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6F77CF">
      <w:pPr>
        <w:adjustRightInd/>
        <w:spacing w:line="360" w:lineRule="auto"/>
        <w:jc w:val="center"/>
        <w:rPr>
          <w:rFonts w:hint="eastAsia" w:ascii="仿宋" w:hAnsi="仿宋" w:eastAsia="仿宋" w:cs="仿宋"/>
          <w:b/>
          <w:bCs/>
          <w:color w:val="auto"/>
          <w:sz w:val="56"/>
          <w:szCs w:val="56"/>
          <w:highlight w:val="none"/>
          <w:lang w:eastAsia="zh-CN"/>
        </w:rPr>
      </w:pPr>
    </w:p>
    <w:p w14:paraId="5C043381">
      <w:pPr>
        <w:adjustRightInd/>
        <w:spacing w:line="360" w:lineRule="auto"/>
        <w:jc w:val="center"/>
        <w:rPr>
          <w:rFonts w:hint="eastAsia" w:ascii="仿宋" w:hAnsi="仿宋" w:eastAsia="仿宋" w:cs="仿宋"/>
          <w:b/>
          <w:bCs/>
          <w:color w:val="auto"/>
          <w:sz w:val="56"/>
          <w:szCs w:val="56"/>
          <w:highlight w:val="none"/>
          <w:lang w:eastAsia="zh-CN"/>
        </w:rPr>
      </w:pPr>
      <w:r>
        <w:rPr>
          <w:rFonts w:hint="eastAsia" w:ascii="仿宋" w:hAnsi="仿宋" w:eastAsia="仿宋" w:cs="仿宋"/>
          <w:b/>
          <w:bCs/>
          <w:color w:val="auto"/>
          <w:sz w:val="56"/>
          <w:szCs w:val="56"/>
          <w:highlight w:val="none"/>
          <w:lang w:eastAsia="zh-CN"/>
        </w:rPr>
        <w:t xml:space="preserve">2025年信息化设备维保采购项目 </w:t>
      </w:r>
    </w:p>
    <w:p w14:paraId="1A5CD3F1">
      <w:pPr>
        <w:jc w:val="center"/>
        <w:outlineLvl w:val="0"/>
        <w:rPr>
          <w:rFonts w:hint="eastAsia" w:ascii="仿宋" w:hAnsi="仿宋" w:eastAsia="仿宋" w:cs="仿宋"/>
          <w:b/>
          <w:color w:val="auto"/>
          <w:sz w:val="72"/>
          <w:szCs w:val="72"/>
          <w:highlight w:val="none"/>
        </w:rPr>
      </w:pPr>
    </w:p>
    <w:p w14:paraId="2064C582">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59882D74">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4752016C">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22EB7B62">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5DCC21AB">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67248DFE">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21EAB3B1">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214C054F">
      <w:pPr>
        <w:spacing w:line="360" w:lineRule="auto"/>
        <w:jc w:val="both"/>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448DCB13">
      <w:pPr>
        <w:jc w:val="center"/>
        <w:rPr>
          <w:rFonts w:hint="default" w:ascii="仿宋" w:hAnsi="仿宋" w:eastAsia="仿宋" w:cs="仿宋"/>
          <w:b/>
          <w:color w:val="auto"/>
          <w:sz w:val="28"/>
          <w:szCs w:val="28"/>
          <w:highlight w:val="none"/>
          <w:lang w:val="en-US"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val="en-US" w:eastAsia="zh-CN"/>
        </w:rPr>
        <w:t>[2025]2092号</w:t>
      </w:r>
    </w:p>
    <w:tbl>
      <w:tblPr>
        <w:tblStyle w:val="14"/>
        <w:tblW w:w="7801" w:type="dxa"/>
        <w:jc w:val="center"/>
        <w:tblLayout w:type="fixed"/>
        <w:tblCellMar>
          <w:top w:w="0" w:type="dxa"/>
          <w:left w:w="108" w:type="dxa"/>
          <w:bottom w:w="0" w:type="dxa"/>
          <w:right w:w="108" w:type="dxa"/>
        </w:tblCellMar>
      </w:tblPr>
      <w:tblGrid>
        <w:gridCol w:w="2356"/>
        <w:gridCol w:w="5445"/>
      </w:tblGrid>
      <w:tr w14:paraId="78FF63CE">
        <w:tblPrEx>
          <w:tblCellMar>
            <w:top w:w="0" w:type="dxa"/>
            <w:left w:w="108" w:type="dxa"/>
            <w:bottom w:w="0" w:type="dxa"/>
            <w:right w:w="108" w:type="dxa"/>
          </w:tblCellMar>
        </w:tblPrEx>
        <w:trPr>
          <w:trHeight w:val="443" w:hRule="atLeast"/>
          <w:jc w:val="center"/>
        </w:trPr>
        <w:tc>
          <w:tcPr>
            <w:tcW w:w="2356" w:type="dxa"/>
          </w:tcPr>
          <w:p w14:paraId="209E3A33">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598F9ABB">
            <w:pPr>
              <w:spacing w:line="320" w:lineRule="exact"/>
              <w:outlineLvl w:val="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绍兴市自然资源和规划局柯桥分局</w:t>
            </w:r>
          </w:p>
        </w:tc>
      </w:tr>
      <w:tr w14:paraId="41478E02">
        <w:tblPrEx>
          <w:tblCellMar>
            <w:top w:w="0" w:type="dxa"/>
            <w:left w:w="108" w:type="dxa"/>
            <w:bottom w:w="0" w:type="dxa"/>
            <w:right w:w="108" w:type="dxa"/>
          </w:tblCellMar>
        </w:tblPrEx>
        <w:trPr>
          <w:trHeight w:val="494" w:hRule="atLeast"/>
          <w:jc w:val="center"/>
        </w:trPr>
        <w:tc>
          <w:tcPr>
            <w:tcW w:w="2356" w:type="dxa"/>
          </w:tcPr>
          <w:p w14:paraId="4DA85DA7">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253525487"/>
              </w:rPr>
              <w:t>采购代理机构</w:t>
            </w:r>
            <w:r>
              <w:rPr>
                <w:rFonts w:hint="eastAsia" w:ascii="仿宋" w:hAnsi="仿宋" w:eastAsia="仿宋" w:cs="仿宋"/>
                <w:color w:val="auto"/>
                <w:sz w:val="28"/>
                <w:szCs w:val="28"/>
                <w:highlight w:val="none"/>
              </w:rPr>
              <w:t>：</w:t>
            </w:r>
          </w:p>
        </w:tc>
        <w:tc>
          <w:tcPr>
            <w:tcW w:w="5445" w:type="dxa"/>
            <w:vAlign w:val="top"/>
          </w:tcPr>
          <w:p w14:paraId="7B823347">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绍兴市潋正工程管理有限公司</w:t>
            </w:r>
          </w:p>
        </w:tc>
      </w:tr>
      <w:tr w14:paraId="5C8D1020">
        <w:tblPrEx>
          <w:tblCellMar>
            <w:top w:w="0" w:type="dxa"/>
            <w:left w:w="108" w:type="dxa"/>
            <w:bottom w:w="0" w:type="dxa"/>
            <w:right w:w="108" w:type="dxa"/>
          </w:tblCellMar>
        </w:tblPrEx>
        <w:trPr>
          <w:trHeight w:val="397" w:hRule="atLeast"/>
          <w:jc w:val="center"/>
        </w:trPr>
        <w:tc>
          <w:tcPr>
            <w:tcW w:w="2356" w:type="dxa"/>
            <w:vAlign w:val="center"/>
          </w:tcPr>
          <w:p w14:paraId="32120C14">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973413836"/>
              </w:rPr>
              <w:t>监督单</w:t>
            </w:r>
            <w:r>
              <w:rPr>
                <w:rFonts w:hint="eastAsia" w:ascii="仿宋" w:hAnsi="仿宋" w:eastAsia="仿宋" w:cs="仿宋"/>
                <w:color w:val="auto"/>
                <w:spacing w:val="1"/>
                <w:kern w:val="0"/>
                <w:sz w:val="28"/>
                <w:szCs w:val="28"/>
                <w:highlight w:val="none"/>
                <w:fitText w:val="1680" w:id="973413836"/>
              </w:rPr>
              <w:t>位</w:t>
            </w:r>
            <w:r>
              <w:rPr>
                <w:rFonts w:hint="eastAsia" w:ascii="仿宋" w:hAnsi="仿宋" w:eastAsia="仿宋" w:cs="仿宋"/>
                <w:color w:val="auto"/>
                <w:sz w:val="28"/>
                <w:szCs w:val="28"/>
                <w:highlight w:val="none"/>
              </w:rPr>
              <w:t>：</w:t>
            </w:r>
          </w:p>
        </w:tc>
        <w:tc>
          <w:tcPr>
            <w:tcW w:w="5445" w:type="dxa"/>
            <w:vAlign w:val="top"/>
          </w:tcPr>
          <w:p w14:paraId="495F3C1D">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绍兴市柯桥区财政局</w:t>
            </w:r>
          </w:p>
        </w:tc>
      </w:tr>
      <w:tr w14:paraId="24F744C8">
        <w:tblPrEx>
          <w:tblCellMar>
            <w:top w:w="0" w:type="dxa"/>
            <w:left w:w="108" w:type="dxa"/>
            <w:bottom w:w="0" w:type="dxa"/>
            <w:right w:w="108" w:type="dxa"/>
          </w:tblCellMar>
        </w:tblPrEx>
        <w:trPr>
          <w:trHeight w:val="333" w:hRule="atLeast"/>
          <w:jc w:val="center"/>
        </w:trPr>
        <w:tc>
          <w:tcPr>
            <w:tcW w:w="7801" w:type="dxa"/>
            <w:gridSpan w:val="2"/>
          </w:tcPr>
          <w:p w14:paraId="70629D6F">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二○二五年</w:t>
            </w:r>
            <w:r>
              <w:rPr>
                <w:rFonts w:hint="eastAsia" w:ascii="仿宋" w:hAnsi="仿宋" w:eastAsia="仿宋" w:cs="仿宋"/>
                <w:color w:val="auto"/>
                <w:sz w:val="28"/>
                <w:szCs w:val="28"/>
                <w:highlight w:val="none"/>
                <w:lang w:val="en-US" w:eastAsia="zh-CN"/>
              </w:rPr>
              <w:t>六</w:t>
            </w:r>
            <w:r>
              <w:rPr>
                <w:rFonts w:hint="eastAsia" w:ascii="仿宋" w:hAnsi="仿宋" w:eastAsia="仿宋" w:cs="仿宋"/>
                <w:color w:val="auto"/>
                <w:sz w:val="28"/>
                <w:szCs w:val="28"/>
                <w:highlight w:val="none"/>
              </w:rPr>
              <w:t>月</w:t>
            </w:r>
          </w:p>
        </w:tc>
      </w:tr>
    </w:tbl>
    <w:p w14:paraId="4F1D5F13">
      <w:pPr>
        <w:pStyle w:val="19"/>
        <w:rPr>
          <w:rFonts w:hint="eastAsia" w:ascii="仿宋" w:hAnsi="仿宋" w:eastAsia="仿宋" w:cs="仿宋"/>
          <w:color w:val="auto"/>
          <w:highlight w:val="none"/>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14:paraId="22FC3C5D">
      <w:pPr>
        <w:pStyle w:val="19"/>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highlight w:val="none"/>
        </w:rPr>
      </w:pPr>
    </w:p>
    <w:p w14:paraId="2D971C49">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14:paraId="6B9C33EF">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14:paraId="7D58905E">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14:paraId="4518ECAB">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6DD8D544">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73B4069A">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40D3FD07">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18D4E6F7">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6AD1767B">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57EC0405">
      <w:pPr>
        <w:spacing w:line="360" w:lineRule="auto"/>
        <w:ind w:firstLine="549" w:firstLineChars="229"/>
        <w:rPr>
          <w:rFonts w:hint="eastAsia" w:ascii="仿宋" w:hAnsi="仿宋" w:eastAsia="仿宋" w:cs="仿宋"/>
          <w:color w:val="auto"/>
          <w:sz w:val="24"/>
          <w:highlight w:val="none"/>
        </w:rPr>
      </w:pPr>
    </w:p>
    <w:p w14:paraId="35F13A50">
      <w:pPr>
        <w:spacing w:line="360" w:lineRule="auto"/>
        <w:ind w:firstLine="549" w:firstLineChars="229"/>
        <w:rPr>
          <w:rFonts w:hint="eastAsia" w:ascii="仿宋" w:hAnsi="仿宋" w:eastAsia="仿宋" w:cs="仿宋"/>
          <w:color w:val="auto"/>
          <w:sz w:val="24"/>
          <w:highlight w:val="none"/>
        </w:rPr>
      </w:pPr>
    </w:p>
    <w:p w14:paraId="251A6A9C">
      <w:pPr>
        <w:spacing w:line="360" w:lineRule="auto"/>
        <w:ind w:firstLine="549" w:firstLineChars="229"/>
        <w:rPr>
          <w:rFonts w:hint="eastAsia" w:ascii="仿宋" w:hAnsi="仿宋" w:eastAsia="仿宋" w:cs="仿宋"/>
          <w:color w:val="auto"/>
          <w:sz w:val="24"/>
          <w:highlight w:val="none"/>
        </w:rPr>
      </w:pPr>
    </w:p>
    <w:p w14:paraId="360FA355">
      <w:pPr>
        <w:spacing w:line="360" w:lineRule="auto"/>
        <w:ind w:firstLine="549" w:firstLineChars="229"/>
        <w:rPr>
          <w:rFonts w:hint="eastAsia" w:ascii="仿宋" w:hAnsi="仿宋" w:eastAsia="仿宋" w:cs="仿宋"/>
          <w:color w:val="auto"/>
          <w:sz w:val="24"/>
          <w:highlight w:val="none"/>
        </w:rPr>
      </w:pPr>
    </w:p>
    <w:p w14:paraId="0D4934A8">
      <w:pPr>
        <w:spacing w:line="360" w:lineRule="auto"/>
        <w:ind w:firstLine="549" w:firstLineChars="229"/>
        <w:rPr>
          <w:rFonts w:hint="eastAsia" w:ascii="仿宋" w:hAnsi="仿宋" w:eastAsia="仿宋" w:cs="仿宋"/>
          <w:color w:val="auto"/>
          <w:sz w:val="24"/>
          <w:highlight w:val="none"/>
        </w:rPr>
      </w:pPr>
    </w:p>
    <w:p w14:paraId="6542A5E1">
      <w:pPr>
        <w:spacing w:line="360" w:lineRule="auto"/>
        <w:ind w:firstLine="549" w:firstLineChars="229"/>
        <w:rPr>
          <w:rFonts w:hint="eastAsia" w:ascii="仿宋" w:hAnsi="仿宋" w:eastAsia="仿宋" w:cs="仿宋"/>
          <w:color w:val="auto"/>
          <w:sz w:val="24"/>
          <w:highlight w:val="none"/>
        </w:rPr>
      </w:pPr>
    </w:p>
    <w:p w14:paraId="6D28C44C">
      <w:pPr>
        <w:spacing w:line="360" w:lineRule="auto"/>
        <w:ind w:firstLine="549" w:firstLineChars="229"/>
        <w:rPr>
          <w:rFonts w:hint="eastAsia" w:ascii="仿宋" w:hAnsi="仿宋" w:eastAsia="仿宋" w:cs="仿宋"/>
          <w:color w:val="auto"/>
          <w:sz w:val="24"/>
          <w:highlight w:val="none"/>
        </w:rPr>
      </w:pPr>
    </w:p>
    <w:p w14:paraId="37AD022A">
      <w:pPr>
        <w:spacing w:line="360" w:lineRule="auto"/>
        <w:ind w:firstLine="549" w:firstLineChars="229"/>
        <w:rPr>
          <w:rFonts w:hint="eastAsia" w:ascii="仿宋" w:hAnsi="仿宋" w:eastAsia="仿宋" w:cs="仿宋"/>
          <w:color w:val="auto"/>
          <w:sz w:val="24"/>
          <w:highlight w:val="none"/>
        </w:rPr>
      </w:pPr>
    </w:p>
    <w:p w14:paraId="4736DAFD">
      <w:pPr>
        <w:spacing w:line="360" w:lineRule="auto"/>
        <w:ind w:firstLine="549" w:firstLineChars="229"/>
        <w:rPr>
          <w:rFonts w:hint="eastAsia" w:ascii="仿宋" w:hAnsi="仿宋" w:eastAsia="仿宋" w:cs="仿宋"/>
          <w:color w:val="auto"/>
          <w:sz w:val="24"/>
          <w:highlight w:val="none"/>
        </w:rPr>
      </w:pPr>
    </w:p>
    <w:p w14:paraId="1C9423FA">
      <w:pPr>
        <w:spacing w:line="360" w:lineRule="auto"/>
        <w:ind w:firstLine="549" w:firstLineChars="229"/>
        <w:rPr>
          <w:rFonts w:hint="eastAsia" w:ascii="仿宋" w:hAnsi="仿宋" w:eastAsia="仿宋" w:cs="仿宋"/>
          <w:color w:val="auto"/>
          <w:sz w:val="24"/>
          <w:highlight w:val="none"/>
        </w:rPr>
      </w:pPr>
    </w:p>
    <w:p w14:paraId="07EA33EF">
      <w:pPr>
        <w:spacing w:line="360" w:lineRule="auto"/>
        <w:ind w:firstLine="549" w:firstLineChars="229"/>
        <w:rPr>
          <w:rFonts w:hint="eastAsia" w:ascii="仿宋" w:hAnsi="仿宋" w:eastAsia="仿宋" w:cs="仿宋"/>
          <w:color w:val="auto"/>
          <w:sz w:val="24"/>
          <w:highlight w:val="none"/>
        </w:rPr>
      </w:pPr>
    </w:p>
    <w:p w14:paraId="6D1DE7CF">
      <w:pPr>
        <w:spacing w:line="360" w:lineRule="auto"/>
        <w:rPr>
          <w:rFonts w:hint="eastAsia" w:ascii="仿宋" w:hAnsi="仿宋" w:eastAsia="仿宋" w:cs="仿宋"/>
          <w:color w:val="auto"/>
          <w:sz w:val="24"/>
          <w:highlight w:val="none"/>
        </w:rPr>
      </w:pPr>
    </w:p>
    <w:bookmarkEnd w:id="1"/>
    <w:p w14:paraId="3F99AC30">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bookmarkStart w:id="2" w:name="第二部分"/>
      <w:bookmarkStart w:id="3" w:name="_Toc91899870"/>
      <w:bookmarkStart w:id="4" w:name="_Toc91899871"/>
    </w:p>
    <w:p w14:paraId="5872CEA9">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p>
    <w:p w14:paraId="1C35E1D3">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sectPr>
          <w:footerReference r:id="rId6" w:type="default"/>
          <w:pgSz w:w="11906" w:h="16838"/>
          <w:pgMar w:top="1474" w:right="1814" w:bottom="1474" w:left="1814" w:header="851" w:footer="992" w:gutter="0"/>
          <w:pgNumType w:start="1"/>
          <w:cols w:space="720" w:num="1"/>
          <w:docGrid w:linePitch="312" w:charSpace="0"/>
        </w:sectPr>
      </w:pPr>
    </w:p>
    <w:p w14:paraId="73EEA1F9">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318893E2">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4168D731">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 xml:space="preserve"> 2025年信息化设备维保采购项目  </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18"/>
          <w:rFonts w:hint="eastAsia" w:ascii="仿宋" w:hAnsi="仿宋" w:eastAsia="仿宋" w:cs="仿宋"/>
          <w:snapToGrid/>
          <w:color w:val="auto"/>
          <w:kern w:val="2"/>
          <w:sz w:val="24"/>
          <w:szCs w:val="24"/>
          <w:highlight w:val="none"/>
        </w:rPr>
        <w:t>https://www.zcygov.cn/）获取（下载）招标文件，并于2025年</w:t>
      </w:r>
      <w:r>
        <w:rPr>
          <w:rStyle w:val="18"/>
          <w:rFonts w:hint="eastAsia" w:ascii="仿宋" w:hAnsi="仿宋" w:eastAsia="仿宋" w:cs="仿宋"/>
          <w:snapToGrid/>
          <w:color w:val="auto"/>
          <w:kern w:val="2"/>
          <w:sz w:val="24"/>
          <w:szCs w:val="24"/>
          <w:highlight w:val="none"/>
          <w:lang w:val="en-US" w:eastAsia="zh-CN"/>
        </w:rPr>
        <w:t>07</w:t>
      </w:r>
      <w:r>
        <w:rPr>
          <w:rStyle w:val="18"/>
          <w:rFonts w:hint="eastAsia" w:ascii="仿宋" w:hAnsi="仿宋" w:eastAsia="仿宋" w:cs="仿宋"/>
          <w:snapToGrid/>
          <w:color w:val="auto"/>
          <w:kern w:val="2"/>
          <w:sz w:val="24"/>
          <w:szCs w:val="24"/>
          <w:highlight w:val="none"/>
        </w:rPr>
        <w:t>月</w:t>
      </w:r>
      <w:r>
        <w:rPr>
          <w:rStyle w:val="18"/>
          <w:rFonts w:hint="eastAsia" w:ascii="仿宋" w:hAnsi="仿宋" w:eastAsia="仿宋" w:cs="仿宋"/>
          <w:snapToGrid/>
          <w:color w:val="auto"/>
          <w:kern w:val="2"/>
          <w:sz w:val="24"/>
          <w:szCs w:val="24"/>
          <w:highlight w:val="none"/>
          <w:lang w:val="en-US" w:eastAsia="zh-CN"/>
        </w:rPr>
        <w:t>16</w:t>
      </w:r>
      <w:r>
        <w:rPr>
          <w:rStyle w:val="18"/>
          <w:rFonts w:hint="eastAsia" w:ascii="仿宋" w:hAnsi="仿宋" w:eastAsia="仿宋" w:cs="仿宋"/>
          <w:snapToGrid/>
          <w:color w:val="auto"/>
          <w:kern w:val="2"/>
          <w:sz w:val="24"/>
          <w:szCs w:val="24"/>
          <w:highlight w:val="none"/>
        </w:rPr>
        <w:t>日14点15分</w:t>
      </w:r>
      <w:r>
        <w:rPr>
          <w:rStyle w:val="18"/>
          <w:rFonts w:hint="eastAsia" w:ascii="仿宋" w:hAnsi="仿宋" w:eastAsia="仿宋" w:cs="仿宋"/>
          <w:bCs/>
          <w:snapToGrid/>
          <w:color w:val="auto"/>
          <w:kern w:val="2"/>
          <w:sz w:val="24"/>
          <w:szCs w:val="24"/>
          <w:highlight w:val="none"/>
        </w:rPr>
        <w:t>00秒</w:t>
      </w:r>
      <w:r>
        <w:rPr>
          <w:rStyle w:val="18"/>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3DF06F5F">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b/>
          <w:color w:val="auto"/>
          <w:sz w:val="24"/>
          <w:highlight w:val="none"/>
        </w:rPr>
      </w:pPr>
      <w:r>
        <w:rPr>
          <w:rFonts w:hint="eastAsia" w:ascii="黑体" w:hAnsi="黑体" w:eastAsia="黑体" w:cs="黑体"/>
          <w:b w:val="0"/>
          <w:bCs/>
          <w:color w:val="auto"/>
          <w:sz w:val="24"/>
          <w:highlight w:val="none"/>
        </w:rPr>
        <w:t xml:space="preserve">一、项目基本情况  </w:t>
      </w:r>
      <w:r>
        <w:rPr>
          <w:rFonts w:hint="eastAsia" w:ascii="仿宋" w:hAnsi="仿宋" w:eastAsia="仿宋" w:cs="仿宋"/>
          <w:b/>
          <w:color w:val="auto"/>
          <w:sz w:val="24"/>
          <w:highlight w:val="none"/>
        </w:rPr>
        <w:t xml:space="preserve">                                          </w:t>
      </w:r>
    </w:p>
    <w:p w14:paraId="0BB0C714">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rPr>
        <w:t>项目编号：</w:t>
      </w:r>
      <w:r>
        <w:rPr>
          <w:rFonts w:hint="eastAsia" w:ascii="仿宋" w:hAnsi="仿宋" w:eastAsia="仿宋" w:cs="仿宋"/>
          <w:b/>
          <w:color w:val="auto"/>
          <w:sz w:val="24"/>
          <w:highlight w:val="none"/>
          <w:lang w:val="en-US" w:eastAsia="zh-CN"/>
        </w:rPr>
        <w:t>[2025]2092号</w:t>
      </w:r>
    </w:p>
    <w:p w14:paraId="2BFE67B3">
      <w:pPr>
        <w:spacing w:line="360" w:lineRule="auto"/>
        <w:ind w:firstLine="482" w:firstLineChars="200"/>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项目名称：</w:t>
      </w:r>
      <w:r>
        <w:rPr>
          <w:rFonts w:hint="eastAsia" w:ascii="仿宋" w:hAnsi="仿宋" w:eastAsia="仿宋" w:cs="仿宋"/>
          <w:b/>
          <w:bCs/>
          <w:color w:val="auto"/>
          <w:sz w:val="24"/>
          <w:highlight w:val="none"/>
          <w:u w:val="single"/>
        </w:rPr>
        <w:t xml:space="preserve"> </w:t>
      </w:r>
      <w:r>
        <w:rPr>
          <w:rFonts w:hint="eastAsia" w:ascii="仿宋" w:hAnsi="仿宋" w:eastAsia="仿宋" w:cs="仿宋"/>
          <w:b/>
          <w:bCs/>
          <w:color w:val="auto"/>
          <w:sz w:val="24"/>
          <w:highlight w:val="none"/>
          <w:u w:val="single"/>
          <w:lang w:eastAsia="zh-CN"/>
        </w:rPr>
        <w:t xml:space="preserve">2025年信息化设备维保采购项目 </w:t>
      </w:r>
    </w:p>
    <w:p w14:paraId="0F109DD7">
      <w:pPr>
        <w:spacing w:line="360" w:lineRule="auto"/>
        <w:ind w:firstLine="482" w:firstLineChars="200"/>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预算金额（元）：</w:t>
      </w:r>
      <w:r>
        <w:rPr>
          <w:rFonts w:hint="eastAsia" w:ascii="仿宋" w:hAnsi="仿宋" w:eastAsia="仿宋" w:cs="仿宋"/>
          <w:b/>
          <w:color w:val="auto"/>
          <w:sz w:val="24"/>
          <w:highlight w:val="none"/>
          <w:lang w:eastAsia="zh-CN"/>
        </w:rPr>
        <w:t>520000</w:t>
      </w:r>
    </w:p>
    <w:p w14:paraId="0CFABFD6">
      <w:pPr>
        <w:spacing w:line="360" w:lineRule="auto"/>
        <w:ind w:firstLine="482" w:firstLineChars="200"/>
        <w:rPr>
          <w:rFonts w:hint="eastAsia" w:ascii="仿宋" w:hAnsi="仿宋" w:eastAsia="仿宋" w:cs="仿宋"/>
          <w:b/>
          <w:color w:val="auto"/>
          <w:sz w:val="24"/>
          <w:highlight w:val="none"/>
          <w:u w:val="single"/>
          <w:lang w:eastAsia="zh-CN"/>
        </w:rPr>
      </w:pPr>
      <w:r>
        <w:rPr>
          <w:rFonts w:hint="eastAsia" w:ascii="仿宋" w:hAnsi="仿宋" w:eastAsia="仿宋" w:cs="仿宋"/>
          <w:b/>
          <w:color w:val="auto"/>
          <w:sz w:val="24"/>
          <w:highlight w:val="none"/>
        </w:rPr>
        <w:t>最高限价（元）：</w:t>
      </w:r>
      <w:r>
        <w:rPr>
          <w:rFonts w:hint="eastAsia" w:ascii="仿宋" w:hAnsi="仿宋" w:eastAsia="仿宋" w:cs="仿宋"/>
          <w:b/>
          <w:color w:val="auto"/>
          <w:sz w:val="24"/>
          <w:highlight w:val="none"/>
          <w:lang w:eastAsia="zh-CN"/>
        </w:rPr>
        <w:t>520000</w:t>
      </w:r>
    </w:p>
    <w:p w14:paraId="1F378FD4">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采购需求：详见招标文件 </w:t>
      </w:r>
    </w:p>
    <w:p w14:paraId="28682AA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标项一：</w:t>
      </w:r>
    </w:p>
    <w:p w14:paraId="3EC15E5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 xml:space="preserve">标项名称：2025年信息化设备维保采购项目 </w:t>
      </w:r>
    </w:p>
    <w:p w14:paraId="46D12754">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数量：1</w:t>
      </w:r>
    </w:p>
    <w:p w14:paraId="54C0EAC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lang w:val="en-US" w:eastAsia="zh-CN"/>
        </w:rPr>
        <w:t>预算金额：</w:t>
      </w:r>
      <w:r>
        <w:rPr>
          <w:rFonts w:hint="eastAsia" w:ascii="仿宋" w:hAnsi="仿宋" w:eastAsia="仿宋" w:cs="仿宋"/>
          <w:bCs/>
          <w:color w:val="auto"/>
          <w:sz w:val="24"/>
          <w:highlight w:val="none"/>
          <w:lang w:eastAsia="zh-CN"/>
        </w:rPr>
        <w:t>520000</w:t>
      </w:r>
    </w:p>
    <w:p w14:paraId="267F5F0A">
      <w:pPr>
        <w:spacing w:line="360" w:lineRule="auto"/>
        <w:ind w:firstLine="480" w:firstLineChars="200"/>
        <w:rPr>
          <w:rFonts w:hint="eastAsia" w:ascii="仿宋" w:hAnsi="仿宋" w:eastAsia="仿宋" w:cs="仿宋"/>
          <w:b/>
          <w:color w:val="auto"/>
          <w:sz w:val="24"/>
          <w:highlight w:val="none"/>
          <w:u w:val="single"/>
        </w:rPr>
      </w:pPr>
      <w:r>
        <w:rPr>
          <w:rFonts w:hint="eastAsia" w:ascii="仿宋" w:hAnsi="仿宋" w:eastAsia="仿宋" w:cs="仿宋"/>
          <w:bCs/>
          <w:color w:val="auto"/>
          <w:sz w:val="24"/>
          <w:highlight w:val="none"/>
        </w:rPr>
        <w:t>主要内容：</w:t>
      </w:r>
      <w:r>
        <w:rPr>
          <w:rFonts w:hint="eastAsia" w:ascii="仿宋" w:hAnsi="仿宋" w:eastAsia="仿宋" w:cs="仿宋"/>
          <w:color w:val="auto"/>
          <w:sz w:val="24"/>
          <w:highlight w:val="none"/>
          <w:u w:val="single"/>
        </w:rPr>
        <w:t>具体详见招标文件。</w:t>
      </w:r>
    </w:p>
    <w:p w14:paraId="5EB66963">
      <w:pPr>
        <w:spacing w:line="360" w:lineRule="auto"/>
        <w:ind w:firstLine="482" w:firstLineChars="20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详见招标文件。</w:t>
      </w:r>
    </w:p>
    <w:p w14:paraId="141A958D">
      <w:pPr>
        <w:spacing w:line="360" w:lineRule="auto"/>
        <w:ind w:firstLine="482" w:firstLineChars="200"/>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b/>
          <w:color w:val="auto"/>
          <w:kern w:val="2"/>
          <w:sz w:val="24"/>
          <w:szCs w:val="24"/>
          <w:highlight w:val="none"/>
          <w:lang w:val="en-US" w:eastAsia="zh-CN" w:bidi="ar-SA"/>
        </w:rPr>
        <w:t>☐</w:t>
      </w:r>
      <w:r>
        <w:rPr>
          <w:rFonts w:hint="eastAsia" w:ascii="仿宋" w:hAnsi="仿宋" w:eastAsia="仿宋" w:cs="仿宋"/>
          <w:b/>
          <w:color w:val="auto"/>
          <w:sz w:val="24"/>
          <w:highlight w:val="none"/>
        </w:rPr>
        <w:t>是，</w:t>
      </w:r>
      <w:r>
        <w:rPr>
          <w:rFonts w:hint="eastAsia" w:ascii="仿宋" w:hAnsi="仿宋" w:eastAsia="仿宋" w:cs="仿宋"/>
          <w:b/>
          <w:color w:val="auto"/>
          <w:sz w:val="24"/>
          <w:highlight w:val="none"/>
        </w:rPr>
        <w:sym w:font="Wingdings 2" w:char="0052"/>
      </w:r>
      <w:r>
        <w:rPr>
          <w:rFonts w:hint="eastAsia" w:ascii="仿宋" w:hAnsi="仿宋" w:eastAsia="仿宋" w:cs="仿宋"/>
          <w:b/>
          <w:color w:val="auto"/>
          <w:sz w:val="24"/>
          <w:highlight w:val="none"/>
        </w:rPr>
        <w:t>否。</w:t>
      </w:r>
    </w:p>
    <w:p w14:paraId="54D7E992">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二、申请人的资格要求</w:t>
      </w:r>
    </w:p>
    <w:p w14:paraId="164F68D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满足《中华人民共和国政府采购法》第二十二条规定；未被“信用中国”（www.creditchina.gov.cn)、中国政府采购网（www.ccgp.gov.cn）列入失信被执行人、重大税收违法失信主体、政府采购严重违法失信行为记录名单；</w:t>
      </w:r>
    </w:p>
    <w:p w14:paraId="216571B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7B5B3E1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4237E6D1">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sym w:font="Wingdings 2" w:char="0052"/>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w:t>
      </w:r>
    </w:p>
    <w:p w14:paraId="49C2ACD9">
      <w:pPr>
        <w:spacing w:line="360" w:lineRule="auto"/>
        <w:ind w:firstLine="480" w:firstLineChars="200"/>
        <w:rPr>
          <w:rFonts w:hint="eastAsia" w:ascii="仿宋" w:hAnsi="仿宋" w:eastAsia="仿宋" w:cs="仿宋"/>
          <w:color w:val="auto"/>
          <w:sz w:val="24"/>
          <w:highlight w:val="none"/>
        </w:rPr>
      </w:pPr>
      <w:r>
        <w:rPr>
          <w:rFonts w:hint="eastAsia" w:ascii="MS Gothic" w:hAnsi="MS Gothic" w:eastAsia="仿宋" w:cs="仿宋"/>
          <w:color w:val="auto"/>
          <w:kern w:val="0"/>
          <w:sz w:val="24"/>
          <w:szCs w:val="24"/>
          <w:highlight w:val="none"/>
          <w:lang w:val="en-US" w:eastAsia="zh-CN" w:bidi="ar-SA"/>
        </w:rPr>
        <w:t>☐</w:t>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487F33E8">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MS Gothic" w:hAnsi="MS Gothic" w:eastAsia="仿宋" w:cs="仿宋"/>
          <w:color w:val="auto"/>
          <w:kern w:val="0"/>
          <w:sz w:val="24"/>
          <w:szCs w:val="24"/>
          <w:highlight w:val="none"/>
          <w:lang w:val="en-US" w:eastAsia="zh-CN" w:bidi="ar-SA"/>
        </w:rPr>
      </w:pPr>
      <w:r>
        <w:rPr>
          <w:rFonts w:hint="eastAsia" w:ascii="MS Gothic" w:hAnsi="MS Gothic" w:eastAsia="仿宋" w:cs="仿宋"/>
          <w:color w:val="auto"/>
          <w:kern w:val="0"/>
          <w:sz w:val="24"/>
          <w:szCs w:val="24"/>
          <w:highlight w:val="none"/>
          <w:lang w:val="en-US" w:eastAsia="zh-CN" w:bidi="ar-SA"/>
        </w:rPr>
        <w:t>☐</w:t>
      </w:r>
      <w:r>
        <w:rPr>
          <w:rFonts w:hint="eastAsia" w:ascii="仿宋" w:hAnsi="仿宋" w:eastAsia="仿宋" w:cs="仿宋"/>
          <w:color w:val="auto"/>
          <w:sz w:val="24"/>
          <w:highlight w:val="none"/>
        </w:rPr>
        <w:t>服务全部由符合政策要求的中小企业承接，提供中小企业声明函；</w:t>
      </w:r>
    </w:p>
    <w:p w14:paraId="5C008EF8">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highlight w:val="none"/>
        </w:rPr>
      </w:pPr>
      <w:r>
        <w:rPr>
          <w:rFonts w:hint="eastAsia" w:ascii="MS Gothic" w:hAnsi="MS Gothic" w:eastAsia="仿宋" w:cs="仿宋"/>
          <w:color w:val="auto"/>
          <w:kern w:val="0"/>
          <w:sz w:val="24"/>
          <w:szCs w:val="24"/>
          <w:highlight w:val="none"/>
          <w:lang w:val="en-US" w:eastAsia="zh-CN" w:bidi="ar-SA"/>
        </w:rPr>
        <w:t>☐</w:t>
      </w:r>
      <w:r>
        <w:rPr>
          <w:rFonts w:hint="eastAsia" w:ascii="仿宋" w:hAnsi="仿宋" w:eastAsia="仿宋" w:cs="仿宋"/>
          <w:color w:val="auto"/>
          <w:sz w:val="24"/>
          <w:highlight w:val="none"/>
        </w:rPr>
        <w:t>服务全部由符合政策要求的小微企业承接，提供中小企业声明函；</w:t>
      </w:r>
    </w:p>
    <w:p w14:paraId="4A2A4F69">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148665A0">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3BFA785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p>
    <w:p w14:paraId="7EBBB0D3">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C089AFE">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 xml:space="preserve">三、获取招标文件 </w:t>
      </w:r>
    </w:p>
    <w:p w14:paraId="7FB40653">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bCs/>
          <w:color w:val="auto"/>
          <w:sz w:val="24"/>
          <w:szCs w:val="28"/>
          <w:highlight w:val="none"/>
          <w:u w:val="single"/>
        </w:rPr>
        <w:t>2025年</w:t>
      </w:r>
      <w:r>
        <w:rPr>
          <w:rFonts w:hint="eastAsia" w:ascii="仿宋" w:hAnsi="仿宋" w:eastAsia="仿宋"/>
          <w:bCs/>
          <w:color w:val="auto"/>
          <w:sz w:val="24"/>
          <w:szCs w:val="28"/>
          <w:highlight w:val="none"/>
          <w:u w:val="single"/>
          <w:lang w:val="en-US" w:eastAsia="zh-CN"/>
        </w:rPr>
        <w:t>07</w:t>
      </w:r>
      <w:r>
        <w:rPr>
          <w:rFonts w:hint="eastAsia" w:ascii="仿宋" w:hAnsi="仿宋" w:eastAsia="仿宋"/>
          <w:bCs/>
          <w:color w:val="auto"/>
          <w:sz w:val="24"/>
          <w:szCs w:val="28"/>
          <w:highlight w:val="none"/>
          <w:u w:val="single"/>
        </w:rPr>
        <w:t>月</w:t>
      </w:r>
      <w:r>
        <w:rPr>
          <w:rFonts w:hint="eastAsia" w:ascii="仿宋" w:hAnsi="仿宋" w:eastAsia="仿宋"/>
          <w:bCs/>
          <w:color w:val="auto"/>
          <w:sz w:val="24"/>
          <w:szCs w:val="28"/>
          <w:highlight w:val="none"/>
          <w:u w:val="single"/>
          <w:lang w:val="en-US" w:eastAsia="zh-CN"/>
        </w:rPr>
        <w:t>16</w:t>
      </w:r>
      <w:r>
        <w:rPr>
          <w:rFonts w:hint="eastAsia" w:ascii="仿宋" w:hAnsi="仿宋" w:eastAsia="仿宋"/>
          <w:bCs/>
          <w:color w:val="auto"/>
          <w:sz w:val="24"/>
          <w:szCs w:val="28"/>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2E4FD0FD">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28488ED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27AED419">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5841C991">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四、提交投标文件截止时间、开标时间和地点</w:t>
      </w:r>
    </w:p>
    <w:p w14:paraId="25757514">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bCs/>
          <w:color w:val="auto"/>
          <w:sz w:val="24"/>
          <w:szCs w:val="28"/>
          <w:highlight w:val="none"/>
          <w:u w:val="single"/>
        </w:rPr>
        <w:t>2025年</w:t>
      </w:r>
      <w:r>
        <w:rPr>
          <w:rFonts w:hint="eastAsia" w:ascii="仿宋" w:hAnsi="仿宋" w:eastAsia="仿宋"/>
          <w:bCs/>
          <w:color w:val="auto"/>
          <w:sz w:val="24"/>
          <w:szCs w:val="28"/>
          <w:highlight w:val="none"/>
          <w:u w:val="single"/>
          <w:lang w:val="en-US" w:eastAsia="zh-CN"/>
        </w:rPr>
        <w:t>07</w:t>
      </w:r>
      <w:r>
        <w:rPr>
          <w:rFonts w:hint="eastAsia" w:ascii="仿宋" w:hAnsi="仿宋" w:eastAsia="仿宋"/>
          <w:bCs/>
          <w:color w:val="auto"/>
          <w:sz w:val="24"/>
          <w:szCs w:val="28"/>
          <w:highlight w:val="none"/>
          <w:u w:val="single"/>
        </w:rPr>
        <w:t>月</w:t>
      </w:r>
      <w:r>
        <w:rPr>
          <w:rFonts w:hint="eastAsia" w:ascii="仿宋" w:hAnsi="仿宋" w:eastAsia="仿宋"/>
          <w:bCs/>
          <w:color w:val="auto"/>
          <w:sz w:val="24"/>
          <w:szCs w:val="28"/>
          <w:highlight w:val="none"/>
          <w:u w:val="single"/>
          <w:lang w:val="en-US" w:eastAsia="zh-CN"/>
        </w:rPr>
        <w:t>16</w:t>
      </w:r>
      <w:r>
        <w:rPr>
          <w:rFonts w:hint="eastAsia" w:ascii="仿宋" w:hAnsi="仿宋" w:eastAsia="仿宋"/>
          <w:bCs/>
          <w:color w:val="auto"/>
          <w:sz w:val="24"/>
          <w:szCs w:val="28"/>
          <w:highlight w:val="none"/>
          <w:u w:val="single"/>
        </w:rPr>
        <w:t>日14点15分</w:t>
      </w:r>
      <w:r>
        <w:rPr>
          <w:rFonts w:hint="eastAsia" w:ascii="仿宋" w:hAnsi="仿宋" w:eastAsia="仿宋" w:cs="仿宋"/>
          <w:color w:val="auto"/>
          <w:sz w:val="24"/>
          <w:highlight w:val="none"/>
          <w:u w:val="single"/>
        </w:rPr>
        <w:t>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6E2B3EC2">
      <w:pPr>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0AC9D3F2">
      <w:pPr>
        <w:spacing w:line="360" w:lineRule="auto"/>
        <w:ind w:firstLine="482" w:firstLineChars="200"/>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bCs/>
          <w:color w:val="auto"/>
          <w:sz w:val="24"/>
          <w:szCs w:val="28"/>
          <w:highlight w:val="none"/>
          <w:u w:val="single"/>
        </w:rPr>
        <w:t>2025年</w:t>
      </w:r>
      <w:r>
        <w:rPr>
          <w:rFonts w:hint="eastAsia" w:ascii="仿宋" w:hAnsi="仿宋" w:eastAsia="仿宋"/>
          <w:bCs/>
          <w:color w:val="auto"/>
          <w:sz w:val="24"/>
          <w:szCs w:val="28"/>
          <w:highlight w:val="none"/>
          <w:u w:val="single"/>
          <w:lang w:val="en-US" w:eastAsia="zh-CN"/>
        </w:rPr>
        <w:t>07</w:t>
      </w:r>
      <w:r>
        <w:rPr>
          <w:rFonts w:hint="eastAsia" w:ascii="仿宋" w:hAnsi="仿宋" w:eastAsia="仿宋"/>
          <w:bCs/>
          <w:color w:val="auto"/>
          <w:sz w:val="24"/>
          <w:szCs w:val="28"/>
          <w:highlight w:val="none"/>
          <w:u w:val="single"/>
        </w:rPr>
        <w:t>月</w:t>
      </w:r>
      <w:r>
        <w:rPr>
          <w:rFonts w:hint="eastAsia" w:ascii="仿宋" w:hAnsi="仿宋" w:eastAsia="仿宋"/>
          <w:bCs/>
          <w:color w:val="auto"/>
          <w:sz w:val="24"/>
          <w:szCs w:val="28"/>
          <w:highlight w:val="none"/>
          <w:u w:val="single"/>
          <w:lang w:val="en-US" w:eastAsia="zh-CN"/>
        </w:rPr>
        <w:t>16</w:t>
      </w:r>
      <w:r>
        <w:rPr>
          <w:rFonts w:hint="eastAsia" w:ascii="仿宋" w:hAnsi="仿宋" w:eastAsia="仿宋"/>
          <w:bCs/>
          <w:color w:val="auto"/>
          <w:sz w:val="24"/>
          <w:szCs w:val="28"/>
          <w:highlight w:val="none"/>
          <w:u w:val="single"/>
        </w:rPr>
        <w:t>日14点15分</w:t>
      </w:r>
      <w:r>
        <w:rPr>
          <w:rFonts w:hint="eastAsia" w:ascii="仿宋" w:hAnsi="仿宋" w:eastAsia="仿宋" w:cs="仿宋"/>
          <w:color w:val="auto"/>
          <w:sz w:val="24"/>
          <w:highlight w:val="none"/>
          <w:u w:val="single"/>
        </w:rPr>
        <w:t>00秒</w:t>
      </w:r>
      <w:r>
        <w:rPr>
          <w:rFonts w:hint="eastAsia" w:ascii="仿宋" w:hAnsi="仿宋" w:eastAsia="仿宋" w:cs="仿宋"/>
          <w:bCs/>
          <w:color w:val="auto"/>
          <w:sz w:val="24"/>
          <w:highlight w:val="none"/>
          <w:u w:val="single"/>
        </w:rPr>
        <w:t xml:space="preserve">  </w:t>
      </w:r>
    </w:p>
    <w:p w14:paraId="5958519B">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olor w:val="auto"/>
          <w:sz w:val="24"/>
          <w:szCs w:val="28"/>
          <w:highlight w:val="none"/>
        </w:rPr>
        <w:t>开标地点（网址）：</w:t>
      </w:r>
      <w:r>
        <w:rPr>
          <w:rFonts w:hint="eastAsia" w:ascii="仿宋" w:hAnsi="仿宋" w:eastAsia="仿宋"/>
          <w:color w:val="auto"/>
          <w:sz w:val="24"/>
          <w:szCs w:val="28"/>
          <w:highlight w:val="none"/>
          <w:lang w:eastAsia="zh-CN"/>
        </w:rPr>
        <w:t>绍兴市自然资源和规划局柯桥分局</w:t>
      </w:r>
      <w:r>
        <w:rPr>
          <w:rFonts w:hint="eastAsia" w:ascii="仿宋" w:hAnsi="仿宋" w:eastAsia="仿宋"/>
          <w:color w:val="auto"/>
          <w:sz w:val="24"/>
          <w:szCs w:val="28"/>
          <w:highlight w:val="none"/>
        </w:rPr>
        <w:t>4号楼一楼科所长会议室通过政府采购云平台（https://www.zcygov.cn）在线开标。</w:t>
      </w:r>
    </w:p>
    <w:p w14:paraId="05FA402F">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 xml:space="preserve">五、公告期限 </w:t>
      </w:r>
    </w:p>
    <w:p w14:paraId="31C57B4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7AA615C2">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六、其他补充事宜</w:t>
      </w:r>
    </w:p>
    <w:p w14:paraId="4085BBF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3号）、《浙江省财政厅关于进一步促进政府采购公平竞争打造最优营商环境的通知》（浙财采监〔2021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22号））、《浙江省财政厅关于进一步加大政府采购支持中小企业力度助力扎实稳住经济的通知》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8号）已分别于2022年1月29日、2022年2月1日和2022年7月1日开始实施，此前有关规定与上述文件内容不一致的，按上述文件要求执行</w:t>
      </w:r>
      <w:r>
        <w:rPr>
          <w:rFonts w:hint="default" w:ascii="仿宋" w:hAnsi="仿宋" w:eastAsia="仿宋" w:cs="仿宋"/>
          <w:color w:val="auto"/>
          <w:sz w:val="24"/>
          <w:highlight w:val="none"/>
          <w:lang w:val="en"/>
        </w:rPr>
        <w:t>(</w:t>
      </w:r>
      <w:r>
        <w:rPr>
          <w:rFonts w:hint="eastAsia" w:ascii="仿宋" w:hAnsi="仿宋" w:eastAsia="仿宋" w:cs="仿宋"/>
          <w:color w:val="auto"/>
          <w:sz w:val="24"/>
          <w:highlight w:val="none"/>
          <w:lang w:val="en" w:eastAsia="zh-CN"/>
        </w:rPr>
        <w:t>政策落实根据财政部门要求更新）</w:t>
      </w:r>
      <w:r>
        <w:rPr>
          <w:rFonts w:hint="eastAsia" w:ascii="仿宋" w:hAnsi="仿宋" w:eastAsia="仿宋" w:cs="仿宋"/>
          <w:color w:val="auto"/>
          <w:sz w:val="24"/>
          <w:highlight w:val="none"/>
        </w:rPr>
        <w:t>。</w:t>
      </w:r>
    </w:p>
    <w:p w14:paraId="0CB7F78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highlight w:val="none"/>
          <w:lang w:eastAsia="zh-CN"/>
        </w:rPr>
        <w:t>政务</w:t>
      </w:r>
      <w:r>
        <w:rPr>
          <w:rFonts w:hint="eastAsia" w:ascii="仿宋" w:hAnsi="仿宋" w:eastAsia="仿宋" w:cs="仿宋"/>
          <w:color w:val="auto"/>
          <w:sz w:val="24"/>
          <w:highlight w:val="none"/>
        </w:rPr>
        <w:t>服务网-政府采购投诉处理-在线办理。</w:t>
      </w:r>
    </w:p>
    <w:p w14:paraId="4A2776D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7468256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29E906F3">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七、对本次采购提出询问、质疑、投诉，请按以下方式联系</w:t>
      </w:r>
    </w:p>
    <w:p w14:paraId="5FE3B78E">
      <w:pPr>
        <w:pStyle w:val="4"/>
        <w:ind w:left="0" w:firstLine="482" w:firstLineChars="200"/>
        <w:rPr>
          <w:rFonts w:hint="eastAsia" w:ascii="仿宋" w:eastAsia="仿宋" w:cs="仿宋"/>
          <w:color w:val="auto"/>
          <w:sz w:val="24"/>
          <w:szCs w:val="24"/>
          <w:highlight w:val="none"/>
        </w:rPr>
      </w:pPr>
      <w:bookmarkStart w:id="5" w:name="_Toc35393806"/>
      <w:bookmarkStart w:id="6" w:name="_Toc35393637"/>
      <w:bookmarkStart w:id="7" w:name="_Toc28359096"/>
      <w:bookmarkStart w:id="8" w:name="_Toc28359019"/>
      <w:r>
        <w:rPr>
          <w:rFonts w:hint="eastAsia" w:ascii="仿宋" w:eastAsia="仿宋" w:cs="仿宋"/>
          <w:color w:val="auto"/>
          <w:sz w:val="24"/>
          <w:szCs w:val="24"/>
          <w:highlight w:val="none"/>
        </w:rPr>
        <w:t>1.采购人信息：</w:t>
      </w:r>
    </w:p>
    <w:p w14:paraId="6A157A7C">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名    称： </w:t>
      </w:r>
      <w:r>
        <w:rPr>
          <w:rFonts w:hint="eastAsia" w:ascii="仿宋" w:hAnsi="仿宋" w:eastAsia="仿宋" w:cs="仿宋"/>
          <w:color w:val="auto"/>
          <w:sz w:val="24"/>
          <w:highlight w:val="none"/>
          <w:lang w:eastAsia="zh-CN"/>
        </w:rPr>
        <w:t>绍兴市自然资源和规划局柯桥分局</w:t>
      </w:r>
      <w:r>
        <w:rPr>
          <w:rFonts w:hint="eastAsia" w:ascii="仿宋" w:hAnsi="仿宋" w:eastAsia="仿宋" w:cs="仿宋"/>
          <w:color w:val="auto"/>
          <w:sz w:val="24"/>
          <w:highlight w:val="none"/>
        </w:rPr>
        <w:t xml:space="preserve"> </w:t>
      </w:r>
    </w:p>
    <w:p w14:paraId="12A6D955">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 绍兴市柯桥区群贤路2432号</w:t>
      </w:r>
    </w:p>
    <w:p w14:paraId="1207DB5A">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传    真：/</w:t>
      </w:r>
    </w:p>
    <w:p w14:paraId="35DF2F16">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项目联系人（询问）：张君良</w:t>
      </w:r>
    </w:p>
    <w:p w14:paraId="5E2DB921">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项目联系方式（询问）：0575-84132906</w:t>
      </w:r>
    </w:p>
    <w:p w14:paraId="2188338C">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质疑联系人：李晓婷 </w:t>
      </w:r>
    </w:p>
    <w:p w14:paraId="4ADDF4F6">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质疑联系方式：0575-85597175</w:t>
      </w:r>
    </w:p>
    <w:p w14:paraId="6FED4CB7">
      <w:pPr>
        <w:pStyle w:val="4"/>
        <w:ind w:left="0" w:firstLine="482" w:firstLineChars="200"/>
        <w:rPr>
          <w:rFonts w:hint="eastAsia" w:ascii="仿宋" w:eastAsia="仿宋" w:cs="仿宋"/>
          <w:color w:val="auto"/>
          <w:sz w:val="24"/>
          <w:highlight w:val="none"/>
        </w:rPr>
      </w:pPr>
      <w:r>
        <w:rPr>
          <w:rFonts w:hint="eastAsia" w:ascii="仿宋" w:eastAsia="仿宋" w:cs="仿宋"/>
          <w:color w:val="auto"/>
          <w:sz w:val="24"/>
          <w:szCs w:val="24"/>
          <w:highlight w:val="none"/>
        </w:rPr>
        <w:t>2.采购代理机构信息：</w:t>
      </w:r>
    </w:p>
    <w:p w14:paraId="40DBE61E">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名    称：绍兴市潋正工程管理有限公司           </w:t>
      </w:r>
    </w:p>
    <w:p w14:paraId="4908CA86">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址：绍兴市柯桥区裕民路1201号21楼</w:t>
      </w:r>
    </w:p>
    <w:p w14:paraId="017BABAA">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14:paraId="69DC6A80">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项目联系人（询问）：王工</w:t>
      </w:r>
    </w:p>
    <w:p w14:paraId="4B119F6B">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项目联系方式（询问）：18150780937</w:t>
      </w:r>
    </w:p>
    <w:p w14:paraId="584A2FAE">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质疑联系人：张强          </w:t>
      </w:r>
    </w:p>
    <w:p w14:paraId="14306097">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质疑联系方式：13305855520</w:t>
      </w:r>
    </w:p>
    <w:bookmarkEnd w:id="5"/>
    <w:bookmarkEnd w:id="6"/>
    <w:bookmarkEnd w:id="7"/>
    <w:bookmarkEnd w:id="8"/>
    <w:p w14:paraId="2D9D0FB7">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bookmarkStart w:id="9" w:name="_Toc28359098"/>
      <w:bookmarkStart w:id="10" w:name="_Toc35393808"/>
      <w:bookmarkStart w:id="11" w:name="_Toc28359021"/>
      <w:bookmarkStart w:id="12" w:name="_Toc35393639"/>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9"/>
    <w:bookmarkEnd w:id="10"/>
    <w:bookmarkEnd w:id="11"/>
    <w:bookmarkEnd w:id="12"/>
    <w:p w14:paraId="75F59C1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绍兴市柯桥区财政局</w:t>
      </w:r>
    </w:p>
    <w:p w14:paraId="414A222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lang w:eastAsia="zh-CN"/>
        </w:rPr>
        <w:t>绍兴市柯桥区育才路财税大楼</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14:paraId="5068524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 xml:space="preserve"> </w:t>
      </w:r>
    </w:p>
    <w:p w14:paraId="06E2DDC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联系人 ：</w:t>
      </w:r>
      <w:r>
        <w:rPr>
          <w:rFonts w:hint="eastAsia" w:ascii="仿宋" w:hAnsi="仿宋" w:eastAsia="仿宋" w:cs="仿宋"/>
          <w:color w:val="auto"/>
          <w:sz w:val="24"/>
          <w:highlight w:val="none"/>
          <w:lang w:eastAsia="zh-CN"/>
        </w:rPr>
        <w:t>王涛</w:t>
      </w:r>
      <w:r>
        <w:rPr>
          <w:rFonts w:hint="eastAsia" w:ascii="仿宋" w:hAnsi="仿宋" w:eastAsia="仿宋" w:cs="仿宋"/>
          <w:color w:val="auto"/>
          <w:sz w:val="24"/>
          <w:highlight w:val="none"/>
          <w:lang w:val="en-US" w:eastAsia="zh-CN"/>
        </w:rPr>
        <w:t xml:space="preserve">  </w:t>
      </w:r>
    </w:p>
    <w:p w14:paraId="1F1D84B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监督投诉电话：</w:t>
      </w:r>
      <w:r>
        <w:rPr>
          <w:rFonts w:hint="eastAsia" w:ascii="仿宋" w:hAnsi="仿宋" w:eastAsia="仿宋" w:cs="仿宋"/>
          <w:color w:val="auto"/>
          <w:sz w:val="24"/>
          <w:highlight w:val="none"/>
          <w:lang w:val="en-US" w:eastAsia="zh-CN"/>
        </w:rPr>
        <w:t xml:space="preserve">0575-85672135 </w:t>
      </w:r>
      <w:r>
        <w:rPr>
          <w:rFonts w:hint="eastAsia" w:ascii="仿宋" w:hAnsi="仿宋" w:eastAsia="仿宋" w:cs="仿宋"/>
          <w:color w:val="auto"/>
          <w:sz w:val="24"/>
          <w:highlight w:val="none"/>
        </w:rPr>
        <w:t xml:space="preserve">    </w:t>
      </w:r>
    </w:p>
    <w:p w14:paraId="5D3A8BE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4372221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7D9104DD">
      <w:pPr>
        <w:widowControl/>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0721A720">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14:paraId="771C7BCD">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14"/>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6E4F9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0241F50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5E66F82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1BAD6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C723B3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569F952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投标人按照项目要求特许资格证明文件（如有）：</w:t>
            </w:r>
          </w:p>
          <w:p w14:paraId="2CBEB157">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45656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260E241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w:t>
            </w:r>
          </w:p>
        </w:tc>
        <w:tc>
          <w:tcPr>
            <w:tcW w:w="8370" w:type="dxa"/>
            <w:gridSpan w:val="2"/>
            <w:vAlign w:val="center"/>
          </w:tcPr>
          <w:p w14:paraId="40AF37A5">
            <w:pPr>
              <w:keepNext w:val="0"/>
              <w:keepLines w:val="0"/>
              <w:pageBreakBefore w:val="0"/>
              <w:widowControl w:val="0"/>
              <w:kinsoku/>
              <w:wordWrap/>
              <w:overflowPunct/>
              <w:topLinePunct w:val="0"/>
              <w:bidi w:val="0"/>
              <w:adjustRightInd w:val="0"/>
              <w:spacing w:line="440" w:lineRule="exact"/>
              <w:ind w:left="0" w:leftChars="0" w:right="0" w:rightChars="0" w:firstLine="0" w:firstLineChars="0"/>
              <w:jc w:val="left"/>
              <w:rPr>
                <w:rFonts w:hint="eastAsia" w:ascii="仿宋" w:hAnsi="仿宋" w:eastAsia="仿宋" w:cs="仿宋_GB2312"/>
                <w:b/>
                <w:color w:val="auto"/>
                <w:sz w:val="24"/>
                <w:highlight w:val="none"/>
                <w:lang w:eastAsia="zh-CN"/>
              </w:rPr>
            </w:pPr>
            <w:r>
              <w:rPr>
                <w:rFonts w:hint="eastAsia" w:ascii="仿宋" w:hAnsi="仿宋" w:eastAsia="仿宋" w:cs="仿宋_GB2312"/>
                <w:b/>
                <w:color w:val="auto"/>
                <w:sz w:val="24"/>
                <w:highlight w:val="none"/>
              </w:rPr>
              <w:t>报价要求</w:t>
            </w:r>
            <w:r>
              <w:rPr>
                <w:rFonts w:hint="eastAsia" w:ascii="仿宋" w:hAnsi="仿宋" w:eastAsia="仿宋" w:cs="仿宋_GB2312"/>
                <w:b/>
                <w:color w:val="auto"/>
                <w:sz w:val="24"/>
                <w:highlight w:val="none"/>
                <w:lang w:eastAsia="zh-CN"/>
              </w:rPr>
              <w:t>：</w:t>
            </w:r>
          </w:p>
          <w:p w14:paraId="35659A5D">
            <w:pPr>
              <w:spacing w:line="360" w:lineRule="auto"/>
              <w:rPr>
                <w:rFonts w:hint="eastAsia" w:ascii="仿宋" w:hAnsi="仿宋" w:eastAsia="仿宋" w:cs="宋体"/>
                <w:b/>
                <w:color w:val="auto"/>
                <w:kern w:val="0"/>
                <w:sz w:val="24"/>
                <w:highlight w:val="none"/>
                <w:lang w:val="zh-CN"/>
              </w:rPr>
            </w:pPr>
            <w:r>
              <w:rPr>
                <w:rFonts w:hint="eastAsia" w:ascii="仿宋" w:hAnsi="仿宋" w:eastAsia="仿宋"/>
                <w:color w:val="auto"/>
                <w:sz w:val="24"/>
                <w:szCs w:val="28"/>
                <w:highlight w:val="none"/>
              </w:rPr>
              <w:t>有关本项目开展所需的人员费用（工资、福利、各种补贴、奖金等）、维保费、维修费、管理、风险、保险、税费及不可预见费用等费用均计入报价。</w:t>
            </w:r>
            <w:bookmarkStart w:id="13" w:name="OLE_LINK20"/>
            <w:r>
              <w:rPr>
                <w:rFonts w:hint="eastAsia" w:ascii="宋体" w:hAnsi="宋体" w:cs="宋体"/>
                <w:b/>
                <w:bCs/>
                <w:color w:val="auto"/>
                <w:kern w:val="0"/>
                <w:sz w:val="24"/>
                <w:highlight w:val="none"/>
                <w:lang w:val="zh-CN"/>
              </w:rPr>
              <w:t>投标文件</w:t>
            </w:r>
            <w:r>
              <w:rPr>
                <w:rFonts w:hint="eastAsia" w:ascii="宋体" w:hAnsi="宋体" w:cs="宋体"/>
                <w:b/>
                <w:bCs/>
                <w:color w:val="auto"/>
                <w:sz w:val="24"/>
                <w:highlight w:val="none"/>
              </w:rPr>
              <w:t>开标一览表（报价表）是报价的唯一载体，如投标人在政府采购云平台填写的投标报价与投标文件报价文件中开标一览表（报价表）不一致的，以报价文件中开标一览表（报价表）为准</w:t>
            </w:r>
            <w:bookmarkEnd w:id="13"/>
            <w:r>
              <w:rPr>
                <w:rFonts w:hint="eastAsia" w:ascii="宋体" w:hAnsi="宋体" w:cs="宋体"/>
                <w:b/>
                <w:bCs/>
                <w:color w:val="auto"/>
                <w:sz w:val="24"/>
                <w:highlight w:val="none"/>
              </w:rPr>
              <w:t>。</w:t>
            </w:r>
            <w:r>
              <w:rPr>
                <w:rFonts w:hint="eastAsia" w:ascii="仿宋" w:hAnsi="仿宋" w:eastAsia="仿宋"/>
                <w:color w:val="auto"/>
                <w:sz w:val="24"/>
                <w:szCs w:val="28"/>
                <w:highlight w:val="none"/>
              </w:rPr>
              <w:t>投标文件中价格全部采用人民币报价。招标文件未列明，而投标人认为必</w:t>
            </w:r>
            <w:r>
              <w:rPr>
                <w:rFonts w:hint="eastAsia" w:ascii="仿宋" w:hAnsi="仿宋" w:eastAsia="仿宋"/>
                <w:color w:val="auto"/>
                <w:sz w:val="24"/>
                <w:szCs w:val="28"/>
                <w:highlight w:val="none"/>
                <w:lang w:eastAsia="zh-CN"/>
              </w:rPr>
              <w:t>须</w:t>
            </w:r>
            <w:r>
              <w:rPr>
                <w:rFonts w:hint="eastAsia" w:ascii="仿宋" w:hAnsi="仿宋" w:eastAsia="仿宋"/>
                <w:color w:val="auto"/>
                <w:sz w:val="24"/>
                <w:szCs w:val="28"/>
                <w:highlight w:val="none"/>
              </w:rPr>
              <w:t>的费用也需列入报价。</w:t>
            </w:r>
            <w:r>
              <w:rPr>
                <w:rFonts w:hint="eastAsia" w:ascii="仿宋" w:hAnsi="仿宋" w:eastAsia="仿宋" w:cs="宋体"/>
                <w:b/>
                <w:color w:val="auto"/>
                <w:kern w:val="0"/>
                <w:sz w:val="24"/>
                <w:highlight w:val="none"/>
                <w:lang w:val="zh-CN"/>
              </w:rPr>
              <w:t>提醒：验收时检测费用由采购人承担，不包含在投标总价中；</w:t>
            </w:r>
          </w:p>
          <w:p w14:paraId="48CEED48">
            <w:pPr>
              <w:spacing w:line="360" w:lineRule="auto"/>
              <w:rPr>
                <w:rFonts w:hint="eastAsia" w:ascii="宋体" w:hAnsi="宋体" w:eastAsia="宋体" w:cs="宋体"/>
                <w:b/>
                <w:bCs/>
                <w:color w:val="auto"/>
                <w:sz w:val="24"/>
                <w:highlight w:val="none"/>
                <w:lang w:val="zh-CN"/>
              </w:rPr>
            </w:pPr>
            <w:r>
              <w:rPr>
                <w:rFonts w:hint="eastAsia" w:ascii="宋体" w:hAnsi="宋体" w:eastAsia="宋体" w:cs="宋体"/>
                <w:b/>
                <w:bCs/>
                <w:color w:val="auto"/>
                <w:sz w:val="24"/>
                <w:highlight w:val="none"/>
                <w:lang w:val="zh-CN"/>
              </w:rPr>
              <w:t>投标报价出现下列情形的，投标无效：</w:t>
            </w:r>
          </w:p>
          <w:p w14:paraId="02AD78DD">
            <w:pPr>
              <w:spacing w:line="360" w:lineRule="auto"/>
              <w:rPr>
                <w:rFonts w:hint="eastAsia" w:ascii="宋体" w:hAnsi="宋体" w:eastAsia="宋体" w:cs="宋体"/>
                <w:b/>
                <w:bCs/>
                <w:color w:val="auto"/>
                <w:sz w:val="24"/>
                <w:highlight w:val="none"/>
                <w:lang w:val="zh-CN"/>
              </w:rPr>
            </w:pPr>
            <w:r>
              <w:rPr>
                <w:rFonts w:hint="eastAsia" w:ascii="仿宋" w:hAnsi="仿宋" w:eastAsia="仿宋" w:cs="仿宋"/>
                <w:color w:val="auto"/>
                <w:sz w:val="24"/>
                <w:highlight w:val="none"/>
              </w:rPr>
              <w:t>★</w:t>
            </w:r>
            <w:r>
              <w:rPr>
                <w:rFonts w:hint="eastAsia" w:ascii="宋体" w:hAnsi="宋体" w:eastAsia="宋体" w:cs="宋体"/>
                <w:b/>
                <w:bCs/>
                <w:color w:val="auto"/>
                <w:sz w:val="24"/>
                <w:highlight w:val="none"/>
                <w:lang w:val="zh-CN"/>
              </w:rPr>
              <w:t>投标文</w:t>
            </w:r>
            <w:bookmarkStart w:id="14" w:name="OLE_LINK21"/>
            <w:r>
              <w:rPr>
                <w:rFonts w:hint="eastAsia" w:ascii="宋体" w:hAnsi="宋体" w:eastAsia="宋体" w:cs="宋体"/>
                <w:b/>
                <w:bCs/>
                <w:color w:val="auto"/>
                <w:sz w:val="24"/>
                <w:highlight w:val="none"/>
                <w:lang w:val="zh-CN"/>
              </w:rPr>
              <w:t>件出现不是唯一的</w:t>
            </w:r>
            <w:bookmarkEnd w:id="14"/>
            <w:r>
              <w:rPr>
                <w:rFonts w:hint="eastAsia" w:ascii="宋体" w:hAnsi="宋体" w:eastAsia="宋体" w:cs="宋体"/>
                <w:b/>
                <w:bCs/>
                <w:color w:val="auto"/>
                <w:sz w:val="24"/>
                <w:highlight w:val="none"/>
                <w:lang w:val="zh-CN"/>
              </w:rPr>
              <w:t>、有选择性投标报价的；</w:t>
            </w:r>
          </w:p>
          <w:p w14:paraId="5CAD8F58">
            <w:pPr>
              <w:spacing w:line="360" w:lineRule="auto"/>
              <w:rPr>
                <w:rFonts w:hint="eastAsia" w:ascii="宋体" w:hAnsi="宋体" w:eastAsia="宋体" w:cs="宋体"/>
                <w:b/>
                <w:bCs/>
                <w:color w:val="auto"/>
                <w:sz w:val="24"/>
                <w:highlight w:val="none"/>
                <w:lang w:val="zh-CN"/>
              </w:rPr>
            </w:pPr>
            <w:r>
              <w:rPr>
                <w:rFonts w:hint="eastAsia" w:ascii="仿宋" w:hAnsi="仿宋" w:eastAsia="仿宋" w:cs="仿宋"/>
                <w:color w:val="auto"/>
                <w:sz w:val="24"/>
                <w:highlight w:val="none"/>
              </w:rPr>
              <w:t>★</w:t>
            </w:r>
            <w:r>
              <w:rPr>
                <w:rFonts w:hint="eastAsia" w:ascii="宋体" w:hAnsi="宋体" w:eastAsia="宋体" w:cs="宋体"/>
                <w:b/>
                <w:bCs/>
                <w:color w:val="auto"/>
                <w:sz w:val="24"/>
                <w:highlight w:val="none"/>
              </w:rPr>
              <w:t>投标</w:t>
            </w:r>
            <w:r>
              <w:rPr>
                <w:rFonts w:hint="eastAsia" w:ascii="宋体" w:hAnsi="宋体" w:eastAsia="宋体" w:cs="宋体"/>
                <w:b/>
                <w:bCs/>
                <w:color w:val="auto"/>
                <w:sz w:val="24"/>
                <w:highlight w:val="none"/>
                <w:lang w:val="zh-CN"/>
              </w:rPr>
              <w:t>报价超过招标文件中</w:t>
            </w:r>
            <w:bookmarkStart w:id="15" w:name="OLE_LINK1"/>
            <w:r>
              <w:rPr>
                <w:rFonts w:hint="eastAsia" w:ascii="宋体" w:hAnsi="宋体" w:eastAsia="宋体" w:cs="宋体"/>
                <w:b/>
                <w:bCs/>
                <w:color w:val="auto"/>
                <w:sz w:val="24"/>
                <w:highlight w:val="none"/>
                <w:lang w:val="zh-CN"/>
              </w:rPr>
              <w:t>规定的预算金额或最高限价</w:t>
            </w:r>
            <w:bookmarkEnd w:id="15"/>
            <w:r>
              <w:rPr>
                <w:rFonts w:hint="eastAsia" w:ascii="宋体" w:hAnsi="宋体" w:eastAsia="宋体" w:cs="宋体"/>
                <w:b/>
                <w:bCs/>
                <w:color w:val="auto"/>
                <w:sz w:val="24"/>
                <w:highlight w:val="none"/>
                <w:lang w:val="zh-CN"/>
              </w:rPr>
              <w:t>的;</w:t>
            </w:r>
          </w:p>
          <w:p w14:paraId="690965DF">
            <w:pPr>
              <w:spacing w:line="360" w:lineRule="auto"/>
              <w:rPr>
                <w:rFonts w:hint="eastAsia" w:ascii="宋体" w:hAnsi="宋体" w:eastAsia="宋体" w:cs="宋体"/>
                <w:b/>
                <w:bCs/>
                <w:color w:val="auto"/>
                <w:sz w:val="24"/>
                <w:highlight w:val="none"/>
                <w:lang w:val="zh-CN"/>
              </w:rPr>
            </w:pPr>
            <w:r>
              <w:rPr>
                <w:rFonts w:hint="eastAsia" w:ascii="仿宋" w:hAnsi="仿宋" w:eastAsia="仿宋" w:cs="仿宋"/>
                <w:color w:val="auto"/>
                <w:sz w:val="24"/>
                <w:highlight w:val="none"/>
              </w:rPr>
              <w:t>★</w:t>
            </w:r>
            <w:r>
              <w:rPr>
                <w:rFonts w:hint="eastAsia" w:ascii="宋体" w:hAnsi="宋体" w:eastAsia="宋体" w:cs="宋体"/>
                <w:b/>
                <w:bCs/>
                <w:color w:val="auto"/>
                <w:sz w:val="24"/>
                <w:highlight w:val="none"/>
                <w:lang w:val="zh-CN" w:eastAsia="zh-CN"/>
              </w:rPr>
              <w:t>评标委员会认为</w:t>
            </w:r>
            <w:r>
              <w:rPr>
                <w:rFonts w:hint="eastAsia" w:ascii="宋体" w:hAnsi="宋体" w:eastAsia="宋体" w:cs="宋体"/>
                <w:b/>
                <w:bCs/>
                <w:color w:val="auto"/>
                <w:sz w:val="24"/>
                <w:highlight w:val="none"/>
                <w:lang w:val="zh-CN"/>
              </w:rPr>
              <w:t>报价明显</w:t>
            </w:r>
            <w:bookmarkStart w:id="16" w:name="OLE_LINK2"/>
            <w:r>
              <w:rPr>
                <w:rFonts w:hint="eastAsia" w:ascii="宋体" w:hAnsi="宋体" w:eastAsia="宋体" w:cs="宋体"/>
                <w:b/>
                <w:bCs/>
                <w:color w:val="auto"/>
                <w:sz w:val="24"/>
                <w:highlight w:val="none"/>
                <w:lang w:val="zh-CN"/>
              </w:rPr>
              <w:t>低于其他通过符合性审查投</w:t>
            </w:r>
            <w:bookmarkEnd w:id="16"/>
            <w:r>
              <w:rPr>
                <w:rFonts w:hint="eastAsia" w:ascii="宋体" w:hAnsi="宋体" w:eastAsia="宋体" w:cs="宋体"/>
                <w:b/>
                <w:bCs/>
                <w:color w:val="auto"/>
                <w:sz w:val="24"/>
                <w:highlight w:val="none"/>
                <w:lang w:val="zh-CN"/>
              </w:rPr>
              <w:t>标人的报价，有可能影响产品质量或者不能诚信履约的，未能按要求提供书面说明或者提交相关证明材料，不</w:t>
            </w:r>
            <w:bookmarkStart w:id="17" w:name="OLE_LINK28"/>
            <w:r>
              <w:rPr>
                <w:rFonts w:hint="eastAsia" w:ascii="宋体" w:hAnsi="宋体" w:eastAsia="宋体" w:cs="宋体"/>
                <w:b/>
                <w:bCs/>
                <w:color w:val="auto"/>
                <w:sz w:val="24"/>
                <w:highlight w:val="none"/>
                <w:lang w:val="zh-CN"/>
              </w:rPr>
              <w:t>能证明其报价合理性的</w:t>
            </w:r>
            <w:bookmarkEnd w:id="17"/>
            <w:r>
              <w:rPr>
                <w:rFonts w:hint="eastAsia" w:ascii="宋体" w:hAnsi="宋体" w:eastAsia="宋体" w:cs="宋体"/>
                <w:b/>
                <w:bCs/>
                <w:color w:val="auto"/>
                <w:sz w:val="24"/>
                <w:highlight w:val="none"/>
                <w:lang w:val="zh-CN"/>
              </w:rPr>
              <w:t>;</w:t>
            </w:r>
          </w:p>
          <w:p w14:paraId="018333C5">
            <w:pPr>
              <w:spacing w:line="360" w:lineRule="auto"/>
              <w:rPr>
                <w:rFonts w:hint="eastAsia" w:ascii="宋体" w:hAnsi="宋体" w:eastAsia="宋体" w:cs="宋体"/>
                <w:b/>
                <w:bCs/>
                <w:color w:val="auto"/>
                <w:sz w:val="24"/>
                <w:highlight w:val="none"/>
                <w:lang w:eastAsia="zh-CN"/>
              </w:rPr>
            </w:pPr>
            <w:r>
              <w:rPr>
                <w:rFonts w:hint="eastAsia" w:ascii="仿宋" w:hAnsi="仿宋" w:eastAsia="仿宋" w:cs="仿宋"/>
                <w:color w:val="auto"/>
                <w:sz w:val="24"/>
                <w:highlight w:val="none"/>
              </w:rPr>
              <w:t>★</w:t>
            </w:r>
            <w:r>
              <w:rPr>
                <w:rFonts w:hint="eastAsia" w:ascii="宋体" w:hAnsi="宋体" w:eastAsia="宋体" w:cs="宋体"/>
                <w:b/>
                <w:bCs/>
                <w:color w:val="auto"/>
                <w:sz w:val="24"/>
                <w:highlight w:val="none"/>
                <w:lang w:val="zh-CN"/>
              </w:rPr>
              <w:t>报价低于项目预算50%</w:t>
            </w:r>
            <w:r>
              <w:rPr>
                <w:rFonts w:hint="eastAsia" w:ascii="宋体" w:hAnsi="宋体" w:eastAsia="宋体" w:cs="宋体"/>
                <w:b/>
                <w:bCs/>
                <w:color w:val="auto"/>
                <w:sz w:val="24"/>
                <w:highlight w:val="none"/>
              </w:rPr>
              <w:t>的投标报价，投标人</w:t>
            </w:r>
            <w:r>
              <w:rPr>
                <w:rFonts w:hint="eastAsia" w:ascii="宋体" w:hAnsi="宋体" w:eastAsia="宋体" w:cs="宋体"/>
                <w:b/>
                <w:bCs/>
                <w:color w:val="auto"/>
                <w:sz w:val="24"/>
                <w:highlight w:val="none"/>
                <w:lang w:val="en-US" w:eastAsia="zh-CN"/>
              </w:rPr>
              <w:t>应在</w:t>
            </w:r>
            <w:r>
              <w:rPr>
                <w:rFonts w:hint="eastAsia" w:ascii="宋体" w:hAnsi="宋体" w:eastAsia="宋体" w:cs="宋体"/>
                <w:b/>
                <w:bCs/>
                <w:color w:val="auto"/>
                <w:sz w:val="24"/>
                <w:highlight w:val="none"/>
              </w:rPr>
              <w:t>投标文件中提供成本测算资料</w:t>
            </w:r>
            <w:r>
              <w:rPr>
                <w:rFonts w:hint="eastAsia" w:ascii="宋体" w:hAnsi="宋体" w:eastAsia="宋体" w:cs="宋体"/>
                <w:b/>
                <w:bCs/>
                <w:color w:val="auto"/>
                <w:sz w:val="24"/>
                <w:highlight w:val="none"/>
                <w:lang w:eastAsia="zh-CN"/>
              </w:rPr>
              <w:t>，</w:t>
            </w:r>
            <w:r>
              <w:rPr>
                <w:rFonts w:hint="eastAsia" w:ascii="宋体" w:hAnsi="宋体" w:eastAsia="宋体" w:cs="宋体"/>
                <w:b/>
                <w:bCs/>
                <w:color w:val="auto"/>
                <w:sz w:val="24"/>
                <w:highlight w:val="none"/>
              </w:rPr>
              <w:t>未在投标文件中提供成本测算资料</w:t>
            </w:r>
            <w:r>
              <w:rPr>
                <w:rFonts w:hint="eastAsia" w:ascii="宋体" w:hAnsi="宋体" w:eastAsia="宋体" w:cs="宋体"/>
                <w:b/>
                <w:bCs/>
                <w:color w:val="auto"/>
                <w:sz w:val="24"/>
                <w:highlight w:val="none"/>
                <w:lang w:val="en-US" w:eastAsia="zh-CN"/>
              </w:rPr>
              <w:t>的，将被</w:t>
            </w:r>
            <w:r>
              <w:rPr>
                <w:rFonts w:hint="eastAsia" w:ascii="宋体" w:hAnsi="宋体" w:eastAsia="宋体" w:cs="宋体"/>
                <w:b/>
                <w:bCs/>
                <w:color w:val="auto"/>
                <w:sz w:val="24"/>
                <w:highlight w:val="none"/>
              </w:rPr>
              <w:t>视为投标人</w:t>
            </w:r>
            <w:bookmarkStart w:id="18" w:name="OLE_LINK23"/>
            <w:r>
              <w:rPr>
                <w:rFonts w:hint="eastAsia" w:ascii="宋体" w:hAnsi="宋体" w:eastAsia="宋体" w:cs="宋体"/>
                <w:b/>
                <w:bCs/>
                <w:color w:val="auto"/>
                <w:sz w:val="24"/>
                <w:highlight w:val="none"/>
              </w:rPr>
              <w:t>不能证明其报价合理性</w:t>
            </w:r>
            <w:r>
              <w:rPr>
                <w:rFonts w:hint="eastAsia" w:ascii="宋体" w:hAnsi="宋体" w:eastAsia="宋体" w:cs="宋体"/>
                <w:b/>
                <w:bCs/>
                <w:color w:val="auto"/>
                <w:sz w:val="24"/>
                <w:highlight w:val="none"/>
                <w:lang w:eastAsia="zh-CN"/>
              </w:rPr>
              <w:t>；</w:t>
            </w:r>
          </w:p>
          <w:bookmarkEnd w:id="18"/>
          <w:p w14:paraId="3E34CB94">
            <w:pPr>
              <w:spacing w:line="360" w:lineRule="auto"/>
              <w:rPr>
                <w:rFonts w:hint="eastAsia" w:ascii="宋体" w:hAnsi="宋体" w:eastAsia="宋体" w:cs="宋体"/>
                <w:b/>
                <w:bCs/>
                <w:color w:val="auto"/>
                <w:sz w:val="24"/>
                <w:highlight w:val="none"/>
              </w:rPr>
            </w:pPr>
            <w:r>
              <w:rPr>
                <w:rFonts w:hint="eastAsia" w:ascii="仿宋" w:hAnsi="仿宋" w:eastAsia="仿宋" w:cs="仿宋"/>
                <w:color w:val="auto"/>
                <w:sz w:val="24"/>
                <w:highlight w:val="none"/>
              </w:rPr>
              <w:t>★</w:t>
            </w:r>
            <w:r>
              <w:rPr>
                <w:rFonts w:hint="eastAsia" w:ascii="宋体" w:hAnsi="宋体" w:eastAsia="宋体" w:cs="宋体"/>
                <w:b/>
                <w:bCs/>
                <w:color w:val="auto"/>
                <w:sz w:val="24"/>
                <w:highlight w:val="none"/>
              </w:rPr>
              <w:t>《开标一览表(报价表)》填写不完整或字迹不能辨认或有漏项的,经评标委员会认定属于</w:t>
            </w:r>
            <w:bookmarkStart w:id="19" w:name="OLE_LINK29"/>
            <w:r>
              <w:rPr>
                <w:rFonts w:hint="eastAsia" w:ascii="宋体" w:hAnsi="宋体" w:eastAsia="宋体" w:cs="宋体"/>
                <w:b/>
                <w:bCs/>
                <w:color w:val="auto"/>
                <w:sz w:val="24"/>
                <w:highlight w:val="none"/>
              </w:rPr>
              <w:t>重大偏差</w:t>
            </w:r>
            <w:bookmarkEnd w:id="19"/>
            <w:r>
              <w:rPr>
                <w:rFonts w:hint="eastAsia" w:ascii="宋体" w:hAnsi="宋体" w:eastAsia="宋体" w:cs="宋体"/>
                <w:b/>
                <w:bCs/>
                <w:color w:val="auto"/>
                <w:sz w:val="24"/>
                <w:highlight w:val="none"/>
              </w:rPr>
              <w:t>的；</w:t>
            </w:r>
          </w:p>
          <w:p w14:paraId="708B2E8E">
            <w:pPr>
              <w:keepNext w:val="0"/>
              <w:keepLines w:val="0"/>
              <w:pageBreakBefore w:val="0"/>
              <w:widowControl w:val="0"/>
              <w:kinsoku/>
              <w:wordWrap/>
              <w:overflowPunct/>
              <w:topLinePunct w:val="0"/>
              <w:bidi w:val="0"/>
              <w:adjustRightInd w:val="0"/>
              <w:spacing w:line="440" w:lineRule="exact"/>
              <w:ind w:left="0" w:leftChars="0" w:right="0" w:rightChars="0" w:firstLine="0" w:firstLine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宋体" w:hAnsi="宋体" w:eastAsia="宋体" w:cs="宋体"/>
                <w:b/>
                <w:bCs/>
                <w:color w:val="auto"/>
                <w:sz w:val="24"/>
                <w:highlight w:val="none"/>
              </w:rPr>
              <w:t>投标人对根据修正原则修</w:t>
            </w:r>
            <w:bookmarkStart w:id="20" w:name="OLE_LINK30"/>
            <w:r>
              <w:rPr>
                <w:rFonts w:hint="eastAsia" w:ascii="宋体" w:hAnsi="宋体" w:eastAsia="宋体" w:cs="宋体"/>
                <w:b/>
                <w:bCs/>
                <w:color w:val="auto"/>
                <w:sz w:val="24"/>
                <w:highlight w:val="none"/>
              </w:rPr>
              <w:t>正后的报价不</w:t>
            </w:r>
            <w:bookmarkEnd w:id="20"/>
            <w:r>
              <w:rPr>
                <w:rFonts w:hint="eastAsia" w:ascii="宋体" w:hAnsi="宋体" w:eastAsia="宋体" w:cs="宋体"/>
                <w:b/>
                <w:bCs/>
                <w:color w:val="auto"/>
                <w:sz w:val="24"/>
                <w:highlight w:val="none"/>
              </w:rPr>
              <w:t>确认的。</w:t>
            </w:r>
          </w:p>
        </w:tc>
      </w:tr>
      <w:tr w14:paraId="73554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453482F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3</w:t>
            </w:r>
          </w:p>
        </w:tc>
        <w:tc>
          <w:tcPr>
            <w:tcW w:w="8370" w:type="dxa"/>
            <w:gridSpan w:val="2"/>
            <w:vAlign w:val="center"/>
          </w:tcPr>
          <w:p w14:paraId="7DF9D0B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3370519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20C8A50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商务技术文件内提供由社保机构出具的该授权代表的社保证明（1.如该授权代表为离退休返聘人员的，投标响应商务技术文件内需提供退休证明及单位聘用证明;2.如由第三方代理社保事项的，则需提供加盖投标人公章的委托代理协议复印件）。</w:t>
            </w:r>
          </w:p>
        </w:tc>
      </w:tr>
      <w:tr w14:paraId="7C974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27D6AFD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4</w:t>
            </w:r>
          </w:p>
        </w:tc>
        <w:tc>
          <w:tcPr>
            <w:tcW w:w="8370" w:type="dxa"/>
            <w:gridSpan w:val="2"/>
            <w:vAlign w:val="center"/>
          </w:tcPr>
          <w:p w14:paraId="5A56724F">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65456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22E88CE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5</w:t>
            </w:r>
          </w:p>
        </w:tc>
        <w:tc>
          <w:tcPr>
            <w:tcW w:w="8370" w:type="dxa"/>
            <w:gridSpan w:val="2"/>
            <w:vAlign w:val="center"/>
          </w:tcPr>
          <w:p w14:paraId="12697E0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5BF0D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667A0D3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6</w:t>
            </w:r>
          </w:p>
        </w:tc>
        <w:tc>
          <w:tcPr>
            <w:tcW w:w="8370" w:type="dxa"/>
            <w:gridSpan w:val="2"/>
            <w:vAlign w:val="center"/>
          </w:tcPr>
          <w:p w14:paraId="6033B9C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215351D5">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14:paraId="758A0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0757F59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7</w:t>
            </w:r>
          </w:p>
        </w:tc>
        <w:tc>
          <w:tcPr>
            <w:tcW w:w="8370" w:type="dxa"/>
            <w:gridSpan w:val="2"/>
            <w:vAlign w:val="center"/>
          </w:tcPr>
          <w:p w14:paraId="7654020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5B38B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4733636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8</w:t>
            </w:r>
          </w:p>
        </w:tc>
        <w:tc>
          <w:tcPr>
            <w:tcW w:w="8370" w:type="dxa"/>
            <w:gridSpan w:val="2"/>
            <w:vAlign w:val="center"/>
          </w:tcPr>
          <w:p w14:paraId="2CCC4BA1">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34D2CD0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4A36C914">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585AB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467B829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9</w:t>
            </w:r>
          </w:p>
        </w:tc>
        <w:tc>
          <w:tcPr>
            <w:tcW w:w="8370" w:type="dxa"/>
            <w:gridSpan w:val="2"/>
            <w:vAlign w:val="center"/>
          </w:tcPr>
          <w:p w14:paraId="1A3057B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53B5B7B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099AE59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14:paraId="17EDF01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48EE1AE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5816D87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4EB684C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1B09A68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2AEF4AB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17CCF206">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p w14:paraId="5897AA0A">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default"/>
                <w:color w:val="auto"/>
                <w:highlight w:val="none"/>
                <w:lang w:val="en-US"/>
              </w:rPr>
            </w:pPr>
            <w:r>
              <w:rPr>
                <w:rFonts w:hint="eastAsia" w:ascii="仿宋" w:hAnsi="仿宋" w:eastAsia="仿宋" w:cs="仿宋"/>
                <w:color w:val="auto"/>
                <w:sz w:val="24"/>
                <w:highlight w:val="none"/>
              </w:rPr>
              <w:t>（</w:t>
            </w:r>
            <w:r>
              <w:rPr>
                <w:rFonts w:hint="default" w:ascii="仿宋" w:hAnsi="仿宋" w:eastAsia="仿宋" w:cs="仿宋"/>
                <w:color w:val="auto"/>
                <w:sz w:val="24"/>
                <w:highlight w:val="none"/>
                <w:lang w:val="en-US"/>
              </w:rPr>
              <w:t>8</w:t>
            </w:r>
            <w:r>
              <w:rPr>
                <w:rFonts w:hint="eastAsia" w:ascii="仿宋" w:hAnsi="仿宋" w:eastAsia="仿宋" w:cs="仿宋"/>
                <w:color w:val="auto"/>
                <w:sz w:val="24"/>
                <w:highlight w:val="none"/>
              </w:rPr>
              <w:t>）未按招标文件要求提供样品或提供样品不满足采购需求实质性条件的，投标无效。</w:t>
            </w:r>
          </w:p>
        </w:tc>
      </w:tr>
      <w:tr w14:paraId="25F18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5" w:hRule="atLeast"/>
          <w:jc w:val="center"/>
        </w:trPr>
        <w:tc>
          <w:tcPr>
            <w:tcW w:w="870" w:type="dxa"/>
            <w:vAlign w:val="center"/>
          </w:tcPr>
          <w:p w14:paraId="5EEBD81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10</w:t>
            </w:r>
          </w:p>
        </w:tc>
        <w:tc>
          <w:tcPr>
            <w:tcW w:w="8370" w:type="dxa"/>
            <w:gridSpan w:val="2"/>
            <w:vAlign w:val="center"/>
          </w:tcPr>
          <w:p w14:paraId="2BB0E354">
            <w:pPr>
              <w:spacing w:beforeLines="0" w:afterLines="0" w:line="440" w:lineRule="exact"/>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方案讲解演示：</w:t>
            </w:r>
          </w:p>
          <w:p w14:paraId="01157617">
            <w:pPr>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A无方案讲解演示。</w:t>
            </w:r>
          </w:p>
          <w:p w14:paraId="382BF60F">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□B有方案讲解演示：</w:t>
            </w:r>
          </w:p>
          <w:p w14:paraId="337F033A">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lang w:val="en-US" w:eastAsia="zh-CN"/>
              </w:rPr>
              <w:t xml:space="preserve">20 </w:t>
            </w:r>
            <w:r>
              <w:rPr>
                <w:rFonts w:hint="eastAsia" w:ascii="仿宋" w:hAnsi="仿宋" w:eastAsia="仿宋" w:cs="仿宋"/>
                <w:color w:val="auto"/>
                <w:sz w:val="24"/>
                <w:szCs w:val="24"/>
                <w:highlight w:val="none"/>
                <w:lang w:val="zh-CN"/>
              </w:rPr>
              <w:t>分钟</w:t>
            </w:r>
            <w:r>
              <w:rPr>
                <w:rFonts w:hint="eastAsia" w:ascii="仿宋" w:hAnsi="仿宋" w:eastAsia="仿宋" w:cs="仿宋"/>
                <w:color w:val="auto"/>
                <w:kern w:val="0"/>
                <w:sz w:val="24"/>
                <w:highlight w:val="none"/>
                <w:lang w:val="zh-CN"/>
              </w:rPr>
              <w:t>（编制时可根据项目情况进行调整）</w:t>
            </w:r>
            <w:r>
              <w:rPr>
                <w:rFonts w:hint="eastAsia" w:ascii="仿宋" w:hAnsi="仿宋" w:eastAsia="仿宋" w:cs="仿宋"/>
                <w:color w:val="auto"/>
                <w:sz w:val="24"/>
                <w:szCs w:val="24"/>
                <w:highlight w:val="none"/>
                <w:lang w:val="zh-CN"/>
              </w:rPr>
              <w:t>，讲解次序以投标文件解密时间先后次序为准。讲解演示结束后按要求解答评标委员会提问。</w:t>
            </w:r>
          </w:p>
          <w:p w14:paraId="7DAE6555">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14:paraId="3F2F2B6A">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14:paraId="7028DE39">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，讲解演示人员不超过</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lang w:val="zh-CN"/>
              </w:rPr>
              <w:t>人</w:t>
            </w:r>
            <w:r>
              <w:rPr>
                <w:rFonts w:hint="eastAsia" w:ascii="仿宋" w:hAnsi="仿宋" w:eastAsia="仿宋" w:cs="仿宋"/>
                <w:color w:val="auto"/>
                <w:kern w:val="0"/>
                <w:sz w:val="24"/>
                <w:highlight w:val="none"/>
                <w:lang w:val="zh-CN"/>
              </w:rPr>
              <w:t>（编制时可根据项目情况进行调整）。</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02492BB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3E61F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7" w:hRule="atLeast"/>
          <w:jc w:val="center"/>
        </w:trPr>
        <w:tc>
          <w:tcPr>
            <w:tcW w:w="870" w:type="dxa"/>
            <w:vAlign w:val="center"/>
          </w:tcPr>
          <w:p w14:paraId="60AB225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1</w:t>
            </w:r>
          </w:p>
        </w:tc>
        <w:tc>
          <w:tcPr>
            <w:tcW w:w="855" w:type="dxa"/>
            <w:vAlign w:val="center"/>
          </w:tcPr>
          <w:p w14:paraId="05DCFB9A">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0182780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本项目不允许采购进口产品。</w:t>
            </w:r>
          </w:p>
          <w:p w14:paraId="626EFA9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4385E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94A5C1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w:t>
            </w:r>
          </w:p>
        </w:tc>
        <w:tc>
          <w:tcPr>
            <w:tcW w:w="855" w:type="dxa"/>
            <w:vAlign w:val="center"/>
          </w:tcPr>
          <w:p w14:paraId="748EC8B9">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6A4415A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F3C40F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0C3AA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F6B9C2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3</w:t>
            </w:r>
          </w:p>
        </w:tc>
        <w:tc>
          <w:tcPr>
            <w:tcW w:w="855" w:type="dxa"/>
            <w:vAlign w:val="center"/>
          </w:tcPr>
          <w:p w14:paraId="0882C309">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auto"/>
                <w:spacing w:val="-20"/>
                <w:sz w:val="24"/>
                <w:highlight w:val="none"/>
              </w:rPr>
            </w:pPr>
            <w:bookmarkStart w:id="21" w:name="OLE_LINK7"/>
            <w:r>
              <w:rPr>
                <w:rFonts w:hint="eastAsia" w:ascii="仿宋" w:hAnsi="仿宋" w:eastAsia="仿宋" w:cs="仿宋"/>
                <w:b/>
                <w:color w:val="auto"/>
                <w:spacing w:val="-20"/>
                <w:sz w:val="24"/>
                <w:highlight w:val="none"/>
              </w:rPr>
              <w:t>采购标的对应的中小企业划分标准所属行业</w:t>
            </w:r>
            <w:bookmarkEnd w:id="21"/>
          </w:p>
        </w:tc>
        <w:tc>
          <w:tcPr>
            <w:tcW w:w="7515" w:type="dxa"/>
            <w:vAlign w:val="center"/>
          </w:tcPr>
          <w:p w14:paraId="5F6D873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eastAsia="zh-CN"/>
              </w:rPr>
              <w:t xml:space="preserve">2025年信息化设备维保采购项目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软件和信息技术服务业 </w:t>
            </w:r>
            <w:r>
              <w:rPr>
                <w:rFonts w:hint="eastAsia" w:ascii="仿宋" w:hAnsi="仿宋" w:eastAsia="仿宋" w:cs="仿宋"/>
                <w:color w:val="auto"/>
                <w:kern w:val="0"/>
                <w:sz w:val="24"/>
                <w:highlight w:val="none"/>
              </w:rPr>
              <w:t>行业；</w:t>
            </w:r>
          </w:p>
        </w:tc>
      </w:tr>
      <w:tr w14:paraId="4BA16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29C978B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4</w:t>
            </w:r>
          </w:p>
        </w:tc>
        <w:tc>
          <w:tcPr>
            <w:tcW w:w="855" w:type="dxa"/>
            <w:vMerge w:val="restart"/>
            <w:vAlign w:val="center"/>
          </w:tcPr>
          <w:p w14:paraId="271946C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1E7435E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2E1D3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031503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6D41BC9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4EE2009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采购人或采购人委托的采购代理机构现场查询投标人的信用记录，查询结果经确认后与采购文件一起存档。</w:t>
            </w:r>
          </w:p>
        </w:tc>
      </w:tr>
      <w:tr w14:paraId="3FF5E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302B5AF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3039509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13E105F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、政府采购严重违法失信行为记录名单的投标人将被拒绝参与政府采购活动。</w:t>
            </w:r>
          </w:p>
          <w:p w14:paraId="22CDEA4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5BEAE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10D8270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5</w:t>
            </w:r>
          </w:p>
        </w:tc>
        <w:tc>
          <w:tcPr>
            <w:tcW w:w="8370" w:type="dxa"/>
            <w:gridSpan w:val="2"/>
            <w:vAlign w:val="center"/>
          </w:tcPr>
          <w:p w14:paraId="6667BA4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28475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47F0F9C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6</w:t>
            </w:r>
          </w:p>
        </w:tc>
        <w:tc>
          <w:tcPr>
            <w:tcW w:w="8370" w:type="dxa"/>
            <w:gridSpan w:val="2"/>
            <w:vAlign w:val="center"/>
          </w:tcPr>
          <w:p w14:paraId="0FEEDD2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更正补充公告请自行登录浙江政府采购网查看下载。</w:t>
            </w:r>
          </w:p>
        </w:tc>
      </w:tr>
      <w:tr w14:paraId="12AEE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0FC50DA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17</w:t>
            </w:r>
            <w:r>
              <w:rPr>
                <w:rFonts w:hint="eastAsia" w:ascii="仿宋" w:hAnsi="仿宋" w:eastAsia="仿宋" w:cs="仿宋"/>
                <w:color w:val="auto"/>
                <w:sz w:val="24"/>
                <w:highlight w:val="none"/>
              </w:rPr>
              <w:t xml:space="preserve">                                                                                                                                                                                                                                                                                                                                                                                                                                                                                                                                                                                                                                                                                                                                                                                                                                                                                                                                                                                                                                                                                                                                                                                                                                                                                                                                       </w:t>
            </w:r>
          </w:p>
        </w:tc>
        <w:tc>
          <w:tcPr>
            <w:tcW w:w="8370" w:type="dxa"/>
            <w:gridSpan w:val="2"/>
            <w:vAlign w:val="center"/>
          </w:tcPr>
          <w:p w14:paraId="57F361A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351457A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64C4EA4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5D2D9C0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349C144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19813C9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08652D35">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72D102E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24DCD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1B2A87A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8</w:t>
            </w:r>
          </w:p>
        </w:tc>
        <w:tc>
          <w:tcPr>
            <w:tcW w:w="8370" w:type="dxa"/>
            <w:gridSpan w:val="2"/>
            <w:vAlign w:val="center"/>
          </w:tcPr>
          <w:p w14:paraId="4AFDBF7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7ACF2A5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21120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28ABDCE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2"/>
            <w:vAlign w:val="center"/>
          </w:tcPr>
          <w:p w14:paraId="1F6820A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联合体投标的，联合体各方均需按招标文件第五部分评标标准要求提供证明文件，否则视为不符合相关要求。</w:t>
            </w:r>
          </w:p>
          <w:p w14:paraId="0DC0172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联合体投标的，联合体中有一方或者联合体成员根据分工按招标文件第五部分评标标准要求提供证明文件的，视为符合了相关要求。</w:t>
            </w:r>
          </w:p>
        </w:tc>
      </w:tr>
      <w:tr w14:paraId="591B1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7DA94DDE">
            <w:pPr>
              <w:snapToGrid w:val="0"/>
              <w:spacing w:line="336" w:lineRule="auto"/>
              <w:jc w:val="center"/>
              <w:rPr>
                <w:rFonts w:hint="default"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19</w:t>
            </w:r>
          </w:p>
        </w:tc>
        <w:tc>
          <w:tcPr>
            <w:tcW w:w="8370" w:type="dxa"/>
            <w:gridSpan w:val="2"/>
            <w:vAlign w:val="center"/>
          </w:tcPr>
          <w:p w14:paraId="2FD1FC0D">
            <w:pPr>
              <w:spacing w:line="336" w:lineRule="auto"/>
              <w:rPr>
                <w:rFonts w:hint="eastAsia" w:ascii="仿宋" w:hAnsi="仿宋" w:eastAsia="仿宋" w:cs="仿宋"/>
                <w:b w:val="0"/>
                <w:bCs w:val="0"/>
                <w:color w:val="auto"/>
                <w:sz w:val="24"/>
                <w:highlight w:val="none"/>
                <w:lang w:val="en-US" w:eastAsia="zh-CN"/>
              </w:rPr>
            </w:pPr>
            <w:r>
              <w:rPr>
                <w:rFonts w:hint="eastAsia" w:ascii="仿宋" w:hAnsi="仿宋" w:eastAsia="仿宋" w:cs="仿宋_GB2312"/>
                <w:b w:val="0"/>
                <w:bCs w:val="0"/>
                <w:color w:val="auto"/>
                <w:sz w:val="24"/>
                <w:highlight w:val="none"/>
              </w:rPr>
              <w:t>履约保证金金额</w:t>
            </w:r>
            <w:r>
              <w:rPr>
                <w:rFonts w:hint="eastAsia" w:ascii="仿宋" w:hAnsi="仿宋" w:eastAsia="仿宋" w:cs="仿宋_GB2312"/>
                <w:b w:val="0"/>
                <w:bCs w:val="0"/>
                <w:color w:val="auto"/>
                <w:sz w:val="24"/>
                <w:highlight w:val="none"/>
                <w:lang w:eastAsia="zh-CN"/>
              </w:rPr>
              <w:t>：</w:t>
            </w:r>
            <w:r>
              <w:rPr>
                <w:rFonts w:hint="eastAsia" w:ascii="仿宋" w:hAnsi="仿宋" w:eastAsia="仿宋" w:cs="Helvetica"/>
                <w:b w:val="0"/>
                <w:bCs w:val="0"/>
                <w:color w:val="auto"/>
                <w:kern w:val="0"/>
                <w:sz w:val="24"/>
                <w:highlight w:val="none"/>
                <w:lang w:val="en-US" w:eastAsia="zh-CN"/>
              </w:rPr>
              <w:t>不收取</w:t>
            </w:r>
            <w:r>
              <w:rPr>
                <w:rFonts w:hint="eastAsia" w:ascii="仿宋" w:hAnsi="仿宋" w:eastAsia="仿宋" w:cs="仿宋_GB2312"/>
                <w:b w:val="0"/>
                <w:bCs w:val="0"/>
                <w:color w:val="auto"/>
                <w:sz w:val="24"/>
                <w:highlight w:val="none"/>
              </w:rPr>
              <w:t>履约保证金</w:t>
            </w:r>
            <w:r>
              <w:rPr>
                <w:rFonts w:hint="eastAsia" w:ascii="仿宋" w:hAnsi="仿宋" w:eastAsia="仿宋" w:cs="仿宋_GB2312"/>
                <w:b w:val="0"/>
                <w:bCs w:val="0"/>
                <w:color w:val="auto"/>
                <w:sz w:val="24"/>
                <w:highlight w:val="none"/>
                <w:lang w:eastAsia="zh-CN"/>
              </w:rPr>
              <w:t>。</w:t>
            </w:r>
          </w:p>
        </w:tc>
      </w:tr>
      <w:tr w14:paraId="12A5D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870" w:type="dxa"/>
            <w:vAlign w:val="center"/>
          </w:tcPr>
          <w:p w14:paraId="74781C8C">
            <w:pPr>
              <w:snapToGrid w:val="0"/>
              <w:spacing w:line="336" w:lineRule="auto"/>
              <w:jc w:val="center"/>
              <w:rPr>
                <w:rFonts w:hint="default"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highlight w:val="none"/>
                <w:lang w:val="en-US" w:eastAsia="zh-CN"/>
              </w:rPr>
              <w:t>20</w:t>
            </w:r>
          </w:p>
        </w:tc>
        <w:tc>
          <w:tcPr>
            <w:tcW w:w="8370" w:type="dxa"/>
            <w:gridSpan w:val="2"/>
            <w:vAlign w:val="center"/>
          </w:tcPr>
          <w:p w14:paraId="2533447F">
            <w:pPr>
              <w:spacing w:line="336" w:lineRule="auto"/>
              <w:rPr>
                <w:rFonts w:hint="eastAsia" w:ascii="仿宋" w:hAnsi="仿宋" w:eastAsia="仿宋" w:cs="仿宋"/>
                <w:b w:val="0"/>
                <w:bCs w:val="0"/>
                <w:color w:val="auto"/>
                <w:kern w:val="2"/>
                <w:sz w:val="21"/>
                <w:szCs w:val="24"/>
                <w:highlight w:val="none"/>
                <w:lang w:val="en-US" w:eastAsia="zh-CN" w:bidi="ar-SA"/>
              </w:rPr>
            </w:pPr>
            <w:r>
              <w:rPr>
                <w:rFonts w:hint="eastAsia" w:ascii="仿宋" w:hAnsi="仿宋" w:eastAsia="仿宋" w:cs="仿宋"/>
                <w:b w:val="0"/>
                <w:bCs w:val="0"/>
                <w:color w:val="auto"/>
                <w:sz w:val="24"/>
                <w:highlight w:val="none"/>
              </w:rPr>
              <w:t>采购代理服务费：</w:t>
            </w:r>
            <w:r>
              <w:rPr>
                <w:rFonts w:hint="eastAsia" w:ascii="仿宋" w:hAnsi="仿宋" w:eastAsia="仿宋" w:cs="Helvetica"/>
                <w:b w:val="0"/>
                <w:bCs w:val="0"/>
                <w:color w:val="auto"/>
                <w:kern w:val="0"/>
                <w:sz w:val="24"/>
                <w:highlight w:val="none"/>
                <w:lang w:val="en-US" w:eastAsia="zh-CN"/>
              </w:rPr>
              <w:t>采购人支付</w:t>
            </w:r>
            <w:r>
              <w:rPr>
                <w:rFonts w:hint="eastAsia" w:ascii="仿宋" w:hAnsi="仿宋" w:eastAsia="仿宋" w:cs="仿宋"/>
                <w:b w:val="0"/>
                <w:bCs w:val="0"/>
                <w:color w:val="auto"/>
                <w:sz w:val="24"/>
                <w:highlight w:val="none"/>
                <w:lang w:val="en-US" w:eastAsia="zh-CN"/>
              </w:rPr>
              <w:t>。</w:t>
            </w:r>
          </w:p>
        </w:tc>
      </w:tr>
      <w:tr w14:paraId="7AF8F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41050CC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0E6ED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240C59C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14:paraId="17860141">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color w:val="auto"/>
          <w:sz w:val="32"/>
          <w:szCs w:val="32"/>
          <w:highlight w:val="none"/>
        </w:rPr>
      </w:pPr>
      <w:bookmarkStart w:id="22" w:name="_Toc164416483"/>
      <w:bookmarkStart w:id="23" w:name="第三部分"/>
    </w:p>
    <w:p w14:paraId="33C17CF2">
      <w:pPr>
        <w:pStyle w:val="4"/>
        <w:rPr>
          <w:rFonts w:hint="eastAsia" w:ascii="仿宋" w:hAnsi="仿宋" w:eastAsia="仿宋" w:cs="仿宋"/>
          <w:b/>
          <w:color w:val="auto"/>
          <w:sz w:val="32"/>
          <w:szCs w:val="32"/>
          <w:highlight w:val="none"/>
        </w:rPr>
      </w:pPr>
    </w:p>
    <w:p w14:paraId="4E67F8C4">
      <w:pPr>
        <w:rPr>
          <w:rFonts w:hint="eastAsia" w:ascii="仿宋" w:hAnsi="仿宋" w:eastAsia="仿宋" w:cs="仿宋"/>
          <w:b/>
          <w:color w:val="auto"/>
          <w:sz w:val="32"/>
          <w:szCs w:val="32"/>
          <w:highlight w:val="none"/>
        </w:rPr>
      </w:pPr>
    </w:p>
    <w:p w14:paraId="02D06A11">
      <w:pPr>
        <w:pStyle w:val="4"/>
        <w:rPr>
          <w:rFonts w:hint="eastAsia" w:ascii="仿宋" w:hAnsi="仿宋" w:eastAsia="仿宋" w:cs="仿宋"/>
          <w:b/>
          <w:color w:val="auto"/>
          <w:sz w:val="32"/>
          <w:szCs w:val="32"/>
          <w:highlight w:val="none"/>
        </w:rPr>
      </w:pPr>
    </w:p>
    <w:p w14:paraId="67F57FA9">
      <w:pPr>
        <w:rPr>
          <w:rFonts w:hint="eastAsia" w:ascii="仿宋" w:hAnsi="仿宋" w:eastAsia="仿宋" w:cs="仿宋"/>
          <w:b/>
          <w:color w:val="auto"/>
          <w:sz w:val="32"/>
          <w:szCs w:val="32"/>
          <w:highlight w:val="none"/>
        </w:rPr>
      </w:pPr>
    </w:p>
    <w:p w14:paraId="6D94A751">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581611C1">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54A6A858">
      <w:pPr>
        <w:keepNext w:val="0"/>
        <w:keepLines w:val="0"/>
        <w:pageBreakBefore w:val="0"/>
        <w:kinsoku/>
        <w:wordWrap/>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020E01A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771F2007">
      <w:pPr>
        <w:keepNext w:val="0"/>
        <w:keepLines w:val="0"/>
        <w:pageBreakBefore w:val="0"/>
        <w:kinsoku/>
        <w:wordWrap/>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14CC646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6C3A150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14:paraId="6426E2F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72840B7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14:paraId="532C09E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14:paraId="533A3AD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p>
    <w:p w14:paraId="0CF53AA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14:paraId="3A70BC0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”系指适用本项目的要求，“☐”系指不适用本项目的要求。</w:t>
      </w:r>
    </w:p>
    <w:p w14:paraId="4323AC39">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7F0921C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3CBB997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104F162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2A18127C">
      <w:pP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6F9A1F4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w:t>
      </w:r>
      <w:r>
        <w:rPr>
          <w:rFonts w:hint="eastAsia" w:ascii="仿宋" w:hAnsi="仿宋" w:eastAsia="仿宋" w:cs="仿宋"/>
          <w:color w:val="auto"/>
          <w:sz w:val="24"/>
          <w:highlight w:val="none"/>
          <w:lang w:eastAsia="zh-CN"/>
        </w:rPr>
        <w:t>应</w:t>
      </w:r>
      <w:r>
        <w:rPr>
          <w:rFonts w:hint="eastAsia" w:ascii="仿宋" w:hAnsi="仿宋" w:eastAsia="仿宋" w:cs="仿宋"/>
          <w:color w:val="auto"/>
          <w:sz w:val="24"/>
          <w:highlight w:val="none"/>
        </w:rPr>
        <w:t>将绿色建材性能、指标等作为实质性条件纳入采购文件和合同，具体性能指标要求</w:t>
      </w:r>
      <w:r>
        <w:rPr>
          <w:rFonts w:hint="eastAsia" w:ascii="仿宋" w:hAnsi="仿宋" w:eastAsia="仿宋" w:cs="仿宋"/>
          <w:color w:val="auto"/>
          <w:sz w:val="24"/>
          <w:highlight w:val="none"/>
          <w:lang w:eastAsia="zh-CN"/>
        </w:rPr>
        <w:t>按照</w:t>
      </w:r>
      <w:r>
        <w:rPr>
          <w:rFonts w:hint="eastAsia" w:ascii="仿宋" w:hAnsi="仿宋" w:eastAsia="仿宋" w:cs="仿宋"/>
          <w:color w:val="auto"/>
          <w:sz w:val="24"/>
          <w:highlight w:val="none"/>
        </w:rPr>
        <w:t>相关绿色建材政府采购需求标准</w:t>
      </w:r>
      <w:r>
        <w:rPr>
          <w:rFonts w:hint="eastAsia" w:ascii="仿宋" w:hAnsi="仿宋" w:eastAsia="仿宋" w:cs="仿宋"/>
          <w:color w:val="auto"/>
          <w:sz w:val="24"/>
          <w:highlight w:val="none"/>
          <w:lang w:eastAsia="zh-CN"/>
        </w:rPr>
        <w:t>执行</w:t>
      </w:r>
      <w:r>
        <w:rPr>
          <w:rFonts w:hint="eastAsia" w:ascii="仿宋" w:hAnsi="仿宋" w:eastAsia="仿宋" w:cs="仿宋"/>
          <w:color w:val="auto"/>
          <w:sz w:val="24"/>
          <w:highlight w:val="none"/>
        </w:rPr>
        <w:t>。</w:t>
      </w:r>
    </w:p>
    <w:p w14:paraId="7ABB0C5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0CE151B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444C567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3.3小微企业价格扣除（按财库〔2022〕19号文件规定执行）</w:t>
      </w:r>
    </w:p>
    <w:p w14:paraId="45A0A4D3">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614D0180">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08FC9B41">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787BB18E">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499EAC3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50651BB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w:t>
      </w:r>
      <w:r>
        <w:rPr>
          <w:rFonts w:hint="eastAsia" w:ascii="仿宋" w:hAnsi="仿宋" w:eastAsia="仿宋" w:cs="仿宋"/>
          <w:color w:val="auto"/>
          <w:sz w:val="24"/>
          <w:highlight w:val="none"/>
          <w:lang w:eastAsia="zh-CN"/>
        </w:rPr>
        <w:t>（由采购人或其委托代理机构根据项目情况自行确定扣除比例）</w:t>
      </w:r>
      <w:r>
        <w:rPr>
          <w:rFonts w:hint="eastAsia" w:ascii="仿宋" w:hAnsi="仿宋" w:eastAsia="仿宋" w:cs="仿宋"/>
          <w:color w:val="auto"/>
          <w:sz w:val="24"/>
          <w:highlight w:val="none"/>
        </w:rPr>
        <w:t>，用扣除后的价格参加评审。</w:t>
      </w:r>
    </w:p>
    <w:p w14:paraId="350E123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w:t>
      </w:r>
      <w:r>
        <w:rPr>
          <w:rFonts w:hint="eastAsia" w:ascii="仿宋" w:hAnsi="仿宋" w:eastAsia="仿宋" w:cs="仿宋"/>
          <w:color w:val="auto"/>
          <w:sz w:val="24"/>
          <w:highlight w:val="none"/>
          <w:lang w:eastAsia="zh-CN"/>
        </w:rPr>
        <w:t>（由采购人或其委托代理机构根据项目情况自行确定扣除比例）</w:t>
      </w:r>
      <w:r>
        <w:rPr>
          <w:rFonts w:hint="eastAsia" w:ascii="仿宋" w:hAnsi="仿宋" w:eastAsia="仿宋" w:cs="仿宋"/>
          <w:color w:val="auto"/>
          <w:sz w:val="24"/>
          <w:highlight w:val="none"/>
        </w:rPr>
        <w:t>，用扣除后的价格参加评审。组成联合体或者接受分包的小微企业与联合体内其他企业、分包企业之间存在直接控股、管理关系的，不享受价格扣除优惠政策。</w:t>
      </w:r>
    </w:p>
    <w:p w14:paraId="5ED68751">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18F811D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7DE8FAC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124EDCA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w:t>
      </w:r>
      <w:r>
        <w:rPr>
          <w:rFonts w:hint="eastAsia" w:ascii="仿宋" w:hAnsi="仿宋" w:eastAsia="仿宋" w:cs="仿宋"/>
          <w:color w:val="auto"/>
          <w:sz w:val="24"/>
          <w:highlight w:val="none"/>
        </w:rPr>
        <w:t>技创新发展</w:t>
      </w:r>
    </w:p>
    <w:p w14:paraId="10BF42B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4F1894C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23A6584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104A3F6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6BB1C8A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4.1供应商投标所使用的资格、信誉、荣誉与企业认证必须为投标单位所拥有。供应商投标所使用的采购项目实施人员必须为投标单位正式员工。</w:t>
      </w:r>
    </w:p>
    <w:p w14:paraId="3D53FE05">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6C02A071">
      <w:pPr>
        <w:spacing w:line="440" w:lineRule="exact"/>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7E46FD31">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p>
    <w:p w14:paraId="6A38EE8E">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6E37A0CF">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5B5D0E4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295D52D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0E72F16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560E06F2">
      <w:pPr>
        <w:pStyle w:val="9"/>
        <w:keepNext w:val="0"/>
        <w:keepLines w:val="0"/>
        <w:pageBreakBefore w:val="0"/>
        <w:kinsoku/>
        <w:wordWrap/>
        <w:overflowPunct/>
        <w:topLinePunct w:val="0"/>
        <w:autoSpaceDE/>
        <w:autoSpaceDN/>
        <w:bidi w:val="0"/>
        <w:snapToGrid w:val="0"/>
        <w:spacing w:line="440" w:lineRule="exact"/>
        <w:ind w:left="0" w:leftChars="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1A0C11A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14:paraId="0AA1AF4D">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3.投标费用</w:t>
      </w:r>
    </w:p>
    <w:p w14:paraId="71A34B1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投标人应自行承担编制投标文件及参加本次投标所涉及的一切费用。不管投标结果如何，采购人对上述费用不负任何责任。</w:t>
      </w:r>
    </w:p>
    <w:p w14:paraId="2BF915CC">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4.招标文件的修改</w:t>
      </w:r>
    </w:p>
    <w:p w14:paraId="4068217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14:paraId="298252E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14:paraId="4993AA3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14:paraId="32254D1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14:paraId="77761D6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73FF1EB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14:paraId="564BFEA6">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5D329D2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2E3720B9">
      <w:pPr>
        <w:pStyle w:val="8"/>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4F73C353">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14:paraId="645E3A9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14:paraId="7340770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590DA1C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31B77C1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642AD31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4A62CC9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25A2E08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1C47D94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74901B2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4F31FC25">
      <w:pPr>
        <w:pStyle w:val="10"/>
        <w:keepNext w:val="0"/>
        <w:keepLines w:val="0"/>
        <w:pageBreakBefore w:val="0"/>
        <w:widowControl w:val="0"/>
        <w:kinsoku/>
        <w:wordWrap/>
        <w:overflowPunct/>
        <w:topLinePunct w:val="0"/>
        <w:autoSpaceDE/>
        <w:autoSpaceDN/>
        <w:bidi w:val="0"/>
        <w:adjustRightInd w:val="0"/>
        <w:spacing w:beforeAutospacing="0" w:line="44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.投标文件的组成</w:t>
      </w:r>
    </w:p>
    <w:p w14:paraId="06A8E93F">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“资格文件”、“商务技术文件”、“</w:t>
      </w:r>
      <w:r>
        <w:rPr>
          <w:rFonts w:hint="eastAsia" w:ascii="仿宋" w:hAnsi="仿宋" w:eastAsia="仿宋" w:cs="仿宋"/>
          <w:color w:val="auto"/>
          <w:sz w:val="24"/>
          <w:highlight w:val="none"/>
        </w:rPr>
        <w:t>报价文件”</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45A4FE4B">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196C5A6D">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33C7AB74">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138D5BE4">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214FACD6">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1951D5FD">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3E7C884F">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eastAsia="zh-CN"/>
        </w:rPr>
      </w:pPr>
      <w:r>
        <w:rPr>
          <w:rFonts w:hint="eastAsia" w:ascii="仿宋" w:hAnsi="仿宋" w:eastAsia="仿宋" w:cs="仿宋"/>
          <w:b/>
          <w:color w:val="auto"/>
          <w:sz w:val="24"/>
          <w:highlight w:val="none"/>
          <w:lang w:val="zh-CN" w:eastAsia="zh-CN"/>
        </w:rPr>
        <w:t>2.</w:t>
      </w:r>
      <w:r>
        <w:rPr>
          <w:rFonts w:hint="eastAsia" w:ascii="仿宋" w:hAnsi="仿宋" w:eastAsia="仿宋" w:cs="仿宋"/>
          <w:b/>
          <w:color w:val="auto"/>
          <w:sz w:val="24"/>
          <w:highlight w:val="none"/>
          <w:lang w:val="en-US" w:eastAsia="zh-CN"/>
        </w:rPr>
        <w:t>2商务技术</w:t>
      </w:r>
      <w:r>
        <w:rPr>
          <w:rFonts w:hint="eastAsia" w:ascii="仿宋" w:hAnsi="仿宋" w:eastAsia="仿宋" w:cs="仿宋"/>
          <w:b/>
          <w:color w:val="auto"/>
          <w:sz w:val="24"/>
          <w:highlight w:val="none"/>
          <w:lang w:val="zh-CN" w:eastAsia="zh-CN"/>
        </w:rPr>
        <w:t>文件：</w:t>
      </w:r>
    </w:p>
    <w:p w14:paraId="170B0273">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2.2.1投标函；</w:t>
      </w:r>
      <w:r>
        <w:rPr>
          <w:rFonts w:hint="eastAsia" w:ascii="仿宋" w:hAnsi="仿宋" w:eastAsia="仿宋" w:cs="仿宋"/>
          <w:color w:val="auto"/>
          <w:sz w:val="24"/>
          <w:highlight w:val="none"/>
          <w:lang w:val="zh-CN" w:eastAsia="zh-CN"/>
        </w:rPr>
        <w:t xml:space="preserve"> </w:t>
      </w:r>
    </w:p>
    <w:p w14:paraId="24ECD1BE">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2.2.2法定代表人授权委托书；</w:t>
      </w:r>
    </w:p>
    <w:p w14:paraId="40EC443F">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法定代表人及其授权代表身份证复印件；</w:t>
      </w:r>
    </w:p>
    <w:p w14:paraId="137C4F8B">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授权代表社保证明；</w:t>
      </w:r>
    </w:p>
    <w:p w14:paraId="6746130C">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法定代表人身份证明书；</w:t>
      </w:r>
    </w:p>
    <w:p w14:paraId="5E499F6D">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5E8CC8EC">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廉政承诺书（格式见第六部分附件）；</w:t>
      </w:r>
    </w:p>
    <w:p w14:paraId="2F83B2BB">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lang w:val="en-US" w:eastAsia="zh-CN"/>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245AC3AA">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lang w:val="en-US" w:eastAsia="zh-CN"/>
        </w:rPr>
        <w:t>供应商应提供针对项目的完整技术</w:t>
      </w:r>
      <w:bookmarkStart w:id="24" w:name="OLE_LINK4"/>
      <w:r>
        <w:rPr>
          <w:rFonts w:hint="eastAsia" w:ascii="仿宋" w:hAnsi="仿宋" w:eastAsia="仿宋" w:cs="仿宋"/>
          <w:color w:val="auto"/>
          <w:sz w:val="24"/>
          <w:highlight w:val="none"/>
          <w:lang w:val="en-US" w:eastAsia="zh-CN"/>
        </w:rPr>
        <w:t>解决方案</w:t>
      </w:r>
      <w:bookmarkEnd w:id="24"/>
      <w:r>
        <w:rPr>
          <w:rFonts w:hint="eastAsia" w:ascii="仿宋" w:hAnsi="仿宋" w:eastAsia="仿宋" w:cs="仿宋"/>
          <w:color w:val="auto"/>
          <w:sz w:val="24"/>
          <w:highlight w:val="none"/>
          <w:lang w:val="en-US" w:eastAsia="zh-CN"/>
        </w:rPr>
        <w:t>：</w:t>
      </w:r>
    </w:p>
    <w:p w14:paraId="7B69FB80">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w:t>
      </w:r>
      <w:bookmarkStart w:id="25" w:name="OLE_LINK3"/>
      <w:r>
        <w:rPr>
          <w:rFonts w:hint="eastAsia" w:ascii="仿宋" w:hAnsi="仿宋" w:eastAsia="仿宋" w:cs="仿宋"/>
          <w:color w:val="auto"/>
          <w:sz w:val="24"/>
          <w:highlight w:val="none"/>
          <w:lang w:val="en-US" w:eastAsia="zh-CN"/>
        </w:rPr>
        <w:t>技术解决方案</w:t>
      </w:r>
      <w:bookmarkEnd w:id="25"/>
      <w:r>
        <w:rPr>
          <w:rFonts w:hint="eastAsia" w:ascii="仿宋" w:hAnsi="仿宋" w:eastAsia="仿宋" w:cs="仿宋"/>
          <w:color w:val="auto"/>
          <w:sz w:val="24"/>
          <w:highlight w:val="none"/>
          <w:lang w:val="en-US" w:eastAsia="zh-CN"/>
        </w:rPr>
        <w:t>和实施方案；详细阐述项目方案的实现思路及关键技术；符合本项目对当前和未来发展的要求；以及对功能设计和实施计划的建议；</w:t>
      </w:r>
    </w:p>
    <w:p w14:paraId="562B1A88">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w:t>
      </w:r>
      <w:bookmarkStart w:id="26" w:name="OLE_LINK5"/>
      <w:r>
        <w:rPr>
          <w:rFonts w:hint="eastAsia" w:ascii="仿宋" w:hAnsi="仿宋" w:eastAsia="仿宋" w:cs="仿宋"/>
          <w:color w:val="auto"/>
          <w:sz w:val="24"/>
          <w:highlight w:val="none"/>
          <w:lang w:val="en-US" w:eastAsia="zh-CN"/>
        </w:rPr>
        <w:t>硬件设备采购</w:t>
      </w:r>
      <w:bookmarkEnd w:id="26"/>
      <w:r>
        <w:rPr>
          <w:rFonts w:hint="eastAsia" w:ascii="仿宋" w:hAnsi="仿宋" w:eastAsia="仿宋" w:cs="仿宋"/>
          <w:color w:val="auto"/>
          <w:sz w:val="24"/>
          <w:highlight w:val="none"/>
          <w:lang w:val="en-US" w:eastAsia="zh-CN"/>
        </w:rPr>
        <w:t>，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533D91E2">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16F5E928">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10</w:t>
      </w:r>
      <w:r>
        <w:rPr>
          <w:rFonts w:hint="eastAsia" w:ascii="仿宋" w:hAnsi="仿宋" w:eastAsia="仿宋" w:cs="仿宋"/>
          <w:color w:val="auto"/>
          <w:sz w:val="24"/>
          <w:highlight w:val="none"/>
          <w:lang w:val="en-US" w:eastAsia="zh-CN"/>
        </w:rPr>
        <w:t>针对本项目建设的详细实施计划。本项目详细工作实施组织方案，包括(但不限于)以下内容：组织机构、工作时间进度表、工作程序和步骤、管理和协调方法、关键步骤的思路和要点。</w:t>
      </w:r>
    </w:p>
    <w:p w14:paraId="2AED13C0">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1</w:t>
      </w:r>
      <w:r>
        <w:rPr>
          <w:rFonts w:hint="eastAsia" w:ascii="仿宋" w:hAnsi="仿宋" w:eastAsia="仿宋" w:cs="仿宋"/>
          <w:color w:val="auto"/>
          <w:sz w:val="24"/>
          <w:highlight w:val="none"/>
          <w:lang w:val="en-US" w:eastAsia="zh-CN"/>
        </w:rPr>
        <w:t>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5CB1F73B">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2</w:t>
      </w:r>
      <w:r>
        <w:rPr>
          <w:rFonts w:hint="eastAsia" w:ascii="仿宋" w:hAnsi="仿宋" w:eastAsia="仿宋" w:cs="仿宋"/>
          <w:color w:val="auto"/>
          <w:sz w:val="24"/>
          <w:highlight w:val="none"/>
          <w:lang w:val="en-US" w:eastAsia="zh-CN"/>
        </w:rPr>
        <w:t>供应商售后服务证明材料：由供应商根据本项目要求提供相应的售后服务证明材料或售后服务承诺；</w:t>
      </w:r>
    </w:p>
    <w:p w14:paraId="4BB27F60">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461262F7">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优惠条件：供应商承诺给予采购人的各种优惠条件，包括设备价格、运输、保险、安装调试、付款条件、技术服务、售后服务等方面的优惠；当优惠条件涉及“报价单”中的各项费用时，必须与最后报价相统一；（如有）</w:t>
      </w:r>
    </w:p>
    <w:p w14:paraId="347FD78D">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备品备件清单（含随机自带的备品备件和质保期后供采购人选择的备品备件及配套零部件，明细备品备件及价格，且供货价格不高于成交价格；成交货物设备应提供易损部件的备件和整机备品）；（如有）</w:t>
      </w:r>
    </w:p>
    <w:p w14:paraId="4DEEA8B8">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培训计划（如有）；</w:t>
      </w:r>
    </w:p>
    <w:p w14:paraId="774D7A79">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验收方案；</w:t>
      </w:r>
    </w:p>
    <w:p w14:paraId="12946C9E">
      <w:pPr>
        <w:snapToGrid w:val="0"/>
        <w:spacing w:line="336" w:lineRule="auto"/>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u w:val="wave"/>
        </w:rPr>
        <w:t>未尽事宜请各投标单位按评分标准和相对应标项相关要求制作；</w:t>
      </w:r>
    </w:p>
    <w:p w14:paraId="7F90FBB4">
      <w:pPr>
        <w:snapToGrid w:val="0"/>
        <w:spacing w:line="336" w:lineRule="auto"/>
        <w:ind w:firstLine="480" w:firstLineChars="200"/>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rPr>
        <w:t>投标人需要说明的其他文件和说明（格式自拟）。</w:t>
      </w:r>
    </w:p>
    <w:p w14:paraId="61482E01">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07BA7612">
      <w:pPr>
        <w:pStyle w:val="13"/>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7BEE58E2">
      <w:pPr>
        <w:pStyle w:val="13"/>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2.3.2中小企业声明函（如有）；</w:t>
      </w:r>
    </w:p>
    <w:p w14:paraId="310FFFC3">
      <w:pPr>
        <w:pStyle w:val="13"/>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残疾人福利性单位声明函（如有）。</w:t>
      </w:r>
    </w:p>
    <w:p w14:paraId="68CD7594">
      <w:pPr>
        <w:pStyle w:val="13"/>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2" w:firstLineChars="20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1ACEF0A9">
      <w:pPr>
        <w:pStyle w:val="13"/>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w:t>
      </w:r>
      <w:r>
        <w:rPr>
          <w:rFonts w:hint="eastAsia" w:ascii="仿宋" w:hAnsi="仿宋" w:eastAsia="仿宋" w:cs="仿宋"/>
          <w:color w:val="auto"/>
          <w:sz w:val="24"/>
          <w:highlight w:val="none"/>
          <w:lang w:val="en-US" w:eastAsia="zh-CN"/>
        </w:rPr>
        <w:t>《开标一览表》（报价表）</w:t>
      </w:r>
      <w:r>
        <w:rPr>
          <w:rFonts w:hint="default" w:ascii="仿宋" w:hAnsi="仿宋" w:eastAsia="仿宋" w:cs="仿宋"/>
          <w:color w:val="auto"/>
          <w:sz w:val="24"/>
          <w:highlight w:val="none"/>
          <w:lang w:val="en-US" w:eastAsia="zh-CN"/>
        </w:rPr>
        <w:t>等附表要求填写。</w:t>
      </w:r>
    </w:p>
    <w:p w14:paraId="45B274B4">
      <w:pPr>
        <w:pStyle w:val="13"/>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68AFFD01">
      <w:pPr>
        <w:pStyle w:val="13"/>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14:paraId="54082473">
      <w:pPr>
        <w:pStyle w:val="13"/>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left="479" w:leftChars="228" w:firstLine="0" w:firstLineChars="0"/>
        <w:textAlignment w:val="auto"/>
        <w:rPr>
          <w:rFonts w:ascii="仿宋" w:hAnsi="仿宋" w:eastAsia="仿宋" w:cs="仿宋"/>
          <w:b/>
          <w:color w:val="auto"/>
          <w:szCs w:val="24"/>
          <w:highlight w:val="none"/>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r>
        <w:rPr>
          <w:rFonts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14:paraId="71BE7E67">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127DF141">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4E9441AB">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1A2838F7">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765384F9">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4FC04324">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14:paraId="3BC4D5E2">
      <w:pPr>
        <w:pStyle w:val="20"/>
        <w:spacing w:before="0" w:line="440" w:lineRule="exact"/>
        <w:ind w:firstLine="482" w:firstLineChars="200"/>
        <w:rPr>
          <w:rFonts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投标文件的提交、补充、修改、撤回</w:t>
      </w:r>
    </w:p>
    <w:p w14:paraId="5E9C0BB6">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69723AD3">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4509F35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5BFC39F2">
      <w:pPr>
        <w:adjustRightInd w:val="0"/>
        <w:spacing w:line="440" w:lineRule="exact"/>
        <w:ind w:left="0" w:leftChars="0" w:firstLine="482" w:firstLineChars="20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50440F82">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651D8D66">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14:paraId="33F801F4">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26708920">
      <w:pPr>
        <w:pStyle w:val="20"/>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p>
    <w:p w14:paraId="6F8FD66F">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27" w:name="_Toc91899903"/>
      <w:r>
        <w:rPr>
          <w:rFonts w:hint="eastAsia" w:ascii="仿宋" w:hAnsi="仿宋" w:eastAsia="仿宋" w:cs="仿宋"/>
          <w:b/>
          <w:color w:val="auto"/>
          <w:sz w:val="32"/>
          <w:szCs w:val="32"/>
          <w:highlight w:val="none"/>
        </w:rPr>
        <w:t>四、开标和评标</w:t>
      </w:r>
    </w:p>
    <w:p w14:paraId="625CF06B">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382D355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14:paraId="3A00A78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14:paraId="0883450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1.3采购人或采购代理机构对投标人进行资格审查。</w:t>
      </w:r>
    </w:p>
    <w:p w14:paraId="72C2808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1.4评标委员会对商务技术响应文件进行评审。</w:t>
      </w:r>
    </w:p>
    <w:p w14:paraId="7147277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1.5主持人宣布商务技术得分及无效（废）投标情形（如有），公布经商务技术评审符合招标文件要求的投标人名单及其商务技术得分。</w:t>
      </w:r>
    </w:p>
    <w:p w14:paraId="1DB4963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1.6启封报价文件资料，主持人宣读投标人名称、投标价格和投标文件的其他内容。未宣读的投标报价和招标文件未允许提供的备选投标方案等实质性内容，评标时不予承认。</w:t>
      </w:r>
    </w:p>
    <w:p w14:paraId="2289D77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1.7评标委员会对投标文件报价文件资料进行评审，核准投标报价及计算价格分，汇总商务技术分、价格分，根据得分排序确定中标候选人。</w:t>
      </w:r>
    </w:p>
    <w:p w14:paraId="650892E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1.8主持人公布评标结果。</w:t>
      </w:r>
    </w:p>
    <w:p w14:paraId="6F139E5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29E59BEC">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642929D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14:paraId="64C7D13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14:paraId="2AFC034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14:paraId="7B08202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14:paraId="4E1CB99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14:paraId="2846090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117318B4">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21B2895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14:paraId="6AB027C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14:paraId="396FA2A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3.3评标委员会可以要求投标人对其投标文件中含义不明确的内容作必要的澄清或者说明，但澄清或者说明不得超过投标文件的范围或者改变投标文件的实质性内容。</w:t>
      </w:r>
    </w:p>
    <w:p w14:paraId="2D7C2CD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62486DE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14:paraId="5EA14D1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271838A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3.5评标委员会对投标文件的判定，只依据投标文件和招标文件内容本身，不依据任何外来证明。</w:t>
      </w:r>
    </w:p>
    <w:p w14:paraId="6419BD0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3.6评标委员会不向落标方解释落标的原因。</w:t>
      </w:r>
    </w:p>
    <w:p w14:paraId="5CC7771D">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65D2F8D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14:paraId="242DBD5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14:paraId="32C7548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14:paraId="3E95E14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180B2E1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2C373745">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44674F2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14:paraId="6B2196F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14:paraId="0EB6BD6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5.3单价金额小数点或者百分比有明显错位的，以《开标一览表》（报价表）的总价为准，并修改单价；</w:t>
      </w:r>
    </w:p>
    <w:p w14:paraId="2FCDBB8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14:paraId="1C492A0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19A12811">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39D0E0E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14:paraId="6F3720C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7D7396D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14:paraId="3E71AE7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2C7FBEB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14:paraId="6F4DFF7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6.6汇总（商务技术得分情况）。评标委员会各成员应当独立对每个投标人的商务技术文件进行评价，并汇总商务技术得分情况。</w:t>
      </w:r>
    </w:p>
    <w:p w14:paraId="04C2786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报价审核。对符合采购需求且通过商务技术评审的投标人的报价的合理性、准确性等进行审查核实。</w:t>
      </w:r>
    </w:p>
    <w:p w14:paraId="373151F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6.7.1评标委员会认为报价明显</w:t>
      </w:r>
      <w:bookmarkStart w:id="28" w:name="OLE_LINK27"/>
      <w:r>
        <w:rPr>
          <w:rFonts w:hint="eastAsia" w:ascii="仿宋" w:hAnsi="仿宋" w:eastAsia="仿宋" w:cs="仿宋"/>
          <w:color w:val="auto"/>
          <w:sz w:val="24"/>
          <w:highlight w:val="none"/>
          <w:lang w:val="en-US" w:eastAsia="zh-CN"/>
        </w:rPr>
        <w:t>低于其他通过符合性审</w:t>
      </w:r>
      <w:bookmarkEnd w:id="28"/>
      <w:r>
        <w:rPr>
          <w:rFonts w:hint="eastAsia" w:ascii="仿宋" w:hAnsi="仿宋" w:eastAsia="仿宋" w:cs="仿宋"/>
          <w:color w:val="auto"/>
          <w:sz w:val="24"/>
          <w:highlight w:val="none"/>
          <w:lang w:val="en-US" w:eastAsia="zh-CN"/>
        </w:rPr>
        <w:t>查投标人的报价，有可能影响产品质量或者不能诚信履约的，应当要求其在合理的时间内通过政采云平台提供线上说明，必要时提交相关证明材料；投标人不能证明其报价合理性的，评标委员会应当将其作为无效投标处理。</w:t>
      </w:r>
    </w:p>
    <w:p w14:paraId="2F1BD61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282CF45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14:paraId="1A777A8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2AF9CBCC">
      <w:pPr>
        <w:pStyle w:val="6"/>
        <w:keepNext w:val="0"/>
        <w:keepLines w:val="0"/>
        <w:pageBreakBefore w:val="0"/>
        <w:widowControl w:val="0"/>
        <w:kinsoku/>
        <w:wordWrap/>
        <w:overflowPunct/>
        <w:topLinePunct w:val="0"/>
        <w:autoSpaceDE/>
        <w:autoSpaceDN/>
        <w:bidi w:val="0"/>
        <w:spacing w:after="0" w:line="440" w:lineRule="exact"/>
        <w:ind w:left="0" w:firstLine="42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14:paraId="11F42D28">
      <w:pPr>
        <w:pStyle w:val="6"/>
        <w:keepNext w:val="0"/>
        <w:keepLines w:val="0"/>
        <w:pageBreakBefore w:val="0"/>
        <w:widowControl w:val="0"/>
        <w:kinsoku/>
        <w:wordWrap/>
        <w:overflowPunct/>
        <w:topLinePunct w:val="0"/>
        <w:autoSpaceDE/>
        <w:autoSpaceDN/>
        <w:bidi w:val="0"/>
        <w:spacing w:after="0" w:line="440" w:lineRule="exact"/>
        <w:ind w:left="0" w:firstLine="42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02068400">
      <w:pPr>
        <w:pStyle w:val="10"/>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49502D70">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48AC042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2D875FE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7A713D1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5055B76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2F52E5C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1042567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1474F49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6909FAF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640423D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3ABB72F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75B12F5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8.11出现同一标的物或本次招标产品(服务)内的主要产品(重要组成部分)出现商务技术文件、报价文件描述不一致或前后描述不一致，经评标委员会认定后为无法评审的；</w:t>
      </w:r>
    </w:p>
    <w:p w14:paraId="0B7593D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01D2F9F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56EAEC34">
      <w:pPr>
        <w:pStyle w:val="20"/>
        <w:spacing w:line="360" w:lineRule="auto"/>
        <w:ind w:firstLine="482" w:firstLineChars="200"/>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b/>
          <w:color w:val="auto"/>
          <w:sz w:val="24"/>
          <w:highlight w:val="none"/>
        </w:rPr>
        <w:t>8.1</w:t>
      </w:r>
      <w:r>
        <w:rPr>
          <w:rFonts w:hint="eastAsia" w:ascii="仿宋" w:hAnsi="仿宋" w:eastAsia="仿宋" w:cs="仿宋"/>
          <w:b/>
          <w:color w:val="auto"/>
          <w:kern w:val="2"/>
          <w:sz w:val="24"/>
          <w:szCs w:val="24"/>
          <w:highlight w:val="none"/>
          <w:lang w:val="en-US" w:eastAsia="zh-CN" w:bidi="ar-SA"/>
        </w:rPr>
        <w:t>4评标委员会认为报价明显低于其他通过符合性审查投标人的报价，有可能影响产品质量或者不能诚信履约的，未能按要求提供书面说明或者提交相关证明材料，不能证明其报价合理性的;</w:t>
      </w:r>
    </w:p>
    <w:p w14:paraId="0CAEA326">
      <w:pPr>
        <w:pStyle w:val="20"/>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730F2B9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8.16投标文件“商务技术文件”部分中出现《开标一览表》（报价表）相关内容的；</w:t>
      </w:r>
    </w:p>
    <w:p w14:paraId="599976D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5DE6B9D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8.18《开标一览表》（报价表）填写不完整或字迹不能辨认或有漏项的，经评标委员会认定属于重大偏差的；</w:t>
      </w:r>
    </w:p>
    <w:p w14:paraId="70BDD0E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306EC6F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0FEEF8C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3B8245F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4A39106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4E56578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18875F8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34E4FA0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3BD0C3B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196B84B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7636FBB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61911D9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42518DC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7AFCF35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2077123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3A559E8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34529A2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25B841E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2C6DDE1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16C76E8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3CFFD31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27FF852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0F2C64D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7D4D84E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8.24投标文件出现不是唯一的、有选择性投标报价的；</w:t>
      </w:r>
    </w:p>
    <w:p w14:paraId="130CBB46">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w:t>
      </w: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未按招标文件要求提供样品或提供样品不满足采购需求实质性条件的；</w:t>
      </w:r>
    </w:p>
    <w:p w14:paraId="0F79B63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8.26参与同一个采购包(标段)的供应商存在下列情形之一且无法合理解释的，其投标(响应)文件无效:</w:t>
      </w:r>
    </w:p>
    <w:p w14:paraId="15DB75E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8.26.1不同供应商的电子投标(响应)文件上传计算机的网卡MAC地址或硬盘序列号等硬件信息相同的;</w:t>
      </w:r>
    </w:p>
    <w:p w14:paraId="58F1EFD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8.26.2上传的电子投标(响应)文件若出现使用本项目其他投标(响应)供应商的数字证书加密的，或者加盖本项目其他投标(响应)供应商的电子印章的;</w:t>
      </w:r>
    </w:p>
    <w:p w14:paraId="7DC29B3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8.26.3不同供应商的投标(响应)文件的内容存在3处(含)以上错误一致的;</w:t>
      </w:r>
    </w:p>
    <w:p w14:paraId="2DDBA50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default"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8.26.4不同供应商联系人为同一人或不同联系人的联系电话一致的。</w:t>
      </w:r>
    </w:p>
    <w:p w14:paraId="5831914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w:t>
      </w:r>
      <w:r>
        <w:rPr>
          <w:rFonts w:hint="default" w:ascii="仿宋" w:hAnsi="仿宋" w:eastAsia="仿宋" w:cs="仿宋"/>
          <w:b/>
          <w:color w:val="auto"/>
          <w:sz w:val="24"/>
          <w:highlight w:val="none"/>
          <w:lang w:val="en-US"/>
        </w:rPr>
        <w:t>7</w:t>
      </w:r>
      <w:r>
        <w:rPr>
          <w:rFonts w:hint="eastAsia" w:ascii="仿宋" w:hAnsi="仿宋" w:eastAsia="仿宋" w:cs="仿宋"/>
          <w:b/>
          <w:color w:val="auto"/>
          <w:sz w:val="24"/>
          <w:highlight w:val="none"/>
        </w:rPr>
        <w:t>其他违反法律、法规的情形。</w:t>
      </w:r>
    </w:p>
    <w:p w14:paraId="01ED2DCC">
      <w:pPr>
        <w:keepNext w:val="0"/>
        <w:keepLines w:val="0"/>
        <w:pageBreakBefore w:val="0"/>
        <w:kinsoku/>
        <w:wordWrap/>
        <w:overflowPunct/>
        <w:topLinePunct w:val="0"/>
        <w:autoSpaceDE/>
        <w:autoSpaceDN/>
        <w:bidi w:val="0"/>
        <w:snapToGrid w:val="0"/>
        <w:spacing w:line="440" w:lineRule="exact"/>
        <w:ind w:firstLine="482" w:firstLineChars="200"/>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9.评标过程保密</w:t>
      </w:r>
    </w:p>
    <w:p w14:paraId="18C7AF3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0B76770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w:t>
      </w:r>
      <w:r>
        <w:rPr>
          <w:rFonts w:hint="eastAsia" w:ascii="仿宋" w:hAnsi="仿宋" w:eastAsia="仿宋" w:cs="仿宋"/>
          <w:color w:val="auto"/>
          <w:sz w:val="24"/>
          <w:highlight w:val="none"/>
          <w:lang w:val="en-US" w:eastAsia="zh-CN"/>
        </w:rPr>
        <w:t>采购人</w:t>
      </w:r>
      <w:r>
        <w:rPr>
          <w:rFonts w:hint="eastAsia" w:ascii="仿宋" w:hAnsi="仿宋" w:eastAsia="仿宋" w:cs="仿宋"/>
          <w:color w:val="auto"/>
          <w:kern w:val="0"/>
          <w:sz w:val="24"/>
          <w:highlight w:val="none"/>
        </w:rPr>
        <w:t>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487B774B">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27"/>
    <w:p w14:paraId="69BE0C10">
      <w:pPr>
        <w:pStyle w:val="10"/>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29" w:name="_Hlt75236011"/>
      <w:bookmarkEnd w:id="29"/>
      <w:bookmarkStart w:id="30" w:name="_Hlt68057669"/>
      <w:bookmarkEnd w:id="30"/>
      <w:bookmarkStart w:id="31" w:name="_Hlt68073093"/>
      <w:bookmarkEnd w:id="31"/>
      <w:bookmarkStart w:id="32" w:name="_Hlt68072998"/>
      <w:bookmarkEnd w:id="32"/>
      <w:bookmarkStart w:id="33" w:name="_Hlt75236290"/>
      <w:bookmarkEnd w:id="33"/>
      <w:bookmarkStart w:id="34" w:name="_Hlt74707468"/>
      <w:bookmarkEnd w:id="34"/>
      <w:bookmarkStart w:id="35" w:name="_Hlt74729768"/>
      <w:bookmarkEnd w:id="35"/>
      <w:bookmarkStart w:id="36" w:name="_Hlt68072990"/>
      <w:bookmarkEnd w:id="36"/>
      <w:bookmarkStart w:id="37" w:name="_Hlt68403820"/>
      <w:bookmarkEnd w:id="37"/>
      <w:bookmarkStart w:id="38" w:name="_Hlt74730295"/>
      <w:bookmarkEnd w:id="38"/>
      <w:bookmarkStart w:id="39" w:name="_Hlt74714665"/>
      <w:bookmarkEnd w:id="39"/>
      <w:bookmarkStart w:id="40" w:name="_Hlt75236101"/>
      <w:bookmarkEnd w:id="40"/>
      <w:bookmarkStart w:id="41" w:name="OLE_LINK8"/>
      <w:bookmarkStart w:id="42" w:name="_Toc84325929"/>
      <w:bookmarkStart w:id="43" w:name="_Toc81372776"/>
      <w:bookmarkStart w:id="44" w:name="_Toc81372953"/>
      <w:r>
        <w:rPr>
          <w:rFonts w:hint="eastAsia" w:ascii="仿宋" w:hAnsi="仿宋" w:eastAsia="仿宋" w:cs="仿宋"/>
          <w:b/>
          <w:color w:val="auto"/>
          <w:sz w:val="32"/>
          <w:szCs w:val="32"/>
          <w:highlight w:val="none"/>
        </w:rPr>
        <w:t>五、授予合同</w:t>
      </w:r>
      <w:bookmarkEnd w:id="41"/>
    </w:p>
    <w:bookmarkEnd w:id="42"/>
    <w:bookmarkEnd w:id="43"/>
    <w:bookmarkEnd w:id="44"/>
    <w:p w14:paraId="7A0E547B">
      <w:pPr>
        <w:pStyle w:val="6"/>
        <w:keepNext w:val="0"/>
        <w:keepLines w:val="0"/>
        <w:pageBreakBefore w:val="0"/>
        <w:kinsoku/>
        <w:wordWrap/>
        <w:overflowPunct/>
        <w:topLinePunct w:val="0"/>
        <w:autoSpaceDE/>
        <w:autoSpaceDN/>
        <w:bidi w:val="0"/>
        <w:snapToGrid/>
        <w:spacing w:after="0" w:line="440" w:lineRule="exact"/>
        <w:ind w:left="0" w:firstLine="422" w:firstLineChars="20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5023136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6D03DCF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34BA069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w:t>
      </w:r>
      <w:r>
        <w:rPr>
          <w:rFonts w:hint="eastAsia" w:ascii="仿宋" w:hAnsi="仿宋" w:eastAsia="仿宋" w:cs="仿宋"/>
          <w:color w:val="auto"/>
          <w:sz w:val="24"/>
          <w:highlight w:val="none"/>
          <w:lang w:val="en-US" w:eastAsia="zh-CN"/>
        </w:rPr>
        <w:t>采购人</w:t>
      </w:r>
      <w:r>
        <w:rPr>
          <w:rFonts w:hint="eastAsia" w:ascii="仿宋" w:hAnsi="仿宋" w:eastAsia="仿宋" w:cs="仿宋"/>
          <w:color w:val="auto"/>
          <w:sz w:val="24"/>
          <w:highlight w:val="none"/>
        </w:rPr>
        <w:t>最为有利，最大限度满足招标文件的要求；</w:t>
      </w:r>
    </w:p>
    <w:p w14:paraId="128FEEC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10490C4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r>
        <w:rPr>
          <w:rFonts w:hint="eastAsia" w:ascii="仿宋" w:hAnsi="仿宋" w:eastAsia="仿宋" w:cs="仿宋"/>
          <w:color w:val="auto"/>
          <w:sz w:val="24"/>
          <w:highlight w:val="none"/>
          <w:lang w:val="en-US" w:eastAsia="zh-CN"/>
        </w:rPr>
        <w:t>采购人</w:t>
      </w:r>
      <w:r>
        <w:rPr>
          <w:rFonts w:hint="eastAsia" w:ascii="仿宋" w:hAnsi="仿宋" w:eastAsia="仿宋" w:cs="仿宋"/>
          <w:color w:val="auto"/>
          <w:sz w:val="24"/>
          <w:highlight w:val="none"/>
        </w:rPr>
        <w:t>将把中标通知书授予最佳投标者，但最低价不是中标的绝对保证。</w:t>
      </w:r>
    </w:p>
    <w:p w14:paraId="190D8AB2">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63E37EB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491DF2E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63C9737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2590136E">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6E66BE4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04233F5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6CECAB4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0B89C44C">
      <w:pPr>
        <w:pStyle w:val="9"/>
        <w:tabs>
          <w:tab w:val="left" w:pos="2760"/>
        </w:tabs>
        <w:spacing w:line="360" w:lineRule="auto"/>
        <w:ind w:firstLine="482"/>
        <w:rPr>
          <w:rFonts w:ascii="仿宋" w:hAnsi="仿宋" w:eastAsia="仿宋" w:cs="仿宋_GB2312"/>
          <w:b/>
          <w:color w:val="auto"/>
          <w:highlight w:val="none"/>
        </w:rPr>
      </w:pPr>
      <w:r>
        <w:rPr>
          <w:rFonts w:hint="eastAsia" w:ascii="仿宋" w:hAnsi="仿宋" w:eastAsia="仿宋" w:cs="仿宋_GB2312"/>
          <w:b/>
          <w:color w:val="auto"/>
          <w:highlight w:val="none"/>
          <w:lang w:val="en-US" w:eastAsia="zh-CN"/>
        </w:rPr>
        <w:t>4</w:t>
      </w:r>
      <w:r>
        <w:rPr>
          <w:rFonts w:hint="eastAsia" w:ascii="仿宋" w:hAnsi="仿宋" w:eastAsia="仿宋" w:cs="仿宋_GB2312"/>
          <w:b/>
          <w:color w:val="auto"/>
          <w:highlight w:val="none"/>
        </w:rPr>
        <w:t>. 履约保证金</w:t>
      </w:r>
      <w:r>
        <w:rPr>
          <w:rFonts w:ascii="仿宋" w:hAnsi="仿宋" w:eastAsia="仿宋" w:cs="仿宋_GB2312"/>
          <w:b/>
          <w:color w:val="auto"/>
          <w:highlight w:val="none"/>
        </w:rPr>
        <w:tab/>
      </w:r>
    </w:p>
    <w:p w14:paraId="7C25F625">
      <w:pPr>
        <w:tabs>
          <w:tab w:val="left" w:pos="0"/>
        </w:tabs>
        <w:spacing w:line="360" w:lineRule="auto"/>
        <w:ind w:firstLine="482"/>
        <w:rPr>
          <w:rFonts w:ascii="仿宋" w:hAnsi="仿宋" w:eastAsia="仿宋" w:cs="宋体"/>
          <w:color w:val="auto"/>
          <w:sz w:val="24"/>
          <w:highlight w:val="none"/>
        </w:rPr>
      </w:pPr>
      <w:r>
        <w:rPr>
          <w:rFonts w:hint="eastAsia" w:ascii="仿宋" w:hAnsi="仿宋" w:eastAsia="仿宋" w:cs="Helvetica"/>
          <w:color w:val="auto"/>
          <w:kern w:val="0"/>
          <w:sz w:val="24"/>
          <w:highlight w:val="none"/>
        </w:rPr>
        <w:t>拟签订的合同文本要求中标供应商提交履约保证金的，供应商应当以支票、汇票、本票或者金融机构、担保机构出具的保函等非现金形式提交</w:t>
      </w:r>
      <w:r>
        <w:rPr>
          <w:rFonts w:hint="eastAsia" w:ascii="仿宋" w:hAnsi="仿宋" w:eastAsia="仿宋"/>
          <w:color w:val="auto"/>
          <w:sz w:val="24"/>
          <w:highlight w:val="none"/>
        </w:rPr>
        <w:t>。履约保证金的数额不得超过政府采购合同金额的</w:t>
      </w:r>
      <w:r>
        <w:rPr>
          <w:rFonts w:hint="eastAsia" w:ascii="仿宋" w:hAnsi="仿宋" w:eastAsia="仿宋"/>
          <w:b/>
          <w:color w:val="auto"/>
          <w:sz w:val="24"/>
          <w:highlight w:val="none"/>
          <w:lang w:val="en-US" w:eastAsia="zh-CN"/>
        </w:rPr>
        <w:t>0.5</w:t>
      </w:r>
      <w:r>
        <w:rPr>
          <w:rFonts w:hint="eastAsia" w:ascii="仿宋" w:hAnsi="仿宋" w:eastAsia="仿宋"/>
          <w:color w:val="auto"/>
          <w:sz w:val="24"/>
          <w:highlight w:val="none"/>
        </w:rPr>
        <w:t>%，</w:t>
      </w:r>
      <w:r>
        <w:rPr>
          <w:rFonts w:hint="eastAsia" w:ascii="仿宋" w:hAnsi="仿宋" w:eastAsia="仿宋" w:cs="宋体"/>
          <w:color w:val="auto"/>
          <w:sz w:val="24"/>
          <w:highlight w:val="none"/>
        </w:rPr>
        <w:t>鼓励采购人根据项目特点、供应商诚信等因素免收履约保证金或降低缴纳比例。鼓励和支持供应商以银行、保险公司出具的保函形式提供履约保证金。采购人不得拒收履约保函，项目验收结束后应及时退还，</w:t>
      </w:r>
      <w:r>
        <w:rPr>
          <w:rFonts w:ascii="仿宋" w:hAnsi="仿宋" w:eastAsia="仿宋" w:cs="宋体"/>
          <w:color w:val="auto"/>
          <w:sz w:val="24"/>
          <w:highlight w:val="none"/>
        </w:rPr>
        <w:t>延迟退还的，应当按照合同约定和法律规定承担相应的赔偿责任</w:t>
      </w:r>
      <w:r>
        <w:rPr>
          <w:rFonts w:hint="eastAsia" w:ascii="仿宋" w:hAnsi="仿宋" w:eastAsia="仿宋" w:cs="宋体"/>
          <w:color w:val="auto"/>
          <w:sz w:val="24"/>
          <w:highlight w:val="none"/>
        </w:rPr>
        <w:t>。</w:t>
      </w:r>
    </w:p>
    <w:p w14:paraId="5EA557A7">
      <w:pPr>
        <w:pStyle w:val="4"/>
        <w:numPr>
          <w:ilvl w:val="0"/>
          <w:numId w:val="0"/>
        </w:numPr>
        <w:ind w:firstLine="480" w:firstLineChars="200"/>
        <w:rPr>
          <w:rFonts w:hint="eastAsia" w:ascii="仿宋" w:eastAsia="仿宋" w:cs="宋体"/>
          <w:b w:val="0"/>
          <w:bCs w:val="0"/>
          <w:snapToGrid w:val="0"/>
          <w:color w:val="auto"/>
          <w:kern w:val="28"/>
          <w:sz w:val="24"/>
          <w:highlight w:val="none"/>
        </w:rPr>
      </w:pPr>
      <w:r>
        <w:rPr>
          <w:rFonts w:hint="eastAsia" w:ascii="仿宋" w:eastAsia="仿宋" w:cs="宋体"/>
          <w:b w:val="0"/>
          <w:bCs w:val="0"/>
          <w:snapToGrid w:val="0"/>
          <w:color w:val="auto"/>
          <w:kern w:val="28"/>
          <w:sz w:val="24"/>
          <w:highlight w:val="none"/>
        </w:rPr>
        <w:t>供应商</w:t>
      </w:r>
      <w:r>
        <w:rPr>
          <w:rFonts w:hint="eastAsia" w:ascii="仿宋" w:eastAsia="仿宋" w:cs="宋体"/>
          <w:b w:val="0"/>
          <w:bCs w:val="0"/>
          <w:snapToGrid w:val="0"/>
          <w:color w:val="auto"/>
          <w:kern w:val="28"/>
          <w:sz w:val="24"/>
          <w:highlight w:val="none"/>
          <w:lang w:val="en-US"/>
        </w:rPr>
        <w:t>可</w:t>
      </w:r>
      <w:r>
        <w:rPr>
          <w:rFonts w:hint="eastAsia" w:ascii="仿宋" w:eastAsia="仿宋" w:cs="宋体"/>
          <w:b w:val="0"/>
          <w:bCs w:val="0"/>
          <w:snapToGrid w:val="0"/>
          <w:color w:val="auto"/>
          <w:kern w:val="28"/>
          <w:sz w:val="24"/>
          <w:highlight w:val="none"/>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54B9B2F7">
      <w:pPr>
        <w:pStyle w:val="9"/>
        <w:spacing w:line="360" w:lineRule="auto"/>
        <w:ind w:firstLine="482"/>
        <w:rPr>
          <w:rFonts w:hint="eastAsia" w:ascii="仿宋" w:hAnsi="仿宋" w:eastAsia="仿宋" w:cs="宋体"/>
          <w:b w:val="0"/>
          <w:bCs w:val="0"/>
          <w:snapToGrid w:val="0"/>
          <w:color w:val="auto"/>
          <w:kern w:val="28"/>
          <w:sz w:val="24"/>
          <w:szCs w:val="32"/>
          <w:highlight w:val="none"/>
          <w:lang w:val="zh-CN" w:eastAsia="zh-CN" w:bidi="ar-SA"/>
        </w:rPr>
      </w:pPr>
      <w:r>
        <w:rPr>
          <w:rFonts w:hint="eastAsia" w:ascii="仿宋" w:eastAsia="仿宋" w:cs="宋体"/>
          <w:b w:val="0"/>
          <w:bCs w:val="0"/>
          <w:snapToGrid w:val="0"/>
          <w:color w:val="auto"/>
          <w:kern w:val="28"/>
          <w:sz w:val="24"/>
          <w:highlight w:val="none"/>
          <w:lang w:val="en-US" w:eastAsia="zh-CN"/>
        </w:rPr>
        <w:t xml:space="preserve"> </w:t>
      </w:r>
      <w:r>
        <w:rPr>
          <w:rFonts w:hint="eastAsia" w:ascii="仿宋" w:hAnsi="仿宋" w:eastAsia="仿宋" w:cs="仿宋"/>
          <w:color w:val="auto"/>
          <w:sz w:val="24"/>
          <w:highlight w:val="none"/>
          <w:lang w:val="en-US" w:eastAsia="zh-CN"/>
        </w:rPr>
        <w:t>5.</w:t>
      </w:r>
      <w:r>
        <w:rPr>
          <w:rFonts w:hint="eastAsia" w:ascii="仿宋" w:hAnsi="仿宋" w:eastAsia="仿宋" w:cs="宋体"/>
          <w:b w:val="0"/>
          <w:bCs w:val="0"/>
          <w:snapToGrid w:val="0"/>
          <w:color w:val="auto"/>
          <w:kern w:val="28"/>
          <w:sz w:val="24"/>
          <w:szCs w:val="32"/>
          <w:highlight w:val="none"/>
          <w:lang w:val="zh-CN" w:eastAsia="zh-CN" w:bidi="ar-SA"/>
        </w:rPr>
        <w:t>预付款</w:t>
      </w:r>
    </w:p>
    <w:p w14:paraId="14F47E7D">
      <w:pPr>
        <w:ind w:firstLine="480" w:firstLineChars="200"/>
        <w:rPr>
          <w:rFonts w:hint="eastAsia" w:ascii="仿宋" w:hAnsi="仿宋" w:eastAsia="仿宋" w:cs="宋体"/>
          <w:b w:val="0"/>
          <w:bCs w:val="0"/>
          <w:snapToGrid w:val="0"/>
          <w:color w:val="auto"/>
          <w:kern w:val="28"/>
          <w:sz w:val="24"/>
          <w:szCs w:val="32"/>
          <w:highlight w:val="none"/>
          <w:lang w:val="zh-CN" w:eastAsia="zh-CN" w:bidi="ar-SA"/>
        </w:rPr>
      </w:pPr>
      <w:r>
        <w:rPr>
          <w:rFonts w:hint="eastAsia" w:ascii="仿宋" w:hAnsi="仿宋" w:eastAsia="仿宋" w:cs="宋体"/>
          <w:b w:val="0"/>
          <w:bCs w:val="0"/>
          <w:snapToGrid w:val="0"/>
          <w:color w:val="auto"/>
          <w:kern w:val="28"/>
          <w:sz w:val="24"/>
          <w:szCs w:val="32"/>
          <w:highlight w:val="none"/>
          <w:lang w:val="zh-CN" w:eastAsia="zh-CN" w:bidi="ar-SA"/>
        </w:rPr>
        <w:t>采购单位应当在政府采购合同中约定预付款，对中小企业合同预付款比例原则上不低于合同金额的40％，不高于合同金额的70%；项目分年安排预算的，每年预付款比例不低于项目年度计划支付资金额的40％，不高于年度计划支付金额的70%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w:t>
      </w:r>
      <w:r>
        <w:rPr>
          <w:rFonts w:hint="eastAsia" w:ascii="仿宋" w:hAnsi="仿宋" w:eastAsia="仿宋" w:cs="宋体"/>
          <w:b w:val="0"/>
          <w:bCs w:val="0"/>
          <w:snapToGrid w:val="0"/>
          <w:color w:val="auto"/>
          <w:kern w:val="28"/>
          <w:sz w:val="24"/>
          <w:szCs w:val="32"/>
          <w:highlight w:val="none"/>
          <w:lang w:val="en-US" w:eastAsia="zh-CN" w:bidi="ar-SA"/>
        </w:rPr>
        <w:t>7</w:t>
      </w:r>
      <w:r>
        <w:rPr>
          <w:rFonts w:hint="eastAsia" w:ascii="仿宋" w:hAnsi="仿宋" w:eastAsia="仿宋" w:cs="宋体"/>
          <w:b w:val="0"/>
          <w:bCs w:val="0"/>
          <w:snapToGrid w:val="0"/>
          <w:color w:val="auto"/>
          <w:kern w:val="28"/>
          <w:sz w:val="24"/>
          <w:szCs w:val="32"/>
          <w:highlight w:val="none"/>
          <w:lang w:val="zh-CN" w:eastAsia="zh-CN" w:bidi="ar-SA"/>
        </w:rPr>
        <w:t>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p w14:paraId="016E1F0C">
      <w:pPr>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．合同签订及备案</w:t>
      </w:r>
    </w:p>
    <w:p w14:paraId="55F744F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宋体"/>
          <w:b w:val="0"/>
          <w:bCs w:val="0"/>
          <w:snapToGrid w:val="0"/>
          <w:color w:val="auto"/>
          <w:kern w:val="28"/>
          <w:sz w:val="24"/>
          <w:szCs w:val="32"/>
          <w:highlight w:val="none"/>
          <w:lang w:val="en-US" w:eastAsia="zh-CN" w:bidi="ar-SA"/>
        </w:rPr>
      </w:pPr>
      <w:r>
        <w:rPr>
          <w:rFonts w:hint="eastAsia" w:ascii="仿宋" w:hAnsi="仿宋" w:eastAsia="仿宋" w:cs="宋体"/>
          <w:b w:val="0"/>
          <w:bCs w:val="0"/>
          <w:snapToGrid w:val="0"/>
          <w:color w:val="auto"/>
          <w:kern w:val="28"/>
          <w:sz w:val="24"/>
          <w:szCs w:val="32"/>
          <w:highlight w:val="none"/>
          <w:lang w:val="en-US" w:eastAsia="zh-CN" w:bidi="ar-SA"/>
        </w:rPr>
        <w:t>6.1中标人应当在中标通知书发出之日起30天内与采购人签订合同，自采购合同签订之日起2个工作日内，通过电子交易平台进行备案。</w:t>
      </w:r>
    </w:p>
    <w:p w14:paraId="5997568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6.2如中标人为联合体的，由联合体成员各方法定代表人或其授权代表与采购人代表签订合同。</w:t>
      </w:r>
    </w:p>
    <w:p w14:paraId="6FC9C68C">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.验收</w:t>
      </w:r>
    </w:p>
    <w:p w14:paraId="1C1A6BD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02D5D2A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7.2采购人可以邀请参加本项目的其他投标人或者第三方机构参与验收。参与验收的投标人或者第三方机构的意见作为验收书的参考资料一并存档。</w:t>
      </w:r>
    </w:p>
    <w:p w14:paraId="1462ECD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7.3 采购人负责加强对中标人的履约管理，并按照采购合同约定，及时向中标人支付采购资金。对于中标人违反采购合同约定的行为，采购人应当及时处理，依法追究其违约责任。</w:t>
      </w:r>
    </w:p>
    <w:p w14:paraId="3AFC686A">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8</w:t>
      </w:r>
      <w:r>
        <w:rPr>
          <w:rFonts w:hint="eastAsia" w:ascii="仿宋" w:hAnsi="仿宋" w:eastAsia="仿宋" w:cs="仿宋"/>
          <w:b/>
          <w:color w:val="auto"/>
          <w:sz w:val="24"/>
          <w:highlight w:val="none"/>
        </w:rPr>
        <w:t>.售后服务考核</w:t>
      </w:r>
    </w:p>
    <w:p w14:paraId="5EC9897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5D1B3659">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14:paraId="536C7759">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2D9E2654">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0177CB3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 w:hAnsi="仿宋" w:eastAsia="仿宋" w:cs="仿宋"/>
          <w:b w:val="0"/>
          <w:bCs w:val="0"/>
          <w:i w:val="0"/>
          <w:iCs w:val="0"/>
          <w:color w:val="auto"/>
          <w:kern w:val="2"/>
          <w:sz w:val="24"/>
          <w:szCs w:val="20"/>
          <w:highlight w:val="none"/>
          <w:vertAlign w:val="baseline"/>
          <w:lang w:val="en-US" w:eastAsia="zh-CN" w:bidi="ar-SA"/>
        </w:rPr>
        <w:t>〔2021〕</w:t>
      </w:r>
      <w:r>
        <w:rPr>
          <w:rFonts w:hint="default" w:ascii="仿宋" w:hAnsi="仿宋" w:eastAsia="仿宋" w:cs="仿宋"/>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b w:val="0"/>
          <w:bCs w:val="0"/>
          <w:i w:val="0"/>
          <w:iCs w:val="0"/>
          <w:color w:val="auto"/>
          <w:kern w:val="2"/>
          <w:sz w:val="24"/>
          <w:szCs w:val="20"/>
          <w:highlight w:val="none"/>
          <w:vertAlign w:val="baseline"/>
          <w:lang w:val="en-US" w:eastAsia="zh-CN" w:bidi="ar-SA"/>
        </w:rPr>
        <w:t>政务</w:t>
      </w:r>
      <w:r>
        <w:rPr>
          <w:rFonts w:hint="default" w:ascii="仿宋" w:hAnsi="仿宋" w:eastAsia="仿宋" w:cs="仿宋"/>
          <w:b w:val="0"/>
          <w:bCs w:val="0"/>
          <w:i w:val="0"/>
          <w:iCs w:val="0"/>
          <w:color w:val="auto"/>
          <w:kern w:val="2"/>
          <w:sz w:val="24"/>
          <w:szCs w:val="20"/>
          <w:highlight w:val="none"/>
          <w:vertAlign w:val="baseline"/>
          <w:lang w:val="en-US" w:eastAsia="zh-CN" w:bidi="ar-SA"/>
        </w:rPr>
        <w:t>服务网-政府采购投诉处理-在线办理。</w:t>
      </w:r>
    </w:p>
    <w:p w14:paraId="5FC525C9">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14:paraId="3FD4A27D">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 w:hAnsi="仿宋" w:eastAsia="仿宋" w:cs="仿宋"/>
          <w:b w:val="0"/>
          <w:bCs w:val="0"/>
          <w:i w:val="0"/>
          <w:iCs w:val="0"/>
          <w:color w:val="auto"/>
          <w:kern w:val="0"/>
          <w:sz w:val="24"/>
          <w:szCs w:val="24"/>
          <w:highlight w:val="none"/>
          <w:vertAlign w:val="baseline"/>
          <w:lang w:val="en-US" w:eastAsia="zh-CN" w:bidi="ar-SA"/>
        </w:rPr>
        <w:t xml:space="preserve"> </w:t>
      </w:r>
      <w:r>
        <w:rPr>
          <w:rFonts w:hint="default" w:ascii="仿宋" w:hAnsi="仿宋" w:eastAsia="仿宋" w:cs="仿宋"/>
          <w:b w:val="0"/>
          <w:bCs w:val="0"/>
          <w:i w:val="0"/>
          <w:iCs w:val="0"/>
          <w:color w:val="auto"/>
          <w:kern w:val="0"/>
          <w:sz w:val="24"/>
          <w:szCs w:val="24"/>
          <w:highlight w:val="none"/>
          <w:vertAlign w:val="baseline"/>
          <w:lang w:val="zh-CN" w:eastAsia="zh-CN" w:bidi="ar-SA"/>
        </w:rPr>
        <w:t>的，采购代理机构应当告知供应商向采购人提出。</w:t>
      </w:r>
    </w:p>
    <w:p w14:paraId="7B68322D">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14:paraId="53A35460">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29EDAC13">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6778143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3765DE79">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35621AB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7358B51A">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0E0DEDA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163A1DC9">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4AFB911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2C016D8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4558CE4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3404E34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1EDA6EAA">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475DFEA5">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6BA91E8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1942E88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417004D4">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4E2A256D">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399D6188">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48B303C8">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52AE5E20">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74BDB1DA">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49AAB5DA">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outlineLvl w:val="0"/>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2ECAF7EE">
      <w:pPr>
        <w:pStyle w:val="8"/>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highlight w:val="none"/>
        </w:rPr>
        <w:sectPr>
          <w:footerReference r:id="rId7" w:type="default"/>
          <w:pgSz w:w="11906" w:h="16838"/>
          <w:pgMar w:top="1474" w:right="1814" w:bottom="1474" w:left="1814" w:header="851" w:footer="992" w:gutter="0"/>
          <w:pgNumType w:fmt="decimal" w:start="1"/>
          <w:cols w:space="720" w:num="1"/>
          <w:docGrid w:linePitch="312" w:charSpace="0"/>
        </w:sectPr>
      </w:pPr>
    </w:p>
    <w:bookmarkEnd w:id="22"/>
    <w:bookmarkEnd w:id="23"/>
    <w:p w14:paraId="20D69E29">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45" w:name="第四部分"/>
      <w:r>
        <w:rPr>
          <w:rFonts w:hint="eastAsia" w:ascii="仿宋" w:hAnsi="仿宋" w:eastAsia="仿宋" w:cs="仿宋"/>
          <w:b/>
          <w:color w:val="auto"/>
          <w:sz w:val="36"/>
          <w:szCs w:val="36"/>
          <w:highlight w:val="none"/>
        </w:rPr>
        <w:t>第三部分   招标项目范围及要求</w:t>
      </w:r>
    </w:p>
    <w:bookmarkEnd w:id="45"/>
    <w:p w14:paraId="57FDE4C4">
      <w:pPr>
        <w:snapToGrid w:val="0"/>
        <w:spacing w:line="360" w:lineRule="auto"/>
        <w:ind w:firstLine="3052" w:firstLineChars="950"/>
        <w:rPr>
          <w:rFonts w:ascii="仿宋" w:hAnsi="仿宋" w:eastAsia="仿宋"/>
          <w:b/>
          <w:color w:val="auto"/>
          <w:sz w:val="28"/>
          <w:szCs w:val="28"/>
          <w:highlight w:val="none"/>
        </w:rPr>
      </w:pPr>
      <w:bookmarkStart w:id="46" w:name="第五部分"/>
      <w:bookmarkStart w:id="47" w:name="_Toc86217003"/>
      <w:r>
        <w:rPr>
          <w:rFonts w:hint="eastAsia" w:ascii="仿宋" w:hAnsi="仿宋" w:eastAsia="仿宋" w:cs="仿宋_GB2312"/>
          <w:b/>
          <w:color w:val="auto"/>
          <w:sz w:val="32"/>
          <w:highlight w:val="none"/>
        </w:rPr>
        <w:t>一、服务清单及要求</w:t>
      </w:r>
    </w:p>
    <w:p w14:paraId="63034C6C">
      <w:pPr>
        <w:adjustRightInd/>
        <w:snapToGrid w:val="0"/>
        <w:spacing w:line="440" w:lineRule="exact"/>
        <w:rPr>
          <w:rFonts w:ascii="仿宋" w:hAnsi="Times New Roman" w:eastAsia="仿宋"/>
          <w:b/>
          <w:bCs/>
          <w:color w:val="auto"/>
          <w:kern w:val="0"/>
          <w:sz w:val="24"/>
          <w:szCs w:val="20"/>
          <w:highlight w:val="none"/>
        </w:rPr>
      </w:pPr>
      <w:r>
        <w:rPr>
          <w:rFonts w:hint="eastAsia" w:ascii="仿宋" w:hAnsi="Times New Roman" w:eastAsia="仿宋"/>
          <w:b/>
          <w:bCs/>
          <w:color w:val="auto"/>
          <w:kern w:val="0"/>
          <w:sz w:val="24"/>
          <w:szCs w:val="20"/>
          <w:highlight w:val="none"/>
        </w:rPr>
        <w:t>1.1</w:t>
      </w:r>
      <w:bookmarkStart w:id="48" w:name="_Toc4694"/>
      <w:r>
        <w:rPr>
          <w:rFonts w:hint="eastAsia" w:ascii="仿宋" w:hAnsi="Times New Roman" w:eastAsia="仿宋"/>
          <w:b/>
          <w:bCs/>
          <w:color w:val="auto"/>
          <w:kern w:val="0"/>
          <w:sz w:val="24"/>
          <w:szCs w:val="20"/>
          <w:highlight w:val="none"/>
        </w:rPr>
        <w:t>招标范围：</w:t>
      </w:r>
    </w:p>
    <w:p w14:paraId="06615C9E">
      <w:pPr>
        <w:adjustRightInd/>
        <w:snapToGrid w:val="0"/>
        <w:spacing w:line="440" w:lineRule="exact"/>
        <w:ind w:firstLine="480" w:firstLineChars="200"/>
        <w:rPr>
          <w:rFonts w:ascii="仿宋" w:hAnsi="Times New Roman" w:eastAsia="仿宋"/>
          <w:bCs/>
          <w:color w:val="auto"/>
          <w:kern w:val="0"/>
          <w:sz w:val="24"/>
          <w:szCs w:val="20"/>
          <w:highlight w:val="none"/>
        </w:rPr>
      </w:pPr>
      <w:r>
        <w:rPr>
          <w:rFonts w:hint="eastAsia" w:ascii="仿宋" w:hAnsi="Times New Roman" w:eastAsia="仿宋"/>
          <w:bCs/>
          <w:color w:val="auto"/>
          <w:kern w:val="0"/>
          <w:sz w:val="24"/>
          <w:szCs w:val="20"/>
          <w:highlight w:val="none"/>
        </w:rPr>
        <w:t>本次采购内容为</w:t>
      </w:r>
      <w:r>
        <w:rPr>
          <w:rFonts w:hint="eastAsia" w:ascii="仿宋" w:hAnsi="Times New Roman" w:eastAsia="仿宋"/>
          <w:bCs/>
          <w:color w:val="auto"/>
          <w:kern w:val="0"/>
          <w:sz w:val="24"/>
          <w:szCs w:val="20"/>
          <w:highlight w:val="none"/>
          <w:lang w:val="en-US" w:eastAsia="zh-CN"/>
        </w:rPr>
        <w:t>一年的信息化</w:t>
      </w:r>
      <w:r>
        <w:rPr>
          <w:rFonts w:hint="eastAsia" w:ascii="仿宋" w:hAnsi="Times New Roman" w:eastAsia="仿宋"/>
          <w:bCs/>
          <w:color w:val="auto"/>
          <w:kern w:val="0"/>
          <w:sz w:val="24"/>
          <w:szCs w:val="20"/>
          <w:highlight w:val="none"/>
        </w:rPr>
        <w:t>设备维保服务项目，具体包括一块</w:t>
      </w:r>
      <w:r>
        <w:rPr>
          <w:rFonts w:ascii="仿宋" w:hAnsi="Times New Roman" w:eastAsia="仿宋"/>
          <w:bCs/>
          <w:color w:val="auto"/>
          <w:kern w:val="0"/>
          <w:sz w:val="24"/>
          <w:szCs w:val="20"/>
          <w:highlight w:val="none"/>
        </w:rPr>
        <w:t>DLP大屏幕、一块LED大屏，三台艾默生精密空调</w:t>
      </w:r>
      <w:r>
        <w:rPr>
          <w:rFonts w:hint="eastAsia" w:ascii="仿宋" w:hAnsi="Times New Roman" w:eastAsia="仿宋"/>
          <w:bCs/>
          <w:color w:val="auto"/>
          <w:kern w:val="0"/>
          <w:sz w:val="24"/>
          <w:szCs w:val="20"/>
          <w:highlight w:val="none"/>
        </w:rPr>
        <w:t>、</w:t>
      </w:r>
      <w:r>
        <w:rPr>
          <w:rFonts w:hint="eastAsia" w:ascii="仿宋" w:hAnsi="Times New Roman" w:eastAsia="仿宋"/>
          <w:bCs/>
          <w:snapToGrid w:val="0"/>
          <w:color w:val="auto"/>
          <w:kern w:val="0"/>
          <w:sz w:val="24"/>
          <w:szCs w:val="20"/>
          <w:highlight w:val="none"/>
        </w:rPr>
        <w:t>全系统约5</w:t>
      </w:r>
      <w:r>
        <w:rPr>
          <w:rFonts w:ascii="仿宋" w:hAnsi="Times New Roman" w:eastAsia="仿宋"/>
          <w:bCs/>
          <w:snapToGrid w:val="0"/>
          <w:color w:val="auto"/>
          <w:kern w:val="0"/>
          <w:sz w:val="24"/>
          <w:szCs w:val="20"/>
          <w:highlight w:val="none"/>
        </w:rPr>
        <w:t>00</w:t>
      </w:r>
      <w:r>
        <w:rPr>
          <w:rFonts w:hint="eastAsia" w:ascii="仿宋" w:hAnsi="Times New Roman" w:eastAsia="仿宋"/>
          <w:bCs/>
          <w:snapToGrid w:val="0"/>
          <w:color w:val="auto"/>
          <w:kern w:val="0"/>
          <w:sz w:val="24"/>
          <w:szCs w:val="20"/>
          <w:highlight w:val="none"/>
        </w:rPr>
        <w:t>台办公电脑设备</w:t>
      </w:r>
      <w:r>
        <w:rPr>
          <w:rFonts w:ascii="仿宋" w:hAnsi="Times New Roman" w:eastAsia="仿宋"/>
          <w:bCs/>
          <w:color w:val="auto"/>
          <w:kern w:val="0"/>
          <w:sz w:val="24"/>
          <w:szCs w:val="20"/>
          <w:highlight w:val="none"/>
        </w:rPr>
        <w:t>和机房内相关服务器、存储、网络及安全设备等维保服务，具体详见招标文件</w:t>
      </w:r>
      <w:r>
        <w:rPr>
          <w:rFonts w:hint="eastAsia" w:ascii="仿宋" w:hAnsi="Times New Roman" w:eastAsia="仿宋"/>
          <w:bCs/>
          <w:color w:val="auto"/>
          <w:kern w:val="0"/>
          <w:sz w:val="24"/>
          <w:szCs w:val="20"/>
          <w:highlight w:val="none"/>
        </w:rPr>
        <w:t>。</w:t>
      </w:r>
    </w:p>
    <w:bookmarkEnd w:id="48"/>
    <w:p w14:paraId="1CE44657">
      <w:pPr>
        <w:pStyle w:val="8"/>
        <w:spacing w:line="440" w:lineRule="exact"/>
        <w:rPr>
          <w:rFonts w:hint="eastAsia" w:ascii="仿宋" w:hAnsi="Times New Roman" w:eastAsia="仿宋"/>
          <w:b/>
          <w:color w:val="auto"/>
          <w:kern w:val="0"/>
          <w:szCs w:val="20"/>
          <w:highlight w:val="none"/>
        </w:rPr>
      </w:pPr>
      <w:r>
        <w:rPr>
          <w:rFonts w:ascii="仿宋" w:hAnsi="Times New Roman" w:eastAsia="仿宋"/>
          <w:b/>
          <w:color w:val="auto"/>
          <w:kern w:val="0"/>
          <w:szCs w:val="20"/>
          <w:highlight w:val="none"/>
        </w:rPr>
        <w:t>1.</w:t>
      </w:r>
      <w:r>
        <w:rPr>
          <w:rFonts w:hint="eastAsia" w:ascii="仿宋" w:hAnsi="Times New Roman" w:eastAsia="仿宋"/>
          <w:b/>
          <w:color w:val="auto"/>
          <w:kern w:val="0"/>
          <w:szCs w:val="20"/>
          <w:highlight w:val="none"/>
        </w:rPr>
        <w:t>2</w:t>
      </w:r>
      <w:r>
        <w:rPr>
          <w:rFonts w:ascii="仿宋" w:hAnsi="Times New Roman" w:eastAsia="仿宋"/>
          <w:b/>
          <w:color w:val="auto"/>
          <w:kern w:val="0"/>
          <w:szCs w:val="20"/>
          <w:highlight w:val="none"/>
        </w:rPr>
        <w:t xml:space="preserve"> </w:t>
      </w:r>
      <w:r>
        <w:rPr>
          <w:rFonts w:hint="eastAsia" w:ascii="仿宋" w:hAnsi="Times New Roman" w:eastAsia="仿宋"/>
          <w:b/>
          <w:color w:val="auto"/>
          <w:kern w:val="0"/>
          <w:szCs w:val="20"/>
          <w:highlight w:val="none"/>
        </w:rPr>
        <w:t>包含的服务清单</w:t>
      </w:r>
    </w:p>
    <w:tbl>
      <w:tblPr>
        <w:tblStyle w:val="14"/>
        <w:tblW w:w="9498" w:type="dxa"/>
        <w:tblInd w:w="-34" w:type="dxa"/>
        <w:tblLayout w:type="fixed"/>
        <w:tblCellMar>
          <w:top w:w="0" w:type="dxa"/>
          <w:left w:w="108" w:type="dxa"/>
          <w:bottom w:w="0" w:type="dxa"/>
          <w:right w:w="108" w:type="dxa"/>
        </w:tblCellMar>
      </w:tblPr>
      <w:tblGrid>
        <w:gridCol w:w="727"/>
        <w:gridCol w:w="1825"/>
        <w:gridCol w:w="851"/>
        <w:gridCol w:w="3118"/>
        <w:gridCol w:w="2977"/>
      </w:tblGrid>
      <w:tr w14:paraId="557D045D">
        <w:tblPrEx>
          <w:tblCellMar>
            <w:top w:w="0" w:type="dxa"/>
            <w:left w:w="108" w:type="dxa"/>
            <w:bottom w:w="0" w:type="dxa"/>
            <w:right w:w="108" w:type="dxa"/>
          </w:tblCellMar>
        </w:tblPrEx>
        <w:trPr>
          <w:trHeight w:val="642" w:hRule="atLeast"/>
        </w:trPr>
        <w:tc>
          <w:tcPr>
            <w:tcW w:w="727" w:type="dxa"/>
            <w:tcBorders>
              <w:top w:val="single" w:color="auto" w:sz="4" w:space="0"/>
              <w:left w:val="single" w:color="auto" w:sz="4" w:space="0"/>
              <w:bottom w:val="single" w:color="auto" w:sz="4" w:space="0"/>
              <w:right w:val="single" w:color="auto" w:sz="4" w:space="0"/>
            </w:tcBorders>
            <w:noWrap w:val="0"/>
            <w:vAlign w:val="center"/>
          </w:tcPr>
          <w:p w14:paraId="76F9F128">
            <w:pPr>
              <w:widowControl/>
              <w:adjustRightInd/>
              <w:jc w:val="center"/>
              <w:rPr>
                <w:rFonts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序号</w:t>
            </w:r>
          </w:p>
        </w:tc>
        <w:tc>
          <w:tcPr>
            <w:tcW w:w="1825" w:type="dxa"/>
            <w:tcBorders>
              <w:top w:val="single" w:color="auto" w:sz="4" w:space="0"/>
              <w:left w:val="nil"/>
              <w:bottom w:val="single" w:color="auto" w:sz="4" w:space="0"/>
              <w:right w:val="single" w:color="auto" w:sz="4" w:space="0"/>
            </w:tcBorders>
            <w:noWrap w:val="0"/>
            <w:vAlign w:val="center"/>
          </w:tcPr>
          <w:p w14:paraId="47390E25">
            <w:pPr>
              <w:widowControl/>
              <w:adjustRightInd/>
              <w:jc w:val="center"/>
              <w:rPr>
                <w:rFonts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名称</w:t>
            </w:r>
          </w:p>
        </w:tc>
        <w:tc>
          <w:tcPr>
            <w:tcW w:w="851" w:type="dxa"/>
            <w:tcBorders>
              <w:top w:val="single" w:color="auto" w:sz="4" w:space="0"/>
              <w:left w:val="nil"/>
              <w:bottom w:val="single" w:color="auto" w:sz="4" w:space="0"/>
              <w:right w:val="single" w:color="auto" w:sz="4" w:space="0"/>
            </w:tcBorders>
            <w:noWrap w:val="0"/>
            <w:vAlign w:val="center"/>
          </w:tcPr>
          <w:p w14:paraId="774B5716">
            <w:pPr>
              <w:widowControl/>
              <w:adjustRightInd/>
              <w:jc w:val="center"/>
              <w:rPr>
                <w:rFonts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数量</w:t>
            </w:r>
          </w:p>
        </w:tc>
        <w:tc>
          <w:tcPr>
            <w:tcW w:w="3118" w:type="dxa"/>
            <w:tcBorders>
              <w:top w:val="single" w:color="auto" w:sz="4" w:space="0"/>
              <w:left w:val="nil"/>
              <w:bottom w:val="single" w:color="auto" w:sz="4" w:space="0"/>
              <w:right w:val="single" w:color="auto" w:sz="4" w:space="0"/>
            </w:tcBorders>
            <w:noWrap w:val="0"/>
            <w:vAlign w:val="center"/>
          </w:tcPr>
          <w:p w14:paraId="36648B58">
            <w:pPr>
              <w:widowControl/>
              <w:adjustRightInd/>
              <w:rPr>
                <w:rFonts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　   具体说明</w:t>
            </w:r>
          </w:p>
        </w:tc>
        <w:tc>
          <w:tcPr>
            <w:tcW w:w="2977" w:type="dxa"/>
            <w:tcBorders>
              <w:top w:val="single" w:color="auto" w:sz="4" w:space="0"/>
              <w:left w:val="nil"/>
              <w:bottom w:val="single" w:color="auto" w:sz="4" w:space="0"/>
              <w:right w:val="single" w:color="auto" w:sz="4" w:space="0"/>
            </w:tcBorders>
            <w:noWrap w:val="0"/>
            <w:vAlign w:val="center"/>
          </w:tcPr>
          <w:p w14:paraId="388DD859">
            <w:pPr>
              <w:widowControl/>
              <w:adjustRightInd/>
              <w:jc w:val="center"/>
              <w:rPr>
                <w:rFonts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维保要求</w:t>
            </w:r>
          </w:p>
        </w:tc>
      </w:tr>
      <w:tr w14:paraId="64CD6100">
        <w:tblPrEx>
          <w:tblCellMar>
            <w:top w:w="0" w:type="dxa"/>
            <w:left w:w="108" w:type="dxa"/>
            <w:bottom w:w="0" w:type="dxa"/>
            <w:right w:w="108" w:type="dxa"/>
          </w:tblCellMar>
        </w:tblPrEx>
        <w:trPr>
          <w:trHeight w:val="840" w:hRule="atLeast"/>
        </w:trPr>
        <w:tc>
          <w:tcPr>
            <w:tcW w:w="727" w:type="dxa"/>
            <w:tcBorders>
              <w:top w:val="nil"/>
              <w:left w:val="single" w:color="auto" w:sz="4" w:space="0"/>
              <w:bottom w:val="single" w:color="auto" w:sz="4" w:space="0"/>
              <w:right w:val="single" w:color="auto" w:sz="4" w:space="0"/>
            </w:tcBorders>
            <w:noWrap w:val="0"/>
            <w:vAlign w:val="center"/>
          </w:tcPr>
          <w:p w14:paraId="0122DB2C">
            <w:pPr>
              <w:widowControl/>
              <w:adjustRightInd/>
              <w:jc w:val="center"/>
              <w:rPr>
                <w:rFonts w:ascii="宋体" w:hAnsi="宋体" w:eastAsia="宋体" w:cs="宋体"/>
                <w:color w:val="auto"/>
                <w:kern w:val="0"/>
                <w:sz w:val="24"/>
                <w:highlight w:val="none"/>
              </w:rPr>
            </w:pPr>
            <w:r>
              <w:rPr>
                <w:rFonts w:hint="eastAsia" w:ascii="宋体" w:hAnsi="宋体" w:eastAsia="宋体" w:cs="宋体"/>
                <w:color w:val="auto"/>
                <w:kern w:val="0"/>
                <w:sz w:val="24"/>
                <w:highlight w:val="none"/>
              </w:rPr>
              <w:t>1</w:t>
            </w:r>
          </w:p>
        </w:tc>
        <w:tc>
          <w:tcPr>
            <w:tcW w:w="1825" w:type="dxa"/>
            <w:tcBorders>
              <w:top w:val="nil"/>
              <w:left w:val="nil"/>
              <w:bottom w:val="single" w:color="auto" w:sz="4" w:space="0"/>
              <w:right w:val="single" w:color="auto" w:sz="4" w:space="0"/>
            </w:tcBorders>
            <w:noWrap w:val="0"/>
            <w:vAlign w:val="center"/>
          </w:tcPr>
          <w:p w14:paraId="09987D9B">
            <w:pPr>
              <w:widowControl/>
              <w:adjustRightInd/>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防火墙维保</w:t>
            </w:r>
          </w:p>
        </w:tc>
        <w:tc>
          <w:tcPr>
            <w:tcW w:w="851" w:type="dxa"/>
            <w:tcBorders>
              <w:top w:val="nil"/>
              <w:left w:val="nil"/>
              <w:bottom w:val="single" w:color="auto" w:sz="4" w:space="0"/>
              <w:right w:val="single" w:color="auto" w:sz="4" w:space="0"/>
            </w:tcBorders>
            <w:noWrap w:val="0"/>
            <w:vAlign w:val="center"/>
          </w:tcPr>
          <w:p w14:paraId="4E123EAB">
            <w:pPr>
              <w:widowControl/>
              <w:adjustRightInd/>
              <w:jc w:val="center"/>
              <w:rPr>
                <w:rFonts w:hint="eastAsia"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rPr>
              <w:t>7</w:t>
            </w:r>
            <w:r>
              <w:rPr>
                <w:rFonts w:hint="eastAsia" w:ascii="仿宋" w:hAnsi="仿宋" w:eastAsia="仿宋" w:cs="宋体"/>
                <w:color w:val="auto"/>
                <w:kern w:val="0"/>
                <w:sz w:val="24"/>
                <w:highlight w:val="none"/>
                <w:lang w:val="en-US" w:eastAsia="zh-CN"/>
              </w:rPr>
              <w:t>台</w:t>
            </w:r>
          </w:p>
        </w:tc>
        <w:tc>
          <w:tcPr>
            <w:tcW w:w="3118" w:type="dxa"/>
            <w:tcBorders>
              <w:top w:val="nil"/>
              <w:left w:val="nil"/>
              <w:bottom w:val="single" w:color="auto" w:sz="4" w:space="0"/>
              <w:right w:val="single" w:color="auto" w:sz="4" w:space="0"/>
            </w:tcBorders>
            <w:noWrap w:val="0"/>
            <w:vAlign w:val="center"/>
          </w:tcPr>
          <w:p w14:paraId="19D5CB7B">
            <w:pPr>
              <w:widowControl/>
              <w:adjustRightInd/>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具体</w:t>
            </w:r>
            <w:r>
              <w:rPr>
                <w:rFonts w:ascii="仿宋" w:hAnsi="仿宋" w:eastAsia="仿宋" w:cs="宋体"/>
                <w:color w:val="auto"/>
                <w:kern w:val="0"/>
                <w:sz w:val="24"/>
                <w:highlight w:val="none"/>
              </w:rPr>
              <w:t>型号详见设备清单</w:t>
            </w:r>
          </w:p>
        </w:tc>
        <w:tc>
          <w:tcPr>
            <w:tcW w:w="2977" w:type="dxa"/>
            <w:tcBorders>
              <w:top w:val="nil"/>
              <w:left w:val="nil"/>
              <w:bottom w:val="single" w:color="auto" w:sz="4" w:space="0"/>
              <w:right w:val="single" w:color="auto" w:sz="4" w:space="0"/>
            </w:tcBorders>
            <w:noWrap w:val="0"/>
            <w:vAlign w:val="center"/>
          </w:tcPr>
          <w:p w14:paraId="492A664B">
            <w:pPr>
              <w:widowControl/>
              <w:adjustRightInd/>
              <w:rPr>
                <w:rFonts w:ascii="仿宋" w:hAnsi="仿宋" w:eastAsia="仿宋" w:cs="宋体"/>
                <w:color w:val="auto"/>
                <w:kern w:val="0"/>
                <w:sz w:val="24"/>
                <w:highlight w:val="none"/>
              </w:rPr>
            </w:pPr>
            <w:r>
              <w:rPr>
                <w:rFonts w:hint="eastAsia" w:ascii="仿宋" w:hAnsi="仿宋" w:eastAsia="仿宋"/>
                <w:color w:val="auto"/>
                <w:sz w:val="24"/>
                <w:highlight w:val="none"/>
              </w:rPr>
              <w:t>▲</w:t>
            </w:r>
            <w:r>
              <w:rPr>
                <w:rFonts w:hint="eastAsia" w:ascii="仿宋" w:hAnsi="仿宋" w:eastAsia="仿宋" w:cs="宋体"/>
                <w:color w:val="auto"/>
                <w:kern w:val="0"/>
                <w:sz w:val="24"/>
                <w:highlight w:val="none"/>
              </w:rPr>
              <w:t>服务响应时间：7*24；</w:t>
            </w:r>
          </w:p>
        </w:tc>
      </w:tr>
      <w:tr w14:paraId="36F65B1B">
        <w:tblPrEx>
          <w:tblCellMar>
            <w:top w:w="0" w:type="dxa"/>
            <w:left w:w="108" w:type="dxa"/>
            <w:bottom w:w="0" w:type="dxa"/>
            <w:right w:w="108" w:type="dxa"/>
          </w:tblCellMar>
        </w:tblPrEx>
        <w:trPr>
          <w:trHeight w:val="735" w:hRule="atLeast"/>
        </w:trPr>
        <w:tc>
          <w:tcPr>
            <w:tcW w:w="727" w:type="dxa"/>
            <w:tcBorders>
              <w:top w:val="nil"/>
              <w:left w:val="single" w:color="auto" w:sz="4" w:space="0"/>
              <w:bottom w:val="single" w:color="auto" w:sz="4" w:space="0"/>
              <w:right w:val="single" w:color="auto" w:sz="4" w:space="0"/>
            </w:tcBorders>
            <w:noWrap w:val="0"/>
            <w:vAlign w:val="center"/>
          </w:tcPr>
          <w:p w14:paraId="430A9257">
            <w:pPr>
              <w:widowControl/>
              <w:adjustRightInd/>
              <w:jc w:val="center"/>
              <w:rPr>
                <w:rFonts w:ascii="宋体" w:hAnsi="宋体" w:eastAsia="宋体" w:cs="宋体"/>
                <w:color w:val="auto"/>
                <w:kern w:val="0"/>
                <w:sz w:val="24"/>
                <w:highlight w:val="none"/>
              </w:rPr>
            </w:pPr>
            <w:r>
              <w:rPr>
                <w:rFonts w:ascii="宋体" w:hAnsi="宋体" w:eastAsia="宋体" w:cs="宋体"/>
                <w:color w:val="auto"/>
                <w:kern w:val="0"/>
                <w:sz w:val="24"/>
                <w:highlight w:val="none"/>
              </w:rPr>
              <w:t>2</w:t>
            </w:r>
          </w:p>
        </w:tc>
        <w:tc>
          <w:tcPr>
            <w:tcW w:w="1825" w:type="dxa"/>
            <w:tcBorders>
              <w:top w:val="nil"/>
              <w:left w:val="nil"/>
              <w:bottom w:val="single" w:color="auto" w:sz="4" w:space="0"/>
              <w:right w:val="single" w:color="auto" w:sz="4" w:space="0"/>
            </w:tcBorders>
            <w:noWrap w:val="0"/>
            <w:vAlign w:val="center"/>
          </w:tcPr>
          <w:p w14:paraId="3E5F97E9">
            <w:pPr>
              <w:widowControl/>
              <w:adjustRightInd/>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机房环境监测系统（软硬件）运行维保</w:t>
            </w:r>
          </w:p>
        </w:tc>
        <w:tc>
          <w:tcPr>
            <w:tcW w:w="851" w:type="dxa"/>
            <w:tcBorders>
              <w:top w:val="nil"/>
              <w:left w:val="nil"/>
              <w:bottom w:val="single" w:color="auto" w:sz="4" w:space="0"/>
              <w:right w:val="single" w:color="auto" w:sz="4" w:space="0"/>
            </w:tcBorders>
            <w:noWrap w:val="0"/>
            <w:vAlign w:val="center"/>
          </w:tcPr>
          <w:p w14:paraId="5E0C517B">
            <w:pPr>
              <w:widowControl/>
              <w:adjustRightInd/>
              <w:jc w:val="center"/>
              <w:rPr>
                <w:rFonts w:hint="eastAsia"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rPr>
              <w:t>1</w:t>
            </w:r>
            <w:r>
              <w:rPr>
                <w:rFonts w:hint="eastAsia" w:ascii="仿宋" w:hAnsi="仿宋" w:eastAsia="仿宋" w:cs="宋体"/>
                <w:color w:val="auto"/>
                <w:kern w:val="0"/>
                <w:sz w:val="24"/>
                <w:highlight w:val="none"/>
                <w:lang w:val="en-US" w:eastAsia="zh-CN"/>
              </w:rPr>
              <w:t>台</w:t>
            </w:r>
          </w:p>
        </w:tc>
        <w:tc>
          <w:tcPr>
            <w:tcW w:w="3118" w:type="dxa"/>
            <w:tcBorders>
              <w:top w:val="nil"/>
              <w:left w:val="nil"/>
              <w:bottom w:val="single" w:color="auto" w:sz="4" w:space="0"/>
              <w:right w:val="single" w:color="auto" w:sz="4" w:space="0"/>
            </w:tcBorders>
            <w:noWrap w:val="0"/>
            <w:vAlign w:val="center"/>
          </w:tcPr>
          <w:p w14:paraId="243AFB8E">
            <w:pPr>
              <w:widowControl/>
              <w:adjustRightInd/>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机房环境监测系统（软硬件）运行维保</w:t>
            </w:r>
          </w:p>
        </w:tc>
        <w:tc>
          <w:tcPr>
            <w:tcW w:w="2977" w:type="dxa"/>
            <w:tcBorders>
              <w:top w:val="nil"/>
              <w:left w:val="nil"/>
              <w:bottom w:val="single" w:color="auto" w:sz="4" w:space="0"/>
              <w:right w:val="single" w:color="auto" w:sz="4" w:space="0"/>
            </w:tcBorders>
            <w:noWrap w:val="0"/>
            <w:vAlign w:val="center"/>
          </w:tcPr>
          <w:p w14:paraId="36521EB2">
            <w:pPr>
              <w:widowControl/>
              <w:adjustRightInd/>
              <w:rPr>
                <w:rFonts w:ascii="仿宋" w:hAnsi="仿宋" w:eastAsia="仿宋" w:cs="宋体"/>
                <w:color w:val="auto"/>
                <w:kern w:val="0"/>
                <w:sz w:val="24"/>
                <w:highlight w:val="none"/>
              </w:rPr>
            </w:pPr>
            <w:r>
              <w:rPr>
                <w:rFonts w:hint="eastAsia" w:ascii="仿宋" w:hAnsi="仿宋" w:eastAsia="仿宋"/>
                <w:color w:val="auto"/>
                <w:sz w:val="24"/>
                <w:highlight w:val="none"/>
              </w:rPr>
              <w:t>▲</w:t>
            </w:r>
            <w:r>
              <w:rPr>
                <w:rFonts w:hint="eastAsia" w:ascii="仿宋" w:hAnsi="仿宋" w:eastAsia="仿宋" w:cs="宋体"/>
                <w:color w:val="auto"/>
                <w:kern w:val="0"/>
                <w:sz w:val="24"/>
                <w:highlight w:val="none"/>
              </w:rPr>
              <w:t>服务响应时间：7*24</w:t>
            </w:r>
          </w:p>
        </w:tc>
      </w:tr>
      <w:tr w14:paraId="35AE9CBD">
        <w:tblPrEx>
          <w:tblCellMar>
            <w:top w:w="0" w:type="dxa"/>
            <w:left w:w="108" w:type="dxa"/>
            <w:bottom w:w="0" w:type="dxa"/>
            <w:right w:w="108" w:type="dxa"/>
          </w:tblCellMar>
        </w:tblPrEx>
        <w:trPr>
          <w:trHeight w:val="1012" w:hRule="atLeast"/>
        </w:trPr>
        <w:tc>
          <w:tcPr>
            <w:tcW w:w="727" w:type="dxa"/>
            <w:tcBorders>
              <w:top w:val="nil"/>
              <w:left w:val="single" w:color="auto" w:sz="4" w:space="0"/>
              <w:bottom w:val="single" w:color="auto" w:sz="4" w:space="0"/>
              <w:right w:val="single" w:color="auto" w:sz="4" w:space="0"/>
            </w:tcBorders>
            <w:noWrap w:val="0"/>
            <w:vAlign w:val="center"/>
          </w:tcPr>
          <w:p w14:paraId="1B8623BB">
            <w:pPr>
              <w:widowControl/>
              <w:adjustRightInd/>
              <w:jc w:val="center"/>
              <w:rPr>
                <w:rFonts w:ascii="宋体" w:hAnsi="宋体" w:eastAsia="宋体" w:cs="宋体"/>
                <w:color w:val="auto"/>
                <w:kern w:val="0"/>
                <w:sz w:val="24"/>
                <w:highlight w:val="none"/>
              </w:rPr>
            </w:pPr>
            <w:r>
              <w:rPr>
                <w:rFonts w:ascii="宋体" w:hAnsi="宋体" w:eastAsia="宋体" w:cs="宋体"/>
                <w:color w:val="auto"/>
                <w:kern w:val="0"/>
                <w:sz w:val="24"/>
                <w:highlight w:val="none"/>
              </w:rPr>
              <w:t>3</w:t>
            </w:r>
          </w:p>
        </w:tc>
        <w:tc>
          <w:tcPr>
            <w:tcW w:w="1825" w:type="dxa"/>
            <w:tcBorders>
              <w:top w:val="nil"/>
              <w:left w:val="nil"/>
              <w:bottom w:val="single" w:color="auto" w:sz="4" w:space="0"/>
              <w:right w:val="single" w:color="auto" w:sz="4" w:space="0"/>
            </w:tcBorders>
            <w:noWrap w:val="0"/>
            <w:vAlign w:val="center"/>
          </w:tcPr>
          <w:p w14:paraId="47212837">
            <w:pPr>
              <w:widowControl/>
              <w:adjustRightInd/>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精密空调（软硬件）运行维保</w:t>
            </w:r>
          </w:p>
        </w:tc>
        <w:tc>
          <w:tcPr>
            <w:tcW w:w="851" w:type="dxa"/>
            <w:tcBorders>
              <w:top w:val="nil"/>
              <w:left w:val="nil"/>
              <w:bottom w:val="single" w:color="auto" w:sz="4" w:space="0"/>
              <w:right w:val="single" w:color="auto" w:sz="4" w:space="0"/>
            </w:tcBorders>
            <w:noWrap w:val="0"/>
            <w:vAlign w:val="center"/>
          </w:tcPr>
          <w:p w14:paraId="712D6C12">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3</w:t>
            </w:r>
            <w:r>
              <w:rPr>
                <w:rFonts w:hint="eastAsia" w:ascii="仿宋" w:hAnsi="仿宋" w:eastAsia="仿宋" w:cs="宋体"/>
                <w:color w:val="auto"/>
                <w:kern w:val="0"/>
                <w:sz w:val="24"/>
                <w:highlight w:val="none"/>
                <w:lang w:val="en-US" w:eastAsia="zh-CN"/>
              </w:rPr>
              <w:t>台</w:t>
            </w:r>
          </w:p>
        </w:tc>
        <w:tc>
          <w:tcPr>
            <w:tcW w:w="3118" w:type="dxa"/>
            <w:tcBorders>
              <w:top w:val="nil"/>
              <w:left w:val="nil"/>
              <w:bottom w:val="single" w:color="auto" w:sz="4" w:space="0"/>
              <w:right w:val="single" w:color="auto" w:sz="4" w:space="0"/>
            </w:tcBorders>
            <w:noWrap w:val="0"/>
            <w:vAlign w:val="center"/>
          </w:tcPr>
          <w:p w14:paraId="03AB8533">
            <w:pPr>
              <w:widowControl/>
              <w:adjustRightInd/>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具体</w:t>
            </w:r>
            <w:r>
              <w:rPr>
                <w:rFonts w:ascii="仿宋" w:hAnsi="仿宋" w:eastAsia="仿宋" w:cs="宋体"/>
                <w:color w:val="auto"/>
                <w:kern w:val="0"/>
                <w:sz w:val="24"/>
                <w:highlight w:val="none"/>
              </w:rPr>
              <w:t>型号详见设备清单</w:t>
            </w:r>
          </w:p>
        </w:tc>
        <w:tc>
          <w:tcPr>
            <w:tcW w:w="2977" w:type="dxa"/>
            <w:tcBorders>
              <w:top w:val="nil"/>
              <w:left w:val="nil"/>
              <w:bottom w:val="single" w:color="auto" w:sz="4" w:space="0"/>
              <w:right w:val="single" w:color="auto" w:sz="4" w:space="0"/>
            </w:tcBorders>
            <w:noWrap w:val="0"/>
            <w:vAlign w:val="center"/>
          </w:tcPr>
          <w:p w14:paraId="7BA34D5D">
            <w:pPr>
              <w:widowControl/>
              <w:adjustRightInd/>
              <w:rPr>
                <w:rFonts w:ascii="仿宋" w:hAnsi="仿宋" w:eastAsia="仿宋" w:cs="宋体"/>
                <w:color w:val="auto"/>
                <w:kern w:val="0"/>
                <w:sz w:val="24"/>
                <w:highlight w:val="none"/>
              </w:rPr>
            </w:pPr>
            <w:r>
              <w:rPr>
                <w:rFonts w:hint="eastAsia" w:ascii="仿宋" w:hAnsi="仿宋" w:eastAsia="仿宋"/>
                <w:color w:val="auto"/>
                <w:sz w:val="24"/>
                <w:highlight w:val="none"/>
              </w:rPr>
              <w:t>▲</w:t>
            </w:r>
            <w:r>
              <w:rPr>
                <w:rFonts w:hint="eastAsia" w:ascii="仿宋" w:hAnsi="仿宋" w:eastAsia="仿宋" w:cs="宋体"/>
                <w:color w:val="auto"/>
                <w:kern w:val="0"/>
                <w:sz w:val="24"/>
                <w:highlight w:val="none"/>
              </w:rPr>
              <w:t>需提供4次/年上门维护计划</w:t>
            </w:r>
          </w:p>
        </w:tc>
      </w:tr>
      <w:tr w14:paraId="09AF9B6D">
        <w:tblPrEx>
          <w:tblCellMar>
            <w:top w:w="0" w:type="dxa"/>
            <w:left w:w="108" w:type="dxa"/>
            <w:bottom w:w="0" w:type="dxa"/>
            <w:right w:w="108" w:type="dxa"/>
          </w:tblCellMar>
        </w:tblPrEx>
        <w:trPr>
          <w:trHeight w:val="660" w:hRule="atLeast"/>
        </w:trPr>
        <w:tc>
          <w:tcPr>
            <w:tcW w:w="727" w:type="dxa"/>
            <w:tcBorders>
              <w:top w:val="nil"/>
              <w:left w:val="single" w:color="auto" w:sz="4" w:space="0"/>
              <w:bottom w:val="single" w:color="auto" w:sz="4" w:space="0"/>
              <w:right w:val="single" w:color="auto" w:sz="4" w:space="0"/>
            </w:tcBorders>
            <w:noWrap w:val="0"/>
            <w:vAlign w:val="center"/>
          </w:tcPr>
          <w:p w14:paraId="35A3C015">
            <w:pPr>
              <w:widowControl/>
              <w:adjustRightInd/>
              <w:jc w:val="center"/>
              <w:rPr>
                <w:rFonts w:ascii="宋体" w:hAnsi="宋体" w:eastAsia="宋体" w:cs="宋体"/>
                <w:color w:val="auto"/>
                <w:kern w:val="0"/>
                <w:sz w:val="24"/>
                <w:highlight w:val="none"/>
              </w:rPr>
            </w:pPr>
            <w:r>
              <w:rPr>
                <w:rFonts w:ascii="宋体" w:hAnsi="宋体" w:eastAsia="宋体" w:cs="宋体"/>
                <w:color w:val="auto"/>
                <w:kern w:val="0"/>
                <w:sz w:val="24"/>
                <w:highlight w:val="none"/>
              </w:rPr>
              <w:t>4</w:t>
            </w:r>
          </w:p>
        </w:tc>
        <w:tc>
          <w:tcPr>
            <w:tcW w:w="1825" w:type="dxa"/>
            <w:tcBorders>
              <w:top w:val="nil"/>
              <w:left w:val="nil"/>
              <w:bottom w:val="single" w:color="auto" w:sz="4" w:space="0"/>
              <w:right w:val="single" w:color="auto" w:sz="4" w:space="0"/>
            </w:tcBorders>
            <w:noWrap w:val="0"/>
            <w:vAlign w:val="center"/>
          </w:tcPr>
          <w:p w14:paraId="7EF0E5A1">
            <w:pPr>
              <w:widowControl/>
              <w:adjustRightInd/>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网络、服务器设备巡检维保</w:t>
            </w:r>
          </w:p>
        </w:tc>
        <w:tc>
          <w:tcPr>
            <w:tcW w:w="851" w:type="dxa"/>
            <w:tcBorders>
              <w:top w:val="nil"/>
              <w:left w:val="nil"/>
              <w:bottom w:val="single" w:color="auto" w:sz="4" w:space="0"/>
              <w:right w:val="single" w:color="auto" w:sz="4" w:space="0"/>
            </w:tcBorders>
            <w:noWrap w:val="0"/>
            <w:vAlign w:val="center"/>
          </w:tcPr>
          <w:p w14:paraId="602DB69F">
            <w:pPr>
              <w:widowControl/>
              <w:adjustRightInd/>
              <w:jc w:val="center"/>
              <w:rPr>
                <w:rFonts w:hint="default"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1套</w:t>
            </w:r>
          </w:p>
        </w:tc>
        <w:tc>
          <w:tcPr>
            <w:tcW w:w="3118" w:type="dxa"/>
            <w:tcBorders>
              <w:top w:val="nil"/>
              <w:left w:val="nil"/>
              <w:bottom w:val="single" w:color="auto" w:sz="4" w:space="0"/>
              <w:right w:val="single" w:color="auto" w:sz="4" w:space="0"/>
            </w:tcBorders>
            <w:noWrap w:val="0"/>
            <w:vAlign w:val="center"/>
          </w:tcPr>
          <w:p w14:paraId="61DFAD66">
            <w:pPr>
              <w:widowControl/>
              <w:adjustRightInd/>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具体</w:t>
            </w:r>
            <w:r>
              <w:rPr>
                <w:rFonts w:ascii="仿宋" w:hAnsi="仿宋" w:eastAsia="仿宋" w:cs="宋体"/>
                <w:color w:val="auto"/>
                <w:kern w:val="0"/>
                <w:sz w:val="24"/>
                <w:highlight w:val="none"/>
              </w:rPr>
              <w:t>型号详见设备清单</w:t>
            </w:r>
          </w:p>
        </w:tc>
        <w:tc>
          <w:tcPr>
            <w:tcW w:w="2977" w:type="dxa"/>
            <w:tcBorders>
              <w:top w:val="nil"/>
              <w:left w:val="nil"/>
              <w:bottom w:val="single" w:color="auto" w:sz="4" w:space="0"/>
              <w:right w:val="single" w:color="auto" w:sz="4" w:space="0"/>
            </w:tcBorders>
            <w:noWrap w:val="0"/>
            <w:vAlign w:val="center"/>
          </w:tcPr>
          <w:p w14:paraId="1FE95720">
            <w:pPr>
              <w:widowControl/>
              <w:adjustRightInd/>
              <w:rPr>
                <w:rFonts w:ascii="仿宋" w:hAnsi="仿宋" w:eastAsia="仿宋" w:cs="宋体"/>
                <w:color w:val="auto"/>
                <w:kern w:val="0"/>
                <w:sz w:val="24"/>
                <w:highlight w:val="none"/>
              </w:rPr>
            </w:pPr>
            <w:r>
              <w:rPr>
                <w:rFonts w:hint="eastAsia" w:ascii="仿宋" w:hAnsi="仿宋" w:eastAsia="仿宋"/>
                <w:color w:val="auto"/>
                <w:sz w:val="24"/>
                <w:highlight w:val="none"/>
              </w:rPr>
              <w:t>▲</w:t>
            </w:r>
            <w:r>
              <w:rPr>
                <w:rFonts w:hint="eastAsia" w:ascii="仿宋" w:hAnsi="仿宋" w:eastAsia="仿宋" w:cs="宋体"/>
                <w:color w:val="auto"/>
                <w:kern w:val="0"/>
                <w:sz w:val="24"/>
                <w:highlight w:val="none"/>
              </w:rPr>
              <w:t>局1-4号办公楼及机房网络设备、安全设备、服务器巡检4次/年；网络、服务器设备数据配置服务；提供7*24小时应急响应服务。</w:t>
            </w:r>
          </w:p>
        </w:tc>
      </w:tr>
      <w:tr w14:paraId="563FB3A9">
        <w:tblPrEx>
          <w:tblCellMar>
            <w:top w:w="0" w:type="dxa"/>
            <w:left w:w="108" w:type="dxa"/>
            <w:bottom w:w="0" w:type="dxa"/>
            <w:right w:w="108" w:type="dxa"/>
          </w:tblCellMar>
        </w:tblPrEx>
        <w:trPr>
          <w:trHeight w:val="1530" w:hRule="atLeast"/>
        </w:trPr>
        <w:tc>
          <w:tcPr>
            <w:tcW w:w="727" w:type="dxa"/>
            <w:tcBorders>
              <w:top w:val="nil"/>
              <w:left w:val="single" w:color="auto" w:sz="4" w:space="0"/>
              <w:bottom w:val="single" w:color="auto" w:sz="4" w:space="0"/>
              <w:right w:val="single" w:color="auto" w:sz="4" w:space="0"/>
            </w:tcBorders>
            <w:noWrap w:val="0"/>
            <w:vAlign w:val="center"/>
          </w:tcPr>
          <w:p w14:paraId="1F3B206E">
            <w:pPr>
              <w:widowControl/>
              <w:adjustRightInd/>
              <w:jc w:val="center"/>
              <w:rPr>
                <w:rFonts w:hint="eastAsia"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5</w:t>
            </w:r>
          </w:p>
        </w:tc>
        <w:tc>
          <w:tcPr>
            <w:tcW w:w="1825" w:type="dxa"/>
            <w:tcBorders>
              <w:top w:val="nil"/>
              <w:left w:val="nil"/>
              <w:bottom w:val="single" w:color="auto" w:sz="4" w:space="0"/>
              <w:right w:val="single" w:color="auto" w:sz="4" w:space="0"/>
            </w:tcBorders>
            <w:noWrap w:val="0"/>
            <w:vAlign w:val="center"/>
          </w:tcPr>
          <w:p w14:paraId="2CF6F50A">
            <w:pPr>
              <w:widowControl/>
              <w:adjustRightInd/>
              <w:jc w:val="center"/>
              <w:rPr>
                <w:rFonts w:hint="eastAsia"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UPS系统设备</w:t>
            </w:r>
            <w:r>
              <w:rPr>
                <w:rFonts w:hint="eastAsia" w:ascii="仿宋" w:hAnsi="仿宋" w:eastAsia="仿宋" w:cs="宋体"/>
                <w:color w:val="auto"/>
                <w:kern w:val="0"/>
                <w:sz w:val="24"/>
                <w:highlight w:val="none"/>
              </w:rPr>
              <w:t>巡检维保</w:t>
            </w:r>
          </w:p>
        </w:tc>
        <w:tc>
          <w:tcPr>
            <w:tcW w:w="851" w:type="dxa"/>
            <w:tcBorders>
              <w:top w:val="nil"/>
              <w:left w:val="nil"/>
              <w:bottom w:val="single" w:color="auto" w:sz="4" w:space="0"/>
              <w:right w:val="single" w:color="auto" w:sz="4" w:space="0"/>
            </w:tcBorders>
            <w:noWrap w:val="0"/>
            <w:vAlign w:val="center"/>
          </w:tcPr>
          <w:p w14:paraId="2B2A6D34">
            <w:pPr>
              <w:widowControl/>
              <w:adjustRightInd/>
              <w:jc w:val="center"/>
              <w:rPr>
                <w:rFonts w:hint="default"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1套</w:t>
            </w:r>
          </w:p>
        </w:tc>
        <w:tc>
          <w:tcPr>
            <w:tcW w:w="3118" w:type="dxa"/>
            <w:tcBorders>
              <w:top w:val="nil"/>
              <w:left w:val="nil"/>
              <w:bottom w:val="single" w:color="auto" w:sz="4" w:space="0"/>
              <w:right w:val="single" w:color="auto" w:sz="4" w:space="0"/>
            </w:tcBorders>
            <w:noWrap w:val="0"/>
            <w:vAlign w:val="center"/>
          </w:tcPr>
          <w:p w14:paraId="7404CF7B">
            <w:pPr>
              <w:widowControl/>
              <w:adjustRightInd/>
              <w:jc w:val="center"/>
              <w:rPr>
                <w:rFonts w:hint="eastAsia"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UPS主机及128节蓄电池的维保工作</w:t>
            </w:r>
          </w:p>
        </w:tc>
        <w:tc>
          <w:tcPr>
            <w:tcW w:w="2977" w:type="dxa"/>
            <w:tcBorders>
              <w:top w:val="nil"/>
              <w:left w:val="nil"/>
              <w:bottom w:val="single" w:color="auto" w:sz="4" w:space="0"/>
              <w:right w:val="single" w:color="auto" w:sz="4" w:space="0"/>
            </w:tcBorders>
            <w:noWrap w:val="0"/>
            <w:vAlign w:val="center"/>
          </w:tcPr>
          <w:p w14:paraId="45AEA58B">
            <w:pPr>
              <w:widowControl/>
              <w:adjustRightInd/>
              <w:jc w:val="center"/>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rPr>
              <w:t>▲需提供4次/年上门维护计划</w:t>
            </w:r>
          </w:p>
        </w:tc>
      </w:tr>
      <w:tr w14:paraId="0D2144CF">
        <w:tblPrEx>
          <w:tblCellMar>
            <w:top w:w="0" w:type="dxa"/>
            <w:left w:w="108" w:type="dxa"/>
            <w:bottom w:w="0" w:type="dxa"/>
            <w:right w:w="108" w:type="dxa"/>
          </w:tblCellMar>
        </w:tblPrEx>
        <w:trPr>
          <w:trHeight w:val="1530" w:hRule="atLeast"/>
        </w:trPr>
        <w:tc>
          <w:tcPr>
            <w:tcW w:w="727" w:type="dxa"/>
            <w:tcBorders>
              <w:top w:val="nil"/>
              <w:left w:val="single" w:color="auto" w:sz="4" w:space="0"/>
              <w:bottom w:val="single" w:color="auto" w:sz="4" w:space="0"/>
              <w:right w:val="single" w:color="auto" w:sz="4" w:space="0"/>
            </w:tcBorders>
            <w:noWrap w:val="0"/>
            <w:vAlign w:val="center"/>
          </w:tcPr>
          <w:p w14:paraId="3DB50E3B">
            <w:pPr>
              <w:widowControl/>
              <w:adjustRightInd/>
              <w:jc w:val="center"/>
              <w:rPr>
                <w:rFonts w:ascii="宋体" w:hAnsi="宋体" w:eastAsia="宋体" w:cs="宋体"/>
                <w:color w:val="auto"/>
                <w:kern w:val="0"/>
                <w:sz w:val="24"/>
                <w:highlight w:val="none"/>
              </w:rPr>
            </w:pPr>
            <w:r>
              <w:rPr>
                <w:rFonts w:hint="eastAsia" w:ascii="宋体" w:hAnsi="宋体" w:eastAsia="宋体" w:cs="宋体"/>
                <w:color w:val="auto"/>
                <w:kern w:val="0"/>
                <w:sz w:val="24"/>
                <w:highlight w:val="none"/>
              </w:rPr>
              <w:t>6</w:t>
            </w:r>
          </w:p>
        </w:tc>
        <w:tc>
          <w:tcPr>
            <w:tcW w:w="1825" w:type="dxa"/>
            <w:tcBorders>
              <w:top w:val="nil"/>
              <w:left w:val="nil"/>
              <w:bottom w:val="single" w:color="auto" w:sz="4" w:space="0"/>
              <w:right w:val="single" w:color="auto" w:sz="4" w:space="0"/>
            </w:tcBorders>
            <w:noWrap w:val="0"/>
            <w:vAlign w:val="center"/>
          </w:tcPr>
          <w:p w14:paraId="33654BED">
            <w:pPr>
              <w:widowControl/>
              <w:adjustRightInd/>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大屏维保</w:t>
            </w:r>
          </w:p>
        </w:tc>
        <w:tc>
          <w:tcPr>
            <w:tcW w:w="851" w:type="dxa"/>
            <w:tcBorders>
              <w:top w:val="nil"/>
              <w:left w:val="nil"/>
              <w:bottom w:val="single" w:color="auto" w:sz="4" w:space="0"/>
              <w:right w:val="single" w:color="auto" w:sz="4" w:space="0"/>
            </w:tcBorders>
            <w:noWrap w:val="0"/>
            <w:vAlign w:val="center"/>
          </w:tcPr>
          <w:p w14:paraId="5D4A1B3E">
            <w:pPr>
              <w:widowControl/>
              <w:adjustRightInd/>
              <w:jc w:val="center"/>
              <w:rPr>
                <w:rFonts w:hint="eastAsia"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rPr>
              <w:t>2</w:t>
            </w:r>
            <w:r>
              <w:rPr>
                <w:rFonts w:hint="eastAsia" w:ascii="仿宋" w:hAnsi="仿宋" w:eastAsia="仿宋" w:cs="宋体"/>
                <w:color w:val="auto"/>
                <w:kern w:val="0"/>
                <w:sz w:val="24"/>
                <w:highlight w:val="none"/>
                <w:lang w:val="en-US" w:eastAsia="zh-CN"/>
              </w:rPr>
              <w:t>套</w:t>
            </w:r>
          </w:p>
        </w:tc>
        <w:tc>
          <w:tcPr>
            <w:tcW w:w="3118" w:type="dxa"/>
            <w:tcBorders>
              <w:top w:val="nil"/>
              <w:left w:val="nil"/>
              <w:bottom w:val="single" w:color="auto" w:sz="4" w:space="0"/>
              <w:right w:val="single" w:color="auto" w:sz="4" w:space="0"/>
            </w:tcBorders>
            <w:noWrap w:val="0"/>
            <w:vAlign w:val="center"/>
          </w:tcPr>
          <w:p w14:paraId="0E14483F">
            <w:pPr>
              <w:widowControl/>
              <w:adjustRightInd/>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位于1号楼的LED大屏和</w:t>
            </w:r>
            <w:r>
              <w:rPr>
                <w:rFonts w:ascii="仿宋" w:hAnsi="仿宋" w:eastAsia="仿宋" w:cs="宋体"/>
                <w:color w:val="auto"/>
                <w:kern w:val="0"/>
                <w:sz w:val="24"/>
                <w:highlight w:val="none"/>
              </w:rPr>
              <w:t>位于</w:t>
            </w:r>
            <w:r>
              <w:rPr>
                <w:rFonts w:hint="eastAsia" w:ascii="仿宋" w:hAnsi="仿宋" w:eastAsia="仿宋" w:cs="宋体"/>
                <w:color w:val="auto"/>
                <w:kern w:val="0"/>
                <w:sz w:val="24"/>
                <w:highlight w:val="none"/>
              </w:rPr>
              <w:t>4号楼</w:t>
            </w:r>
            <w:r>
              <w:rPr>
                <w:rFonts w:ascii="仿宋" w:hAnsi="仿宋" w:eastAsia="仿宋" w:cs="宋体"/>
                <w:color w:val="auto"/>
                <w:kern w:val="0"/>
                <w:sz w:val="24"/>
                <w:highlight w:val="none"/>
              </w:rPr>
              <w:t>指挥大厅</w:t>
            </w:r>
            <w:r>
              <w:rPr>
                <w:rFonts w:hint="eastAsia" w:ascii="仿宋" w:hAnsi="仿宋" w:eastAsia="仿宋" w:cs="宋体"/>
                <w:color w:val="auto"/>
                <w:kern w:val="0"/>
                <w:sz w:val="24"/>
                <w:highlight w:val="none"/>
              </w:rPr>
              <w:t>的DLP拼接屏（已使用时间7年左右，具体配置可实地查看）</w:t>
            </w:r>
          </w:p>
        </w:tc>
        <w:tc>
          <w:tcPr>
            <w:tcW w:w="2977" w:type="dxa"/>
            <w:tcBorders>
              <w:top w:val="nil"/>
              <w:left w:val="nil"/>
              <w:bottom w:val="single" w:color="auto" w:sz="4" w:space="0"/>
              <w:right w:val="single" w:color="auto" w:sz="4" w:space="0"/>
            </w:tcBorders>
            <w:noWrap w:val="0"/>
            <w:vAlign w:val="center"/>
          </w:tcPr>
          <w:p w14:paraId="4CBFC667">
            <w:pPr>
              <w:widowControl/>
              <w:adjustRightInd/>
              <w:rPr>
                <w:rFonts w:ascii="仿宋" w:hAnsi="仿宋" w:eastAsia="仿宋" w:cs="宋体"/>
                <w:color w:val="auto"/>
                <w:kern w:val="0"/>
                <w:sz w:val="24"/>
                <w:highlight w:val="none"/>
              </w:rPr>
            </w:pPr>
            <w:r>
              <w:rPr>
                <w:rFonts w:hint="eastAsia" w:ascii="仿宋" w:hAnsi="仿宋" w:eastAsia="仿宋"/>
                <w:color w:val="auto"/>
                <w:sz w:val="24"/>
                <w:highlight w:val="none"/>
              </w:rPr>
              <w:t>★</w:t>
            </w:r>
            <w:r>
              <w:rPr>
                <w:rFonts w:hint="eastAsia" w:ascii="仿宋" w:hAnsi="仿宋" w:eastAsia="仿宋" w:cs="宋体"/>
                <w:color w:val="auto"/>
                <w:kern w:val="0"/>
                <w:sz w:val="24"/>
                <w:highlight w:val="none"/>
              </w:rPr>
              <w:t>需提供4次/年上门维护计划（其中4号楼</w:t>
            </w:r>
            <w:r>
              <w:rPr>
                <w:rFonts w:ascii="仿宋" w:hAnsi="仿宋" w:eastAsia="仿宋" w:cs="宋体"/>
                <w:color w:val="auto"/>
                <w:kern w:val="0"/>
                <w:sz w:val="24"/>
                <w:highlight w:val="none"/>
              </w:rPr>
              <w:t>指挥大厅</w:t>
            </w:r>
            <w:r>
              <w:rPr>
                <w:rFonts w:hint="eastAsia" w:ascii="仿宋" w:hAnsi="仿宋" w:eastAsia="仿宋" w:cs="宋体"/>
                <w:color w:val="auto"/>
                <w:kern w:val="0"/>
                <w:sz w:val="24"/>
                <w:highlight w:val="none"/>
              </w:rPr>
              <w:t>的DLP拼接屏维保期间需要提供最少2个备用电源备用件在会议室内），服务响应时间：7*24</w:t>
            </w:r>
          </w:p>
        </w:tc>
      </w:tr>
      <w:tr w14:paraId="412A233C">
        <w:tblPrEx>
          <w:tblCellMar>
            <w:top w:w="0" w:type="dxa"/>
            <w:left w:w="108" w:type="dxa"/>
            <w:bottom w:w="0" w:type="dxa"/>
            <w:right w:w="108" w:type="dxa"/>
          </w:tblCellMar>
        </w:tblPrEx>
        <w:trPr>
          <w:trHeight w:val="1679" w:hRule="atLeast"/>
        </w:trPr>
        <w:tc>
          <w:tcPr>
            <w:tcW w:w="727" w:type="dxa"/>
            <w:tcBorders>
              <w:top w:val="single" w:color="auto" w:sz="4" w:space="0"/>
              <w:left w:val="single" w:color="auto" w:sz="4" w:space="0"/>
              <w:bottom w:val="single" w:color="auto" w:sz="4" w:space="0"/>
              <w:right w:val="single" w:color="auto" w:sz="4" w:space="0"/>
            </w:tcBorders>
            <w:noWrap w:val="0"/>
            <w:vAlign w:val="center"/>
          </w:tcPr>
          <w:p w14:paraId="4C936A0D">
            <w:pPr>
              <w:widowControl/>
              <w:adjustRightInd/>
              <w:jc w:val="center"/>
              <w:rPr>
                <w:rFonts w:ascii="宋体" w:hAnsi="宋体" w:eastAsia="宋体" w:cs="宋体"/>
                <w:color w:val="auto"/>
                <w:kern w:val="0"/>
                <w:sz w:val="24"/>
                <w:highlight w:val="none"/>
              </w:rPr>
            </w:pPr>
            <w:r>
              <w:rPr>
                <w:rFonts w:hint="eastAsia" w:ascii="宋体" w:hAnsi="宋体" w:eastAsia="宋体" w:cs="宋体"/>
                <w:color w:val="auto"/>
                <w:kern w:val="0"/>
                <w:sz w:val="24"/>
                <w:highlight w:val="none"/>
              </w:rPr>
              <w:t>7</w:t>
            </w:r>
          </w:p>
        </w:tc>
        <w:tc>
          <w:tcPr>
            <w:tcW w:w="1825" w:type="dxa"/>
            <w:tcBorders>
              <w:top w:val="single" w:color="auto" w:sz="4" w:space="0"/>
              <w:left w:val="single" w:color="auto" w:sz="4" w:space="0"/>
              <w:bottom w:val="single" w:color="auto" w:sz="4" w:space="0"/>
              <w:right w:val="single" w:color="auto" w:sz="4" w:space="0"/>
            </w:tcBorders>
            <w:noWrap w:val="0"/>
            <w:vAlign w:val="center"/>
          </w:tcPr>
          <w:p w14:paraId="2EE28A52">
            <w:pPr>
              <w:widowControl/>
              <w:adjustRightInd/>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办公电脑及</w:t>
            </w:r>
            <w:r>
              <w:rPr>
                <w:rFonts w:hint="eastAsia" w:ascii="仿宋" w:hAnsi="仿宋" w:eastAsia="仿宋" w:cs="宋体"/>
                <w:color w:val="auto"/>
                <w:kern w:val="0"/>
                <w:sz w:val="24"/>
                <w:highlight w:val="none"/>
                <w:lang w:val="en-US" w:eastAsia="zh-CN"/>
              </w:rPr>
              <w:t>配套打印机和</w:t>
            </w:r>
            <w:r>
              <w:rPr>
                <w:rFonts w:hint="eastAsia" w:ascii="仿宋" w:hAnsi="仿宋" w:eastAsia="仿宋" w:cs="宋体"/>
                <w:color w:val="auto"/>
                <w:kern w:val="0"/>
                <w:sz w:val="24"/>
                <w:highlight w:val="none"/>
              </w:rPr>
              <w:t>网络</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309BBC69">
            <w:pPr>
              <w:widowControl/>
              <w:adjustRightInd/>
              <w:jc w:val="center"/>
              <w:rPr>
                <w:rFonts w:hint="eastAsia"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rPr>
              <w:t>500</w:t>
            </w:r>
            <w:r>
              <w:rPr>
                <w:rFonts w:hint="eastAsia" w:ascii="仿宋" w:hAnsi="仿宋" w:eastAsia="仿宋" w:cs="宋体"/>
                <w:color w:val="auto"/>
                <w:kern w:val="0"/>
                <w:sz w:val="24"/>
                <w:highlight w:val="none"/>
                <w:lang w:val="en-US" w:eastAsia="zh-CN"/>
              </w:rPr>
              <w:t>套</w:t>
            </w:r>
          </w:p>
        </w:tc>
        <w:tc>
          <w:tcPr>
            <w:tcW w:w="3118" w:type="dxa"/>
            <w:tcBorders>
              <w:top w:val="single" w:color="auto" w:sz="4" w:space="0"/>
              <w:left w:val="single" w:color="auto" w:sz="4" w:space="0"/>
              <w:bottom w:val="single" w:color="auto" w:sz="4" w:space="0"/>
              <w:right w:val="single" w:color="auto" w:sz="4" w:space="0"/>
            </w:tcBorders>
            <w:noWrap w:val="0"/>
            <w:vAlign w:val="center"/>
          </w:tcPr>
          <w:p w14:paraId="022D205C">
            <w:pPr>
              <w:widowControl/>
              <w:adjustRightInd/>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全系统（包含局大楼</w:t>
            </w:r>
            <w:r>
              <w:rPr>
                <w:rFonts w:ascii="仿宋" w:hAnsi="仿宋" w:eastAsia="仿宋" w:cs="宋体"/>
                <w:color w:val="auto"/>
                <w:kern w:val="0"/>
                <w:sz w:val="24"/>
                <w:highlight w:val="none"/>
              </w:rPr>
              <w:t>、</w:t>
            </w:r>
            <w:r>
              <w:rPr>
                <w:rFonts w:hint="eastAsia" w:ascii="仿宋" w:hAnsi="仿宋" w:eastAsia="仿宋" w:cs="宋体"/>
                <w:color w:val="auto"/>
                <w:kern w:val="0"/>
                <w:sz w:val="24"/>
                <w:highlight w:val="none"/>
              </w:rPr>
              <w:t>3个行政服务中心、各镇（街道）基层站所</w:t>
            </w:r>
            <w:r>
              <w:rPr>
                <w:rFonts w:hint="eastAsia" w:ascii="仿宋" w:hAnsi="仿宋" w:eastAsia="仿宋" w:cs="宋体"/>
                <w:color w:val="auto"/>
                <w:kern w:val="0"/>
                <w:sz w:val="24"/>
                <w:highlight w:val="none"/>
                <w:lang w:eastAsia="zh-CN"/>
              </w:rPr>
              <w:t>，</w:t>
            </w:r>
            <w:r>
              <w:rPr>
                <w:rFonts w:hint="eastAsia" w:ascii="仿宋" w:hAnsi="仿宋" w:eastAsia="仿宋" w:cs="宋体"/>
                <w:color w:val="auto"/>
                <w:kern w:val="0"/>
                <w:sz w:val="24"/>
                <w:highlight w:val="none"/>
                <w:lang w:val="en-US" w:eastAsia="zh-CN"/>
              </w:rPr>
              <w:t>3个规划服务中心</w:t>
            </w:r>
            <w:r>
              <w:rPr>
                <w:rFonts w:hint="eastAsia" w:ascii="仿宋" w:hAnsi="仿宋" w:eastAsia="仿宋" w:cs="宋体"/>
                <w:color w:val="auto"/>
                <w:kern w:val="0"/>
                <w:sz w:val="24"/>
                <w:highlight w:val="none"/>
              </w:rPr>
              <w:t>）办公电脑及</w:t>
            </w:r>
            <w:r>
              <w:rPr>
                <w:rFonts w:hint="eastAsia" w:ascii="仿宋" w:hAnsi="仿宋" w:eastAsia="仿宋" w:cs="宋体"/>
                <w:color w:val="auto"/>
                <w:kern w:val="0"/>
                <w:sz w:val="24"/>
                <w:highlight w:val="none"/>
                <w:lang w:val="en-US" w:eastAsia="zh-CN"/>
              </w:rPr>
              <w:t>配套打印机和</w:t>
            </w:r>
            <w:r>
              <w:rPr>
                <w:rFonts w:hint="eastAsia" w:ascii="仿宋" w:hAnsi="仿宋" w:eastAsia="仿宋" w:cs="宋体"/>
                <w:color w:val="auto"/>
                <w:kern w:val="0"/>
                <w:sz w:val="24"/>
                <w:highlight w:val="none"/>
              </w:rPr>
              <w:t>网络的日常维修，不包含升级和硬件的更换费用</w:t>
            </w:r>
          </w:p>
        </w:tc>
        <w:tc>
          <w:tcPr>
            <w:tcW w:w="2977" w:type="dxa"/>
            <w:tcBorders>
              <w:top w:val="single" w:color="auto" w:sz="4" w:space="0"/>
              <w:left w:val="single" w:color="auto" w:sz="4" w:space="0"/>
              <w:bottom w:val="single" w:color="auto" w:sz="4" w:space="0"/>
              <w:right w:val="single" w:color="auto" w:sz="4" w:space="0"/>
            </w:tcBorders>
            <w:noWrap w:val="0"/>
            <w:vAlign w:val="center"/>
          </w:tcPr>
          <w:p w14:paraId="21A02C16">
            <w:pPr>
              <w:widowControl/>
              <w:adjustRightInd/>
              <w:rPr>
                <w:rFonts w:ascii="仿宋" w:hAnsi="仿宋" w:eastAsia="仿宋" w:cs="宋体"/>
                <w:color w:val="auto"/>
                <w:kern w:val="0"/>
                <w:sz w:val="24"/>
                <w:highlight w:val="none"/>
              </w:rPr>
            </w:pPr>
            <w:r>
              <w:rPr>
                <w:rFonts w:hint="eastAsia" w:ascii="仿宋" w:hAnsi="仿宋" w:eastAsia="仿宋"/>
                <w:color w:val="auto"/>
                <w:sz w:val="24"/>
                <w:highlight w:val="none"/>
              </w:rPr>
              <w:t>★</w:t>
            </w:r>
            <w:r>
              <w:rPr>
                <w:rFonts w:hint="eastAsia" w:ascii="仿宋" w:hAnsi="仿宋" w:eastAsia="仿宋" w:cs="宋体"/>
                <w:color w:val="auto"/>
                <w:kern w:val="0"/>
                <w:sz w:val="24"/>
                <w:highlight w:val="none"/>
              </w:rPr>
              <w:t>需提供维修服务热线，服务响应时间：7*24</w:t>
            </w:r>
          </w:p>
        </w:tc>
      </w:tr>
      <w:tr w14:paraId="6D4AB0F1">
        <w:tblPrEx>
          <w:tblCellMar>
            <w:top w:w="0" w:type="dxa"/>
            <w:left w:w="108" w:type="dxa"/>
            <w:bottom w:w="0" w:type="dxa"/>
            <w:right w:w="108" w:type="dxa"/>
          </w:tblCellMar>
        </w:tblPrEx>
        <w:trPr>
          <w:trHeight w:val="1765" w:hRule="atLeast"/>
        </w:trPr>
        <w:tc>
          <w:tcPr>
            <w:tcW w:w="727" w:type="dxa"/>
            <w:tcBorders>
              <w:top w:val="single" w:color="auto" w:sz="4" w:space="0"/>
              <w:left w:val="single" w:color="auto" w:sz="4" w:space="0"/>
              <w:bottom w:val="single" w:color="auto" w:sz="4" w:space="0"/>
              <w:right w:val="single" w:color="auto" w:sz="4" w:space="0"/>
            </w:tcBorders>
            <w:noWrap w:val="0"/>
            <w:vAlign w:val="center"/>
          </w:tcPr>
          <w:p w14:paraId="683D988E">
            <w:pPr>
              <w:widowControl/>
              <w:adjustRightInd/>
              <w:jc w:val="center"/>
              <w:rPr>
                <w:rFonts w:ascii="宋体" w:hAnsi="宋体" w:eastAsia="宋体" w:cs="宋体"/>
                <w:color w:val="auto"/>
                <w:kern w:val="0"/>
                <w:sz w:val="24"/>
                <w:highlight w:val="none"/>
              </w:rPr>
            </w:pPr>
            <w:r>
              <w:rPr>
                <w:rFonts w:hint="eastAsia" w:ascii="宋体" w:hAnsi="宋体" w:eastAsia="宋体" w:cs="宋体"/>
                <w:color w:val="auto"/>
                <w:kern w:val="0"/>
                <w:sz w:val="24"/>
                <w:highlight w:val="none"/>
              </w:rPr>
              <w:t>8</w:t>
            </w:r>
          </w:p>
        </w:tc>
        <w:tc>
          <w:tcPr>
            <w:tcW w:w="1825" w:type="dxa"/>
            <w:tcBorders>
              <w:top w:val="single" w:color="auto" w:sz="4" w:space="0"/>
              <w:left w:val="single" w:color="auto" w:sz="4" w:space="0"/>
              <w:bottom w:val="single" w:color="auto" w:sz="4" w:space="0"/>
              <w:right w:val="single" w:color="auto" w:sz="4" w:space="0"/>
            </w:tcBorders>
            <w:noWrap w:val="0"/>
            <w:vAlign w:val="center"/>
          </w:tcPr>
          <w:p w14:paraId="1C2D55CB">
            <w:pPr>
              <w:widowControl/>
              <w:adjustRightInd/>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灾备恢复演练</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0E912B02">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w:t>
            </w:r>
          </w:p>
        </w:tc>
        <w:tc>
          <w:tcPr>
            <w:tcW w:w="3118" w:type="dxa"/>
            <w:tcBorders>
              <w:top w:val="single" w:color="auto" w:sz="4" w:space="0"/>
              <w:left w:val="single" w:color="auto" w:sz="4" w:space="0"/>
              <w:bottom w:val="single" w:color="auto" w:sz="4" w:space="0"/>
              <w:right w:val="single" w:color="auto" w:sz="4" w:space="0"/>
            </w:tcBorders>
            <w:noWrap w:val="0"/>
            <w:vAlign w:val="center"/>
          </w:tcPr>
          <w:p w14:paraId="2C97C3BF">
            <w:pPr>
              <w:widowControl/>
              <w:adjustRightInd/>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备份系统2套</w:t>
            </w:r>
          </w:p>
        </w:tc>
        <w:tc>
          <w:tcPr>
            <w:tcW w:w="2977" w:type="dxa"/>
            <w:tcBorders>
              <w:top w:val="single" w:color="auto" w:sz="4" w:space="0"/>
              <w:left w:val="single" w:color="auto" w:sz="4" w:space="0"/>
              <w:bottom w:val="single" w:color="auto" w:sz="4" w:space="0"/>
              <w:right w:val="single" w:color="auto" w:sz="4" w:space="0"/>
            </w:tcBorders>
            <w:noWrap w:val="0"/>
            <w:vAlign w:val="center"/>
          </w:tcPr>
          <w:p w14:paraId="25797525">
            <w:pPr>
              <w:widowControl/>
              <w:adjustRightInd/>
              <w:rPr>
                <w:rFonts w:ascii="仿宋" w:hAnsi="仿宋" w:eastAsia="仿宋" w:cs="宋体"/>
                <w:color w:val="auto"/>
                <w:kern w:val="0"/>
                <w:sz w:val="24"/>
                <w:highlight w:val="none"/>
              </w:rPr>
            </w:pPr>
            <w:r>
              <w:rPr>
                <w:rFonts w:hint="eastAsia" w:ascii="仿宋" w:hAnsi="仿宋" w:eastAsia="仿宋"/>
                <w:color w:val="auto"/>
                <w:sz w:val="24"/>
                <w:highlight w:val="none"/>
              </w:rPr>
              <w:t>▲</w:t>
            </w:r>
            <w:r>
              <w:rPr>
                <w:rFonts w:hint="eastAsia" w:ascii="仿宋" w:hAnsi="仿宋" w:eastAsia="仿宋" w:cs="宋体"/>
                <w:color w:val="auto"/>
                <w:kern w:val="0"/>
                <w:sz w:val="24"/>
                <w:highlight w:val="none"/>
              </w:rPr>
              <w:t>提供一年两次的灾备恢复演练计划，演练设备需由中标方提供，每年提供两份恢复演练报告，服务响应时间：7*24</w:t>
            </w:r>
          </w:p>
        </w:tc>
      </w:tr>
      <w:tr w14:paraId="752B405E">
        <w:tblPrEx>
          <w:tblCellMar>
            <w:top w:w="0" w:type="dxa"/>
            <w:left w:w="108" w:type="dxa"/>
            <w:bottom w:w="0" w:type="dxa"/>
            <w:right w:w="108" w:type="dxa"/>
          </w:tblCellMar>
        </w:tblPrEx>
        <w:trPr>
          <w:trHeight w:val="1153" w:hRule="atLeast"/>
        </w:trPr>
        <w:tc>
          <w:tcPr>
            <w:tcW w:w="727" w:type="dxa"/>
            <w:tcBorders>
              <w:top w:val="single" w:color="auto" w:sz="4" w:space="0"/>
              <w:left w:val="single" w:color="auto" w:sz="4" w:space="0"/>
              <w:bottom w:val="single" w:color="auto" w:sz="4" w:space="0"/>
              <w:right w:val="single" w:color="auto" w:sz="4" w:space="0"/>
            </w:tcBorders>
            <w:noWrap w:val="0"/>
            <w:vAlign w:val="center"/>
          </w:tcPr>
          <w:p w14:paraId="315AF654">
            <w:pPr>
              <w:widowControl/>
              <w:adjustRightInd/>
              <w:jc w:val="center"/>
              <w:rPr>
                <w:rFonts w:ascii="宋体" w:hAnsi="宋体" w:eastAsia="宋体" w:cs="宋体"/>
                <w:color w:val="auto"/>
                <w:kern w:val="0"/>
                <w:sz w:val="24"/>
                <w:highlight w:val="none"/>
              </w:rPr>
            </w:pPr>
            <w:r>
              <w:rPr>
                <w:rFonts w:hint="eastAsia" w:ascii="宋体" w:hAnsi="宋体" w:eastAsia="宋体" w:cs="宋体"/>
                <w:color w:val="auto"/>
                <w:kern w:val="0"/>
                <w:sz w:val="24"/>
                <w:highlight w:val="none"/>
              </w:rPr>
              <w:t>9</w:t>
            </w:r>
          </w:p>
        </w:tc>
        <w:tc>
          <w:tcPr>
            <w:tcW w:w="1825" w:type="dxa"/>
            <w:tcBorders>
              <w:top w:val="single" w:color="auto" w:sz="4" w:space="0"/>
              <w:left w:val="nil"/>
              <w:bottom w:val="single" w:color="auto" w:sz="4" w:space="0"/>
              <w:right w:val="single" w:color="auto" w:sz="4" w:space="0"/>
            </w:tcBorders>
            <w:noWrap w:val="0"/>
            <w:vAlign w:val="center"/>
          </w:tcPr>
          <w:p w14:paraId="4150A873">
            <w:pPr>
              <w:widowControl/>
              <w:adjustRightInd/>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服务器及网络设备监控平台</w:t>
            </w:r>
          </w:p>
        </w:tc>
        <w:tc>
          <w:tcPr>
            <w:tcW w:w="851" w:type="dxa"/>
            <w:tcBorders>
              <w:top w:val="single" w:color="auto" w:sz="4" w:space="0"/>
              <w:left w:val="nil"/>
              <w:bottom w:val="single" w:color="auto" w:sz="4" w:space="0"/>
              <w:right w:val="single" w:color="auto" w:sz="4" w:space="0"/>
            </w:tcBorders>
            <w:noWrap w:val="0"/>
            <w:vAlign w:val="center"/>
          </w:tcPr>
          <w:p w14:paraId="13A33854">
            <w:pPr>
              <w:widowControl/>
              <w:adjustRightInd/>
              <w:jc w:val="center"/>
              <w:rPr>
                <w:rFonts w:hint="eastAsia"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rPr>
              <w:t>2</w:t>
            </w:r>
            <w:r>
              <w:rPr>
                <w:rFonts w:hint="eastAsia" w:ascii="仿宋" w:hAnsi="仿宋" w:eastAsia="仿宋" w:cs="宋体"/>
                <w:color w:val="auto"/>
                <w:kern w:val="0"/>
                <w:sz w:val="24"/>
                <w:highlight w:val="none"/>
                <w:lang w:val="en-US" w:eastAsia="zh-CN"/>
              </w:rPr>
              <w:t>台</w:t>
            </w:r>
          </w:p>
        </w:tc>
        <w:tc>
          <w:tcPr>
            <w:tcW w:w="3118" w:type="dxa"/>
            <w:tcBorders>
              <w:top w:val="single" w:color="auto" w:sz="4" w:space="0"/>
              <w:left w:val="nil"/>
              <w:bottom w:val="single" w:color="auto" w:sz="4" w:space="0"/>
              <w:right w:val="single" w:color="auto" w:sz="4" w:space="0"/>
            </w:tcBorders>
            <w:noWrap w:val="0"/>
            <w:vAlign w:val="center"/>
          </w:tcPr>
          <w:p w14:paraId="1E5ACF22">
            <w:pPr>
              <w:widowControl/>
              <w:adjustRightInd/>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能对两个隔离的网络内的服务器和网络设备（如交换机等）分别进行监管，软件需配备短信猫，如出现相关情况能及时进行预警。</w:t>
            </w:r>
          </w:p>
        </w:tc>
        <w:tc>
          <w:tcPr>
            <w:tcW w:w="2977" w:type="dxa"/>
            <w:tcBorders>
              <w:top w:val="single" w:color="auto" w:sz="4" w:space="0"/>
              <w:left w:val="nil"/>
              <w:bottom w:val="single" w:color="auto" w:sz="4" w:space="0"/>
              <w:right w:val="single" w:color="auto" w:sz="4" w:space="0"/>
            </w:tcBorders>
            <w:noWrap w:val="0"/>
            <w:vAlign w:val="center"/>
          </w:tcPr>
          <w:p w14:paraId="2C7B3D85">
            <w:pPr>
              <w:widowControl/>
              <w:adjustRightInd/>
              <w:rPr>
                <w:rFonts w:ascii="仿宋" w:hAnsi="仿宋" w:eastAsia="仿宋" w:cs="宋体"/>
                <w:color w:val="auto"/>
                <w:kern w:val="0"/>
                <w:sz w:val="24"/>
                <w:highlight w:val="none"/>
              </w:rPr>
            </w:pPr>
            <w:r>
              <w:rPr>
                <w:rFonts w:hint="eastAsia" w:ascii="仿宋" w:hAnsi="仿宋" w:eastAsia="仿宋"/>
                <w:color w:val="auto"/>
                <w:sz w:val="24"/>
                <w:highlight w:val="none"/>
              </w:rPr>
              <w:t>★</w:t>
            </w:r>
            <w:r>
              <w:rPr>
                <w:rFonts w:hint="eastAsia" w:ascii="仿宋" w:hAnsi="仿宋" w:eastAsia="仿宋" w:cs="宋体"/>
                <w:color w:val="auto"/>
                <w:kern w:val="0"/>
                <w:sz w:val="24"/>
                <w:highlight w:val="none"/>
              </w:rPr>
              <w:t>提供1年服务</w:t>
            </w:r>
          </w:p>
        </w:tc>
      </w:tr>
      <w:tr w14:paraId="21FB366A">
        <w:tblPrEx>
          <w:tblCellMar>
            <w:top w:w="0" w:type="dxa"/>
            <w:left w:w="108" w:type="dxa"/>
            <w:bottom w:w="0" w:type="dxa"/>
            <w:right w:w="108" w:type="dxa"/>
          </w:tblCellMar>
        </w:tblPrEx>
        <w:trPr>
          <w:trHeight w:val="843" w:hRule="atLeast"/>
        </w:trPr>
        <w:tc>
          <w:tcPr>
            <w:tcW w:w="727" w:type="dxa"/>
            <w:tcBorders>
              <w:top w:val="single" w:color="auto" w:sz="4" w:space="0"/>
              <w:left w:val="single" w:color="auto" w:sz="4" w:space="0"/>
              <w:bottom w:val="single" w:color="auto" w:sz="4" w:space="0"/>
              <w:right w:val="single" w:color="auto" w:sz="4" w:space="0"/>
            </w:tcBorders>
            <w:noWrap w:val="0"/>
            <w:vAlign w:val="center"/>
          </w:tcPr>
          <w:p w14:paraId="0EC120E5">
            <w:pPr>
              <w:widowControl/>
              <w:adjustRightInd/>
              <w:jc w:val="center"/>
              <w:rPr>
                <w:rFonts w:hint="eastAsia" w:ascii="仿宋" w:hAnsi="仿宋" w:eastAsia="仿宋" w:cs="宋体"/>
                <w:b/>
                <w:bCs/>
                <w:color w:val="auto"/>
                <w:kern w:val="0"/>
                <w:sz w:val="24"/>
                <w:highlight w:val="none"/>
                <w:lang w:val="en-US" w:eastAsia="zh-CN"/>
              </w:rPr>
            </w:pPr>
            <w:r>
              <w:rPr>
                <w:rFonts w:hint="eastAsia" w:ascii="仿宋" w:hAnsi="仿宋" w:eastAsia="仿宋" w:cs="宋体"/>
                <w:b/>
                <w:bCs/>
                <w:color w:val="auto"/>
                <w:kern w:val="0"/>
                <w:sz w:val="24"/>
                <w:highlight w:val="none"/>
                <w:lang w:val="en-US" w:eastAsia="zh-CN"/>
              </w:rPr>
              <w:t>10</w:t>
            </w:r>
          </w:p>
        </w:tc>
        <w:tc>
          <w:tcPr>
            <w:tcW w:w="1825" w:type="dxa"/>
            <w:tcBorders>
              <w:top w:val="single" w:color="auto" w:sz="4" w:space="0"/>
              <w:left w:val="single" w:color="auto" w:sz="4" w:space="0"/>
              <w:bottom w:val="single" w:color="auto" w:sz="4" w:space="0"/>
              <w:right w:val="single" w:color="auto" w:sz="4" w:space="0"/>
            </w:tcBorders>
            <w:noWrap w:val="0"/>
            <w:vAlign w:val="center"/>
          </w:tcPr>
          <w:p w14:paraId="415CEE4D">
            <w:pPr>
              <w:widowControl/>
              <w:adjustRightInd/>
              <w:jc w:val="center"/>
              <w:rPr>
                <w:rFonts w:hint="default" w:ascii="仿宋" w:hAnsi="仿宋" w:eastAsia="仿宋" w:cs="宋体"/>
                <w:b/>
                <w:bCs/>
                <w:color w:val="auto"/>
                <w:kern w:val="0"/>
                <w:sz w:val="24"/>
                <w:highlight w:val="none"/>
                <w:lang w:val="en-US" w:eastAsia="zh-CN"/>
              </w:rPr>
            </w:pPr>
            <w:r>
              <w:rPr>
                <w:rFonts w:hint="eastAsia" w:ascii="仿宋" w:hAnsi="仿宋" w:eastAsia="仿宋" w:cs="宋体"/>
                <w:b/>
                <w:bCs/>
                <w:color w:val="auto"/>
                <w:kern w:val="0"/>
                <w:sz w:val="24"/>
                <w:highlight w:val="none"/>
                <w:lang w:val="en-US" w:eastAsia="zh-CN"/>
              </w:rPr>
              <w:t>视频系统分会场主机和电视机维护</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11B64EEE">
            <w:pPr>
              <w:widowControl/>
              <w:adjustRightInd/>
              <w:jc w:val="center"/>
              <w:rPr>
                <w:rFonts w:hint="default" w:ascii="仿宋" w:hAnsi="仿宋" w:eastAsia="仿宋" w:cs="宋体"/>
                <w:b/>
                <w:bCs/>
                <w:color w:val="auto"/>
                <w:kern w:val="0"/>
                <w:sz w:val="24"/>
                <w:highlight w:val="none"/>
                <w:lang w:val="en-US" w:eastAsia="zh-CN"/>
              </w:rPr>
            </w:pPr>
            <w:r>
              <w:rPr>
                <w:rFonts w:hint="eastAsia" w:ascii="仿宋" w:hAnsi="仿宋" w:eastAsia="仿宋" w:cs="宋体"/>
                <w:b/>
                <w:bCs/>
                <w:color w:val="auto"/>
                <w:kern w:val="0"/>
                <w:sz w:val="24"/>
                <w:highlight w:val="none"/>
                <w:lang w:val="en-US" w:eastAsia="zh-CN"/>
              </w:rPr>
              <w:t>59台</w:t>
            </w:r>
          </w:p>
        </w:tc>
        <w:tc>
          <w:tcPr>
            <w:tcW w:w="3118" w:type="dxa"/>
            <w:tcBorders>
              <w:top w:val="single" w:color="auto" w:sz="4" w:space="0"/>
              <w:left w:val="single" w:color="auto" w:sz="4" w:space="0"/>
              <w:bottom w:val="single" w:color="auto" w:sz="4" w:space="0"/>
              <w:right w:val="single" w:color="auto" w:sz="4" w:space="0"/>
            </w:tcBorders>
            <w:noWrap w:val="0"/>
            <w:vAlign w:val="center"/>
          </w:tcPr>
          <w:p w14:paraId="6CB2F474">
            <w:pPr>
              <w:widowControl/>
              <w:adjustRightInd/>
              <w:jc w:val="center"/>
              <w:rPr>
                <w:rFonts w:hint="eastAsia" w:ascii="仿宋" w:hAnsi="仿宋" w:eastAsia="仿宋" w:cs="宋体"/>
                <w:b/>
                <w:bCs/>
                <w:color w:val="auto"/>
                <w:kern w:val="0"/>
                <w:sz w:val="24"/>
                <w:highlight w:val="none"/>
                <w:lang w:val="en-US" w:eastAsia="zh-CN"/>
              </w:rPr>
            </w:pPr>
            <w:r>
              <w:rPr>
                <w:rFonts w:hint="eastAsia" w:ascii="仿宋" w:hAnsi="仿宋" w:eastAsia="仿宋" w:cs="宋体"/>
                <w:b/>
                <w:bCs/>
                <w:color w:val="auto"/>
                <w:kern w:val="0"/>
                <w:sz w:val="24"/>
                <w:highlight w:val="none"/>
                <w:lang w:val="en-US" w:eastAsia="zh-CN"/>
              </w:rPr>
              <w:t>具体型号详见设备清单</w:t>
            </w:r>
          </w:p>
        </w:tc>
        <w:tc>
          <w:tcPr>
            <w:tcW w:w="2977" w:type="dxa"/>
            <w:tcBorders>
              <w:top w:val="single" w:color="auto" w:sz="4" w:space="0"/>
              <w:left w:val="single" w:color="auto" w:sz="4" w:space="0"/>
              <w:bottom w:val="single" w:color="auto" w:sz="4" w:space="0"/>
              <w:right w:val="single" w:color="auto" w:sz="4" w:space="0"/>
            </w:tcBorders>
            <w:noWrap w:val="0"/>
            <w:vAlign w:val="center"/>
          </w:tcPr>
          <w:p w14:paraId="5B2AD7FD">
            <w:pPr>
              <w:widowControl/>
              <w:adjustRightInd/>
              <w:jc w:val="center"/>
              <w:rPr>
                <w:rFonts w:hint="eastAsia" w:ascii="仿宋" w:hAnsi="仿宋" w:eastAsia="仿宋" w:cs="宋体"/>
                <w:b/>
                <w:bCs/>
                <w:color w:val="auto"/>
                <w:kern w:val="0"/>
                <w:sz w:val="24"/>
                <w:highlight w:val="none"/>
                <w:lang w:val="en-US" w:eastAsia="zh-CN"/>
              </w:rPr>
            </w:pPr>
            <w:r>
              <w:rPr>
                <w:rFonts w:hint="eastAsia" w:ascii="仿宋" w:hAnsi="仿宋" w:eastAsia="仿宋" w:cs="宋体"/>
                <w:b/>
                <w:bCs/>
                <w:color w:val="auto"/>
                <w:kern w:val="0"/>
                <w:sz w:val="24"/>
                <w:highlight w:val="none"/>
                <w:lang w:val="en-US" w:eastAsia="zh-CN"/>
              </w:rPr>
              <w:t>▲需提供2次/年上门维护计划</w:t>
            </w:r>
          </w:p>
        </w:tc>
      </w:tr>
      <w:tr w14:paraId="48E65FDB">
        <w:tblPrEx>
          <w:tblCellMar>
            <w:top w:w="0" w:type="dxa"/>
            <w:left w:w="108" w:type="dxa"/>
            <w:bottom w:w="0" w:type="dxa"/>
            <w:right w:w="108" w:type="dxa"/>
          </w:tblCellMar>
        </w:tblPrEx>
        <w:trPr>
          <w:trHeight w:val="843" w:hRule="atLeast"/>
        </w:trPr>
        <w:tc>
          <w:tcPr>
            <w:tcW w:w="727" w:type="dxa"/>
            <w:tcBorders>
              <w:top w:val="single" w:color="auto" w:sz="4" w:space="0"/>
              <w:left w:val="single" w:color="auto" w:sz="4" w:space="0"/>
              <w:bottom w:val="single" w:color="auto" w:sz="4" w:space="0"/>
              <w:right w:val="single" w:color="auto" w:sz="4" w:space="0"/>
            </w:tcBorders>
            <w:noWrap w:val="0"/>
            <w:vAlign w:val="center"/>
          </w:tcPr>
          <w:p w14:paraId="55EB5D9B">
            <w:pPr>
              <w:widowControl/>
              <w:adjustRightInd/>
              <w:jc w:val="center"/>
              <w:rPr>
                <w:rFonts w:hint="default" w:ascii="仿宋" w:hAnsi="仿宋" w:eastAsia="仿宋" w:cs="宋体"/>
                <w:b/>
                <w:bCs/>
                <w:color w:val="auto"/>
                <w:kern w:val="0"/>
                <w:sz w:val="24"/>
                <w:highlight w:val="none"/>
                <w:lang w:val="en-US" w:eastAsia="zh-CN"/>
              </w:rPr>
            </w:pPr>
            <w:r>
              <w:rPr>
                <w:rFonts w:hint="eastAsia" w:ascii="仿宋" w:hAnsi="仿宋" w:eastAsia="仿宋" w:cs="宋体"/>
                <w:b/>
                <w:bCs/>
                <w:color w:val="auto"/>
                <w:kern w:val="0"/>
                <w:sz w:val="24"/>
                <w:highlight w:val="none"/>
                <w:lang w:val="en-US" w:eastAsia="zh-CN"/>
              </w:rPr>
              <w:t>11</w:t>
            </w:r>
          </w:p>
        </w:tc>
        <w:tc>
          <w:tcPr>
            <w:tcW w:w="1825" w:type="dxa"/>
            <w:tcBorders>
              <w:top w:val="single" w:color="auto" w:sz="4" w:space="0"/>
              <w:left w:val="single" w:color="auto" w:sz="4" w:space="0"/>
              <w:bottom w:val="single" w:color="auto" w:sz="4" w:space="0"/>
              <w:right w:val="single" w:color="auto" w:sz="4" w:space="0"/>
            </w:tcBorders>
            <w:noWrap w:val="0"/>
            <w:vAlign w:val="center"/>
          </w:tcPr>
          <w:p w14:paraId="01474969">
            <w:pPr>
              <w:widowControl/>
              <w:adjustRightInd/>
              <w:jc w:val="center"/>
              <w:rPr>
                <w:rFonts w:hint="default" w:ascii="仿宋" w:hAnsi="仿宋" w:eastAsia="仿宋" w:cs="宋体"/>
                <w:b/>
                <w:bCs/>
                <w:color w:val="auto"/>
                <w:kern w:val="0"/>
                <w:sz w:val="24"/>
                <w:highlight w:val="none"/>
                <w:lang w:val="en-US" w:eastAsia="zh-CN"/>
              </w:rPr>
            </w:pPr>
            <w:r>
              <w:rPr>
                <w:rFonts w:hint="eastAsia" w:ascii="仿宋" w:hAnsi="仿宋" w:eastAsia="仿宋" w:cs="宋体"/>
                <w:b/>
                <w:bCs/>
                <w:color w:val="auto"/>
                <w:kern w:val="0"/>
                <w:sz w:val="24"/>
                <w:highlight w:val="none"/>
                <w:lang w:val="en-US" w:eastAsia="zh-CN"/>
              </w:rPr>
              <w:t>维保巡视拍照</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1F744797">
            <w:pPr>
              <w:widowControl/>
              <w:adjustRightInd/>
              <w:jc w:val="center"/>
              <w:rPr>
                <w:rFonts w:hint="default" w:ascii="仿宋" w:hAnsi="仿宋" w:eastAsia="仿宋" w:cs="宋体"/>
                <w:b/>
                <w:bCs/>
                <w:color w:val="auto"/>
                <w:kern w:val="0"/>
                <w:sz w:val="24"/>
                <w:highlight w:val="none"/>
                <w:lang w:val="en-US" w:eastAsia="zh-CN"/>
              </w:rPr>
            </w:pPr>
            <w:r>
              <w:rPr>
                <w:rFonts w:hint="eastAsia" w:ascii="仿宋" w:hAnsi="仿宋" w:eastAsia="仿宋" w:cs="宋体"/>
                <w:b/>
                <w:bCs/>
                <w:color w:val="auto"/>
                <w:kern w:val="0"/>
                <w:sz w:val="24"/>
                <w:highlight w:val="none"/>
                <w:lang w:val="en-US" w:eastAsia="zh-CN"/>
              </w:rPr>
              <w:t>1套</w:t>
            </w:r>
          </w:p>
        </w:tc>
        <w:tc>
          <w:tcPr>
            <w:tcW w:w="3118" w:type="dxa"/>
            <w:tcBorders>
              <w:top w:val="single" w:color="auto" w:sz="4" w:space="0"/>
              <w:left w:val="single" w:color="auto" w:sz="4" w:space="0"/>
              <w:bottom w:val="single" w:color="auto" w:sz="4" w:space="0"/>
              <w:right w:val="single" w:color="auto" w:sz="4" w:space="0"/>
            </w:tcBorders>
            <w:noWrap w:val="0"/>
            <w:vAlign w:val="center"/>
          </w:tcPr>
          <w:p w14:paraId="51031074">
            <w:pPr>
              <w:widowControl/>
              <w:adjustRightInd/>
              <w:jc w:val="center"/>
              <w:rPr>
                <w:rFonts w:hint="default" w:ascii="仿宋" w:hAnsi="仿宋" w:eastAsia="仿宋" w:cs="宋体"/>
                <w:b/>
                <w:bCs/>
                <w:color w:val="auto"/>
                <w:kern w:val="0"/>
                <w:sz w:val="24"/>
                <w:highlight w:val="none"/>
                <w:lang w:val="en-US" w:eastAsia="zh-CN"/>
              </w:rPr>
            </w:pPr>
            <w:r>
              <w:rPr>
                <w:rFonts w:hint="eastAsia" w:ascii="仿宋" w:hAnsi="仿宋" w:eastAsia="仿宋" w:cs="宋体"/>
                <w:b/>
                <w:bCs/>
                <w:color w:val="auto"/>
                <w:kern w:val="0"/>
                <w:sz w:val="24"/>
                <w:highlight w:val="none"/>
                <w:lang w:val="en-US" w:eastAsia="zh-CN"/>
              </w:rPr>
              <w:t>驻点人员使用维保巡视软件每日对设备清单内相关硬件进行拍照上传到巡检软件</w:t>
            </w:r>
          </w:p>
        </w:tc>
        <w:tc>
          <w:tcPr>
            <w:tcW w:w="2977" w:type="dxa"/>
            <w:tcBorders>
              <w:top w:val="single" w:color="auto" w:sz="4" w:space="0"/>
              <w:left w:val="single" w:color="auto" w:sz="4" w:space="0"/>
              <w:bottom w:val="single" w:color="auto" w:sz="4" w:space="0"/>
              <w:right w:val="single" w:color="auto" w:sz="4" w:space="0"/>
            </w:tcBorders>
            <w:noWrap w:val="0"/>
            <w:vAlign w:val="center"/>
          </w:tcPr>
          <w:p w14:paraId="442866A3">
            <w:pPr>
              <w:widowControl/>
              <w:adjustRightInd/>
              <w:jc w:val="center"/>
              <w:rPr>
                <w:rFonts w:hint="eastAsia" w:ascii="仿宋" w:hAnsi="仿宋" w:eastAsia="仿宋" w:cs="宋体"/>
                <w:b/>
                <w:bCs/>
                <w:color w:val="auto"/>
                <w:kern w:val="0"/>
                <w:sz w:val="24"/>
                <w:highlight w:val="none"/>
                <w:lang w:val="en-US" w:eastAsia="zh-CN"/>
              </w:rPr>
            </w:pPr>
            <w:r>
              <w:rPr>
                <w:rFonts w:hint="eastAsia" w:ascii="仿宋" w:hAnsi="仿宋" w:eastAsia="仿宋" w:cs="宋体"/>
                <w:b/>
                <w:bCs/>
                <w:color w:val="auto"/>
                <w:kern w:val="0"/>
                <w:sz w:val="24"/>
                <w:highlight w:val="none"/>
                <w:lang w:val="en-US" w:eastAsia="zh-CN"/>
              </w:rPr>
              <w:t>★提供1年服务</w:t>
            </w:r>
          </w:p>
        </w:tc>
      </w:tr>
      <w:tr w14:paraId="7D12BC0D">
        <w:tblPrEx>
          <w:tblCellMar>
            <w:top w:w="0" w:type="dxa"/>
            <w:left w:w="108" w:type="dxa"/>
            <w:bottom w:w="0" w:type="dxa"/>
            <w:right w:w="108" w:type="dxa"/>
          </w:tblCellMar>
        </w:tblPrEx>
        <w:trPr>
          <w:trHeight w:val="843" w:hRule="atLeast"/>
        </w:trPr>
        <w:tc>
          <w:tcPr>
            <w:tcW w:w="727" w:type="dxa"/>
            <w:tcBorders>
              <w:top w:val="single" w:color="auto" w:sz="4" w:space="0"/>
              <w:left w:val="single" w:color="auto" w:sz="4" w:space="0"/>
              <w:bottom w:val="single" w:color="auto" w:sz="4" w:space="0"/>
              <w:right w:val="single" w:color="auto" w:sz="4" w:space="0"/>
            </w:tcBorders>
            <w:noWrap w:val="0"/>
            <w:vAlign w:val="center"/>
          </w:tcPr>
          <w:p w14:paraId="45306521">
            <w:pPr>
              <w:widowControl/>
              <w:adjustRightInd/>
              <w:jc w:val="center"/>
              <w:rPr>
                <w:rFonts w:hint="default" w:ascii="宋体" w:hAnsi="宋体" w:eastAsia="宋体" w:cs="宋体"/>
                <w:color w:val="auto"/>
                <w:kern w:val="0"/>
                <w:sz w:val="24"/>
                <w:highlight w:val="none"/>
                <w:lang w:val="en-US" w:eastAsia="zh-CN"/>
              </w:rPr>
            </w:pPr>
            <w:r>
              <w:rPr>
                <w:rFonts w:hint="eastAsia" w:ascii="宋体" w:hAnsi="宋体" w:cs="宋体"/>
                <w:color w:val="auto"/>
                <w:kern w:val="0"/>
                <w:sz w:val="24"/>
                <w:highlight w:val="none"/>
                <w:lang w:val="en-US" w:eastAsia="zh-CN"/>
              </w:rPr>
              <w:t>12</w:t>
            </w:r>
          </w:p>
        </w:tc>
        <w:tc>
          <w:tcPr>
            <w:tcW w:w="1825" w:type="dxa"/>
            <w:tcBorders>
              <w:top w:val="single" w:color="auto" w:sz="4" w:space="0"/>
              <w:left w:val="single" w:color="auto" w:sz="4" w:space="0"/>
              <w:bottom w:val="single" w:color="auto" w:sz="4" w:space="0"/>
              <w:right w:val="single" w:color="auto" w:sz="4" w:space="0"/>
            </w:tcBorders>
            <w:noWrap w:val="0"/>
            <w:vAlign w:val="center"/>
          </w:tcPr>
          <w:p w14:paraId="21A010D3">
            <w:pPr>
              <w:widowControl/>
              <w:adjustRightInd/>
              <w:rPr>
                <w:rFonts w:hint="eastAsia" w:ascii="仿宋" w:hAnsi="仿宋" w:eastAsia="仿宋" w:cs="宋体"/>
                <w:color w:val="auto"/>
                <w:kern w:val="0"/>
                <w:sz w:val="24"/>
                <w:szCs w:val="24"/>
                <w:highlight w:val="none"/>
                <w:lang w:val="en-US" w:eastAsia="zh-CN" w:bidi="ar-SA"/>
              </w:rPr>
            </w:pPr>
            <w:r>
              <w:rPr>
                <w:rFonts w:hint="eastAsia" w:ascii="仿宋" w:hAnsi="仿宋" w:eastAsia="仿宋" w:cs="宋体"/>
                <w:color w:val="auto"/>
                <w:kern w:val="0"/>
                <w:sz w:val="24"/>
                <w:highlight w:val="none"/>
              </w:rPr>
              <w:t>其余设备维保</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277ECE17">
            <w:pPr>
              <w:widowControl/>
              <w:adjustRightInd/>
              <w:rPr>
                <w:rFonts w:hint="eastAsia" w:ascii="仿宋" w:hAnsi="仿宋" w:eastAsia="仿宋" w:cs="宋体"/>
                <w:color w:val="auto"/>
                <w:kern w:val="0"/>
                <w:sz w:val="24"/>
                <w:szCs w:val="24"/>
                <w:highlight w:val="none"/>
                <w:lang w:val="en-US" w:eastAsia="zh-CN" w:bidi="ar-SA"/>
              </w:rPr>
            </w:pPr>
            <w:r>
              <w:rPr>
                <w:rFonts w:hint="eastAsia" w:ascii="仿宋" w:hAnsi="仿宋" w:eastAsia="仿宋" w:cs="宋体"/>
                <w:color w:val="auto"/>
                <w:kern w:val="0"/>
                <w:sz w:val="24"/>
                <w:highlight w:val="none"/>
              </w:rPr>
              <w:t>详见清 单</w:t>
            </w:r>
          </w:p>
        </w:tc>
        <w:tc>
          <w:tcPr>
            <w:tcW w:w="3118" w:type="dxa"/>
            <w:tcBorders>
              <w:top w:val="single" w:color="auto" w:sz="4" w:space="0"/>
              <w:left w:val="single" w:color="auto" w:sz="4" w:space="0"/>
              <w:bottom w:val="single" w:color="auto" w:sz="4" w:space="0"/>
              <w:right w:val="single" w:color="auto" w:sz="4" w:space="0"/>
            </w:tcBorders>
            <w:noWrap w:val="0"/>
            <w:vAlign w:val="center"/>
          </w:tcPr>
          <w:p w14:paraId="53D41B5F">
            <w:pPr>
              <w:widowControl/>
              <w:adjustRightInd/>
              <w:rPr>
                <w:rFonts w:hint="eastAsia" w:ascii="仿宋" w:hAnsi="仿宋" w:eastAsia="仿宋" w:cs="宋体"/>
                <w:color w:val="auto"/>
                <w:kern w:val="0"/>
                <w:sz w:val="24"/>
                <w:szCs w:val="24"/>
                <w:highlight w:val="none"/>
                <w:lang w:val="en-US" w:eastAsia="zh-CN" w:bidi="ar-SA"/>
              </w:rPr>
            </w:pPr>
            <w:r>
              <w:rPr>
                <w:rFonts w:hint="eastAsia" w:ascii="仿宋" w:hAnsi="仿宋" w:eastAsia="仿宋" w:cs="宋体"/>
                <w:color w:val="auto"/>
                <w:kern w:val="0"/>
                <w:sz w:val="24"/>
                <w:highlight w:val="none"/>
              </w:rPr>
              <w:t>详见清单</w:t>
            </w:r>
          </w:p>
        </w:tc>
        <w:tc>
          <w:tcPr>
            <w:tcW w:w="2977" w:type="dxa"/>
            <w:tcBorders>
              <w:top w:val="single" w:color="auto" w:sz="4" w:space="0"/>
              <w:left w:val="single" w:color="auto" w:sz="4" w:space="0"/>
              <w:bottom w:val="single" w:color="auto" w:sz="4" w:space="0"/>
              <w:right w:val="single" w:color="auto" w:sz="4" w:space="0"/>
            </w:tcBorders>
            <w:noWrap w:val="0"/>
            <w:vAlign w:val="center"/>
          </w:tcPr>
          <w:p w14:paraId="758892CA">
            <w:pPr>
              <w:widowControl/>
              <w:adjustRightInd/>
              <w:rPr>
                <w:rFonts w:hint="eastAsia" w:ascii="仿宋" w:hAnsi="仿宋" w:eastAsia="仿宋" w:cs="宋体"/>
                <w:color w:val="auto"/>
                <w:kern w:val="0"/>
                <w:sz w:val="24"/>
                <w:szCs w:val="24"/>
                <w:highlight w:val="none"/>
                <w:lang w:val="en-US" w:eastAsia="zh-CN" w:bidi="ar-SA"/>
              </w:rPr>
            </w:pPr>
            <w:r>
              <w:rPr>
                <w:rFonts w:hint="eastAsia" w:ascii="仿宋" w:hAnsi="仿宋" w:eastAsia="仿宋" w:cs="宋体"/>
                <w:color w:val="auto"/>
                <w:kern w:val="0"/>
                <w:sz w:val="24"/>
                <w:highlight w:val="none"/>
              </w:rPr>
              <w:t>提供1年第三方维保服务，服务响应时间：7*24</w:t>
            </w:r>
          </w:p>
        </w:tc>
      </w:tr>
    </w:tbl>
    <w:p w14:paraId="72D8E123">
      <w:pPr>
        <w:adjustRightInd/>
        <w:spacing w:line="360" w:lineRule="auto"/>
        <w:jc w:val="left"/>
        <w:rPr>
          <w:rFonts w:ascii="仿宋" w:hAnsi="仿宋" w:eastAsia="仿宋" w:cs="宋体"/>
          <w:color w:val="auto"/>
          <w:kern w:val="0"/>
          <w:sz w:val="24"/>
          <w:highlight w:val="none"/>
        </w:rPr>
      </w:pPr>
    </w:p>
    <w:p w14:paraId="3E483FEC">
      <w:pPr>
        <w:adjustRightInd/>
        <w:spacing w:line="360" w:lineRule="auto"/>
        <w:jc w:val="left"/>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附：维保设备清单</w:t>
      </w:r>
    </w:p>
    <w:tbl>
      <w:tblPr>
        <w:tblStyle w:val="14"/>
        <w:tblW w:w="9640" w:type="dxa"/>
        <w:tblInd w:w="-34" w:type="dxa"/>
        <w:tblLayout w:type="fixed"/>
        <w:tblCellMar>
          <w:top w:w="0" w:type="dxa"/>
          <w:left w:w="108" w:type="dxa"/>
          <w:bottom w:w="0" w:type="dxa"/>
          <w:right w:w="108" w:type="dxa"/>
        </w:tblCellMar>
      </w:tblPr>
      <w:tblGrid>
        <w:gridCol w:w="709"/>
        <w:gridCol w:w="2694"/>
        <w:gridCol w:w="3543"/>
        <w:gridCol w:w="851"/>
        <w:gridCol w:w="1843"/>
      </w:tblGrid>
      <w:tr w14:paraId="2ABEC419">
        <w:tblPrEx>
          <w:tblCellMar>
            <w:top w:w="0" w:type="dxa"/>
            <w:left w:w="108" w:type="dxa"/>
            <w:bottom w:w="0" w:type="dxa"/>
            <w:right w:w="108" w:type="dxa"/>
          </w:tblCellMar>
        </w:tblPrEx>
        <w:trPr>
          <w:trHeight w:val="589"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5508B288">
            <w:pPr>
              <w:widowControl/>
              <w:adjustRightInd/>
              <w:jc w:val="center"/>
              <w:rPr>
                <w:rFonts w:ascii="仿宋" w:hAnsi="仿宋" w:eastAsia="仿宋" w:cs="宋体"/>
                <w:b/>
                <w:color w:val="auto"/>
                <w:kern w:val="0"/>
                <w:sz w:val="24"/>
                <w:highlight w:val="none"/>
              </w:rPr>
            </w:pPr>
            <w:r>
              <w:rPr>
                <w:rFonts w:hint="eastAsia" w:ascii="仿宋" w:hAnsi="仿宋" w:eastAsia="仿宋" w:cs="宋体"/>
                <w:b/>
                <w:color w:val="auto"/>
                <w:kern w:val="0"/>
                <w:sz w:val="24"/>
                <w:highlight w:val="none"/>
              </w:rPr>
              <w:t>序号</w:t>
            </w:r>
          </w:p>
        </w:tc>
        <w:tc>
          <w:tcPr>
            <w:tcW w:w="2694" w:type="dxa"/>
            <w:tcBorders>
              <w:top w:val="single" w:color="auto" w:sz="4" w:space="0"/>
              <w:left w:val="single" w:color="auto" w:sz="4" w:space="0"/>
              <w:bottom w:val="single" w:color="auto" w:sz="4" w:space="0"/>
              <w:right w:val="single" w:color="auto" w:sz="4" w:space="0"/>
            </w:tcBorders>
            <w:noWrap w:val="0"/>
            <w:vAlign w:val="center"/>
          </w:tcPr>
          <w:p w14:paraId="21CCB8E4">
            <w:pPr>
              <w:widowControl/>
              <w:adjustRightInd/>
              <w:jc w:val="center"/>
              <w:rPr>
                <w:rFonts w:ascii="仿宋" w:hAnsi="仿宋" w:eastAsia="仿宋" w:cs="宋体"/>
                <w:b/>
                <w:color w:val="auto"/>
                <w:kern w:val="0"/>
                <w:sz w:val="24"/>
                <w:highlight w:val="none"/>
              </w:rPr>
            </w:pPr>
            <w:r>
              <w:rPr>
                <w:rFonts w:hint="eastAsia" w:ascii="仿宋" w:hAnsi="仿宋" w:eastAsia="仿宋" w:cs="宋体"/>
                <w:b/>
                <w:color w:val="auto"/>
                <w:kern w:val="0"/>
                <w:sz w:val="24"/>
                <w:highlight w:val="none"/>
              </w:rPr>
              <w:t>品牌型号</w:t>
            </w:r>
          </w:p>
        </w:tc>
        <w:tc>
          <w:tcPr>
            <w:tcW w:w="3543" w:type="dxa"/>
            <w:tcBorders>
              <w:top w:val="single" w:color="auto" w:sz="4" w:space="0"/>
              <w:left w:val="single" w:color="auto" w:sz="4" w:space="0"/>
              <w:bottom w:val="single" w:color="auto" w:sz="4" w:space="0"/>
              <w:right w:val="single" w:color="auto" w:sz="4" w:space="0"/>
            </w:tcBorders>
            <w:noWrap w:val="0"/>
            <w:vAlign w:val="center"/>
          </w:tcPr>
          <w:p w14:paraId="0A1948B2">
            <w:pPr>
              <w:widowControl/>
              <w:adjustRightInd/>
              <w:jc w:val="center"/>
              <w:rPr>
                <w:rFonts w:ascii="仿宋" w:hAnsi="仿宋" w:eastAsia="仿宋" w:cs="宋体"/>
                <w:b/>
                <w:color w:val="auto"/>
                <w:kern w:val="0"/>
                <w:sz w:val="24"/>
                <w:highlight w:val="none"/>
              </w:rPr>
            </w:pPr>
            <w:r>
              <w:rPr>
                <w:rFonts w:hint="eastAsia" w:ascii="仿宋" w:hAnsi="仿宋" w:eastAsia="仿宋" w:cs="宋体"/>
                <w:b/>
                <w:color w:val="auto"/>
                <w:kern w:val="0"/>
                <w:sz w:val="24"/>
                <w:highlight w:val="none"/>
              </w:rPr>
              <w:t>设备描述</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3AB8B028">
            <w:pPr>
              <w:widowControl/>
              <w:adjustRightInd/>
              <w:jc w:val="center"/>
              <w:rPr>
                <w:rFonts w:ascii="仿宋" w:hAnsi="仿宋" w:eastAsia="仿宋" w:cs="宋体"/>
                <w:b/>
                <w:color w:val="auto"/>
                <w:kern w:val="0"/>
                <w:sz w:val="24"/>
                <w:highlight w:val="none"/>
              </w:rPr>
            </w:pPr>
            <w:r>
              <w:rPr>
                <w:rFonts w:hint="eastAsia" w:ascii="仿宋" w:hAnsi="仿宋" w:eastAsia="仿宋" w:cs="宋体"/>
                <w:b/>
                <w:color w:val="auto"/>
                <w:kern w:val="0"/>
                <w:sz w:val="24"/>
                <w:highlight w:val="none"/>
              </w:rPr>
              <w:t>数量</w:t>
            </w:r>
          </w:p>
        </w:tc>
        <w:tc>
          <w:tcPr>
            <w:tcW w:w="1843" w:type="dxa"/>
            <w:tcBorders>
              <w:top w:val="single" w:color="auto" w:sz="4" w:space="0"/>
              <w:left w:val="single" w:color="auto" w:sz="4" w:space="0"/>
              <w:bottom w:val="single" w:color="auto" w:sz="4" w:space="0"/>
              <w:right w:val="single" w:color="auto" w:sz="4" w:space="0"/>
            </w:tcBorders>
            <w:noWrap w:val="0"/>
            <w:vAlign w:val="center"/>
          </w:tcPr>
          <w:p w14:paraId="4F3A4538">
            <w:pPr>
              <w:widowControl/>
              <w:adjustRightInd/>
              <w:jc w:val="center"/>
              <w:rPr>
                <w:rFonts w:ascii="仿宋" w:hAnsi="仿宋" w:eastAsia="仿宋" w:cs="宋体"/>
                <w:b/>
                <w:color w:val="auto"/>
                <w:kern w:val="0"/>
                <w:sz w:val="24"/>
                <w:highlight w:val="none"/>
              </w:rPr>
            </w:pPr>
            <w:r>
              <w:rPr>
                <w:rFonts w:hint="eastAsia" w:ascii="仿宋" w:hAnsi="仿宋" w:eastAsia="仿宋" w:cs="宋体"/>
                <w:b/>
                <w:color w:val="auto"/>
                <w:kern w:val="0"/>
                <w:sz w:val="24"/>
                <w:highlight w:val="none"/>
              </w:rPr>
              <w:t>维保要求</w:t>
            </w:r>
          </w:p>
        </w:tc>
      </w:tr>
      <w:tr w14:paraId="181127CB">
        <w:tblPrEx>
          <w:tblCellMar>
            <w:top w:w="0" w:type="dxa"/>
            <w:left w:w="108" w:type="dxa"/>
            <w:bottom w:w="0" w:type="dxa"/>
            <w:right w:w="108" w:type="dxa"/>
          </w:tblCellMar>
        </w:tblPrEx>
        <w:trPr>
          <w:trHeight w:val="78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224BF067">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w:t>
            </w:r>
          </w:p>
        </w:tc>
        <w:tc>
          <w:tcPr>
            <w:tcW w:w="2694" w:type="dxa"/>
            <w:tcBorders>
              <w:top w:val="single" w:color="auto" w:sz="4" w:space="0"/>
              <w:left w:val="single" w:color="auto" w:sz="4" w:space="0"/>
              <w:bottom w:val="single" w:color="auto" w:sz="4" w:space="0"/>
              <w:right w:val="single" w:color="auto" w:sz="4" w:space="0"/>
            </w:tcBorders>
            <w:noWrap/>
            <w:vAlign w:val="center"/>
          </w:tcPr>
          <w:p w14:paraId="02DCDA86">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IBM X3850服务器</w:t>
            </w:r>
          </w:p>
        </w:tc>
        <w:tc>
          <w:tcPr>
            <w:tcW w:w="3543" w:type="dxa"/>
            <w:tcBorders>
              <w:top w:val="single" w:color="auto" w:sz="4" w:space="0"/>
              <w:left w:val="single" w:color="auto" w:sz="4" w:space="0"/>
              <w:bottom w:val="single" w:color="auto" w:sz="4" w:space="0"/>
              <w:right w:val="single" w:color="auto" w:sz="4" w:space="0"/>
            </w:tcBorders>
            <w:noWrap w:val="0"/>
            <w:vAlign w:val="center"/>
          </w:tcPr>
          <w:p w14:paraId="649BE748">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99A4236/ 99A4237/99A9936/99B3923/99B3926/06dc773</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1C588282">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6</w:t>
            </w:r>
          </w:p>
        </w:tc>
        <w:tc>
          <w:tcPr>
            <w:tcW w:w="1843" w:type="dxa"/>
            <w:tcBorders>
              <w:top w:val="single" w:color="auto" w:sz="4" w:space="0"/>
              <w:left w:val="single" w:color="auto" w:sz="4" w:space="0"/>
              <w:bottom w:val="single" w:color="auto" w:sz="4" w:space="0"/>
              <w:right w:val="single" w:color="auto" w:sz="4" w:space="0"/>
            </w:tcBorders>
            <w:noWrap w:val="0"/>
            <w:vAlign w:val="center"/>
          </w:tcPr>
          <w:p w14:paraId="745A7288">
            <w:pPr>
              <w:widowControl/>
              <w:adjustRightInd/>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见</w:t>
            </w:r>
            <w:r>
              <w:rPr>
                <w:rFonts w:ascii="仿宋" w:hAnsi="仿宋" w:eastAsia="仿宋" w:cs="宋体"/>
                <w:color w:val="auto"/>
                <w:kern w:val="0"/>
                <w:sz w:val="24"/>
                <w:highlight w:val="none"/>
              </w:rPr>
              <w:t>服务清单</w:t>
            </w:r>
          </w:p>
        </w:tc>
      </w:tr>
      <w:tr w14:paraId="1C5B94FE">
        <w:tblPrEx>
          <w:tblCellMar>
            <w:top w:w="0" w:type="dxa"/>
            <w:left w:w="108" w:type="dxa"/>
            <w:bottom w:w="0" w:type="dxa"/>
            <w:right w:w="108" w:type="dxa"/>
          </w:tblCellMar>
        </w:tblPrEx>
        <w:trPr>
          <w:trHeight w:val="28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22CD042D">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2</w:t>
            </w:r>
          </w:p>
        </w:tc>
        <w:tc>
          <w:tcPr>
            <w:tcW w:w="2694" w:type="dxa"/>
            <w:tcBorders>
              <w:top w:val="single" w:color="auto" w:sz="4" w:space="0"/>
              <w:left w:val="single" w:color="auto" w:sz="4" w:space="0"/>
              <w:bottom w:val="single" w:color="auto" w:sz="4" w:space="0"/>
              <w:right w:val="single" w:color="auto" w:sz="4" w:space="0"/>
            </w:tcBorders>
            <w:noWrap/>
            <w:vAlign w:val="center"/>
          </w:tcPr>
          <w:p w14:paraId="060A377F">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DELL R910服务器</w:t>
            </w:r>
          </w:p>
        </w:tc>
        <w:tc>
          <w:tcPr>
            <w:tcW w:w="3543" w:type="dxa"/>
            <w:tcBorders>
              <w:top w:val="single" w:color="auto" w:sz="4" w:space="0"/>
              <w:left w:val="single" w:color="auto" w:sz="4" w:space="0"/>
              <w:bottom w:val="single" w:color="auto" w:sz="4" w:space="0"/>
              <w:right w:val="single" w:color="auto" w:sz="4" w:space="0"/>
            </w:tcBorders>
            <w:noWrap w:val="0"/>
            <w:vAlign w:val="center"/>
          </w:tcPr>
          <w:p w14:paraId="0FD55E84">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49T6Y2X/B9T6Y2X</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200A5203">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2</w:t>
            </w:r>
          </w:p>
        </w:tc>
        <w:tc>
          <w:tcPr>
            <w:tcW w:w="1843" w:type="dxa"/>
            <w:tcBorders>
              <w:top w:val="single" w:color="auto" w:sz="4" w:space="0"/>
              <w:left w:val="single" w:color="auto" w:sz="4" w:space="0"/>
              <w:bottom w:val="single" w:color="auto" w:sz="4" w:space="0"/>
              <w:right w:val="single" w:color="auto" w:sz="4" w:space="0"/>
            </w:tcBorders>
            <w:noWrap w:val="0"/>
            <w:vAlign w:val="top"/>
          </w:tcPr>
          <w:p w14:paraId="36265EDB">
            <w:pPr>
              <w:adjustRightInd/>
              <w:rPr>
                <w:rFonts w:ascii="Times New Roman" w:hAnsi="Times New Roman" w:eastAsia="宋体"/>
                <w:color w:val="auto"/>
                <w:highlight w:val="none"/>
              </w:rPr>
            </w:pPr>
            <w:r>
              <w:rPr>
                <w:rFonts w:hint="eastAsia" w:ascii="仿宋" w:hAnsi="仿宋" w:eastAsia="仿宋" w:cs="宋体"/>
                <w:color w:val="auto"/>
                <w:kern w:val="0"/>
                <w:sz w:val="24"/>
                <w:highlight w:val="none"/>
              </w:rPr>
              <w:t>见</w:t>
            </w:r>
            <w:r>
              <w:rPr>
                <w:rFonts w:ascii="仿宋" w:hAnsi="仿宋" w:eastAsia="仿宋" w:cs="宋体"/>
                <w:color w:val="auto"/>
                <w:kern w:val="0"/>
                <w:sz w:val="24"/>
                <w:highlight w:val="none"/>
              </w:rPr>
              <w:t>服务清单</w:t>
            </w:r>
          </w:p>
        </w:tc>
      </w:tr>
      <w:tr w14:paraId="3DD6745F">
        <w:tblPrEx>
          <w:tblCellMar>
            <w:top w:w="0" w:type="dxa"/>
            <w:left w:w="108" w:type="dxa"/>
            <w:bottom w:w="0" w:type="dxa"/>
            <w:right w:w="108" w:type="dxa"/>
          </w:tblCellMar>
        </w:tblPrEx>
        <w:trPr>
          <w:trHeight w:val="28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1EE03B09">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3</w:t>
            </w:r>
          </w:p>
        </w:tc>
        <w:tc>
          <w:tcPr>
            <w:tcW w:w="2694" w:type="dxa"/>
            <w:tcBorders>
              <w:top w:val="single" w:color="auto" w:sz="4" w:space="0"/>
              <w:left w:val="single" w:color="auto" w:sz="4" w:space="0"/>
              <w:bottom w:val="single" w:color="auto" w:sz="4" w:space="0"/>
              <w:right w:val="single" w:color="auto" w:sz="4" w:space="0"/>
            </w:tcBorders>
            <w:noWrap/>
            <w:vAlign w:val="center"/>
          </w:tcPr>
          <w:p w14:paraId="73413206">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DELL R720服务器</w:t>
            </w:r>
          </w:p>
        </w:tc>
        <w:tc>
          <w:tcPr>
            <w:tcW w:w="3543" w:type="dxa"/>
            <w:tcBorders>
              <w:top w:val="single" w:color="auto" w:sz="4" w:space="0"/>
              <w:left w:val="single" w:color="auto" w:sz="4" w:space="0"/>
              <w:bottom w:val="single" w:color="auto" w:sz="4" w:space="0"/>
              <w:right w:val="single" w:color="auto" w:sz="4" w:space="0"/>
            </w:tcBorders>
            <w:noWrap w:val="0"/>
            <w:vAlign w:val="center"/>
          </w:tcPr>
          <w:p w14:paraId="49BB9091">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14070364886/28518421718</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74D0A9E8">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2</w:t>
            </w:r>
          </w:p>
        </w:tc>
        <w:tc>
          <w:tcPr>
            <w:tcW w:w="1843" w:type="dxa"/>
            <w:tcBorders>
              <w:top w:val="single" w:color="auto" w:sz="4" w:space="0"/>
              <w:left w:val="single" w:color="auto" w:sz="4" w:space="0"/>
              <w:bottom w:val="single" w:color="auto" w:sz="4" w:space="0"/>
              <w:right w:val="single" w:color="auto" w:sz="4" w:space="0"/>
            </w:tcBorders>
            <w:noWrap w:val="0"/>
            <w:vAlign w:val="top"/>
          </w:tcPr>
          <w:p w14:paraId="199C39E7">
            <w:pPr>
              <w:adjustRightInd/>
              <w:rPr>
                <w:rFonts w:ascii="Times New Roman" w:hAnsi="Times New Roman" w:eastAsia="宋体"/>
                <w:color w:val="auto"/>
                <w:highlight w:val="none"/>
              </w:rPr>
            </w:pPr>
            <w:r>
              <w:rPr>
                <w:rFonts w:hint="eastAsia" w:ascii="仿宋" w:hAnsi="仿宋" w:eastAsia="仿宋" w:cs="宋体"/>
                <w:color w:val="auto"/>
                <w:kern w:val="0"/>
                <w:sz w:val="24"/>
                <w:highlight w:val="none"/>
              </w:rPr>
              <w:t>见</w:t>
            </w:r>
            <w:r>
              <w:rPr>
                <w:rFonts w:ascii="仿宋" w:hAnsi="仿宋" w:eastAsia="仿宋" w:cs="宋体"/>
                <w:color w:val="auto"/>
                <w:kern w:val="0"/>
                <w:sz w:val="24"/>
                <w:highlight w:val="none"/>
              </w:rPr>
              <w:t>服务清单</w:t>
            </w:r>
          </w:p>
        </w:tc>
      </w:tr>
      <w:tr w14:paraId="75C0D3F5">
        <w:tblPrEx>
          <w:tblCellMar>
            <w:top w:w="0" w:type="dxa"/>
            <w:left w:w="108" w:type="dxa"/>
            <w:bottom w:w="0" w:type="dxa"/>
            <w:right w:w="108" w:type="dxa"/>
          </w:tblCellMar>
        </w:tblPrEx>
        <w:trPr>
          <w:trHeight w:val="28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33A610F5">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4</w:t>
            </w:r>
          </w:p>
        </w:tc>
        <w:tc>
          <w:tcPr>
            <w:tcW w:w="2694" w:type="dxa"/>
            <w:tcBorders>
              <w:top w:val="single" w:color="auto" w:sz="4" w:space="0"/>
              <w:left w:val="single" w:color="auto" w:sz="4" w:space="0"/>
              <w:bottom w:val="single" w:color="auto" w:sz="4" w:space="0"/>
              <w:right w:val="single" w:color="auto" w:sz="4" w:space="0"/>
            </w:tcBorders>
            <w:noWrap/>
            <w:vAlign w:val="center"/>
          </w:tcPr>
          <w:p w14:paraId="4D7DB096">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DELL R820服务器</w:t>
            </w:r>
          </w:p>
        </w:tc>
        <w:tc>
          <w:tcPr>
            <w:tcW w:w="3543" w:type="dxa"/>
            <w:tcBorders>
              <w:top w:val="single" w:color="auto" w:sz="4" w:space="0"/>
              <w:left w:val="single" w:color="auto" w:sz="4" w:space="0"/>
              <w:bottom w:val="single" w:color="auto" w:sz="4" w:space="0"/>
              <w:right w:val="single" w:color="auto" w:sz="4" w:space="0"/>
            </w:tcBorders>
            <w:noWrap w:val="0"/>
            <w:vAlign w:val="center"/>
          </w:tcPr>
          <w:p w14:paraId="46607154">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4RDTYC2</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6F19A3D6">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w:t>
            </w:r>
          </w:p>
        </w:tc>
        <w:tc>
          <w:tcPr>
            <w:tcW w:w="1843" w:type="dxa"/>
            <w:tcBorders>
              <w:top w:val="single" w:color="auto" w:sz="4" w:space="0"/>
              <w:left w:val="single" w:color="auto" w:sz="4" w:space="0"/>
              <w:bottom w:val="single" w:color="auto" w:sz="4" w:space="0"/>
              <w:right w:val="single" w:color="auto" w:sz="4" w:space="0"/>
            </w:tcBorders>
            <w:noWrap w:val="0"/>
            <w:vAlign w:val="top"/>
          </w:tcPr>
          <w:p w14:paraId="3803B758">
            <w:pPr>
              <w:adjustRightInd/>
              <w:rPr>
                <w:rFonts w:ascii="Times New Roman" w:hAnsi="Times New Roman" w:eastAsia="宋体"/>
                <w:color w:val="auto"/>
                <w:highlight w:val="none"/>
              </w:rPr>
            </w:pPr>
            <w:r>
              <w:rPr>
                <w:rFonts w:hint="eastAsia" w:ascii="仿宋" w:hAnsi="仿宋" w:eastAsia="仿宋" w:cs="宋体"/>
                <w:color w:val="auto"/>
                <w:kern w:val="0"/>
                <w:sz w:val="24"/>
                <w:highlight w:val="none"/>
              </w:rPr>
              <w:t>见</w:t>
            </w:r>
            <w:r>
              <w:rPr>
                <w:rFonts w:ascii="仿宋" w:hAnsi="仿宋" w:eastAsia="仿宋" w:cs="宋体"/>
                <w:color w:val="auto"/>
                <w:kern w:val="0"/>
                <w:sz w:val="24"/>
                <w:highlight w:val="none"/>
              </w:rPr>
              <w:t>服务清单</w:t>
            </w:r>
          </w:p>
        </w:tc>
      </w:tr>
      <w:tr w14:paraId="587F0AB2">
        <w:tblPrEx>
          <w:tblCellMar>
            <w:top w:w="0" w:type="dxa"/>
            <w:left w:w="108" w:type="dxa"/>
            <w:bottom w:w="0" w:type="dxa"/>
            <w:right w:w="108" w:type="dxa"/>
          </w:tblCellMar>
        </w:tblPrEx>
        <w:trPr>
          <w:trHeight w:val="28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4AC552D5">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5</w:t>
            </w:r>
          </w:p>
        </w:tc>
        <w:tc>
          <w:tcPr>
            <w:tcW w:w="2694" w:type="dxa"/>
            <w:tcBorders>
              <w:top w:val="single" w:color="auto" w:sz="4" w:space="0"/>
              <w:left w:val="single" w:color="auto" w:sz="4" w:space="0"/>
              <w:bottom w:val="single" w:color="auto" w:sz="4" w:space="0"/>
              <w:right w:val="single" w:color="auto" w:sz="4" w:space="0"/>
            </w:tcBorders>
            <w:noWrap/>
            <w:vAlign w:val="center"/>
          </w:tcPr>
          <w:p w14:paraId="17DBEBDF">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HDS 2300存储</w:t>
            </w:r>
          </w:p>
        </w:tc>
        <w:tc>
          <w:tcPr>
            <w:tcW w:w="3543" w:type="dxa"/>
            <w:tcBorders>
              <w:top w:val="single" w:color="auto" w:sz="4" w:space="0"/>
              <w:left w:val="single" w:color="auto" w:sz="4" w:space="0"/>
              <w:bottom w:val="single" w:color="auto" w:sz="4" w:space="0"/>
              <w:right w:val="single" w:color="auto" w:sz="4" w:space="0"/>
            </w:tcBorders>
            <w:noWrap w:val="0"/>
            <w:vAlign w:val="center"/>
          </w:tcPr>
          <w:p w14:paraId="107FA983">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85013651/85013713</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1D0F9B30">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2</w:t>
            </w:r>
          </w:p>
        </w:tc>
        <w:tc>
          <w:tcPr>
            <w:tcW w:w="1843" w:type="dxa"/>
            <w:tcBorders>
              <w:top w:val="single" w:color="auto" w:sz="4" w:space="0"/>
              <w:left w:val="single" w:color="auto" w:sz="4" w:space="0"/>
              <w:bottom w:val="single" w:color="auto" w:sz="4" w:space="0"/>
              <w:right w:val="single" w:color="auto" w:sz="4" w:space="0"/>
            </w:tcBorders>
            <w:noWrap w:val="0"/>
            <w:vAlign w:val="top"/>
          </w:tcPr>
          <w:p w14:paraId="0CB909EA">
            <w:pPr>
              <w:adjustRightInd/>
              <w:rPr>
                <w:rFonts w:ascii="Times New Roman" w:hAnsi="Times New Roman" w:eastAsia="宋体"/>
                <w:color w:val="auto"/>
                <w:highlight w:val="none"/>
              </w:rPr>
            </w:pPr>
            <w:r>
              <w:rPr>
                <w:rFonts w:hint="eastAsia" w:ascii="仿宋" w:hAnsi="仿宋" w:eastAsia="仿宋" w:cs="宋体"/>
                <w:color w:val="auto"/>
                <w:kern w:val="0"/>
                <w:sz w:val="24"/>
                <w:highlight w:val="none"/>
              </w:rPr>
              <w:t>见</w:t>
            </w:r>
            <w:r>
              <w:rPr>
                <w:rFonts w:ascii="仿宋" w:hAnsi="仿宋" w:eastAsia="仿宋" w:cs="宋体"/>
                <w:color w:val="auto"/>
                <w:kern w:val="0"/>
                <w:sz w:val="24"/>
                <w:highlight w:val="none"/>
              </w:rPr>
              <w:t>服务清单</w:t>
            </w:r>
          </w:p>
        </w:tc>
      </w:tr>
      <w:tr w14:paraId="56CA9121">
        <w:tblPrEx>
          <w:tblCellMar>
            <w:top w:w="0" w:type="dxa"/>
            <w:left w:w="108" w:type="dxa"/>
            <w:bottom w:w="0" w:type="dxa"/>
            <w:right w:w="108" w:type="dxa"/>
          </w:tblCellMar>
        </w:tblPrEx>
        <w:trPr>
          <w:trHeight w:val="28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50AC3EE2">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6</w:t>
            </w:r>
          </w:p>
        </w:tc>
        <w:tc>
          <w:tcPr>
            <w:tcW w:w="2694" w:type="dxa"/>
            <w:tcBorders>
              <w:top w:val="single" w:color="auto" w:sz="4" w:space="0"/>
              <w:left w:val="single" w:color="auto" w:sz="4" w:space="0"/>
              <w:bottom w:val="single" w:color="auto" w:sz="4" w:space="0"/>
              <w:right w:val="single" w:color="auto" w:sz="4" w:space="0"/>
            </w:tcBorders>
            <w:noWrap/>
            <w:vAlign w:val="center"/>
          </w:tcPr>
          <w:p w14:paraId="643A88C0">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DELL R730服务器</w:t>
            </w:r>
          </w:p>
        </w:tc>
        <w:tc>
          <w:tcPr>
            <w:tcW w:w="3543" w:type="dxa"/>
            <w:tcBorders>
              <w:top w:val="single" w:color="auto" w:sz="4" w:space="0"/>
              <w:left w:val="single" w:color="auto" w:sz="4" w:space="0"/>
              <w:bottom w:val="single" w:color="auto" w:sz="4" w:space="0"/>
              <w:right w:val="single" w:color="auto" w:sz="4" w:space="0"/>
            </w:tcBorders>
            <w:noWrap w:val="0"/>
            <w:vAlign w:val="center"/>
          </w:tcPr>
          <w:p w14:paraId="0E1E339E">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4DRRXD2/4D0SXD2</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3CC05AF7">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2</w:t>
            </w:r>
          </w:p>
        </w:tc>
        <w:tc>
          <w:tcPr>
            <w:tcW w:w="1843" w:type="dxa"/>
            <w:tcBorders>
              <w:top w:val="single" w:color="auto" w:sz="4" w:space="0"/>
              <w:left w:val="single" w:color="auto" w:sz="4" w:space="0"/>
              <w:bottom w:val="single" w:color="auto" w:sz="4" w:space="0"/>
              <w:right w:val="single" w:color="auto" w:sz="4" w:space="0"/>
            </w:tcBorders>
            <w:noWrap w:val="0"/>
            <w:vAlign w:val="top"/>
          </w:tcPr>
          <w:p w14:paraId="5FBA2038">
            <w:pPr>
              <w:adjustRightInd/>
              <w:rPr>
                <w:rFonts w:ascii="Times New Roman" w:hAnsi="Times New Roman" w:eastAsia="宋体"/>
                <w:color w:val="auto"/>
                <w:highlight w:val="none"/>
              </w:rPr>
            </w:pPr>
            <w:r>
              <w:rPr>
                <w:rFonts w:hint="eastAsia" w:ascii="仿宋" w:hAnsi="仿宋" w:eastAsia="仿宋" w:cs="宋体"/>
                <w:color w:val="auto"/>
                <w:kern w:val="0"/>
                <w:sz w:val="24"/>
                <w:highlight w:val="none"/>
              </w:rPr>
              <w:t>见</w:t>
            </w:r>
            <w:r>
              <w:rPr>
                <w:rFonts w:ascii="仿宋" w:hAnsi="仿宋" w:eastAsia="仿宋" w:cs="宋体"/>
                <w:color w:val="auto"/>
                <w:kern w:val="0"/>
                <w:sz w:val="24"/>
                <w:highlight w:val="none"/>
              </w:rPr>
              <w:t>服务清单</w:t>
            </w:r>
          </w:p>
        </w:tc>
      </w:tr>
      <w:tr w14:paraId="0385DC4C">
        <w:tblPrEx>
          <w:tblCellMar>
            <w:top w:w="0" w:type="dxa"/>
            <w:left w:w="108" w:type="dxa"/>
            <w:bottom w:w="0" w:type="dxa"/>
            <w:right w:w="108" w:type="dxa"/>
          </w:tblCellMar>
        </w:tblPrEx>
        <w:trPr>
          <w:trHeight w:val="28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1C0E9E66">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7</w:t>
            </w:r>
          </w:p>
        </w:tc>
        <w:tc>
          <w:tcPr>
            <w:tcW w:w="2694" w:type="dxa"/>
            <w:tcBorders>
              <w:top w:val="single" w:color="auto" w:sz="4" w:space="0"/>
              <w:left w:val="single" w:color="auto" w:sz="4" w:space="0"/>
              <w:bottom w:val="single" w:color="auto" w:sz="4" w:space="0"/>
              <w:right w:val="single" w:color="auto" w:sz="4" w:space="0"/>
            </w:tcBorders>
            <w:noWrap/>
            <w:vAlign w:val="center"/>
          </w:tcPr>
          <w:p w14:paraId="23A9C3EC">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DELL R930服务器</w:t>
            </w:r>
          </w:p>
        </w:tc>
        <w:tc>
          <w:tcPr>
            <w:tcW w:w="3543" w:type="dxa"/>
            <w:tcBorders>
              <w:top w:val="single" w:color="auto" w:sz="4" w:space="0"/>
              <w:left w:val="single" w:color="auto" w:sz="4" w:space="0"/>
              <w:bottom w:val="single" w:color="auto" w:sz="4" w:space="0"/>
              <w:right w:val="single" w:color="auto" w:sz="4" w:space="0"/>
            </w:tcBorders>
            <w:noWrap w:val="0"/>
            <w:vAlign w:val="center"/>
          </w:tcPr>
          <w:p w14:paraId="25929483">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580RXD2/47VNXD2/556RXD2</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2F10A07E">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3</w:t>
            </w:r>
          </w:p>
        </w:tc>
        <w:tc>
          <w:tcPr>
            <w:tcW w:w="1843" w:type="dxa"/>
            <w:tcBorders>
              <w:top w:val="single" w:color="auto" w:sz="4" w:space="0"/>
              <w:left w:val="single" w:color="auto" w:sz="4" w:space="0"/>
              <w:bottom w:val="single" w:color="auto" w:sz="4" w:space="0"/>
              <w:right w:val="single" w:color="auto" w:sz="4" w:space="0"/>
            </w:tcBorders>
            <w:noWrap w:val="0"/>
            <w:vAlign w:val="top"/>
          </w:tcPr>
          <w:p w14:paraId="3265B01F">
            <w:pPr>
              <w:adjustRightInd/>
              <w:rPr>
                <w:rFonts w:ascii="Times New Roman" w:hAnsi="Times New Roman" w:eastAsia="宋体"/>
                <w:color w:val="auto"/>
                <w:highlight w:val="none"/>
              </w:rPr>
            </w:pPr>
            <w:r>
              <w:rPr>
                <w:rFonts w:hint="eastAsia" w:ascii="仿宋" w:hAnsi="仿宋" w:eastAsia="仿宋" w:cs="宋体"/>
                <w:color w:val="auto"/>
                <w:kern w:val="0"/>
                <w:sz w:val="24"/>
                <w:highlight w:val="none"/>
              </w:rPr>
              <w:t>见</w:t>
            </w:r>
            <w:r>
              <w:rPr>
                <w:rFonts w:ascii="仿宋" w:hAnsi="仿宋" w:eastAsia="仿宋" w:cs="宋体"/>
                <w:color w:val="auto"/>
                <w:kern w:val="0"/>
                <w:sz w:val="24"/>
                <w:highlight w:val="none"/>
              </w:rPr>
              <w:t>服务清单</w:t>
            </w:r>
          </w:p>
        </w:tc>
      </w:tr>
      <w:tr w14:paraId="2ED6190D">
        <w:tblPrEx>
          <w:tblCellMar>
            <w:top w:w="0" w:type="dxa"/>
            <w:left w:w="108" w:type="dxa"/>
            <w:bottom w:w="0" w:type="dxa"/>
            <w:right w:w="108" w:type="dxa"/>
          </w:tblCellMar>
        </w:tblPrEx>
        <w:trPr>
          <w:trHeight w:val="28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20217D44">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8</w:t>
            </w:r>
          </w:p>
        </w:tc>
        <w:tc>
          <w:tcPr>
            <w:tcW w:w="2694" w:type="dxa"/>
            <w:tcBorders>
              <w:top w:val="single" w:color="auto" w:sz="4" w:space="0"/>
              <w:left w:val="single" w:color="auto" w:sz="4" w:space="0"/>
              <w:bottom w:val="single" w:color="auto" w:sz="4" w:space="0"/>
              <w:right w:val="single" w:color="auto" w:sz="4" w:space="0"/>
            </w:tcBorders>
            <w:noWrap/>
            <w:vAlign w:val="center"/>
          </w:tcPr>
          <w:p w14:paraId="2FB0EDB4">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LENOVO RD650服务器</w:t>
            </w:r>
          </w:p>
        </w:tc>
        <w:tc>
          <w:tcPr>
            <w:tcW w:w="3543" w:type="dxa"/>
            <w:tcBorders>
              <w:top w:val="single" w:color="auto" w:sz="4" w:space="0"/>
              <w:left w:val="single" w:color="auto" w:sz="4" w:space="0"/>
              <w:bottom w:val="single" w:color="auto" w:sz="4" w:space="0"/>
              <w:right w:val="single" w:color="auto" w:sz="4" w:space="0"/>
            </w:tcBorders>
            <w:noWrap w:val="0"/>
            <w:vAlign w:val="center"/>
          </w:tcPr>
          <w:p w14:paraId="5803DA2A">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6RECT01WW</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4DECEBE2">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w:t>
            </w:r>
          </w:p>
        </w:tc>
        <w:tc>
          <w:tcPr>
            <w:tcW w:w="1843" w:type="dxa"/>
            <w:tcBorders>
              <w:top w:val="single" w:color="auto" w:sz="4" w:space="0"/>
              <w:left w:val="single" w:color="auto" w:sz="4" w:space="0"/>
              <w:bottom w:val="single" w:color="auto" w:sz="4" w:space="0"/>
              <w:right w:val="single" w:color="auto" w:sz="4" w:space="0"/>
            </w:tcBorders>
            <w:noWrap w:val="0"/>
            <w:vAlign w:val="top"/>
          </w:tcPr>
          <w:p w14:paraId="2DCEBFF1">
            <w:pPr>
              <w:adjustRightInd/>
              <w:rPr>
                <w:rFonts w:ascii="Times New Roman" w:hAnsi="Times New Roman" w:eastAsia="宋体"/>
                <w:color w:val="auto"/>
                <w:highlight w:val="none"/>
              </w:rPr>
            </w:pPr>
            <w:r>
              <w:rPr>
                <w:rFonts w:hint="eastAsia" w:ascii="仿宋" w:hAnsi="仿宋" w:eastAsia="仿宋" w:cs="宋体"/>
                <w:color w:val="auto"/>
                <w:kern w:val="0"/>
                <w:sz w:val="24"/>
                <w:highlight w:val="none"/>
              </w:rPr>
              <w:t>见</w:t>
            </w:r>
            <w:r>
              <w:rPr>
                <w:rFonts w:ascii="仿宋" w:hAnsi="仿宋" w:eastAsia="仿宋" w:cs="宋体"/>
                <w:color w:val="auto"/>
                <w:kern w:val="0"/>
                <w:sz w:val="24"/>
                <w:highlight w:val="none"/>
              </w:rPr>
              <w:t>服务清单</w:t>
            </w:r>
          </w:p>
        </w:tc>
      </w:tr>
      <w:tr w14:paraId="56F6C88A">
        <w:tblPrEx>
          <w:tblCellMar>
            <w:top w:w="0" w:type="dxa"/>
            <w:left w:w="108" w:type="dxa"/>
            <w:bottom w:w="0" w:type="dxa"/>
            <w:right w:w="108" w:type="dxa"/>
          </w:tblCellMar>
        </w:tblPrEx>
        <w:trPr>
          <w:trHeight w:val="5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2E6C2E6F">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9</w:t>
            </w:r>
          </w:p>
        </w:tc>
        <w:tc>
          <w:tcPr>
            <w:tcW w:w="2694" w:type="dxa"/>
            <w:tcBorders>
              <w:top w:val="single" w:color="auto" w:sz="4" w:space="0"/>
              <w:left w:val="single" w:color="auto" w:sz="4" w:space="0"/>
              <w:bottom w:val="single" w:color="auto" w:sz="4" w:space="0"/>
              <w:right w:val="single" w:color="auto" w:sz="4" w:space="0"/>
            </w:tcBorders>
            <w:noWrap/>
            <w:vAlign w:val="center"/>
          </w:tcPr>
          <w:p w14:paraId="796356EF">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HP DL580服务器</w:t>
            </w:r>
          </w:p>
        </w:tc>
        <w:tc>
          <w:tcPr>
            <w:tcW w:w="3543" w:type="dxa"/>
            <w:tcBorders>
              <w:top w:val="single" w:color="auto" w:sz="4" w:space="0"/>
              <w:left w:val="single" w:color="auto" w:sz="4" w:space="0"/>
              <w:bottom w:val="single" w:color="auto" w:sz="4" w:space="0"/>
              <w:right w:val="single" w:color="auto" w:sz="4" w:space="0"/>
            </w:tcBorders>
            <w:noWrap w:val="0"/>
            <w:vAlign w:val="center"/>
          </w:tcPr>
          <w:p w14:paraId="189BD6E9">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FE6ACP2668/FE6BCP0043/FE6ACP2514</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39564D97">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3</w:t>
            </w:r>
          </w:p>
        </w:tc>
        <w:tc>
          <w:tcPr>
            <w:tcW w:w="1843" w:type="dxa"/>
            <w:tcBorders>
              <w:top w:val="single" w:color="auto" w:sz="4" w:space="0"/>
              <w:left w:val="single" w:color="auto" w:sz="4" w:space="0"/>
              <w:bottom w:val="single" w:color="auto" w:sz="4" w:space="0"/>
              <w:right w:val="single" w:color="auto" w:sz="4" w:space="0"/>
            </w:tcBorders>
            <w:noWrap w:val="0"/>
            <w:vAlign w:val="top"/>
          </w:tcPr>
          <w:p w14:paraId="4669224A">
            <w:pPr>
              <w:adjustRightInd/>
              <w:rPr>
                <w:rFonts w:ascii="Times New Roman" w:hAnsi="Times New Roman" w:eastAsia="宋体"/>
                <w:color w:val="auto"/>
                <w:highlight w:val="none"/>
              </w:rPr>
            </w:pPr>
            <w:r>
              <w:rPr>
                <w:rFonts w:hint="eastAsia" w:ascii="仿宋" w:hAnsi="仿宋" w:eastAsia="仿宋" w:cs="宋体"/>
                <w:color w:val="auto"/>
                <w:kern w:val="0"/>
                <w:sz w:val="24"/>
                <w:highlight w:val="none"/>
              </w:rPr>
              <w:t>见</w:t>
            </w:r>
            <w:r>
              <w:rPr>
                <w:rFonts w:ascii="仿宋" w:hAnsi="仿宋" w:eastAsia="仿宋" w:cs="宋体"/>
                <w:color w:val="auto"/>
                <w:kern w:val="0"/>
                <w:sz w:val="24"/>
                <w:highlight w:val="none"/>
              </w:rPr>
              <w:t>服务清单</w:t>
            </w:r>
          </w:p>
        </w:tc>
      </w:tr>
      <w:tr w14:paraId="612A95DD">
        <w:tblPrEx>
          <w:tblCellMar>
            <w:top w:w="0" w:type="dxa"/>
            <w:left w:w="108" w:type="dxa"/>
            <w:bottom w:w="0" w:type="dxa"/>
            <w:right w:w="108" w:type="dxa"/>
          </w:tblCellMar>
        </w:tblPrEx>
        <w:trPr>
          <w:trHeight w:val="28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73D66BC2">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10</w:t>
            </w:r>
          </w:p>
        </w:tc>
        <w:tc>
          <w:tcPr>
            <w:tcW w:w="2694" w:type="dxa"/>
            <w:tcBorders>
              <w:top w:val="single" w:color="auto" w:sz="4" w:space="0"/>
              <w:left w:val="single" w:color="auto" w:sz="4" w:space="0"/>
              <w:bottom w:val="single" w:color="auto" w:sz="4" w:space="0"/>
              <w:right w:val="single" w:color="auto" w:sz="4" w:space="0"/>
            </w:tcBorders>
            <w:noWrap/>
            <w:vAlign w:val="center"/>
          </w:tcPr>
          <w:p w14:paraId="7D68C4E6">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LENOVO RQ940服务器</w:t>
            </w:r>
          </w:p>
        </w:tc>
        <w:tc>
          <w:tcPr>
            <w:tcW w:w="3543" w:type="dxa"/>
            <w:tcBorders>
              <w:top w:val="single" w:color="auto" w:sz="4" w:space="0"/>
              <w:left w:val="single" w:color="auto" w:sz="4" w:space="0"/>
              <w:bottom w:val="single" w:color="auto" w:sz="4" w:space="0"/>
              <w:right w:val="single" w:color="auto" w:sz="4" w:space="0"/>
            </w:tcBorders>
            <w:noWrap w:val="0"/>
            <w:vAlign w:val="center"/>
          </w:tcPr>
          <w:p w14:paraId="71A935A8">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NC02027335/NC02027336</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6C82808D">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2</w:t>
            </w:r>
          </w:p>
        </w:tc>
        <w:tc>
          <w:tcPr>
            <w:tcW w:w="1843" w:type="dxa"/>
            <w:tcBorders>
              <w:top w:val="single" w:color="auto" w:sz="4" w:space="0"/>
              <w:left w:val="single" w:color="auto" w:sz="4" w:space="0"/>
              <w:bottom w:val="single" w:color="auto" w:sz="4" w:space="0"/>
              <w:right w:val="single" w:color="auto" w:sz="4" w:space="0"/>
            </w:tcBorders>
            <w:noWrap w:val="0"/>
            <w:vAlign w:val="top"/>
          </w:tcPr>
          <w:p w14:paraId="3B99FC4F">
            <w:pPr>
              <w:adjustRightInd/>
              <w:rPr>
                <w:rFonts w:ascii="Times New Roman" w:hAnsi="Times New Roman" w:eastAsia="宋体"/>
                <w:color w:val="auto"/>
                <w:highlight w:val="none"/>
              </w:rPr>
            </w:pPr>
            <w:r>
              <w:rPr>
                <w:rFonts w:hint="eastAsia" w:ascii="仿宋" w:hAnsi="仿宋" w:eastAsia="仿宋" w:cs="宋体"/>
                <w:color w:val="auto"/>
                <w:kern w:val="0"/>
                <w:sz w:val="24"/>
                <w:highlight w:val="none"/>
              </w:rPr>
              <w:t>见</w:t>
            </w:r>
            <w:r>
              <w:rPr>
                <w:rFonts w:ascii="仿宋" w:hAnsi="仿宋" w:eastAsia="仿宋" w:cs="宋体"/>
                <w:color w:val="auto"/>
                <w:kern w:val="0"/>
                <w:sz w:val="24"/>
                <w:highlight w:val="none"/>
              </w:rPr>
              <w:t>服务清单</w:t>
            </w:r>
          </w:p>
        </w:tc>
      </w:tr>
      <w:tr w14:paraId="63B1BFA0">
        <w:tblPrEx>
          <w:tblCellMar>
            <w:top w:w="0" w:type="dxa"/>
            <w:left w:w="108" w:type="dxa"/>
            <w:bottom w:w="0" w:type="dxa"/>
            <w:right w:w="108" w:type="dxa"/>
          </w:tblCellMar>
        </w:tblPrEx>
        <w:trPr>
          <w:trHeight w:val="28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4E46A985">
            <w:pPr>
              <w:widowControl/>
              <w:adjustRightInd/>
              <w:jc w:val="center"/>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rPr>
              <w:t>11</w:t>
            </w:r>
          </w:p>
        </w:tc>
        <w:tc>
          <w:tcPr>
            <w:tcW w:w="2694" w:type="dxa"/>
            <w:tcBorders>
              <w:top w:val="single" w:color="auto" w:sz="4" w:space="0"/>
              <w:left w:val="single" w:color="auto" w:sz="4" w:space="0"/>
              <w:bottom w:val="single" w:color="auto" w:sz="4" w:space="0"/>
              <w:right w:val="single" w:color="auto" w:sz="4" w:space="0"/>
            </w:tcBorders>
            <w:noWrap/>
            <w:vAlign w:val="center"/>
          </w:tcPr>
          <w:p w14:paraId="186F44F5">
            <w:pPr>
              <w:widowControl/>
              <w:adjustRightInd/>
              <w:jc w:val="center"/>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rPr>
              <w:t>LENOVO RQ940服务器</w:t>
            </w:r>
          </w:p>
        </w:tc>
        <w:tc>
          <w:tcPr>
            <w:tcW w:w="3543" w:type="dxa"/>
            <w:tcBorders>
              <w:top w:val="single" w:color="auto" w:sz="4" w:space="0"/>
              <w:left w:val="single" w:color="auto" w:sz="4" w:space="0"/>
              <w:bottom w:val="single" w:color="auto" w:sz="4" w:space="0"/>
              <w:right w:val="single" w:color="auto" w:sz="4" w:space="0"/>
            </w:tcBorders>
            <w:noWrap w:val="0"/>
            <w:vAlign w:val="center"/>
          </w:tcPr>
          <w:p w14:paraId="20062168">
            <w:pPr>
              <w:widowControl/>
              <w:adjustRightInd/>
              <w:jc w:val="center"/>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rPr>
              <w:t>NC01758352/NC01758129</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57C3F8B2">
            <w:pPr>
              <w:widowControl/>
              <w:adjustRightInd/>
              <w:jc w:val="center"/>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rPr>
              <w:t>2</w:t>
            </w:r>
          </w:p>
        </w:tc>
        <w:tc>
          <w:tcPr>
            <w:tcW w:w="1843" w:type="dxa"/>
            <w:tcBorders>
              <w:top w:val="single" w:color="auto" w:sz="4" w:space="0"/>
              <w:left w:val="single" w:color="auto" w:sz="4" w:space="0"/>
              <w:bottom w:val="single" w:color="auto" w:sz="4" w:space="0"/>
              <w:right w:val="single" w:color="auto" w:sz="4" w:space="0"/>
            </w:tcBorders>
            <w:noWrap w:val="0"/>
            <w:vAlign w:val="top"/>
          </w:tcPr>
          <w:p w14:paraId="19B0F90B">
            <w:pPr>
              <w:widowControl/>
              <w:adjustRightInd/>
              <w:jc w:val="center"/>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rPr>
              <w:t>见服务清单</w:t>
            </w:r>
          </w:p>
        </w:tc>
      </w:tr>
      <w:tr w14:paraId="26D4F58E">
        <w:tblPrEx>
          <w:tblCellMar>
            <w:top w:w="0" w:type="dxa"/>
            <w:left w:w="108" w:type="dxa"/>
            <w:bottom w:w="0" w:type="dxa"/>
            <w:right w:w="108" w:type="dxa"/>
          </w:tblCellMar>
        </w:tblPrEx>
        <w:trPr>
          <w:trHeight w:val="28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0D5494D2">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12</w:t>
            </w:r>
          </w:p>
        </w:tc>
        <w:tc>
          <w:tcPr>
            <w:tcW w:w="2694" w:type="dxa"/>
            <w:tcBorders>
              <w:top w:val="single" w:color="auto" w:sz="4" w:space="0"/>
              <w:left w:val="single" w:color="auto" w:sz="4" w:space="0"/>
              <w:bottom w:val="single" w:color="auto" w:sz="4" w:space="0"/>
              <w:right w:val="single" w:color="auto" w:sz="4" w:space="0"/>
            </w:tcBorders>
            <w:noWrap/>
            <w:vAlign w:val="center"/>
          </w:tcPr>
          <w:p w14:paraId="4F8CC3F4">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LENOV0 RQ750服务器</w:t>
            </w:r>
          </w:p>
        </w:tc>
        <w:tc>
          <w:tcPr>
            <w:tcW w:w="3543" w:type="dxa"/>
            <w:tcBorders>
              <w:top w:val="single" w:color="auto" w:sz="4" w:space="0"/>
              <w:left w:val="single" w:color="auto" w:sz="4" w:space="0"/>
              <w:bottom w:val="single" w:color="auto" w:sz="4" w:space="0"/>
              <w:right w:val="single" w:color="auto" w:sz="4" w:space="0"/>
            </w:tcBorders>
            <w:noWrap w:val="0"/>
            <w:vAlign w:val="center"/>
          </w:tcPr>
          <w:p w14:paraId="59C41424">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70FVA00BCN</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1D401B99">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w:t>
            </w:r>
          </w:p>
        </w:tc>
        <w:tc>
          <w:tcPr>
            <w:tcW w:w="1843" w:type="dxa"/>
            <w:tcBorders>
              <w:top w:val="single" w:color="auto" w:sz="4" w:space="0"/>
              <w:left w:val="single" w:color="auto" w:sz="4" w:space="0"/>
              <w:bottom w:val="single" w:color="auto" w:sz="4" w:space="0"/>
              <w:right w:val="single" w:color="auto" w:sz="4" w:space="0"/>
            </w:tcBorders>
            <w:noWrap w:val="0"/>
            <w:vAlign w:val="top"/>
          </w:tcPr>
          <w:p w14:paraId="0A363B00">
            <w:pPr>
              <w:adjustRightInd/>
              <w:rPr>
                <w:rFonts w:ascii="Times New Roman" w:hAnsi="Times New Roman" w:eastAsia="宋体"/>
                <w:color w:val="auto"/>
                <w:highlight w:val="none"/>
              </w:rPr>
            </w:pPr>
            <w:r>
              <w:rPr>
                <w:rFonts w:hint="eastAsia" w:ascii="仿宋" w:hAnsi="仿宋" w:eastAsia="仿宋" w:cs="宋体"/>
                <w:color w:val="auto"/>
                <w:kern w:val="0"/>
                <w:sz w:val="24"/>
                <w:highlight w:val="none"/>
              </w:rPr>
              <w:t>见</w:t>
            </w:r>
            <w:r>
              <w:rPr>
                <w:rFonts w:ascii="仿宋" w:hAnsi="仿宋" w:eastAsia="仿宋" w:cs="宋体"/>
                <w:color w:val="auto"/>
                <w:kern w:val="0"/>
                <w:sz w:val="24"/>
                <w:highlight w:val="none"/>
              </w:rPr>
              <w:t>服务清单</w:t>
            </w:r>
          </w:p>
        </w:tc>
      </w:tr>
      <w:tr w14:paraId="598DC043">
        <w:tblPrEx>
          <w:tblCellMar>
            <w:top w:w="0" w:type="dxa"/>
            <w:left w:w="108" w:type="dxa"/>
            <w:bottom w:w="0" w:type="dxa"/>
            <w:right w:w="108" w:type="dxa"/>
          </w:tblCellMar>
        </w:tblPrEx>
        <w:trPr>
          <w:trHeight w:val="28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03625C81">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13</w:t>
            </w:r>
          </w:p>
        </w:tc>
        <w:tc>
          <w:tcPr>
            <w:tcW w:w="2694" w:type="dxa"/>
            <w:tcBorders>
              <w:top w:val="single" w:color="auto" w:sz="4" w:space="0"/>
              <w:left w:val="single" w:color="auto" w:sz="4" w:space="0"/>
              <w:bottom w:val="single" w:color="auto" w:sz="4" w:space="0"/>
              <w:right w:val="single" w:color="auto" w:sz="4" w:space="0"/>
            </w:tcBorders>
            <w:noWrap/>
            <w:vAlign w:val="center"/>
          </w:tcPr>
          <w:p w14:paraId="76E1A6E3">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DELL R740服务器</w:t>
            </w:r>
          </w:p>
        </w:tc>
        <w:tc>
          <w:tcPr>
            <w:tcW w:w="3543" w:type="dxa"/>
            <w:tcBorders>
              <w:top w:val="single" w:color="auto" w:sz="4" w:space="0"/>
              <w:left w:val="single" w:color="auto" w:sz="4" w:space="0"/>
              <w:bottom w:val="single" w:color="auto" w:sz="4" w:space="0"/>
              <w:right w:val="single" w:color="auto" w:sz="4" w:space="0"/>
            </w:tcBorders>
            <w:noWrap w:val="0"/>
            <w:vAlign w:val="center"/>
          </w:tcPr>
          <w:p w14:paraId="6872B605">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JJ18PR2</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14F21983">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w:t>
            </w:r>
          </w:p>
        </w:tc>
        <w:tc>
          <w:tcPr>
            <w:tcW w:w="1843" w:type="dxa"/>
            <w:tcBorders>
              <w:top w:val="single" w:color="auto" w:sz="4" w:space="0"/>
              <w:left w:val="single" w:color="auto" w:sz="4" w:space="0"/>
              <w:bottom w:val="single" w:color="auto" w:sz="4" w:space="0"/>
              <w:right w:val="single" w:color="auto" w:sz="4" w:space="0"/>
            </w:tcBorders>
            <w:noWrap w:val="0"/>
            <w:vAlign w:val="top"/>
          </w:tcPr>
          <w:p w14:paraId="2D54F8A9">
            <w:pPr>
              <w:adjustRightInd/>
              <w:rPr>
                <w:rFonts w:ascii="Times New Roman" w:hAnsi="Times New Roman" w:eastAsia="宋体"/>
                <w:color w:val="auto"/>
                <w:highlight w:val="none"/>
              </w:rPr>
            </w:pPr>
            <w:r>
              <w:rPr>
                <w:rFonts w:hint="eastAsia" w:ascii="仿宋" w:hAnsi="仿宋" w:eastAsia="仿宋" w:cs="宋体"/>
                <w:color w:val="auto"/>
                <w:kern w:val="0"/>
                <w:sz w:val="24"/>
                <w:highlight w:val="none"/>
              </w:rPr>
              <w:t>见</w:t>
            </w:r>
            <w:r>
              <w:rPr>
                <w:rFonts w:ascii="仿宋" w:hAnsi="仿宋" w:eastAsia="仿宋" w:cs="宋体"/>
                <w:color w:val="auto"/>
                <w:kern w:val="0"/>
                <w:sz w:val="24"/>
                <w:highlight w:val="none"/>
              </w:rPr>
              <w:t>服务清单</w:t>
            </w:r>
          </w:p>
        </w:tc>
      </w:tr>
      <w:tr w14:paraId="59A6CD0D">
        <w:tblPrEx>
          <w:tblCellMar>
            <w:top w:w="0" w:type="dxa"/>
            <w:left w:w="108" w:type="dxa"/>
            <w:bottom w:w="0" w:type="dxa"/>
            <w:right w:w="108" w:type="dxa"/>
          </w:tblCellMar>
        </w:tblPrEx>
        <w:trPr>
          <w:trHeight w:val="28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5A2EFED1">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14</w:t>
            </w:r>
          </w:p>
        </w:tc>
        <w:tc>
          <w:tcPr>
            <w:tcW w:w="2694" w:type="dxa"/>
            <w:tcBorders>
              <w:top w:val="single" w:color="auto" w:sz="4" w:space="0"/>
              <w:left w:val="single" w:color="auto" w:sz="4" w:space="0"/>
              <w:bottom w:val="single" w:color="auto" w:sz="4" w:space="0"/>
              <w:right w:val="single" w:color="auto" w:sz="4" w:space="0"/>
            </w:tcBorders>
            <w:noWrap/>
            <w:vAlign w:val="center"/>
          </w:tcPr>
          <w:p w14:paraId="38EAB2EC">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DELL R940XA服务器</w:t>
            </w:r>
          </w:p>
        </w:tc>
        <w:tc>
          <w:tcPr>
            <w:tcW w:w="3543" w:type="dxa"/>
            <w:tcBorders>
              <w:top w:val="single" w:color="auto" w:sz="4" w:space="0"/>
              <w:left w:val="single" w:color="auto" w:sz="4" w:space="0"/>
              <w:bottom w:val="single" w:color="auto" w:sz="4" w:space="0"/>
              <w:right w:val="single" w:color="auto" w:sz="4" w:space="0"/>
            </w:tcBorders>
            <w:noWrap w:val="0"/>
            <w:vAlign w:val="center"/>
          </w:tcPr>
          <w:p w14:paraId="75756F80">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JJ1F4W2</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4CEAE3C6">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w:t>
            </w:r>
          </w:p>
        </w:tc>
        <w:tc>
          <w:tcPr>
            <w:tcW w:w="1843" w:type="dxa"/>
            <w:tcBorders>
              <w:top w:val="single" w:color="auto" w:sz="4" w:space="0"/>
              <w:left w:val="single" w:color="auto" w:sz="4" w:space="0"/>
              <w:bottom w:val="single" w:color="auto" w:sz="4" w:space="0"/>
              <w:right w:val="single" w:color="auto" w:sz="4" w:space="0"/>
            </w:tcBorders>
            <w:noWrap w:val="0"/>
            <w:vAlign w:val="top"/>
          </w:tcPr>
          <w:p w14:paraId="688130AF">
            <w:pPr>
              <w:adjustRightInd/>
              <w:rPr>
                <w:rFonts w:ascii="Times New Roman" w:hAnsi="Times New Roman" w:eastAsia="宋体"/>
                <w:color w:val="auto"/>
                <w:highlight w:val="none"/>
              </w:rPr>
            </w:pPr>
            <w:r>
              <w:rPr>
                <w:rFonts w:hint="eastAsia" w:ascii="仿宋" w:hAnsi="仿宋" w:eastAsia="仿宋" w:cs="宋体"/>
                <w:color w:val="auto"/>
                <w:kern w:val="0"/>
                <w:sz w:val="24"/>
                <w:highlight w:val="none"/>
              </w:rPr>
              <w:t>见</w:t>
            </w:r>
            <w:r>
              <w:rPr>
                <w:rFonts w:ascii="仿宋" w:hAnsi="仿宋" w:eastAsia="仿宋" w:cs="宋体"/>
                <w:color w:val="auto"/>
                <w:kern w:val="0"/>
                <w:sz w:val="24"/>
                <w:highlight w:val="none"/>
              </w:rPr>
              <w:t>服务清单</w:t>
            </w:r>
          </w:p>
        </w:tc>
      </w:tr>
      <w:tr w14:paraId="181A708E">
        <w:tblPrEx>
          <w:tblCellMar>
            <w:top w:w="0" w:type="dxa"/>
            <w:left w:w="108" w:type="dxa"/>
            <w:bottom w:w="0" w:type="dxa"/>
            <w:right w:w="108" w:type="dxa"/>
          </w:tblCellMar>
        </w:tblPrEx>
        <w:trPr>
          <w:trHeight w:val="28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21E89B04">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15</w:t>
            </w:r>
          </w:p>
        </w:tc>
        <w:tc>
          <w:tcPr>
            <w:tcW w:w="2694" w:type="dxa"/>
            <w:tcBorders>
              <w:top w:val="single" w:color="auto" w:sz="4" w:space="0"/>
              <w:left w:val="single" w:color="auto" w:sz="4" w:space="0"/>
              <w:bottom w:val="single" w:color="auto" w:sz="4" w:space="0"/>
              <w:right w:val="single" w:color="auto" w:sz="4" w:space="0"/>
            </w:tcBorders>
            <w:noWrap/>
            <w:vAlign w:val="center"/>
          </w:tcPr>
          <w:p w14:paraId="38A54D6B">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HDS 2300存储</w:t>
            </w:r>
          </w:p>
        </w:tc>
        <w:tc>
          <w:tcPr>
            <w:tcW w:w="3543" w:type="dxa"/>
            <w:tcBorders>
              <w:top w:val="single" w:color="auto" w:sz="4" w:space="0"/>
              <w:left w:val="single" w:color="auto" w:sz="4" w:space="0"/>
              <w:bottom w:val="single" w:color="auto" w:sz="4" w:space="0"/>
              <w:right w:val="single" w:color="auto" w:sz="4" w:space="0"/>
            </w:tcBorders>
            <w:noWrap w:val="0"/>
            <w:vAlign w:val="center"/>
          </w:tcPr>
          <w:p w14:paraId="12870ED1">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双控制器、16块400G 15K SAS硬盘</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121D4D3A">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2</w:t>
            </w:r>
          </w:p>
        </w:tc>
        <w:tc>
          <w:tcPr>
            <w:tcW w:w="1843" w:type="dxa"/>
            <w:tcBorders>
              <w:top w:val="single" w:color="auto" w:sz="4" w:space="0"/>
              <w:left w:val="single" w:color="auto" w:sz="4" w:space="0"/>
              <w:bottom w:val="single" w:color="auto" w:sz="4" w:space="0"/>
              <w:right w:val="single" w:color="auto" w:sz="4" w:space="0"/>
            </w:tcBorders>
            <w:noWrap w:val="0"/>
            <w:vAlign w:val="top"/>
          </w:tcPr>
          <w:p w14:paraId="1DCEF230">
            <w:pPr>
              <w:adjustRightInd/>
              <w:rPr>
                <w:rFonts w:ascii="Times New Roman" w:hAnsi="Times New Roman" w:eastAsia="宋体"/>
                <w:color w:val="auto"/>
                <w:highlight w:val="none"/>
              </w:rPr>
            </w:pPr>
            <w:r>
              <w:rPr>
                <w:rFonts w:hint="eastAsia" w:ascii="仿宋" w:hAnsi="仿宋" w:eastAsia="仿宋" w:cs="宋体"/>
                <w:color w:val="auto"/>
                <w:kern w:val="0"/>
                <w:sz w:val="24"/>
                <w:highlight w:val="none"/>
              </w:rPr>
              <w:t>见</w:t>
            </w:r>
            <w:r>
              <w:rPr>
                <w:rFonts w:ascii="仿宋" w:hAnsi="仿宋" w:eastAsia="仿宋" w:cs="宋体"/>
                <w:color w:val="auto"/>
                <w:kern w:val="0"/>
                <w:sz w:val="24"/>
                <w:highlight w:val="none"/>
              </w:rPr>
              <w:t>服务清单</w:t>
            </w:r>
          </w:p>
        </w:tc>
      </w:tr>
      <w:tr w14:paraId="06725C0E">
        <w:tblPrEx>
          <w:tblCellMar>
            <w:top w:w="0" w:type="dxa"/>
            <w:left w:w="108" w:type="dxa"/>
            <w:bottom w:w="0" w:type="dxa"/>
            <w:right w:w="108" w:type="dxa"/>
          </w:tblCellMar>
        </w:tblPrEx>
        <w:trPr>
          <w:trHeight w:val="28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137E6EEB">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16</w:t>
            </w:r>
          </w:p>
        </w:tc>
        <w:tc>
          <w:tcPr>
            <w:tcW w:w="2694" w:type="dxa"/>
            <w:tcBorders>
              <w:top w:val="single" w:color="auto" w:sz="4" w:space="0"/>
              <w:left w:val="single" w:color="auto" w:sz="4" w:space="0"/>
              <w:bottom w:val="single" w:color="auto" w:sz="4" w:space="0"/>
              <w:right w:val="single" w:color="auto" w:sz="4" w:space="0"/>
            </w:tcBorders>
            <w:noWrap/>
            <w:vAlign w:val="center"/>
          </w:tcPr>
          <w:p w14:paraId="1F6FCA31">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DELL PS6000存储</w:t>
            </w:r>
          </w:p>
        </w:tc>
        <w:tc>
          <w:tcPr>
            <w:tcW w:w="3543" w:type="dxa"/>
            <w:tcBorders>
              <w:top w:val="single" w:color="auto" w:sz="4" w:space="0"/>
              <w:left w:val="single" w:color="auto" w:sz="4" w:space="0"/>
              <w:bottom w:val="single" w:color="auto" w:sz="4" w:space="0"/>
              <w:right w:val="single" w:color="auto" w:sz="4" w:space="0"/>
            </w:tcBorders>
            <w:noWrap w:val="0"/>
            <w:vAlign w:val="center"/>
          </w:tcPr>
          <w:p w14:paraId="766D3B98">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16块300G 15K SAS硬盘</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1C57BBAC">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w:t>
            </w:r>
          </w:p>
        </w:tc>
        <w:tc>
          <w:tcPr>
            <w:tcW w:w="1843" w:type="dxa"/>
            <w:tcBorders>
              <w:top w:val="single" w:color="auto" w:sz="4" w:space="0"/>
              <w:left w:val="single" w:color="auto" w:sz="4" w:space="0"/>
              <w:bottom w:val="single" w:color="auto" w:sz="4" w:space="0"/>
              <w:right w:val="single" w:color="auto" w:sz="4" w:space="0"/>
            </w:tcBorders>
            <w:noWrap w:val="0"/>
            <w:vAlign w:val="top"/>
          </w:tcPr>
          <w:p w14:paraId="3A03260D">
            <w:pPr>
              <w:adjustRightInd/>
              <w:rPr>
                <w:rFonts w:ascii="Times New Roman" w:hAnsi="Times New Roman" w:eastAsia="宋体"/>
                <w:color w:val="auto"/>
                <w:highlight w:val="none"/>
              </w:rPr>
            </w:pPr>
            <w:r>
              <w:rPr>
                <w:rFonts w:hint="eastAsia" w:ascii="仿宋" w:hAnsi="仿宋" w:eastAsia="仿宋" w:cs="宋体"/>
                <w:color w:val="auto"/>
                <w:kern w:val="0"/>
                <w:sz w:val="24"/>
                <w:highlight w:val="none"/>
              </w:rPr>
              <w:t>见</w:t>
            </w:r>
            <w:r>
              <w:rPr>
                <w:rFonts w:ascii="仿宋" w:hAnsi="仿宋" w:eastAsia="仿宋" w:cs="宋体"/>
                <w:color w:val="auto"/>
                <w:kern w:val="0"/>
                <w:sz w:val="24"/>
                <w:highlight w:val="none"/>
              </w:rPr>
              <w:t>服务清单</w:t>
            </w:r>
          </w:p>
        </w:tc>
      </w:tr>
      <w:tr w14:paraId="23DA9E89">
        <w:tblPrEx>
          <w:tblCellMar>
            <w:top w:w="0" w:type="dxa"/>
            <w:left w:w="108" w:type="dxa"/>
            <w:bottom w:w="0" w:type="dxa"/>
            <w:right w:w="108" w:type="dxa"/>
          </w:tblCellMar>
        </w:tblPrEx>
        <w:trPr>
          <w:trHeight w:val="28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79FE870C">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17</w:t>
            </w:r>
          </w:p>
        </w:tc>
        <w:tc>
          <w:tcPr>
            <w:tcW w:w="2694" w:type="dxa"/>
            <w:tcBorders>
              <w:top w:val="single" w:color="auto" w:sz="4" w:space="0"/>
              <w:left w:val="single" w:color="auto" w:sz="4" w:space="0"/>
              <w:bottom w:val="single" w:color="auto" w:sz="4" w:space="0"/>
              <w:right w:val="single" w:color="auto" w:sz="4" w:space="0"/>
            </w:tcBorders>
            <w:noWrap/>
            <w:vAlign w:val="center"/>
          </w:tcPr>
          <w:p w14:paraId="6A3A4CB2">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群晖NAS存储</w:t>
            </w:r>
          </w:p>
        </w:tc>
        <w:tc>
          <w:tcPr>
            <w:tcW w:w="3543" w:type="dxa"/>
            <w:tcBorders>
              <w:top w:val="single" w:color="auto" w:sz="4" w:space="0"/>
              <w:left w:val="single" w:color="auto" w:sz="4" w:space="0"/>
              <w:bottom w:val="single" w:color="auto" w:sz="4" w:space="0"/>
              <w:right w:val="single" w:color="auto" w:sz="4" w:space="0"/>
            </w:tcBorders>
            <w:noWrap w:val="0"/>
            <w:vAlign w:val="center"/>
          </w:tcPr>
          <w:p w14:paraId="1EE387A2">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2030NRN449200</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1766109D">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w:t>
            </w:r>
          </w:p>
        </w:tc>
        <w:tc>
          <w:tcPr>
            <w:tcW w:w="1843" w:type="dxa"/>
            <w:tcBorders>
              <w:top w:val="single" w:color="auto" w:sz="4" w:space="0"/>
              <w:left w:val="single" w:color="auto" w:sz="4" w:space="0"/>
              <w:bottom w:val="single" w:color="auto" w:sz="4" w:space="0"/>
              <w:right w:val="single" w:color="auto" w:sz="4" w:space="0"/>
            </w:tcBorders>
            <w:noWrap w:val="0"/>
            <w:vAlign w:val="top"/>
          </w:tcPr>
          <w:p w14:paraId="27EC10C3">
            <w:pPr>
              <w:adjustRightInd/>
              <w:rPr>
                <w:rFonts w:ascii="Times New Roman" w:hAnsi="Times New Roman" w:eastAsia="宋体"/>
                <w:color w:val="auto"/>
                <w:highlight w:val="none"/>
              </w:rPr>
            </w:pPr>
            <w:r>
              <w:rPr>
                <w:rFonts w:hint="eastAsia" w:ascii="仿宋" w:hAnsi="仿宋" w:eastAsia="仿宋" w:cs="宋体"/>
                <w:color w:val="auto"/>
                <w:kern w:val="0"/>
                <w:sz w:val="24"/>
                <w:highlight w:val="none"/>
              </w:rPr>
              <w:t>见</w:t>
            </w:r>
            <w:r>
              <w:rPr>
                <w:rFonts w:ascii="仿宋" w:hAnsi="仿宋" w:eastAsia="仿宋" w:cs="宋体"/>
                <w:color w:val="auto"/>
                <w:kern w:val="0"/>
                <w:sz w:val="24"/>
                <w:highlight w:val="none"/>
              </w:rPr>
              <w:t>服务清单</w:t>
            </w:r>
          </w:p>
        </w:tc>
      </w:tr>
      <w:tr w14:paraId="22D84014">
        <w:tblPrEx>
          <w:tblCellMar>
            <w:top w:w="0" w:type="dxa"/>
            <w:left w:w="108" w:type="dxa"/>
            <w:bottom w:w="0" w:type="dxa"/>
            <w:right w:w="108" w:type="dxa"/>
          </w:tblCellMar>
        </w:tblPrEx>
        <w:trPr>
          <w:trHeight w:val="28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4F350CD2">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18</w:t>
            </w:r>
          </w:p>
        </w:tc>
        <w:tc>
          <w:tcPr>
            <w:tcW w:w="2694" w:type="dxa"/>
            <w:tcBorders>
              <w:top w:val="single" w:color="auto" w:sz="4" w:space="0"/>
              <w:left w:val="single" w:color="auto" w:sz="4" w:space="0"/>
              <w:bottom w:val="single" w:color="auto" w:sz="4" w:space="0"/>
              <w:right w:val="single" w:color="auto" w:sz="4" w:space="0"/>
            </w:tcBorders>
            <w:noWrap/>
            <w:vAlign w:val="center"/>
          </w:tcPr>
          <w:p w14:paraId="6334D82C">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中创视讯服务器</w:t>
            </w:r>
          </w:p>
        </w:tc>
        <w:tc>
          <w:tcPr>
            <w:tcW w:w="3543" w:type="dxa"/>
            <w:tcBorders>
              <w:top w:val="single" w:color="auto" w:sz="4" w:space="0"/>
              <w:left w:val="single" w:color="auto" w:sz="4" w:space="0"/>
              <w:bottom w:val="single" w:color="auto" w:sz="4" w:space="0"/>
              <w:right w:val="single" w:color="auto" w:sz="4" w:space="0"/>
            </w:tcBorders>
            <w:noWrap w:val="0"/>
            <w:vAlign w:val="center"/>
          </w:tcPr>
          <w:p w14:paraId="29CC9DD8">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视频会议服务器</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75379164">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w:t>
            </w:r>
          </w:p>
        </w:tc>
        <w:tc>
          <w:tcPr>
            <w:tcW w:w="1843" w:type="dxa"/>
            <w:tcBorders>
              <w:top w:val="single" w:color="auto" w:sz="4" w:space="0"/>
              <w:left w:val="single" w:color="auto" w:sz="4" w:space="0"/>
              <w:bottom w:val="single" w:color="auto" w:sz="4" w:space="0"/>
              <w:right w:val="single" w:color="auto" w:sz="4" w:space="0"/>
            </w:tcBorders>
            <w:noWrap w:val="0"/>
            <w:vAlign w:val="top"/>
          </w:tcPr>
          <w:p w14:paraId="42F53D99">
            <w:pPr>
              <w:adjustRightInd/>
              <w:rPr>
                <w:rFonts w:ascii="Times New Roman" w:hAnsi="Times New Roman" w:eastAsia="宋体"/>
                <w:color w:val="auto"/>
                <w:highlight w:val="none"/>
              </w:rPr>
            </w:pPr>
            <w:r>
              <w:rPr>
                <w:rFonts w:hint="eastAsia" w:ascii="仿宋" w:hAnsi="仿宋" w:eastAsia="仿宋" w:cs="宋体"/>
                <w:color w:val="auto"/>
                <w:kern w:val="0"/>
                <w:sz w:val="24"/>
                <w:highlight w:val="none"/>
              </w:rPr>
              <w:t>见</w:t>
            </w:r>
            <w:r>
              <w:rPr>
                <w:rFonts w:ascii="仿宋" w:hAnsi="仿宋" w:eastAsia="仿宋" w:cs="宋体"/>
                <w:color w:val="auto"/>
                <w:kern w:val="0"/>
                <w:sz w:val="24"/>
                <w:highlight w:val="none"/>
              </w:rPr>
              <w:t>服务清单</w:t>
            </w:r>
          </w:p>
        </w:tc>
      </w:tr>
      <w:tr w14:paraId="55BC6202">
        <w:tblPrEx>
          <w:tblCellMar>
            <w:top w:w="0" w:type="dxa"/>
            <w:left w:w="108" w:type="dxa"/>
            <w:bottom w:w="0" w:type="dxa"/>
            <w:right w:w="108" w:type="dxa"/>
          </w:tblCellMar>
        </w:tblPrEx>
        <w:trPr>
          <w:trHeight w:val="5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4D4536CE">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19</w:t>
            </w:r>
          </w:p>
        </w:tc>
        <w:tc>
          <w:tcPr>
            <w:tcW w:w="2694" w:type="dxa"/>
            <w:tcBorders>
              <w:top w:val="single" w:color="auto" w:sz="4" w:space="0"/>
              <w:left w:val="single" w:color="auto" w:sz="4" w:space="0"/>
              <w:bottom w:val="single" w:color="auto" w:sz="4" w:space="0"/>
              <w:right w:val="single" w:color="auto" w:sz="4" w:space="0"/>
            </w:tcBorders>
            <w:noWrap/>
            <w:vAlign w:val="center"/>
          </w:tcPr>
          <w:p w14:paraId="02B7EF26">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Dell R910服务器</w:t>
            </w:r>
          </w:p>
        </w:tc>
        <w:tc>
          <w:tcPr>
            <w:tcW w:w="3543" w:type="dxa"/>
            <w:tcBorders>
              <w:top w:val="single" w:color="auto" w:sz="4" w:space="0"/>
              <w:left w:val="single" w:color="auto" w:sz="4" w:space="0"/>
              <w:bottom w:val="single" w:color="auto" w:sz="4" w:space="0"/>
              <w:right w:val="single" w:color="auto" w:sz="4" w:space="0"/>
            </w:tcBorders>
            <w:noWrap w:val="0"/>
            <w:vAlign w:val="center"/>
          </w:tcPr>
          <w:p w14:paraId="0FD671F3">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151BYX1/7H19YX1/8XXDYX1/CTQLF3X/DTQLF3X</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6258F462">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5</w:t>
            </w:r>
          </w:p>
        </w:tc>
        <w:tc>
          <w:tcPr>
            <w:tcW w:w="1843" w:type="dxa"/>
            <w:tcBorders>
              <w:top w:val="single" w:color="auto" w:sz="4" w:space="0"/>
              <w:left w:val="single" w:color="auto" w:sz="4" w:space="0"/>
              <w:bottom w:val="single" w:color="auto" w:sz="4" w:space="0"/>
              <w:right w:val="single" w:color="auto" w:sz="4" w:space="0"/>
            </w:tcBorders>
            <w:noWrap w:val="0"/>
            <w:vAlign w:val="top"/>
          </w:tcPr>
          <w:p w14:paraId="79A23B9C">
            <w:pPr>
              <w:adjustRightInd/>
              <w:rPr>
                <w:rFonts w:ascii="Times New Roman" w:hAnsi="Times New Roman" w:eastAsia="宋体"/>
                <w:color w:val="auto"/>
                <w:highlight w:val="none"/>
              </w:rPr>
            </w:pPr>
            <w:r>
              <w:rPr>
                <w:rFonts w:hint="eastAsia" w:ascii="仿宋" w:hAnsi="仿宋" w:eastAsia="仿宋" w:cs="宋体"/>
                <w:color w:val="auto"/>
                <w:kern w:val="0"/>
                <w:sz w:val="24"/>
                <w:highlight w:val="none"/>
              </w:rPr>
              <w:t>见</w:t>
            </w:r>
            <w:r>
              <w:rPr>
                <w:rFonts w:ascii="仿宋" w:hAnsi="仿宋" w:eastAsia="仿宋" w:cs="宋体"/>
                <w:color w:val="auto"/>
                <w:kern w:val="0"/>
                <w:sz w:val="24"/>
                <w:highlight w:val="none"/>
              </w:rPr>
              <w:t>服务清单</w:t>
            </w:r>
          </w:p>
        </w:tc>
      </w:tr>
      <w:tr w14:paraId="142F5410">
        <w:tblPrEx>
          <w:tblCellMar>
            <w:top w:w="0" w:type="dxa"/>
            <w:left w:w="108" w:type="dxa"/>
            <w:bottom w:w="0" w:type="dxa"/>
            <w:right w:w="108" w:type="dxa"/>
          </w:tblCellMar>
        </w:tblPrEx>
        <w:trPr>
          <w:trHeight w:val="28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6E5D389A">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20</w:t>
            </w:r>
          </w:p>
        </w:tc>
        <w:tc>
          <w:tcPr>
            <w:tcW w:w="2694" w:type="dxa"/>
            <w:tcBorders>
              <w:top w:val="single" w:color="auto" w:sz="4" w:space="0"/>
              <w:left w:val="single" w:color="auto" w:sz="4" w:space="0"/>
              <w:bottom w:val="single" w:color="auto" w:sz="4" w:space="0"/>
              <w:right w:val="single" w:color="auto" w:sz="4" w:space="0"/>
            </w:tcBorders>
            <w:noWrap/>
            <w:vAlign w:val="center"/>
          </w:tcPr>
          <w:p w14:paraId="5A5202F0">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DELL MD3200I存储</w:t>
            </w:r>
          </w:p>
        </w:tc>
        <w:tc>
          <w:tcPr>
            <w:tcW w:w="3543" w:type="dxa"/>
            <w:tcBorders>
              <w:top w:val="single" w:color="auto" w:sz="4" w:space="0"/>
              <w:left w:val="single" w:color="auto" w:sz="4" w:space="0"/>
              <w:bottom w:val="single" w:color="auto" w:sz="4" w:space="0"/>
              <w:right w:val="single" w:color="auto" w:sz="4" w:space="0"/>
            </w:tcBorders>
            <w:noWrap w:val="0"/>
            <w:vAlign w:val="center"/>
          </w:tcPr>
          <w:p w14:paraId="37ADCE6C">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LCB32M2</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1BD535A1">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2</w:t>
            </w:r>
          </w:p>
        </w:tc>
        <w:tc>
          <w:tcPr>
            <w:tcW w:w="1843" w:type="dxa"/>
            <w:tcBorders>
              <w:top w:val="single" w:color="auto" w:sz="4" w:space="0"/>
              <w:left w:val="single" w:color="auto" w:sz="4" w:space="0"/>
              <w:bottom w:val="single" w:color="auto" w:sz="4" w:space="0"/>
              <w:right w:val="single" w:color="auto" w:sz="4" w:space="0"/>
            </w:tcBorders>
            <w:noWrap w:val="0"/>
            <w:vAlign w:val="top"/>
          </w:tcPr>
          <w:p w14:paraId="59E3B9E8">
            <w:pPr>
              <w:adjustRightInd/>
              <w:rPr>
                <w:rFonts w:ascii="Times New Roman" w:hAnsi="Times New Roman" w:eastAsia="宋体"/>
                <w:color w:val="auto"/>
                <w:highlight w:val="none"/>
              </w:rPr>
            </w:pPr>
            <w:r>
              <w:rPr>
                <w:rFonts w:hint="eastAsia" w:ascii="仿宋" w:hAnsi="仿宋" w:eastAsia="仿宋" w:cs="宋体"/>
                <w:color w:val="auto"/>
                <w:kern w:val="0"/>
                <w:sz w:val="24"/>
                <w:highlight w:val="none"/>
              </w:rPr>
              <w:t>见</w:t>
            </w:r>
            <w:r>
              <w:rPr>
                <w:rFonts w:ascii="仿宋" w:hAnsi="仿宋" w:eastAsia="仿宋" w:cs="宋体"/>
                <w:color w:val="auto"/>
                <w:kern w:val="0"/>
                <w:sz w:val="24"/>
                <w:highlight w:val="none"/>
              </w:rPr>
              <w:t>服务清单</w:t>
            </w:r>
          </w:p>
        </w:tc>
      </w:tr>
      <w:tr w14:paraId="51277536">
        <w:tblPrEx>
          <w:tblCellMar>
            <w:top w:w="0" w:type="dxa"/>
            <w:left w:w="108" w:type="dxa"/>
            <w:bottom w:w="0" w:type="dxa"/>
            <w:right w:w="108" w:type="dxa"/>
          </w:tblCellMar>
        </w:tblPrEx>
        <w:trPr>
          <w:trHeight w:val="28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169409E0">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21</w:t>
            </w:r>
          </w:p>
        </w:tc>
        <w:tc>
          <w:tcPr>
            <w:tcW w:w="2694" w:type="dxa"/>
            <w:tcBorders>
              <w:top w:val="single" w:color="auto" w:sz="4" w:space="0"/>
              <w:left w:val="single" w:color="auto" w:sz="4" w:space="0"/>
              <w:bottom w:val="single" w:color="auto" w:sz="4" w:space="0"/>
              <w:right w:val="single" w:color="auto" w:sz="4" w:space="0"/>
            </w:tcBorders>
            <w:noWrap/>
            <w:vAlign w:val="center"/>
          </w:tcPr>
          <w:p w14:paraId="473F3874">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DEL刀片服务器</w:t>
            </w:r>
          </w:p>
        </w:tc>
        <w:tc>
          <w:tcPr>
            <w:tcW w:w="3543" w:type="dxa"/>
            <w:tcBorders>
              <w:top w:val="single" w:color="auto" w:sz="4" w:space="0"/>
              <w:left w:val="single" w:color="auto" w:sz="4" w:space="0"/>
              <w:bottom w:val="single" w:color="auto" w:sz="4" w:space="0"/>
              <w:right w:val="single" w:color="auto" w:sz="4" w:space="0"/>
            </w:tcBorders>
            <w:noWrap w:val="0"/>
            <w:vAlign w:val="center"/>
          </w:tcPr>
          <w:p w14:paraId="03BDBD5C">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37370398790</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33ECEBFA">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w:t>
            </w:r>
          </w:p>
        </w:tc>
        <w:tc>
          <w:tcPr>
            <w:tcW w:w="1843" w:type="dxa"/>
            <w:tcBorders>
              <w:top w:val="single" w:color="auto" w:sz="4" w:space="0"/>
              <w:left w:val="single" w:color="auto" w:sz="4" w:space="0"/>
              <w:bottom w:val="single" w:color="auto" w:sz="4" w:space="0"/>
              <w:right w:val="single" w:color="auto" w:sz="4" w:space="0"/>
            </w:tcBorders>
            <w:noWrap w:val="0"/>
            <w:vAlign w:val="top"/>
          </w:tcPr>
          <w:p w14:paraId="0CAC9E76">
            <w:pPr>
              <w:adjustRightInd/>
              <w:rPr>
                <w:rFonts w:ascii="Times New Roman" w:hAnsi="Times New Roman" w:eastAsia="宋体"/>
                <w:color w:val="auto"/>
                <w:highlight w:val="none"/>
              </w:rPr>
            </w:pPr>
            <w:r>
              <w:rPr>
                <w:rFonts w:hint="eastAsia" w:ascii="仿宋" w:hAnsi="仿宋" w:eastAsia="仿宋" w:cs="宋体"/>
                <w:color w:val="auto"/>
                <w:kern w:val="0"/>
                <w:sz w:val="24"/>
                <w:highlight w:val="none"/>
              </w:rPr>
              <w:t>见</w:t>
            </w:r>
            <w:r>
              <w:rPr>
                <w:rFonts w:ascii="仿宋" w:hAnsi="仿宋" w:eastAsia="仿宋" w:cs="宋体"/>
                <w:color w:val="auto"/>
                <w:kern w:val="0"/>
                <w:sz w:val="24"/>
                <w:highlight w:val="none"/>
              </w:rPr>
              <w:t>服务清单</w:t>
            </w:r>
          </w:p>
        </w:tc>
      </w:tr>
      <w:tr w14:paraId="7AB18E42">
        <w:tblPrEx>
          <w:tblCellMar>
            <w:top w:w="0" w:type="dxa"/>
            <w:left w:w="108" w:type="dxa"/>
            <w:bottom w:w="0" w:type="dxa"/>
            <w:right w:w="108" w:type="dxa"/>
          </w:tblCellMar>
        </w:tblPrEx>
        <w:trPr>
          <w:trHeight w:val="28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1E65CA8C">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22</w:t>
            </w:r>
          </w:p>
        </w:tc>
        <w:tc>
          <w:tcPr>
            <w:tcW w:w="2694" w:type="dxa"/>
            <w:tcBorders>
              <w:top w:val="single" w:color="auto" w:sz="4" w:space="0"/>
              <w:left w:val="single" w:color="auto" w:sz="4" w:space="0"/>
              <w:bottom w:val="single" w:color="auto" w:sz="4" w:space="0"/>
              <w:right w:val="single" w:color="auto" w:sz="4" w:space="0"/>
            </w:tcBorders>
            <w:noWrap/>
            <w:vAlign w:val="center"/>
          </w:tcPr>
          <w:p w14:paraId="1113832C">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DELL MD38200存储</w:t>
            </w:r>
          </w:p>
        </w:tc>
        <w:tc>
          <w:tcPr>
            <w:tcW w:w="3543" w:type="dxa"/>
            <w:tcBorders>
              <w:top w:val="single" w:color="auto" w:sz="4" w:space="0"/>
              <w:left w:val="single" w:color="auto" w:sz="4" w:space="0"/>
              <w:bottom w:val="single" w:color="auto" w:sz="4" w:space="0"/>
              <w:right w:val="single" w:color="auto" w:sz="4" w:space="0"/>
            </w:tcBorders>
            <w:noWrap w:val="0"/>
            <w:vAlign w:val="center"/>
          </w:tcPr>
          <w:p w14:paraId="2307CFFD">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BFR7B92</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2EE2D5F2">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w:t>
            </w:r>
          </w:p>
        </w:tc>
        <w:tc>
          <w:tcPr>
            <w:tcW w:w="1843" w:type="dxa"/>
            <w:tcBorders>
              <w:top w:val="single" w:color="auto" w:sz="4" w:space="0"/>
              <w:left w:val="single" w:color="auto" w:sz="4" w:space="0"/>
              <w:bottom w:val="single" w:color="auto" w:sz="4" w:space="0"/>
              <w:right w:val="single" w:color="auto" w:sz="4" w:space="0"/>
            </w:tcBorders>
            <w:noWrap w:val="0"/>
            <w:vAlign w:val="top"/>
          </w:tcPr>
          <w:p w14:paraId="6044FD2C">
            <w:pPr>
              <w:adjustRightInd/>
              <w:rPr>
                <w:rFonts w:ascii="Times New Roman" w:hAnsi="Times New Roman" w:eastAsia="宋体"/>
                <w:color w:val="auto"/>
                <w:highlight w:val="none"/>
              </w:rPr>
            </w:pPr>
            <w:r>
              <w:rPr>
                <w:rFonts w:hint="eastAsia" w:ascii="仿宋" w:hAnsi="仿宋" w:eastAsia="仿宋" w:cs="宋体"/>
                <w:color w:val="auto"/>
                <w:kern w:val="0"/>
                <w:sz w:val="24"/>
                <w:highlight w:val="none"/>
              </w:rPr>
              <w:t>见</w:t>
            </w:r>
            <w:r>
              <w:rPr>
                <w:rFonts w:ascii="仿宋" w:hAnsi="仿宋" w:eastAsia="仿宋" w:cs="宋体"/>
                <w:color w:val="auto"/>
                <w:kern w:val="0"/>
                <w:sz w:val="24"/>
                <w:highlight w:val="none"/>
              </w:rPr>
              <w:t>服务清单</w:t>
            </w:r>
          </w:p>
        </w:tc>
      </w:tr>
      <w:tr w14:paraId="787184DC">
        <w:tblPrEx>
          <w:tblCellMar>
            <w:top w:w="0" w:type="dxa"/>
            <w:left w:w="108" w:type="dxa"/>
            <w:bottom w:w="0" w:type="dxa"/>
            <w:right w:w="108" w:type="dxa"/>
          </w:tblCellMar>
        </w:tblPrEx>
        <w:trPr>
          <w:trHeight w:val="28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51F666BF">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23</w:t>
            </w:r>
          </w:p>
        </w:tc>
        <w:tc>
          <w:tcPr>
            <w:tcW w:w="2694" w:type="dxa"/>
            <w:tcBorders>
              <w:top w:val="single" w:color="auto" w:sz="4" w:space="0"/>
              <w:left w:val="single" w:color="auto" w:sz="4" w:space="0"/>
              <w:bottom w:val="single" w:color="auto" w:sz="4" w:space="0"/>
              <w:right w:val="single" w:color="auto" w:sz="4" w:space="0"/>
            </w:tcBorders>
            <w:noWrap/>
            <w:vAlign w:val="center"/>
          </w:tcPr>
          <w:p w14:paraId="3F604E31">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DELL MD1200存储</w:t>
            </w:r>
          </w:p>
        </w:tc>
        <w:tc>
          <w:tcPr>
            <w:tcW w:w="3543" w:type="dxa"/>
            <w:tcBorders>
              <w:top w:val="single" w:color="auto" w:sz="4" w:space="0"/>
              <w:left w:val="single" w:color="auto" w:sz="4" w:space="0"/>
              <w:bottom w:val="single" w:color="auto" w:sz="4" w:space="0"/>
              <w:right w:val="single" w:color="auto" w:sz="4" w:space="0"/>
            </w:tcBorders>
            <w:noWrap w:val="0"/>
            <w:vAlign w:val="center"/>
          </w:tcPr>
          <w:p w14:paraId="3B6574FE">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1CB32M2</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192387E8">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w:t>
            </w:r>
          </w:p>
        </w:tc>
        <w:tc>
          <w:tcPr>
            <w:tcW w:w="1843" w:type="dxa"/>
            <w:tcBorders>
              <w:top w:val="single" w:color="auto" w:sz="4" w:space="0"/>
              <w:left w:val="single" w:color="auto" w:sz="4" w:space="0"/>
              <w:bottom w:val="single" w:color="auto" w:sz="4" w:space="0"/>
              <w:right w:val="single" w:color="auto" w:sz="4" w:space="0"/>
            </w:tcBorders>
            <w:noWrap w:val="0"/>
            <w:vAlign w:val="top"/>
          </w:tcPr>
          <w:p w14:paraId="2D8F61D1">
            <w:pPr>
              <w:adjustRightInd/>
              <w:rPr>
                <w:rFonts w:ascii="Times New Roman" w:hAnsi="Times New Roman" w:eastAsia="宋体"/>
                <w:color w:val="auto"/>
                <w:highlight w:val="none"/>
              </w:rPr>
            </w:pPr>
            <w:r>
              <w:rPr>
                <w:rFonts w:hint="eastAsia" w:ascii="仿宋" w:hAnsi="仿宋" w:eastAsia="仿宋" w:cs="宋体"/>
                <w:color w:val="auto"/>
                <w:kern w:val="0"/>
                <w:sz w:val="24"/>
                <w:highlight w:val="none"/>
              </w:rPr>
              <w:t>见</w:t>
            </w:r>
            <w:r>
              <w:rPr>
                <w:rFonts w:ascii="仿宋" w:hAnsi="仿宋" w:eastAsia="仿宋" w:cs="宋体"/>
                <w:color w:val="auto"/>
                <w:kern w:val="0"/>
                <w:sz w:val="24"/>
                <w:highlight w:val="none"/>
              </w:rPr>
              <w:t>服务清单</w:t>
            </w:r>
          </w:p>
        </w:tc>
      </w:tr>
      <w:tr w14:paraId="5AA00861">
        <w:tblPrEx>
          <w:tblCellMar>
            <w:top w:w="0" w:type="dxa"/>
            <w:left w:w="108" w:type="dxa"/>
            <w:bottom w:w="0" w:type="dxa"/>
            <w:right w:w="108" w:type="dxa"/>
          </w:tblCellMar>
        </w:tblPrEx>
        <w:trPr>
          <w:trHeight w:val="28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4EA04A24">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24</w:t>
            </w:r>
          </w:p>
        </w:tc>
        <w:tc>
          <w:tcPr>
            <w:tcW w:w="2694" w:type="dxa"/>
            <w:tcBorders>
              <w:top w:val="single" w:color="auto" w:sz="4" w:space="0"/>
              <w:left w:val="single" w:color="auto" w:sz="4" w:space="0"/>
              <w:bottom w:val="single" w:color="auto" w:sz="4" w:space="0"/>
              <w:right w:val="single" w:color="auto" w:sz="4" w:space="0"/>
            </w:tcBorders>
            <w:noWrap/>
            <w:vAlign w:val="center"/>
          </w:tcPr>
          <w:p w14:paraId="7914FA59">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DELL MD3200存储</w:t>
            </w:r>
          </w:p>
        </w:tc>
        <w:tc>
          <w:tcPr>
            <w:tcW w:w="3543" w:type="dxa"/>
            <w:tcBorders>
              <w:top w:val="single" w:color="auto" w:sz="4" w:space="0"/>
              <w:left w:val="single" w:color="auto" w:sz="4" w:space="0"/>
              <w:bottom w:val="single" w:color="auto" w:sz="4" w:space="0"/>
              <w:right w:val="single" w:color="auto" w:sz="4" w:space="0"/>
            </w:tcBorders>
            <w:noWrap w:val="0"/>
            <w:vAlign w:val="center"/>
          </w:tcPr>
          <w:p w14:paraId="697F8F6A">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GVPLF3X</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3726CE6B">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w:t>
            </w:r>
          </w:p>
        </w:tc>
        <w:tc>
          <w:tcPr>
            <w:tcW w:w="1843" w:type="dxa"/>
            <w:tcBorders>
              <w:top w:val="single" w:color="auto" w:sz="4" w:space="0"/>
              <w:left w:val="single" w:color="auto" w:sz="4" w:space="0"/>
              <w:bottom w:val="single" w:color="auto" w:sz="4" w:space="0"/>
              <w:right w:val="single" w:color="auto" w:sz="4" w:space="0"/>
            </w:tcBorders>
            <w:noWrap w:val="0"/>
            <w:vAlign w:val="top"/>
          </w:tcPr>
          <w:p w14:paraId="1E929E6E">
            <w:pPr>
              <w:adjustRightInd/>
              <w:rPr>
                <w:rFonts w:ascii="Times New Roman" w:hAnsi="Times New Roman" w:eastAsia="宋体"/>
                <w:color w:val="auto"/>
                <w:highlight w:val="none"/>
              </w:rPr>
            </w:pPr>
            <w:r>
              <w:rPr>
                <w:rFonts w:hint="eastAsia" w:ascii="仿宋" w:hAnsi="仿宋" w:eastAsia="仿宋" w:cs="宋体"/>
                <w:color w:val="auto"/>
                <w:kern w:val="0"/>
                <w:sz w:val="24"/>
                <w:highlight w:val="none"/>
              </w:rPr>
              <w:t>见</w:t>
            </w:r>
            <w:r>
              <w:rPr>
                <w:rFonts w:ascii="仿宋" w:hAnsi="仿宋" w:eastAsia="仿宋" w:cs="宋体"/>
                <w:color w:val="auto"/>
                <w:kern w:val="0"/>
                <w:sz w:val="24"/>
                <w:highlight w:val="none"/>
              </w:rPr>
              <w:t>服务清单</w:t>
            </w:r>
          </w:p>
        </w:tc>
      </w:tr>
      <w:tr w14:paraId="2ADE6959">
        <w:tblPrEx>
          <w:tblCellMar>
            <w:top w:w="0" w:type="dxa"/>
            <w:left w:w="108" w:type="dxa"/>
            <w:bottom w:w="0" w:type="dxa"/>
            <w:right w:w="108" w:type="dxa"/>
          </w:tblCellMar>
        </w:tblPrEx>
        <w:trPr>
          <w:trHeight w:val="5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24BD5B3F">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25</w:t>
            </w:r>
          </w:p>
        </w:tc>
        <w:tc>
          <w:tcPr>
            <w:tcW w:w="2694" w:type="dxa"/>
            <w:tcBorders>
              <w:top w:val="single" w:color="auto" w:sz="4" w:space="0"/>
              <w:left w:val="single" w:color="auto" w:sz="4" w:space="0"/>
              <w:bottom w:val="single" w:color="auto" w:sz="4" w:space="0"/>
              <w:right w:val="single" w:color="auto" w:sz="4" w:space="0"/>
            </w:tcBorders>
            <w:noWrap/>
            <w:vAlign w:val="center"/>
          </w:tcPr>
          <w:p w14:paraId="1272EFA8">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DELL SC4020存储及扩展柜</w:t>
            </w:r>
          </w:p>
        </w:tc>
        <w:tc>
          <w:tcPr>
            <w:tcW w:w="3543" w:type="dxa"/>
            <w:tcBorders>
              <w:top w:val="single" w:color="auto" w:sz="4" w:space="0"/>
              <w:left w:val="single" w:color="auto" w:sz="4" w:space="0"/>
              <w:bottom w:val="single" w:color="auto" w:sz="4" w:space="0"/>
              <w:right w:val="single" w:color="auto" w:sz="4" w:space="0"/>
            </w:tcBorders>
            <w:noWrap w:val="0"/>
            <w:vAlign w:val="center"/>
          </w:tcPr>
          <w:p w14:paraId="5F229612">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SHY1020141M00CB/ SHY1020141M00CF</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578D3B1C">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2</w:t>
            </w:r>
          </w:p>
        </w:tc>
        <w:tc>
          <w:tcPr>
            <w:tcW w:w="1843" w:type="dxa"/>
            <w:tcBorders>
              <w:top w:val="single" w:color="auto" w:sz="4" w:space="0"/>
              <w:left w:val="single" w:color="auto" w:sz="4" w:space="0"/>
              <w:bottom w:val="single" w:color="auto" w:sz="4" w:space="0"/>
              <w:right w:val="single" w:color="auto" w:sz="4" w:space="0"/>
            </w:tcBorders>
            <w:noWrap w:val="0"/>
            <w:vAlign w:val="top"/>
          </w:tcPr>
          <w:p w14:paraId="3E3F7BF5">
            <w:pPr>
              <w:adjustRightInd/>
              <w:rPr>
                <w:rFonts w:ascii="Times New Roman" w:hAnsi="Times New Roman" w:eastAsia="宋体"/>
                <w:color w:val="auto"/>
                <w:highlight w:val="none"/>
              </w:rPr>
            </w:pPr>
            <w:r>
              <w:rPr>
                <w:rFonts w:hint="eastAsia" w:ascii="仿宋" w:hAnsi="仿宋" w:eastAsia="仿宋" w:cs="宋体"/>
                <w:color w:val="auto"/>
                <w:kern w:val="0"/>
                <w:sz w:val="24"/>
                <w:highlight w:val="none"/>
              </w:rPr>
              <w:t>见</w:t>
            </w:r>
            <w:r>
              <w:rPr>
                <w:rFonts w:ascii="仿宋" w:hAnsi="仿宋" w:eastAsia="仿宋" w:cs="宋体"/>
                <w:color w:val="auto"/>
                <w:kern w:val="0"/>
                <w:sz w:val="24"/>
                <w:highlight w:val="none"/>
              </w:rPr>
              <w:t>服务清单</w:t>
            </w:r>
          </w:p>
        </w:tc>
      </w:tr>
      <w:tr w14:paraId="1F8460C0">
        <w:tblPrEx>
          <w:tblCellMar>
            <w:top w:w="0" w:type="dxa"/>
            <w:left w:w="108" w:type="dxa"/>
            <w:bottom w:w="0" w:type="dxa"/>
            <w:right w:w="108" w:type="dxa"/>
          </w:tblCellMar>
        </w:tblPrEx>
        <w:trPr>
          <w:trHeight w:val="28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09EEF85A">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26</w:t>
            </w:r>
          </w:p>
        </w:tc>
        <w:tc>
          <w:tcPr>
            <w:tcW w:w="2694" w:type="dxa"/>
            <w:tcBorders>
              <w:top w:val="single" w:color="auto" w:sz="4" w:space="0"/>
              <w:left w:val="single" w:color="auto" w:sz="4" w:space="0"/>
              <w:bottom w:val="single" w:color="auto" w:sz="4" w:space="0"/>
              <w:right w:val="single" w:color="auto" w:sz="4" w:space="0"/>
            </w:tcBorders>
            <w:noWrap/>
            <w:vAlign w:val="center"/>
          </w:tcPr>
          <w:p w14:paraId="2C3EC3B6">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云备姆备份系统</w:t>
            </w:r>
          </w:p>
        </w:tc>
        <w:tc>
          <w:tcPr>
            <w:tcW w:w="3543" w:type="dxa"/>
            <w:tcBorders>
              <w:top w:val="single" w:color="auto" w:sz="4" w:space="0"/>
              <w:left w:val="single" w:color="auto" w:sz="4" w:space="0"/>
              <w:bottom w:val="single" w:color="auto" w:sz="4" w:space="0"/>
              <w:right w:val="single" w:color="auto" w:sz="4" w:space="0"/>
            </w:tcBorders>
            <w:noWrap w:val="0"/>
            <w:vAlign w:val="center"/>
          </w:tcPr>
          <w:p w14:paraId="65B7C905">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备份系统</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6B1F934C">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2</w:t>
            </w:r>
          </w:p>
        </w:tc>
        <w:tc>
          <w:tcPr>
            <w:tcW w:w="1843" w:type="dxa"/>
            <w:tcBorders>
              <w:top w:val="single" w:color="auto" w:sz="4" w:space="0"/>
              <w:left w:val="single" w:color="auto" w:sz="4" w:space="0"/>
              <w:bottom w:val="single" w:color="auto" w:sz="4" w:space="0"/>
              <w:right w:val="single" w:color="auto" w:sz="4" w:space="0"/>
            </w:tcBorders>
            <w:noWrap w:val="0"/>
            <w:vAlign w:val="center"/>
          </w:tcPr>
          <w:p w14:paraId="1BAFF058">
            <w:pPr>
              <w:widowControl/>
              <w:adjustRightInd/>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见</w:t>
            </w:r>
            <w:r>
              <w:rPr>
                <w:rFonts w:ascii="仿宋" w:hAnsi="仿宋" w:eastAsia="仿宋" w:cs="宋体"/>
                <w:color w:val="auto"/>
                <w:kern w:val="0"/>
                <w:sz w:val="24"/>
                <w:highlight w:val="none"/>
              </w:rPr>
              <w:t>服务清单</w:t>
            </w:r>
          </w:p>
        </w:tc>
      </w:tr>
      <w:tr w14:paraId="37E0E16D">
        <w:tblPrEx>
          <w:tblCellMar>
            <w:top w:w="0" w:type="dxa"/>
            <w:left w:w="108" w:type="dxa"/>
            <w:bottom w:w="0" w:type="dxa"/>
            <w:right w:w="108" w:type="dxa"/>
          </w:tblCellMar>
        </w:tblPrEx>
        <w:trPr>
          <w:trHeight w:val="28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4653A350">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27</w:t>
            </w:r>
          </w:p>
        </w:tc>
        <w:tc>
          <w:tcPr>
            <w:tcW w:w="2694" w:type="dxa"/>
            <w:tcBorders>
              <w:top w:val="single" w:color="auto" w:sz="4" w:space="0"/>
              <w:left w:val="single" w:color="auto" w:sz="4" w:space="0"/>
              <w:bottom w:val="single" w:color="auto" w:sz="4" w:space="0"/>
              <w:right w:val="single" w:color="auto" w:sz="4" w:space="0"/>
            </w:tcBorders>
            <w:noWrap/>
            <w:vAlign w:val="center"/>
          </w:tcPr>
          <w:p w14:paraId="1FAA1D5C">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DellR930 服务器</w:t>
            </w:r>
          </w:p>
        </w:tc>
        <w:tc>
          <w:tcPr>
            <w:tcW w:w="3543" w:type="dxa"/>
            <w:tcBorders>
              <w:top w:val="single" w:color="auto" w:sz="4" w:space="0"/>
              <w:left w:val="single" w:color="auto" w:sz="4" w:space="0"/>
              <w:bottom w:val="single" w:color="auto" w:sz="4" w:space="0"/>
              <w:right w:val="single" w:color="auto" w:sz="4" w:space="0"/>
            </w:tcBorders>
            <w:noWrap w:val="0"/>
            <w:vAlign w:val="center"/>
          </w:tcPr>
          <w:p w14:paraId="71891FC0">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3CSLDK2</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7DE73B59">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w:t>
            </w:r>
          </w:p>
        </w:tc>
        <w:tc>
          <w:tcPr>
            <w:tcW w:w="1843" w:type="dxa"/>
            <w:tcBorders>
              <w:top w:val="single" w:color="auto" w:sz="4" w:space="0"/>
              <w:left w:val="single" w:color="auto" w:sz="4" w:space="0"/>
              <w:bottom w:val="single" w:color="auto" w:sz="4" w:space="0"/>
              <w:right w:val="single" w:color="auto" w:sz="4" w:space="0"/>
            </w:tcBorders>
            <w:noWrap w:val="0"/>
            <w:vAlign w:val="top"/>
          </w:tcPr>
          <w:p w14:paraId="184049C8">
            <w:pPr>
              <w:adjustRightInd/>
              <w:rPr>
                <w:rFonts w:ascii="Times New Roman" w:hAnsi="Times New Roman" w:eastAsia="宋体"/>
                <w:color w:val="auto"/>
                <w:highlight w:val="none"/>
              </w:rPr>
            </w:pPr>
            <w:r>
              <w:rPr>
                <w:rFonts w:hint="eastAsia" w:ascii="仿宋" w:hAnsi="仿宋" w:eastAsia="仿宋" w:cs="宋体"/>
                <w:color w:val="auto"/>
                <w:kern w:val="0"/>
                <w:sz w:val="24"/>
                <w:highlight w:val="none"/>
              </w:rPr>
              <w:t>见</w:t>
            </w:r>
            <w:r>
              <w:rPr>
                <w:rFonts w:ascii="仿宋" w:hAnsi="仿宋" w:eastAsia="仿宋" w:cs="宋体"/>
                <w:color w:val="auto"/>
                <w:kern w:val="0"/>
                <w:sz w:val="24"/>
                <w:highlight w:val="none"/>
              </w:rPr>
              <w:t>服务清单</w:t>
            </w:r>
          </w:p>
        </w:tc>
      </w:tr>
      <w:tr w14:paraId="135D2DB4">
        <w:tblPrEx>
          <w:tblCellMar>
            <w:top w:w="0" w:type="dxa"/>
            <w:left w:w="108" w:type="dxa"/>
            <w:bottom w:w="0" w:type="dxa"/>
            <w:right w:w="108" w:type="dxa"/>
          </w:tblCellMar>
        </w:tblPrEx>
        <w:trPr>
          <w:trHeight w:val="28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7EDC4CE0">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28</w:t>
            </w:r>
          </w:p>
        </w:tc>
        <w:tc>
          <w:tcPr>
            <w:tcW w:w="2694" w:type="dxa"/>
            <w:tcBorders>
              <w:top w:val="single" w:color="auto" w:sz="4" w:space="0"/>
              <w:left w:val="single" w:color="auto" w:sz="4" w:space="0"/>
              <w:bottom w:val="single" w:color="auto" w:sz="4" w:space="0"/>
              <w:right w:val="single" w:color="auto" w:sz="4" w:space="0"/>
            </w:tcBorders>
            <w:noWrap/>
            <w:vAlign w:val="center"/>
          </w:tcPr>
          <w:p w14:paraId="5A8D98B9">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博科 Brocade 300光纤交换机</w:t>
            </w:r>
          </w:p>
        </w:tc>
        <w:tc>
          <w:tcPr>
            <w:tcW w:w="3543" w:type="dxa"/>
            <w:tcBorders>
              <w:top w:val="single" w:color="auto" w:sz="4" w:space="0"/>
              <w:left w:val="single" w:color="auto" w:sz="4" w:space="0"/>
              <w:bottom w:val="single" w:color="auto" w:sz="4" w:space="0"/>
              <w:right w:val="single" w:color="auto" w:sz="4" w:space="0"/>
            </w:tcBorders>
            <w:noWrap w:val="0"/>
            <w:vAlign w:val="center"/>
          </w:tcPr>
          <w:p w14:paraId="12F23BF4">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60822D1/7MMZS72/JMMZS72</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1350EA3D">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3</w:t>
            </w:r>
          </w:p>
        </w:tc>
        <w:tc>
          <w:tcPr>
            <w:tcW w:w="1843" w:type="dxa"/>
            <w:tcBorders>
              <w:top w:val="single" w:color="auto" w:sz="4" w:space="0"/>
              <w:left w:val="single" w:color="auto" w:sz="4" w:space="0"/>
              <w:bottom w:val="single" w:color="auto" w:sz="4" w:space="0"/>
              <w:right w:val="single" w:color="auto" w:sz="4" w:space="0"/>
            </w:tcBorders>
            <w:noWrap w:val="0"/>
            <w:vAlign w:val="top"/>
          </w:tcPr>
          <w:p w14:paraId="4B789DEE">
            <w:pPr>
              <w:adjustRightInd/>
              <w:rPr>
                <w:rFonts w:ascii="Times New Roman" w:hAnsi="Times New Roman" w:eastAsia="宋体"/>
                <w:color w:val="auto"/>
                <w:highlight w:val="none"/>
              </w:rPr>
            </w:pPr>
            <w:r>
              <w:rPr>
                <w:rFonts w:hint="eastAsia" w:ascii="仿宋" w:hAnsi="仿宋" w:eastAsia="仿宋" w:cs="宋体"/>
                <w:color w:val="auto"/>
                <w:kern w:val="0"/>
                <w:sz w:val="24"/>
                <w:highlight w:val="none"/>
              </w:rPr>
              <w:t>见</w:t>
            </w:r>
            <w:r>
              <w:rPr>
                <w:rFonts w:ascii="仿宋" w:hAnsi="仿宋" w:eastAsia="仿宋" w:cs="宋体"/>
                <w:color w:val="auto"/>
                <w:kern w:val="0"/>
                <w:sz w:val="24"/>
                <w:highlight w:val="none"/>
              </w:rPr>
              <w:t>服务清单</w:t>
            </w:r>
          </w:p>
        </w:tc>
      </w:tr>
      <w:tr w14:paraId="09790345">
        <w:tblPrEx>
          <w:tblCellMar>
            <w:top w:w="0" w:type="dxa"/>
            <w:left w:w="108" w:type="dxa"/>
            <w:bottom w:w="0" w:type="dxa"/>
            <w:right w:w="108" w:type="dxa"/>
          </w:tblCellMar>
        </w:tblPrEx>
        <w:trPr>
          <w:trHeight w:val="28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0D3435F2">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29</w:t>
            </w:r>
          </w:p>
        </w:tc>
        <w:tc>
          <w:tcPr>
            <w:tcW w:w="2694" w:type="dxa"/>
            <w:tcBorders>
              <w:top w:val="single" w:color="auto" w:sz="4" w:space="0"/>
              <w:left w:val="single" w:color="auto" w:sz="4" w:space="0"/>
              <w:bottom w:val="single" w:color="auto" w:sz="4" w:space="0"/>
              <w:right w:val="single" w:color="auto" w:sz="4" w:space="0"/>
            </w:tcBorders>
            <w:noWrap/>
            <w:vAlign w:val="center"/>
          </w:tcPr>
          <w:p w14:paraId="1BCCFB4E">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群晖NAS SA3400存储</w:t>
            </w:r>
          </w:p>
        </w:tc>
        <w:tc>
          <w:tcPr>
            <w:tcW w:w="3543" w:type="dxa"/>
            <w:tcBorders>
              <w:top w:val="single" w:color="auto" w:sz="4" w:space="0"/>
              <w:left w:val="single" w:color="auto" w:sz="4" w:space="0"/>
              <w:bottom w:val="single" w:color="auto" w:sz="4" w:space="0"/>
              <w:right w:val="single" w:color="auto" w:sz="4" w:space="0"/>
            </w:tcBorders>
            <w:noWrap w:val="0"/>
            <w:vAlign w:val="center"/>
          </w:tcPr>
          <w:p w14:paraId="253517C5">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存储系统（包含硬盘）</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6BDAEEF1">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2</w:t>
            </w:r>
          </w:p>
        </w:tc>
        <w:tc>
          <w:tcPr>
            <w:tcW w:w="1843" w:type="dxa"/>
            <w:tcBorders>
              <w:top w:val="single" w:color="auto" w:sz="4" w:space="0"/>
              <w:left w:val="single" w:color="auto" w:sz="4" w:space="0"/>
              <w:bottom w:val="single" w:color="auto" w:sz="4" w:space="0"/>
              <w:right w:val="single" w:color="auto" w:sz="4" w:space="0"/>
            </w:tcBorders>
            <w:noWrap w:val="0"/>
            <w:vAlign w:val="top"/>
          </w:tcPr>
          <w:p w14:paraId="3B774670">
            <w:pPr>
              <w:adjustRightInd/>
              <w:rPr>
                <w:rFonts w:ascii="Times New Roman" w:hAnsi="Times New Roman" w:eastAsia="宋体"/>
                <w:color w:val="auto"/>
                <w:highlight w:val="none"/>
              </w:rPr>
            </w:pPr>
            <w:r>
              <w:rPr>
                <w:rFonts w:hint="eastAsia" w:ascii="仿宋" w:hAnsi="仿宋" w:eastAsia="仿宋" w:cs="宋体"/>
                <w:color w:val="auto"/>
                <w:kern w:val="0"/>
                <w:sz w:val="24"/>
                <w:highlight w:val="none"/>
              </w:rPr>
              <w:t>见</w:t>
            </w:r>
            <w:r>
              <w:rPr>
                <w:rFonts w:ascii="仿宋" w:hAnsi="仿宋" w:eastAsia="仿宋" w:cs="宋体"/>
                <w:color w:val="auto"/>
                <w:kern w:val="0"/>
                <w:sz w:val="24"/>
                <w:highlight w:val="none"/>
              </w:rPr>
              <w:t>服务清单</w:t>
            </w:r>
          </w:p>
        </w:tc>
      </w:tr>
      <w:tr w14:paraId="6DD14B70">
        <w:tblPrEx>
          <w:tblCellMar>
            <w:top w:w="0" w:type="dxa"/>
            <w:left w:w="108" w:type="dxa"/>
            <w:bottom w:w="0" w:type="dxa"/>
            <w:right w:w="108" w:type="dxa"/>
          </w:tblCellMar>
        </w:tblPrEx>
        <w:trPr>
          <w:trHeight w:val="28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2B2E5AFC">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30</w:t>
            </w:r>
          </w:p>
        </w:tc>
        <w:tc>
          <w:tcPr>
            <w:tcW w:w="2694" w:type="dxa"/>
            <w:tcBorders>
              <w:top w:val="single" w:color="auto" w:sz="4" w:space="0"/>
              <w:left w:val="single" w:color="auto" w:sz="4" w:space="0"/>
              <w:bottom w:val="single" w:color="auto" w:sz="4" w:space="0"/>
              <w:right w:val="single" w:color="auto" w:sz="4" w:space="0"/>
            </w:tcBorders>
            <w:noWrap/>
            <w:vAlign w:val="center"/>
          </w:tcPr>
          <w:p w14:paraId="0C4C07AB">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群晖NAS FS3400存储</w:t>
            </w:r>
          </w:p>
        </w:tc>
        <w:tc>
          <w:tcPr>
            <w:tcW w:w="3543" w:type="dxa"/>
            <w:tcBorders>
              <w:top w:val="single" w:color="auto" w:sz="4" w:space="0"/>
              <w:left w:val="single" w:color="auto" w:sz="4" w:space="0"/>
              <w:bottom w:val="single" w:color="auto" w:sz="4" w:space="0"/>
              <w:right w:val="single" w:color="auto" w:sz="4" w:space="0"/>
            </w:tcBorders>
            <w:noWrap w:val="0"/>
            <w:vAlign w:val="center"/>
          </w:tcPr>
          <w:p w14:paraId="2AEF1D8B">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存储系统（包含硬盘）</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5FC523B2">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w:t>
            </w:r>
          </w:p>
        </w:tc>
        <w:tc>
          <w:tcPr>
            <w:tcW w:w="1843" w:type="dxa"/>
            <w:tcBorders>
              <w:top w:val="single" w:color="auto" w:sz="4" w:space="0"/>
              <w:left w:val="single" w:color="auto" w:sz="4" w:space="0"/>
              <w:bottom w:val="single" w:color="auto" w:sz="4" w:space="0"/>
              <w:right w:val="single" w:color="auto" w:sz="4" w:space="0"/>
            </w:tcBorders>
            <w:noWrap w:val="0"/>
            <w:vAlign w:val="top"/>
          </w:tcPr>
          <w:p w14:paraId="351E6C26">
            <w:pPr>
              <w:adjustRightInd/>
              <w:rPr>
                <w:rFonts w:ascii="Times New Roman" w:hAnsi="Times New Roman" w:eastAsia="宋体"/>
                <w:color w:val="auto"/>
                <w:highlight w:val="none"/>
              </w:rPr>
            </w:pPr>
            <w:r>
              <w:rPr>
                <w:rFonts w:hint="eastAsia" w:ascii="仿宋" w:hAnsi="仿宋" w:eastAsia="仿宋" w:cs="宋体"/>
                <w:color w:val="auto"/>
                <w:kern w:val="0"/>
                <w:sz w:val="24"/>
                <w:highlight w:val="none"/>
              </w:rPr>
              <w:t>见</w:t>
            </w:r>
            <w:r>
              <w:rPr>
                <w:rFonts w:ascii="仿宋" w:hAnsi="仿宋" w:eastAsia="仿宋" w:cs="宋体"/>
                <w:color w:val="auto"/>
                <w:kern w:val="0"/>
                <w:sz w:val="24"/>
                <w:highlight w:val="none"/>
              </w:rPr>
              <w:t>服务清单</w:t>
            </w:r>
          </w:p>
        </w:tc>
      </w:tr>
      <w:tr w14:paraId="4B296A31">
        <w:tblPrEx>
          <w:tblCellMar>
            <w:top w:w="0" w:type="dxa"/>
            <w:left w:w="108" w:type="dxa"/>
            <w:bottom w:w="0" w:type="dxa"/>
            <w:right w:w="108" w:type="dxa"/>
          </w:tblCellMar>
        </w:tblPrEx>
        <w:trPr>
          <w:trHeight w:val="28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44135D4B">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31</w:t>
            </w:r>
          </w:p>
        </w:tc>
        <w:tc>
          <w:tcPr>
            <w:tcW w:w="2694" w:type="dxa"/>
            <w:tcBorders>
              <w:top w:val="single" w:color="auto" w:sz="4" w:space="0"/>
              <w:left w:val="single" w:color="auto" w:sz="4" w:space="0"/>
              <w:bottom w:val="single" w:color="auto" w:sz="4" w:space="0"/>
              <w:right w:val="single" w:color="auto" w:sz="4" w:space="0"/>
            </w:tcBorders>
            <w:noWrap/>
            <w:vAlign w:val="center"/>
          </w:tcPr>
          <w:p w14:paraId="2F905171">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DELL服务器</w:t>
            </w:r>
          </w:p>
        </w:tc>
        <w:tc>
          <w:tcPr>
            <w:tcW w:w="3543" w:type="dxa"/>
            <w:tcBorders>
              <w:top w:val="single" w:color="auto" w:sz="4" w:space="0"/>
              <w:left w:val="single" w:color="auto" w:sz="4" w:space="0"/>
              <w:bottom w:val="single" w:color="auto" w:sz="4" w:space="0"/>
              <w:right w:val="single" w:color="auto" w:sz="4" w:space="0"/>
            </w:tcBorders>
            <w:noWrap w:val="0"/>
            <w:vAlign w:val="center"/>
          </w:tcPr>
          <w:p w14:paraId="7B7E0510">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HZZDYL3</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48FE0484">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w:t>
            </w:r>
          </w:p>
        </w:tc>
        <w:tc>
          <w:tcPr>
            <w:tcW w:w="1843" w:type="dxa"/>
            <w:tcBorders>
              <w:top w:val="single" w:color="auto" w:sz="4" w:space="0"/>
              <w:left w:val="single" w:color="auto" w:sz="4" w:space="0"/>
              <w:bottom w:val="single" w:color="auto" w:sz="4" w:space="0"/>
              <w:right w:val="single" w:color="auto" w:sz="4" w:space="0"/>
            </w:tcBorders>
            <w:noWrap w:val="0"/>
            <w:vAlign w:val="top"/>
          </w:tcPr>
          <w:p w14:paraId="4E64679A">
            <w:pPr>
              <w:adjustRightInd/>
              <w:rPr>
                <w:rFonts w:ascii="Times New Roman" w:hAnsi="Times New Roman" w:eastAsia="宋体"/>
                <w:color w:val="auto"/>
                <w:highlight w:val="none"/>
              </w:rPr>
            </w:pPr>
            <w:r>
              <w:rPr>
                <w:rFonts w:hint="eastAsia" w:ascii="仿宋" w:hAnsi="仿宋" w:eastAsia="仿宋" w:cs="宋体"/>
                <w:color w:val="auto"/>
                <w:kern w:val="0"/>
                <w:sz w:val="24"/>
                <w:highlight w:val="none"/>
              </w:rPr>
              <w:t>见</w:t>
            </w:r>
            <w:r>
              <w:rPr>
                <w:rFonts w:ascii="仿宋" w:hAnsi="仿宋" w:eastAsia="仿宋" w:cs="宋体"/>
                <w:color w:val="auto"/>
                <w:kern w:val="0"/>
                <w:sz w:val="24"/>
                <w:highlight w:val="none"/>
              </w:rPr>
              <w:t>服务清单</w:t>
            </w:r>
          </w:p>
        </w:tc>
      </w:tr>
      <w:tr w14:paraId="73214122">
        <w:tblPrEx>
          <w:tblCellMar>
            <w:top w:w="0" w:type="dxa"/>
            <w:left w:w="108" w:type="dxa"/>
            <w:bottom w:w="0" w:type="dxa"/>
            <w:right w:w="108" w:type="dxa"/>
          </w:tblCellMar>
        </w:tblPrEx>
        <w:trPr>
          <w:trHeight w:val="28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747F49F9">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32</w:t>
            </w:r>
          </w:p>
        </w:tc>
        <w:tc>
          <w:tcPr>
            <w:tcW w:w="2694" w:type="dxa"/>
            <w:tcBorders>
              <w:top w:val="single" w:color="auto" w:sz="4" w:space="0"/>
              <w:left w:val="single" w:color="auto" w:sz="4" w:space="0"/>
              <w:bottom w:val="single" w:color="auto" w:sz="4" w:space="0"/>
              <w:right w:val="single" w:color="auto" w:sz="4" w:space="0"/>
            </w:tcBorders>
            <w:noWrap/>
            <w:vAlign w:val="center"/>
          </w:tcPr>
          <w:p w14:paraId="4A3021BB">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群晖NAS RS3617存储</w:t>
            </w:r>
          </w:p>
        </w:tc>
        <w:tc>
          <w:tcPr>
            <w:tcW w:w="3543" w:type="dxa"/>
            <w:tcBorders>
              <w:top w:val="single" w:color="auto" w:sz="4" w:space="0"/>
              <w:left w:val="single" w:color="auto" w:sz="4" w:space="0"/>
              <w:bottom w:val="single" w:color="auto" w:sz="4" w:space="0"/>
              <w:right w:val="single" w:color="auto" w:sz="4" w:space="0"/>
            </w:tcBorders>
            <w:noWrap w:val="0"/>
            <w:vAlign w:val="center"/>
          </w:tcPr>
          <w:p w14:paraId="46E9AA1E">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存储（包含硬盘）</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756D0651">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w:t>
            </w:r>
          </w:p>
        </w:tc>
        <w:tc>
          <w:tcPr>
            <w:tcW w:w="1843" w:type="dxa"/>
            <w:tcBorders>
              <w:top w:val="single" w:color="auto" w:sz="4" w:space="0"/>
              <w:left w:val="single" w:color="auto" w:sz="4" w:space="0"/>
              <w:bottom w:val="single" w:color="auto" w:sz="4" w:space="0"/>
              <w:right w:val="single" w:color="auto" w:sz="4" w:space="0"/>
            </w:tcBorders>
            <w:noWrap w:val="0"/>
            <w:vAlign w:val="top"/>
          </w:tcPr>
          <w:p w14:paraId="3FF662EE">
            <w:pPr>
              <w:adjustRightInd/>
              <w:rPr>
                <w:rFonts w:ascii="Times New Roman" w:hAnsi="Times New Roman" w:eastAsia="宋体"/>
                <w:color w:val="auto"/>
                <w:highlight w:val="none"/>
              </w:rPr>
            </w:pPr>
            <w:r>
              <w:rPr>
                <w:rFonts w:hint="eastAsia" w:ascii="仿宋" w:hAnsi="仿宋" w:eastAsia="仿宋" w:cs="宋体"/>
                <w:color w:val="auto"/>
                <w:kern w:val="0"/>
                <w:sz w:val="24"/>
                <w:highlight w:val="none"/>
              </w:rPr>
              <w:t>见</w:t>
            </w:r>
            <w:r>
              <w:rPr>
                <w:rFonts w:ascii="仿宋" w:hAnsi="仿宋" w:eastAsia="仿宋" w:cs="宋体"/>
                <w:color w:val="auto"/>
                <w:kern w:val="0"/>
                <w:sz w:val="24"/>
                <w:highlight w:val="none"/>
              </w:rPr>
              <w:t>服务清单</w:t>
            </w:r>
          </w:p>
        </w:tc>
      </w:tr>
      <w:tr w14:paraId="1147DCD0">
        <w:tblPrEx>
          <w:tblCellMar>
            <w:top w:w="0" w:type="dxa"/>
            <w:left w:w="108" w:type="dxa"/>
            <w:bottom w:w="0" w:type="dxa"/>
            <w:right w:w="108" w:type="dxa"/>
          </w:tblCellMar>
        </w:tblPrEx>
        <w:trPr>
          <w:trHeight w:val="28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5F31C308">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33</w:t>
            </w:r>
          </w:p>
        </w:tc>
        <w:tc>
          <w:tcPr>
            <w:tcW w:w="2694" w:type="dxa"/>
            <w:tcBorders>
              <w:top w:val="single" w:color="auto" w:sz="4" w:space="0"/>
              <w:left w:val="single" w:color="auto" w:sz="4" w:space="0"/>
              <w:bottom w:val="single" w:color="auto" w:sz="4" w:space="0"/>
              <w:right w:val="single" w:color="auto" w:sz="4" w:space="0"/>
            </w:tcBorders>
            <w:noWrap/>
            <w:vAlign w:val="center"/>
          </w:tcPr>
          <w:p w14:paraId="3616B43B">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群晖NAS 418存储</w:t>
            </w:r>
          </w:p>
        </w:tc>
        <w:tc>
          <w:tcPr>
            <w:tcW w:w="3543" w:type="dxa"/>
            <w:tcBorders>
              <w:top w:val="single" w:color="auto" w:sz="4" w:space="0"/>
              <w:left w:val="single" w:color="auto" w:sz="4" w:space="0"/>
              <w:bottom w:val="single" w:color="auto" w:sz="4" w:space="0"/>
              <w:right w:val="single" w:color="auto" w:sz="4" w:space="0"/>
            </w:tcBorders>
            <w:noWrap w:val="0"/>
            <w:vAlign w:val="center"/>
          </w:tcPr>
          <w:p w14:paraId="0F0409AA">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存储（包含硬盘）</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0829ADD9">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w:t>
            </w:r>
          </w:p>
        </w:tc>
        <w:tc>
          <w:tcPr>
            <w:tcW w:w="1843" w:type="dxa"/>
            <w:tcBorders>
              <w:top w:val="single" w:color="auto" w:sz="4" w:space="0"/>
              <w:left w:val="single" w:color="auto" w:sz="4" w:space="0"/>
              <w:bottom w:val="single" w:color="auto" w:sz="4" w:space="0"/>
              <w:right w:val="single" w:color="auto" w:sz="4" w:space="0"/>
            </w:tcBorders>
            <w:noWrap w:val="0"/>
            <w:vAlign w:val="top"/>
          </w:tcPr>
          <w:p w14:paraId="42370090">
            <w:pPr>
              <w:adjustRightInd/>
              <w:rPr>
                <w:rFonts w:ascii="Times New Roman" w:hAnsi="Times New Roman" w:eastAsia="宋体"/>
                <w:color w:val="auto"/>
                <w:highlight w:val="none"/>
              </w:rPr>
            </w:pPr>
            <w:r>
              <w:rPr>
                <w:rFonts w:hint="eastAsia" w:ascii="仿宋" w:hAnsi="仿宋" w:eastAsia="仿宋" w:cs="宋体"/>
                <w:color w:val="auto"/>
                <w:kern w:val="0"/>
                <w:sz w:val="24"/>
                <w:highlight w:val="none"/>
              </w:rPr>
              <w:t>见</w:t>
            </w:r>
            <w:r>
              <w:rPr>
                <w:rFonts w:ascii="仿宋" w:hAnsi="仿宋" w:eastAsia="仿宋" w:cs="宋体"/>
                <w:color w:val="auto"/>
                <w:kern w:val="0"/>
                <w:sz w:val="24"/>
                <w:highlight w:val="none"/>
              </w:rPr>
              <w:t>服务清单</w:t>
            </w:r>
          </w:p>
        </w:tc>
      </w:tr>
      <w:tr w14:paraId="762F4E2D">
        <w:tblPrEx>
          <w:tblCellMar>
            <w:top w:w="0" w:type="dxa"/>
            <w:left w:w="108" w:type="dxa"/>
            <w:bottom w:w="0" w:type="dxa"/>
            <w:right w:w="108" w:type="dxa"/>
          </w:tblCellMar>
        </w:tblPrEx>
        <w:trPr>
          <w:trHeight w:val="28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20DDC4B9">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34</w:t>
            </w:r>
          </w:p>
        </w:tc>
        <w:tc>
          <w:tcPr>
            <w:tcW w:w="2694" w:type="dxa"/>
            <w:tcBorders>
              <w:top w:val="single" w:color="auto" w:sz="4" w:space="0"/>
              <w:left w:val="single" w:color="auto" w:sz="4" w:space="0"/>
              <w:bottom w:val="single" w:color="auto" w:sz="4" w:space="0"/>
              <w:right w:val="single" w:color="auto" w:sz="4" w:space="0"/>
            </w:tcBorders>
            <w:noWrap/>
            <w:vAlign w:val="center"/>
          </w:tcPr>
          <w:p w14:paraId="2035D160">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群晖NAS 718存储</w:t>
            </w:r>
          </w:p>
        </w:tc>
        <w:tc>
          <w:tcPr>
            <w:tcW w:w="3543" w:type="dxa"/>
            <w:tcBorders>
              <w:top w:val="single" w:color="auto" w:sz="4" w:space="0"/>
              <w:left w:val="single" w:color="auto" w:sz="4" w:space="0"/>
              <w:bottom w:val="single" w:color="auto" w:sz="4" w:space="0"/>
              <w:right w:val="single" w:color="auto" w:sz="4" w:space="0"/>
            </w:tcBorders>
            <w:noWrap w:val="0"/>
            <w:vAlign w:val="center"/>
          </w:tcPr>
          <w:p w14:paraId="5D7D64F8">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存储（包含硬盘）</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52957130">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2</w:t>
            </w:r>
          </w:p>
        </w:tc>
        <w:tc>
          <w:tcPr>
            <w:tcW w:w="1843" w:type="dxa"/>
            <w:tcBorders>
              <w:top w:val="single" w:color="auto" w:sz="4" w:space="0"/>
              <w:left w:val="single" w:color="auto" w:sz="4" w:space="0"/>
              <w:bottom w:val="single" w:color="auto" w:sz="4" w:space="0"/>
              <w:right w:val="single" w:color="auto" w:sz="4" w:space="0"/>
            </w:tcBorders>
            <w:noWrap w:val="0"/>
            <w:vAlign w:val="top"/>
          </w:tcPr>
          <w:p w14:paraId="04525896">
            <w:pPr>
              <w:adjustRightInd/>
              <w:rPr>
                <w:rFonts w:ascii="Times New Roman" w:hAnsi="Times New Roman" w:eastAsia="宋体"/>
                <w:color w:val="auto"/>
                <w:highlight w:val="none"/>
              </w:rPr>
            </w:pPr>
            <w:r>
              <w:rPr>
                <w:rFonts w:hint="eastAsia" w:ascii="仿宋" w:hAnsi="仿宋" w:eastAsia="仿宋" w:cs="宋体"/>
                <w:color w:val="auto"/>
                <w:kern w:val="0"/>
                <w:sz w:val="24"/>
                <w:highlight w:val="none"/>
              </w:rPr>
              <w:t>见</w:t>
            </w:r>
            <w:r>
              <w:rPr>
                <w:rFonts w:ascii="仿宋" w:hAnsi="仿宋" w:eastAsia="仿宋" w:cs="宋体"/>
                <w:color w:val="auto"/>
                <w:kern w:val="0"/>
                <w:sz w:val="24"/>
                <w:highlight w:val="none"/>
              </w:rPr>
              <w:t>服务清单</w:t>
            </w:r>
          </w:p>
        </w:tc>
      </w:tr>
      <w:tr w14:paraId="172E32D2">
        <w:tblPrEx>
          <w:tblCellMar>
            <w:top w:w="0" w:type="dxa"/>
            <w:left w:w="108" w:type="dxa"/>
            <w:bottom w:w="0" w:type="dxa"/>
            <w:right w:w="108" w:type="dxa"/>
          </w:tblCellMar>
        </w:tblPrEx>
        <w:trPr>
          <w:trHeight w:val="28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57F7FF81">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35</w:t>
            </w:r>
          </w:p>
        </w:tc>
        <w:tc>
          <w:tcPr>
            <w:tcW w:w="2694" w:type="dxa"/>
            <w:tcBorders>
              <w:top w:val="single" w:color="auto" w:sz="4" w:space="0"/>
              <w:left w:val="single" w:color="auto" w:sz="4" w:space="0"/>
              <w:bottom w:val="single" w:color="auto" w:sz="4" w:space="0"/>
              <w:right w:val="single" w:color="auto" w:sz="4" w:space="0"/>
            </w:tcBorders>
            <w:noWrap/>
            <w:vAlign w:val="center"/>
          </w:tcPr>
          <w:p w14:paraId="714E2E50">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群晖NAS 1821存储</w:t>
            </w:r>
          </w:p>
        </w:tc>
        <w:tc>
          <w:tcPr>
            <w:tcW w:w="3543" w:type="dxa"/>
            <w:tcBorders>
              <w:top w:val="single" w:color="auto" w:sz="4" w:space="0"/>
              <w:left w:val="single" w:color="auto" w:sz="4" w:space="0"/>
              <w:bottom w:val="single" w:color="auto" w:sz="4" w:space="0"/>
              <w:right w:val="single" w:color="auto" w:sz="4" w:space="0"/>
            </w:tcBorders>
            <w:noWrap w:val="0"/>
            <w:vAlign w:val="center"/>
          </w:tcPr>
          <w:p w14:paraId="65E6E586">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存储（包含硬盘）</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40F5F19F">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w:t>
            </w:r>
          </w:p>
        </w:tc>
        <w:tc>
          <w:tcPr>
            <w:tcW w:w="1843" w:type="dxa"/>
            <w:tcBorders>
              <w:top w:val="single" w:color="auto" w:sz="4" w:space="0"/>
              <w:left w:val="single" w:color="auto" w:sz="4" w:space="0"/>
              <w:bottom w:val="single" w:color="auto" w:sz="4" w:space="0"/>
              <w:right w:val="single" w:color="auto" w:sz="4" w:space="0"/>
            </w:tcBorders>
            <w:noWrap w:val="0"/>
            <w:vAlign w:val="top"/>
          </w:tcPr>
          <w:p w14:paraId="0CE11755">
            <w:pPr>
              <w:adjustRightInd/>
              <w:rPr>
                <w:rFonts w:ascii="Times New Roman" w:hAnsi="Times New Roman" w:eastAsia="宋体"/>
                <w:color w:val="auto"/>
                <w:highlight w:val="none"/>
              </w:rPr>
            </w:pPr>
            <w:r>
              <w:rPr>
                <w:rFonts w:hint="eastAsia" w:ascii="仿宋" w:hAnsi="仿宋" w:eastAsia="仿宋" w:cs="宋体"/>
                <w:color w:val="auto"/>
                <w:kern w:val="0"/>
                <w:sz w:val="24"/>
                <w:highlight w:val="none"/>
              </w:rPr>
              <w:t>见</w:t>
            </w:r>
            <w:r>
              <w:rPr>
                <w:rFonts w:ascii="仿宋" w:hAnsi="仿宋" w:eastAsia="仿宋" w:cs="宋体"/>
                <w:color w:val="auto"/>
                <w:kern w:val="0"/>
                <w:sz w:val="24"/>
                <w:highlight w:val="none"/>
              </w:rPr>
              <w:t>服务清单</w:t>
            </w:r>
          </w:p>
        </w:tc>
      </w:tr>
      <w:tr w14:paraId="25B4BD58">
        <w:tblPrEx>
          <w:tblCellMar>
            <w:top w:w="0" w:type="dxa"/>
            <w:left w:w="108" w:type="dxa"/>
            <w:bottom w:w="0" w:type="dxa"/>
            <w:right w:w="108" w:type="dxa"/>
          </w:tblCellMar>
        </w:tblPrEx>
        <w:trPr>
          <w:trHeight w:val="285" w:hRule="atLeast"/>
        </w:trPr>
        <w:tc>
          <w:tcPr>
            <w:tcW w:w="70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0AE7706">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36</w:t>
            </w:r>
          </w:p>
        </w:tc>
        <w:tc>
          <w:tcPr>
            <w:tcW w:w="269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761EC17">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网神防火墙</w:t>
            </w:r>
          </w:p>
        </w:tc>
        <w:tc>
          <w:tcPr>
            <w:tcW w:w="35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4295E3C">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防火墙</w:t>
            </w:r>
          </w:p>
        </w:tc>
        <w:tc>
          <w:tcPr>
            <w:tcW w:w="851"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047F558D">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3</w:t>
            </w:r>
          </w:p>
        </w:tc>
        <w:tc>
          <w:tcPr>
            <w:tcW w:w="1843" w:type="dxa"/>
            <w:tcBorders>
              <w:top w:val="single" w:color="auto" w:sz="4" w:space="0"/>
              <w:left w:val="single" w:color="auto" w:sz="4" w:space="0"/>
              <w:bottom w:val="single" w:color="auto" w:sz="4" w:space="0"/>
              <w:right w:val="single" w:color="auto" w:sz="4" w:space="0"/>
            </w:tcBorders>
            <w:shd w:val="clear" w:color="000000" w:fill="FFFFFF"/>
            <w:noWrap w:val="0"/>
            <w:vAlign w:val="top"/>
          </w:tcPr>
          <w:p w14:paraId="46002BA2">
            <w:pPr>
              <w:adjustRightInd/>
              <w:rPr>
                <w:rFonts w:ascii="Times New Roman" w:hAnsi="Times New Roman" w:eastAsia="宋体"/>
                <w:color w:val="auto"/>
                <w:highlight w:val="none"/>
              </w:rPr>
            </w:pPr>
            <w:r>
              <w:rPr>
                <w:rFonts w:hint="eastAsia" w:ascii="仿宋" w:hAnsi="仿宋" w:eastAsia="仿宋" w:cs="宋体"/>
                <w:color w:val="auto"/>
                <w:kern w:val="0"/>
                <w:sz w:val="24"/>
                <w:highlight w:val="none"/>
              </w:rPr>
              <w:t>见</w:t>
            </w:r>
            <w:r>
              <w:rPr>
                <w:rFonts w:ascii="仿宋" w:hAnsi="仿宋" w:eastAsia="仿宋" w:cs="宋体"/>
                <w:color w:val="auto"/>
                <w:kern w:val="0"/>
                <w:sz w:val="24"/>
                <w:highlight w:val="none"/>
              </w:rPr>
              <w:t>服务清单</w:t>
            </w:r>
          </w:p>
        </w:tc>
      </w:tr>
      <w:tr w14:paraId="7AA4B1AF">
        <w:tblPrEx>
          <w:tblCellMar>
            <w:top w:w="0" w:type="dxa"/>
            <w:left w:w="108" w:type="dxa"/>
            <w:bottom w:w="0" w:type="dxa"/>
            <w:right w:w="108" w:type="dxa"/>
          </w:tblCellMar>
        </w:tblPrEx>
        <w:trPr>
          <w:trHeight w:val="285" w:hRule="atLeast"/>
        </w:trPr>
        <w:tc>
          <w:tcPr>
            <w:tcW w:w="70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DB5E2C7">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37</w:t>
            </w:r>
          </w:p>
        </w:tc>
        <w:tc>
          <w:tcPr>
            <w:tcW w:w="269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073F998">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天融信防火墙</w:t>
            </w:r>
          </w:p>
        </w:tc>
        <w:tc>
          <w:tcPr>
            <w:tcW w:w="35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B4DAFBD">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防火墙</w:t>
            </w:r>
          </w:p>
        </w:tc>
        <w:tc>
          <w:tcPr>
            <w:tcW w:w="851"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4FA56A4E">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7</w:t>
            </w:r>
          </w:p>
        </w:tc>
        <w:tc>
          <w:tcPr>
            <w:tcW w:w="1843" w:type="dxa"/>
            <w:tcBorders>
              <w:top w:val="single" w:color="auto" w:sz="4" w:space="0"/>
              <w:left w:val="single" w:color="auto" w:sz="4" w:space="0"/>
              <w:bottom w:val="single" w:color="auto" w:sz="4" w:space="0"/>
              <w:right w:val="single" w:color="auto" w:sz="4" w:space="0"/>
            </w:tcBorders>
            <w:shd w:val="clear" w:color="000000" w:fill="FFFFFF"/>
            <w:noWrap w:val="0"/>
            <w:vAlign w:val="top"/>
          </w:tcPr>
          <w:p w14:paraId="5EB9BB01">
            <w:pPr>
              <w:adjustRightInd/>
              <w:rPr>
                <w:rFonts w:ascii="Times New Roman" w:hAnsi="Times New Roman" w:eastAsia="宋体"/>
                <w:color w:val="auto"/>
                <w:highlight w:val="none"/>
              </w:rPr>
            </w:pPr>
            <w:r>
              <w:rPr>
                <w:rFonts w:hint="eastAsia" w:ascii="仿宋" w:hAnsi="仿宋" w:eastAsia="仿宋" w:cs="宋体"/>
                <w:color w:val="auto"/>
                <w:kern w:val="0"/>
                <w:sz w:val="24"/>
                <w:highlight w:val="none"/>
              </w:rPr>
              <w:t>见</w:t>
            </w:r>
            <w:r>
              <w:rPr>
                <w:rFonts w:ascii="仿宋" w:hAnsi="仿宋" w:eastAsia="仿宋" w:cs="宋体"/>
                <w:color w:val="auto"/>
                <w:kern w:val="0"/>
                <w:sz w:val="24"/>
                <w:highlight w:val="none"/>
              </w:rPr>
              <w:t>服务清单</w:t>
            </w:r>
          </w:p>
        </w:tc>
      </w:tr>
      <w:tr w14:paraId="394AA4A7">
        <w:tblPrEx>
          <w:tblCellMar>
            <w:top w:w="0" w:type="dxa"/>
            <w:left w:w="108" w:type="dxa"/>
            <w:bottom w:w="0" w:type="dxa"/>
            <w:right w:w="108" w:type="dxa"/>
          </w:tblCellMar>
        </w:tblPrEx>
        <w:trPr>
          <w:trHeight w:val="285" w:hRule="atLeast"/>
        </w:trPr>
        <w:tc>
          <w:tcPr>
            <w:tcW w:w="70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4957440">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38</w:t>
            </w:r>
          </w:p>
        </w:tc>
        <w:tc>
          <w:tcPr>
            <w:tcW w:w="269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1841A19">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H3C S5130</w:t>
            </w:r>
          </w:p>
        </w:tc>
        <w:tc>
          <w:tcPr>
            <w:tcW w:w="35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1EFB142">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交换机</w:t>
            </w:r>
          </w:p>
        </w:tc>
        <w:tc>
          <w:tcPr>
            <w:tcW w:w="851"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1FDE3448">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5</w:t>
            </w:r>
          </w:p>
        </w:tc>
        <w:tc>
          <w:tcPr>
            <w:tcW w:w="1843" w:type="dxa"/>
            <w:tcBorders>
              <w:top w:val="single" w:color="auto" w:sz="4" w:space="0"/>
              <w:left w:val="single" w:color="auto" w:sz="4" w:space="0"/>
              <w:bottom w:val="single" w:color="auto" w:sz="4" w:space="0"/>
              <w:right w:val="single" w:color="auto" w:sz="4" w:space="0"/>
            </w:tcBorders>
            <w:shd w:val="clear" w:color="000000" w:fill="FFFFFF"/>
            <w:noWrap w:val="0"/>
            <w:vAlign w:val="top"/>
          </w:tcPr>
          <w:p w14:paraId="26CEF4FC">
            <w:pPr>
              <w:adjustRightInd/>
              <w:rPr>
                <w:rFonts w:ascii="Times New Roman" w:hAnsi="Times New Roman" w:eastAsia="宋体"/>
                <w:color w:val="auto"/>
                <w:highlight w:val="none"/>
              </w:rPr>
            </w:pPr>
            <w:r>
              <w:rPr>
                <w:rFonts w:hint="eastAsia" w:ascii="仿宋" w:hAnsi="仿宋" w:eastAsia="仿宋" w:cs="宋体"/>
                <w:color w:val="auto"/>
                <w:kern w:val="0"/>
                <w:sz w:val="24"/>
                <w:highlight w:val="none"/>
              </w:rPr>
              <w:t>见</w:t>
            </w:r>
            <w:r>
              <w:rPr>
                <w:rFonts w:ascii="仿宋" w:hAnsi="仿宋" w:eastAsia="仿宋" w:cs="宋体"/>
                <w:color w:val="auto"/>
                <w:kern w:val="0"/>
                <w:sz w:val="24"/>
                <w:highlight w:val="none"/>
              </w:rPr>
              <w:t>服务清单</w:t>
            </w:r>
          </w:p>
        </w:tc>
      </w:tr>
      <w:tr w14:paraId="52F0FDE5">
        <w:tblPrEx>
          <w:tblCellMar>
            <w:top w:w="0" w:type="dxa"/>
            <w:left w:w="108" w:type="dxa"/>
            <w:bottom w:w="0" w:type="dxa"/>
            <w:right w:w="108" w:type="dxa"/>
          </w:tblCellMar>
        </w:tblPrEx>
        <w:trPr>
          <w:trHeight w:val="285" w:hRule="atLeast"/>
        </w:trPr>
        <w:tc>
          <w:tcPr>
            <w:tcW w:w="70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36CB6A4">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39</w:t>
            </w:r>
          </w:p>
        </w:tc>
        <w:tc>
          <w:tcPr>
            <w:tcW w:w="269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A7136E8">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H3C WX3010E</w:t>
            </w:r>
          </w:p>
        </w:tc>
        <w:tc>
          <w:tcPr>
            <w:tcW w:w="35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C804701">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AP管理器</w:t>
            </w:r>
          </w:p>
        </w:tc>
        <w:tc>
          <w:tcPr>
            <w:tcW w:w="851"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36B78578">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w:t>
            </w:r>
          </w:p>
        </w:tc>
        <w:tc>
          <w:tcPr>
            <w:tcW w:w="1843"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0D180BA8">
            <w:pPr>
              <w:widowControl/>
              <w:adjustRightInd/>
              <w:jc w:val="both"/>
              <w:rPr>
                <w:rFonts w:ascii="仿宋" w:hAnsi="仿宋" w:eastAsia="仿宋" w:cs="宋体"/>
                <w:b/>
                <w:color w:val="auto"/>
                <w:kern w:val="0"/>
                <w:sz w:val="24"/>
                <w:highlight w:val="none"/>
              </w:rPr>
            </w:pPr>
            <w:r>
              <w:rPr>
                <w:rFonts w:hint="eastAsia" w:ascii="仿宋" w:hAnsi="仿宋" w:eastAsia="仿宋" w:cs="宋体"/>
                <w:color w:val="auto"/>
                <w:kern w:val="0"/>
                <w:sz w:val="24"/>
                <w:highlight w:val="none"/>
              </w:rPr>
              <w:t>见</w:t>
            </w:r>
            <w:r>
              <w:rPr>
                <w:rFonts w:ascii="仿宋" w:hAnsi="仿宋" w:eastAsia="仿宋" w:cs="宋体"/>
                <w:color w:val="auto"/>
                <w:kern w:val="0"/>
                <w:sz w:val="24"/>
                <w:highlight w:val="none"/>
              </w:rPr>
              <w:t>服务清单</w:t>
            </w:r>
          </w:p>
        </w:tc>
      </w:tr>
      <w:tr w14:paraId="141A84D3">
        <w:tblPrEx>
          <w:tblCellMar>
            <w:top w:w="0" w:type="dxa"/>
            <w:left w:w="108" w:type="dxa"/>
            <w:bottom w:w="0" w:type="dxa"/>
            <w:right w:w="108" w:type="dxa"/>
          </w:tblCellMar>
        </w:tblPrEx>
        <w:trPr>
          <w:trHeight w:val="285" w:hRule="atLeast"/>
        </w:trPr>
        <w:tc>
          <w:tcPr>
            <w:tcW w:w="70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61D7F9A">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40</w:t>
            </w:r>
          </w:p>
        </w:tc>
        <w:tc>
          <w:tcPr>
            <w:tcW w:w="269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DF5755B">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H3C S2110</w:t>
            </w:r>
          </w:p>
        </w:tc>
        <w:tc>
          <w:tcPr>
            <w:tcW w:w="35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1C0D221">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交换机</w:t>
            </w:r>
          </w:p>
        </w:tc>
        <w:tc>
          <w:tcPr>
            <w:tcW w:w="851"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3532E47F">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28</w:t>
            </w:r>
          </w:p>
        </w:tc>
        <w:tc>
          <w:tcPr>
            <w:tcW w:w="1843" w:type="dxa"/>
            <w:tcBorders>
              <w:top w:val="single" w:color="auto" w:sz="4" w:space="0"/>
              <w:left w:val="single" w:color="auto" w:sz="4" w:space="0"/>
              <w:bottom w:val="single" w:color="auto" w:sz="4" w:space="0"/>
              <w:right w:val="single" w:color="auto" w:sz="4" w:space="0"/>
            </w:tcBorders>
            <w:shd w:val="clear" w:color="000000" w:fill="FFFFFF"/>
            <w:noWrap w:val="0"/>
            <w:vAlign w:val="top"/>
          </w:tcPr>
          <w:p w14:paraId="33A3EF1F">
            <w:pPr>
              <w:adjustRightInd/>
              <w:rPr>
                <w:rFonts w:ascii="Times New Roman" w:hAnsi="Times New Roman" w:eastAsia="宋体"/>
                <w:color w:val="auto"/>
                <w:highlight w:val="none"/>
              </w:rPr>
            </w:pPr>
            <w:r>
              <w:rPr>
                <w:rFonts w:hint="eastAsia" w:ascii="仿宋" w:hAnsi="仿宋" w:eastAsia="仿宋" w:cs="宋体"/>
                <w:color w:val="auto"/>
                <w:kern w:val="0"/>
                <w:sz w:val="24"/>
                <w:highlight w:val="none"/>
              </w:rPr>
              <w:t>见</w:t>
            </w:r>
            <w:r>
              <w:rPr>
                <w:rFonts w:ascii="仿宋" w:hAnsi="仿宋" w:eastAsia="仿宋" w:cs="宋体"/>
                <w:color w:val="auto"/>
                <w:kern w:val="0"/>
                <w:sz w:val="24"/>
                <w:highlight w:val="none"/>
              </w:rPr>
              <w:t>服务清单</w:t>
            </w:r>
          </w:p>
        </w:tc>
      </w:tr>
      <w:tr w14:paraId="189D94C0">
        <w:tblPrEx>
          <w:tblCellMar>
            <w:top w:w="0" w:type="dxa"/>
            <w:left w:w="108" w:type="dxa"/>
            <w:bottom w:w="0" w:type="dxa"/>
            <w:right w:w="108" w:type="dxa"/>
          </w:tblCellMar>
        </w:tblPrEx>
        <w:trPr>
          <w:trHeight w:val="285" w:hRule="atLeast"/>
        </w:trPr>
        <w:tc>
          <w:tcPr>
            <w:tcW w:w="70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26158EC">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41</w:t>
            </w:r>
          </w:p>
        </w:tc>
        <w:tc>
          <w:tcPr>
            <w:tcW w:w="269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EEA5B85">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H3C S5110</w:t>
            </w:r>
          </w:p>
        </w:tc>
        <w:tc>
          <w:tcPr>
            <w:tcW w:w="35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0824CD9">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POE交换机</w:t>
            </w:r>
          </w:p>
        </w:tc>
        <w:tc>
          <w:tcPr>
            <w:tcW w:w="851"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564BCEA0">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4</w:t>
            </w:r>
          </w:p>
        </w:tc>
        <w:tc>
          <w:tcPr>
            <w:tcW w:w="1843" w:type="dxa"/>
            <w:tcBorders>
              <w:top w:val="single" w:color="auto" w:sz="4" w:space="0"/>
              <w:left w:val="single" w:color="auto" w:sz="4" w:space="0"/>
              <w:bottom w:val="single" w:color="auto" w:sz="4" w:space="0"/>
              <w:right w:val="single" w:color="auto" w:sz="4" w:space="0"/>
            </w:tcBorders>
            <w:shd w:val="clear" w:color="000000" w:fill="FFFFFF"/>
            <w:noWrap w:val="0"/>
            <w:vAlign w:val="top"/>
          </w:tcPr>
          <w:p w14:paraId="783D6C2B">
            <w:pPr>
              <w:adjustRightInd/>
              <w:rPr>
                <w:rFonts w:ascii="Times New Roman" w:hAnsi="Times New Roman" w:eastAsia="宋体"/>
                <w:color w:val="auto"/>
                <w:highlight w:val="none"/>
              </w:rPr>
            </w:pPr>
            <w:r>
              <w:rPr>
                <w:rFonts w:hint="eastAsia" w:ascii="仿宋" w:hAnsi="仿宋" w:eastAsia="仿宋" w:cs="宋体"/>
                <w:color w:val="auto"/>
                <w:kern w:val="0"/>
                <w:sz w:val="24"/>
                <w:highlight w:val="none"/>
              </w:rPr>
              <w:t>见</w:t>
            </w:r>
            <w:r>
              <w:rPr>
                <w:rFonts w:ascii="仿宋" w:hAnsi="仿宋" w:eastAsia="仿宋" w:cs="宋体"/>
                <w:color w:val="auto"/>
                <w:kern w:val="0"/>
                <w:sz w:val="24"/>
                <w:highlight w:val="none"/>
              </w:rPr>
              <w:t>服务清单</w:t>
            </w:r>
          </w:p>
        </w:tc>
      </w:tr>
      <w:tr w14:paraId="5698A3E8">
        <w:tblPrEx>
          <w:tblCellMar>
            <w:top w:w="0" w:type="dxa"/>
            <w:left w:w="108" w:type="dxa"/>
            <w:bottom w:w="0" w:type="dxa"/>
            <w:right w:w="108" w:type="dxa"/>
          </w:tblCellMar>
        </w:tblPrEx>
        <w:trPr>
          <w:trHeight w:val="285" w:hRule="atLeast"/>
        </w:trPr>
        <w:tc>
          <w:tcPr>
            <w:tcW w:w="70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8281EF7">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42</w:t>
            </w:r>
          </w:p>
        </w:tc>
        <w:tc>
          <w:tcPr>
            <w:tcW w:w="269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2BA8B5C">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TP-LINK ER6120G</w:t>
            </w:r>
          </w:p>
        </w:tc>
        <w:tc>
          <w:tcPr>
            <w:tcW w:w="35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05B838E">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路由器</w:t>
            </w:r>
          </w:p>
        </w:tc>
        <w:tc>
          <w:tcPr>
            <w:tcW w:w="851"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0573BCA3">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w:t>
            </w:r>
          </w:p>
        </w:tc>
        <w:tc>
          <w:tcPr>
            <w:tcW w:w="1843" w:type="dxa"/>
            <w:tcBorders>
              <w:top w:val="single" w:color="auto" w:sz="4" w:space="0"/>
              <w:left w:val="single" w:color="auto" w:sz="4" w:space="0"/>
              <w:bottom w:val="single" w:color="auto" w:sz="4" w:space="0"/>
              <w:right w:val="single" w:color="auto" w:sz="4" w:space="0"/>
            </w:tcBorders>
            <w:shd w:val="clear" w:color="000000" w:fill="FFFFFF"/>
            <w:noWrap w:val="0"/>
            <w:vAlign w:val="top"/>
          </w:tcPr>
          <w:p w14:paraId="454ED182">
            <w:pPr>
              <w:adjustRightInd/>
              <w:rPr>
                <w:rFonts w:ascii="Times New Roman" w:hAnsi="Times New Roman" w:eastAsia="宋体"/>
                <w:color w:val="auto"/>
                <w:highlight w:val="none"/>
              </w:rPr>
            </w:pPr>
            <w:r>
              <w:rPr>
                <w:rFonts w:hint="eastAsia" w:ascii="仿宋" w:hAnsi="仿宋" w:eastAsia="仿宋" w:cs="宋体"/>
                <w:color w:val="auto"/>
                <w:kern w:val="0"/>
                <w:sz w:val="24"/>
                <w:highlight w:val="none"/>
              </w:rPr>
              <w:t>见</w:t>
            </w:r>
            <w:r>
              <w:rPr>
                <w:rFonts w:ascii="仿宋" w:hAnsi="仿宋" w:eastAsia="仿宋" w:cs="宋体"/>
                <w:color w:val="auto"/>
                <w:kern w:val="0"/>
                <w:sz w:val="24"/>
                <w:highlight w:val="none"/>
              </w:rPr>
              <w:t>服务清单</w:t>
            </w:r>
          </w:p>
        </w:tc>
      </w:tr>
      <w:tr w14:paraId="647EF54E">
        <w:tblPrEx>
          <w:tblCellMar>
            <w:top w:w="0" w:type="dxa"/>
            <w:left w:w="108" w:type="dxa"/>
            <w:bottom w:w="0" w:type="dxa"/>
            <w:right w:w="108" w:type="dxa"/>
          </w:tblCellMar>
        </w:tblPrEx>
        <w:trPr>
          <w:trHeight w:val="285" w:hRule="atLeast"/>
        </w:trPr>
        <w:tc>
          <w:tcPr>
            <w:tcW w:w="70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58A16CE">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43</w:t>
            </w:r>
          </w:p>
        </w:tc>
        <w:tc>
          <w:tcPr>
            <w:tcW w:w="269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B5B420F">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深信服AC-1400</w:t>
            </w:r>
          </w:p>
        </w:tc>
        <w:tc>
          <w:tcPr>
            <w:tcW w:w="35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364563E">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上网管理系统</w:t>
            </w:r>
          </w:p>
        </w:tc>
        <w:tc>
          <w:tcPr>
            <w:tcW w:w="851"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0B4CC30B">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2</w:t>
            </w:r>
          </w:p>
        </w:tc>
        <w:tc>
          <w:tcPr>
            <w:tcW w:w="1843"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6D849DFA">
            <w:pPr>
              <w:widowControl/>
              <w:adjustRightInd/>
              <w:jc w:val="both"/>
              <w:rPr>
                <w:rFonts w:ascii="仿宋" w:hAnsi="仿宋" w:eastAsia="仿宋" w:cs="宋体"/>
                <w:b/>
                <w:color w:val="auto"/>
                <w:kern w:val="0"/>
                <w:sz w:val="24"/>
                <w:highlight w:val="none"/>
              </w:rPr>
            </w:pPr>
            <w:r>
              <w:rPr>
                <w:rFonts w:hint="eastAsia" w:ascii="仿宋" w:hAnsi="仿宋" w:eastAsia="仿宋" w:cs="宋体"/>
                <w:color w:val="auto"/>
                <w:kern w:val="0"/>
                <w:sz w:val="24"/>
                <w:highlight w:val="none"/>
              </w:rPr>
              <w:t>见</w:t>
            </w:r>
            <w:r>
              <w:rPr>
                <w:rFonts w:ascii="仿宋" w:hAnsi="仿宋" w:eastAsia="仿宋" w:cs="宋体"/>
                <w:color w:val="auto"/>
                <w:kern w:val="0"/>
                <w:sz w:val="24"/>
                <w:highlight w:val="none"/>
              </w:rPr>
              <w:t>服务清单</w:t>
            </w:r>
          </w:p>
        </w:tc>
      </w:tr>
      <w:tr w14:paraId="35289745">
        <w:tblPrEx>
          <w:tblCellMar>
            <w:top w:w="0" w:type="dxa"/>
            <w:left w:w="108" w:type="dxa"/>
            <w:bottom w:w="0" w:type="dxa"/>
            <w:right w:w="108" w:type="dxa"/>
          </w:tblCellMar>
        </w:tblPrEx>
        <w:trPr>
          <w:trHeight w:val="285" w:hRule="atLeast"/>
        </w:trPr>
        <w:tc>
          <w:tcPr>
            <w:tcW w:w="70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3D99B26">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44</w:t>
            </w:r>
          </w:p>
        </w:tc>
        <w:tc>
          <w:tcPr>
            <w:tcW w:w="269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1CF75C6">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TP-LINK AC1000</w:t>
            </w:r>
          </w:p>
        </w:tc>
        <w:tc>
          <w:tcPr>
            <w:tcW w:w="35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88B862D">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AP管理器</w:t>
            </w:r>
          </w:p>
        </w:tc>
        <w:tc>
          <w:tcPr>
            <w:tcW w:w="851"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795FEDD3">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w:t>
            </w:r>
          </w:p>
        </w:tc>
        <w:tc>
          <w:tcPr>
            <w:tcW w:w="1843" w:type="dxa"/>
            <w:tcBorders>
              <w:top w:val="single" w:color="auto" w:sz="4" w:space="0"/>
              <w:left w:val="single" w:color="auto" w:sz="4" w:space="0"/>
              <w:bottom w:val="single" w:color="auto" w:sz="4" w:space="0"/>
              <w:right w:val="single" w:color="auto" w:sz="4" w:space="0"/>
            </w:tcBorders>
            <w:shd w:val="clear" w:color="000000" w:fill="FFFFFF"/>
            <w:noWrap w:val="0"/>
            <w:vAlign w:val="top"/>
          </w:tcPr>
          <w:p w14:paraId="68FA69EF">
            <w:pPr>
              <w:adjustRightInd/>
              <w:rPr>
                <w:rFonts w:ascii="Times New Roman" w:hAnsi="Times New Roman" w:eastAsia="宋体"/>
                <w:color w:val="auto"/>
                <w:highlight w:val="none"/>
              </w:rPr>
            </w:pPr>
            <w:r>
              <w:rPr>
                <w:rFonts w:hint="eastAsia" w:ascii="仿宋" w:hAnsi="仿宋" w:eastAsia="仿宋" w:cs="宋体"/>
                <w:color w:val="auto"/>
                <w:kern w:val="0"/>
                <w:sz w:val="24"/>
                <w:highlight w:val="none"/>
              </w:rPr>
              <w:t>见</w:t>
            </w:r>
            <w:r>
              <w:rPr>
                <w:rFonts w:ascii="仿宋" w:hAnsi="仿宋" w:eastAsia="仿宋" w:cs="宋体"/>
                <w:color w:val="auto"/>
                <w:kern w:val="0"/>
                <w:sz w:val="24"/>
                <w:highlight w:val="none"/>
              </w:rPr>
              <w:t>服务清单</w:t>
            </w:r>
          </w:p>
        </w:tc>
      </w:tr>
      <w:tr w14:paraId="02035BA1">
        <w:tblPrEx>
          <w:tblCellMar>
            <w:top w:w="0" w:type="dxa"/>
            <w:left w:w="108" w:type="dxa"/>
            <w:bottom w:w="0" w:type="dxa"/>
            <w:right w:w="108" w:type="dxa"/>
          </w:tblCellMar>
        </w:tblPrEx>
        <w:trPr>
          <w:trHeight w:val="285" w:hRule="atLeast"/>
        </w:trPr>
        <w:tc>
          <w:tcPr>
            <w:tcW w:w="70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8EEC354">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45</w:t>
            </w:r>
          </w:p>
        </w:tc>
        <w:tc>
          <w:tcPr>
            <w:tcW w:w="269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CD0DE7A">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TP-LINK SL1226PE</w:t>
            </w:r>
          </w:p>
        </w:tc>
        <w:tc>
          <w:tcPr>
            <w:tcW w:w="35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9CB644C">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POE交换机</w:t>
            </w:r>
          </w:p>
        </w:tc>
        <w:tc>
          <w:tcPr>
            <w:tcW w:w="851"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6FA9FA5C">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4</w:t>
            </w:r>
          </w:p>
        </w:tc>
        <w:tc>
          <w:tcPr>
            <w:tcW w:w="1843" w:type="dxa"/>
            <w:tcBorders>
              <w:top w:val="single" w:color="auto" w:sz="4" w:space="0"/>
              <w:left w:val="single" w:color="auto" w:sz="4" w:space="0"/>
              <w:bottom w:val="single" w:color="auto" w:sz="4" w:space="0"/>
              <w:right w:val="single" w:color="auto" w:sz="4" w:space="0"/>
            </w:tcBorders>
            <w:shd w:val="clear" w:color="000000" w:fill="FFFFFF"/>
            <w:noWrap w:val="0"/>
            <w:vAlign w:val="top"/>
          </w:tcPr>
          <w:p w14:paraId="03378F84">
            <w:pPr>
              <w:adjustRightInd/>
              <w:rPr>
                <w:rFonts w:ascii="Times New Roman" w:hAnsi="Times New Roman" w:eastAsia="宋体"/>
                <w:color w:val="auto"/>
                <w:highlight w:val="none"/>
              </w:rPr>
            </w:pPr>
            <w:r>
              <w:rPr>
                <w:rFonts w:hint="eastAsia" w:ascii="仿宋" w:hAnsi="仿宋" w:eastAsia="仿宋" w:cs="宋体"/>
                <w:color w:val="auto"/>
                <w:kern w:val="0"/>
                <w:sz w:val="24"/>
                <w:highlight w:val="none"/>
              </w:rPr>
              <w:t>见</w:t>
            </w:r>
            <w:r>
              <w:rPr>
                <w:rFonts w:ascii="仿宋" w:hAnsi="仿宋" w:eastAsia="仿宋" w:cs="宋体"/>
                <w:color w:val="auto"/>
                <w:kern w:val="0"/>
                <w:sz w:val="24"/>
                <w:highlight w:val="none"/>
              </w:rPr>
              <w:t>服务清单</w:t>
            </w:r>
          </w:p>
        </w:tc>
      </w:tr>
      <w:tr w14:paraId="2701A1C6">
        <w:tblPrEx>
          <w:tblCellMar>
            <w:top w:w="0" w:type="dxa"/>
            <w:left w:w="108" w:type="dxa"/>
            <w:bottom w:w="0" w:type="dxa"/>
            <w:right w:w="108" w:type="dxa"/>
          </w:tblCellMar>
        </w:tblPrEx>
        <w:trPr>
          <w:trHeight w:val="285" w:hRule="atLeast"/>
        </w:trPr>
        <w:tc>
          <w:tcPr>
            <w:tcW w:w="70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6D65D8B">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46</w:t>
            </w:r>
          </w:p>
        </w:tc>
        <w:tc>
          <w:tcPr>
            <w:tcW w:w="269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780C30E">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H3C MSR2600</w:t>
            </w:r>
          </w:p>
        </w:tc>
        <w:tc>
          <w:tcPr>
            <w:tcW w:w="35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9F66692">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路由器</w:t>
            </w:r>
          </w:p>
        </w:tc>
        <w:tc>
          <w:tcPr>
            <w:tcW w:w="851"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0492AC36">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w:t>
            </w:r>
          </w:p>
        </w:tc>
        <w:tc>
          <w:tcPr>
            <w:tcW w:w="1843" w:type="dxa"/>
            <w:tcBorders>
              <w:top w:val="single" w:color="auto" w:sz="4" w:space="0"/>
              <w:left w:val="single" w:color="auto" w:sz="4" w:space="0"/>
              <w:bottom w:val="single" w:color="auto" w:sz="4" w:space="0"/>
              <w:right w:val="single" w:color="auto" w:sz="4" w:space="0"/>
            </w:tcBorders>
            <w:shd w:val="clear" w:color="000000" w:fill="FFFFFF"/>
            <w:noWrap w:val="0"/>
            <w:vAlign w:val="top"/>
          </w:tcPr>
          <w:p w14:paraId="47BA51EE">
            <w:pPr>
              <w:adjustRightInd/>
              <w:rPr>
                <w:rFonts w:ascii="Times New Roman" w:hAnsi="Times New Roman" w:eastAsia="宋体"/>
                <w:color w:val="auto"/>
                <w:highlight w:val="none"/>
              </w:rPr>
            </w:pPr>
            <w:r>
              <w:rPr>
                <w:rFonts w:hint="eastAsia" w:ascii="仿宋" w:hAnsi="仿宋" w:eastAsia="仿宋" w:cs="宋体"/>
                <w:color w:val="auto"/>
                <w:kern w:val="0"/>
                <w:sz w:val="24"/>
                <w:highlight w:val="none"/>
              </w:rPr>
              <w:t>见</w:t>
            </w:r>
            <w:r>
              <w:rPr>
                <w:rFonts w:ascii="仿宋" w:hAnsi="仿宋" w:eastAsia="仿宋" w:cs="宋体"/>
                <w:color w:val="auto"/>
                <w:kern w:val="0"/>
                <w:sz w:val="24"/>
                <w:highlight w:val="none"/>
              </w:rPr>
              <w:t>服务清单</w:t>
            </w:r>
          </w:p>
        </w:tc>
      </w:tr>
      <w:tr w14:paraId="29CEAF1E">
        <w:tblPrEx>
          <w:tblCellMar>
            <w:top w:w="0" w:type="dxa"/>
            <w:left w:w="108" w:type="dxa"/>
            <w:bottom w:w="0" w:type="dxa"/>
            <w:right w:w="108" w:type="dxa"/>
          </w:tblCellMar>
        </w:tblPrEx>
        <w:trPr>
          <w:trHeight w:val="285" w:hRule="atLeast"/>
        </w:trPr>
        <w:tc>
          <w:tcPr>
            <w:tcW w:w="70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57F902B">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47</w:t>
            </w:r>
          </w:p>
        </w:tc>
        <w:tc>
          <w:tcPr>
            <w:tcW w:w="269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179D279">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NGFW4000UF</w:t>
            </w:r>
          </w:p>
        </w:tc>
        <w:tc>
          <w:tcPr>
            <w:tcW w:w="35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4D67D55">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防火墙</w:t>
            </w:r>
          </w:p>
        </w:tc>
        <w:tc>
          <w:tcPr>
            <w:tcW w:w="851"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0CEA8040">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w:t>
            </w:r>
          </w:p>
        </w:tc>
        <w:tc>
          <w:tcPr>
            <w:tcW w:w="1843" w:type="dxa"/>
            <w:tcBorders>
              <w:top w:val="single" w:color="auto" w:sz="4" w:space="0"/>
              <w:left w:val="single" w:color="auto" w:sz="4" w:space="0"/>
              <w:bottom w:val="single" w:color="auto" w:sz="4" w:space="0"/>
              <w:right w:val="single" w:color="auto" w:sz="4" w:space="0"/>
            </w:tcBorders>
            <w:shd w:val="clear" w:color="000000" w:fill="FFFFFF"/>
            <w:noWrap w:val="0"/>
            <w:vAlign w:val="top"/>
          </w:tcPr>
          <w:p w14:paraId="661814A8">
            <w:pPr>
              <w:adjustRightInd/>
              <w:rPr>
                <w:rFonts w:ascii="Times New Roman" w:hAnsi="Times New Roman" w:eastAsia="宋体"/>
                <w:color w:val="auto"/>
                <w:highlight w:val="none"/>
              </w:rPr>
            </w:pPr>
            <w:r>
              <w:rPr>
                <w:rFonts w:hint="eastAsia" w:ascii="仿宋" w:hAnsi="仿宋" w:eastAsia="仿宋" w:cs="宋体"/>
                <w:color w:val="auto"/>
                <w:kern w:val="0"/>
                <w:sz w:val="24"/>
                <w:highlight w:val="none"/>
              </w:rPr>
              <w:t>见</w:t>
            </w:r>
            <w:r>
              <w:rPr>
                <w:rFonts w:ascii="仿宋" w:hAnsi="仿宋" w:eastAsia="仿宋" w:cs="宋体"/>
                <w:color w:val="auto"/>
                <w:kern w:val="0"/>
                <w:sz w:val="24"/>
                <w:highlight w:val="none"/>
              </w:rPr>
              <w:t>服务清单</w:t>
            </w:r>
          </w:p>
        </w:tc>
      </w:tr>
      <w:tr w14:paraId="333A6CA5">
        <w:tblPrEx>
          <w:tblCellMar>
            <w:top w:w="0" w:type="dxa"/>
            <w:left w:w="108" w:type="dxa"/>
            <w:bottom w:w="0" w:type="dxa"/>
            <w:right w:w="108" w:type="dxa"/>
          </w:tblCellMar>
        </w:tblPrEx>
        <w:trPr>
          <w:trHeight w:val="285" w:hRule="atLeast"/>
        </w:trPr>
        <w:tc>
          <w:tcPr>
            <w:tcW w:w="70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4E8C37C">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48</w:t>
            </w:r>
          </w:p>
        </w:tc>
        <w:tc>
          <w:tcPr>
            <w:tcW w:w="269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28E9344">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HUAWEI S5700</w:t>
            </w:r>
          </w:p>
        </w:tc>
        <w:tc>
          <w:tcPr>
            <w:tcW w:w="35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04D1D8A">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交换机</w:t>
            </w:r>
          </w:p>
        </w:tc>
        <w:tc>
          <w:tcPr>
            <w:tcW w:w="851"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5DA890DB">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w:t>
            </w:r>
          </w:p>
        </w:tc>
        <w:tc>
          <w:tcPr>
            <w:tcW w:w="1843" w:type="dxa"/>
            <w:tcBorders>
              <w:top w:val="single" w:color="auto" w:sz="4" w:space="0"/>
              <w:left w:val="single" w:color="auto" w:sz="4" w:space="0"/>
              <w:bottom w:val="single" w:color="auto" w:sz="4" w:space="0"/>
              <w:right w:val="single" w:color="auto" w:sz="4" w:space="0"/>
            </w:tcBorders>
            <w:shd w:val="clear" w:color="000000" w:fill="FFFFFF"/>
            <w:noWrap w:val="0"/>
            <w:vAlign w:val="top"/>
          </w:tcPr>
          <w:p w14:paraId="076093CB">
            <w:pPr>
              <w:adjustRightInd/>
              <w:rPr>
                <w:rFonts w:ascii="Times New Roman" w:hAnsi="Times New Roman" w:eastAsia="宋体"/>
                <w:color w:val="auto"/>
                <w:highlight w:val="none"/>
              </w:rPr>
            </w:pPr>
            <w:r>
              <w:rPr>
                <w:rFonts w:hint="eastAsia" w:ascii="仿宋" w:hAnsi="仿宋" w:eastAsia="仿宋" w:cs="宋体"/>
                <w:color w:val="auto"/>
                <w:kern w:val="0"/>
                <w:sz w:val="24"/>
                <w:highlight w:val="none"/>
              </w:rPr>
              <w:t>见</w:t>
            </w:r>
            <w:r>
              <w:rPr>
                <w:rFonts w:ascii="仿宋" w:hAnsi="仿宋" w:eastAsia="仿宋" w:cs="宋体"/>
                <w:color w:val="auto"/>
                <w:kern w:val="0"/>
                <w:sz w:val="24"/>
                <w:highlight w:val="none"/>
              </w:rPr>
              <w:t>服务清单</w:t>
            </w:r>
          </w:p>
        </w:tc>
      </w:tr>
      <w:tr w14:paraId="28926E0D">
        <w:tblPrEx>
          <w:tblCellMar>
            <w:top w:w="0" w:type="dxa"/>
            <w:left w:w="108" w:type="dxa"/>
            <w:bottom w:w="0" w:type="dxa"/>
            <w:right w:w="108" w:type="dxa"/>
          </w:tblCellMar>
        </w:tblPrEx>
        <w:trPr>
          <w:trHeight w:val="285" w:hRule="atLeast"/>
        </w:trPr>
        <w:tc>
          <w:tcPr>
            <w:tcW w:w="70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AE31BFF">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49</w:t>
            </w:r>
          </w:p>
        </w:tc>
        <w:tc>
          <w:tcPr>
            <w:tcW w:w="269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C8AADB0">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360天擎准入系统</w:t>
            </w:r>
          </w:p>
        </w:tc>
        <w:tc>
          <w:tcPr>
            <w:tcW w:w="35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CD9AE7B">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准入系统</w:t>
            </w:r>
          </w:p>
        </w:tc>
        <w:tc>
          <w:tcPr>
            <w:tcW w:w="851"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736BADE6">
            <w:pPr>
              <w:widowControl/>
              <w:adjustRightInd/>
              <w:jc w:val="center"/>
              <w:rPr>
                <w:rFonts w:hint="eastAsia"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1</w:t>
            </w:r>
          </w:p>
        </w:tc>
        <w:tc>
          <w:tcPr>
            <w:tcW w:w="1843"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05ADF0EB">
            <w:pPr>
              <w:widowControl/>
              <w:adjustRightInd/>
              <w:jc w:val="center"/>
              <w:rPr>
                <w:rFonts w:ascii="仿宋" w:hAnsi="仿宋" w:eastAsia="仿宋" w:cs="宋体"/>
                <w:b/>
                <w:color w:val="auto"/>
                <w:kern w:val="0"/>
                <w:sz w:val="24"/>
                <w:highlight w:val="none"/>
              </w:rPr>
            </w:pPr>
            <w:r>
              <w:rPr>
                <w:rFonts w:hint="eastAsia" w:ascii="仿宋" w:hAnsi="仿宋" w:eastAsia="仿宋" w:cs="宋体"/>
                <w:color w:val="auto"/>
                <w:kern w:val="0"/>
                <w:sz w:val="24"/>
                <w:highlight w:val="none"/>
              </w:rPr>
              <w:t>见</w:t>
            </w:r>
            <w:r>
              <w:rPr>
                <w:rFonts w:ascii="仿宋" w:hAnsi="仿宋" w:eastAsia="仿宋" w:cs="宋体"/>
                <w:color w:val="auto"/>
                <w:kern w:val="0"/>
                <w:sz w:val="24"/>
                <w:highlight w:val="none"/>
              </w:rPr>
              <w:t>服务清单</w:t>
            </w:r>
          </w:p>
        </w:tc>
      </w:tr>
      <w:tr w14:paraId="761932A4">
        <w:tblPrEx>
          <w:tblCellMar>
            <w:top w:w="0" w:type="dxa"/>
            <w:left w:w="108" w:type="dxa"/>
            <w:bottom w:w="0" w:type="dxa"/>
            <w:right w:w="108" w:type="dxa"/>
          </w:tblCellMar>
        </w:tblPrEx>
        <w:trPr>
          <w:trHeight w:val="285" w:hRule="atLeast"/>
        </w:trPr>
        <w:tc>
          <w:tcPr>
            <w:tcW w:w="70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E024AB8">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50</w:t>
            </w:r>
          </w:p>
        </w:tc>
        <w:tc>
          <w:tcPr>
            <w:tcW w:w="269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1027A34">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网神LG05P</w:t>
            </w:r>
          </w:p>
        </w:tc>
        <w:tc>
          <w:tcPr>
            <w:tcW w:w="35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DCD2FC8">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运维堡垒机</w:t>
            </w:r>
          </w:p>
        </w:tc>
        <w:tc>
          <w:tcPr>
            <w:tcW w:w="851"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0F3956B8">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w:t>
            </w:r>
          </w:p>
        </w:tc>
        <w:tc>
          <w:tcPr>
            <w:tcW w:w="1843" w:type="dxa"/>
            <w:tcBorders>
              <w:top w:val="single" w:color="auto" w:sz="4" w:space="0"/>
              <w:left w:val="single" w:color="auto" w:sz="4" w:space="0"/>
              <w:bottom w:val="single" w:color="auto" w:sz="4" w:space="0"/>
              <w:right w:val="single" w:color="auto" w:sz="4" w:space="0"/>
            </w:tcBorders>
            <w:shd w:val="clear" w:color="000000" w:fill="FFFFFF"/>
            <w:noWrap w:val="0"/>
            <w:vAlign w:val="top"/>
          </w:tcPr>
          <w:p w14:paraId="5F22DC32">
            <w:pPr>
              <w:adjustRightInd/>
              <w:rPr>
                <w:rFonts w:ascii="Times New Roman" w:hAnsi="Times New Roman" w:eastAsia="宋体"/>
                <w:color w:val="auto"/>
                <w:highlight w:val="none"/>
              </w:rPr>
            </w:pPr>
            <w:r>
              <w:rPr>
                <w:rFonts w:hint="eastAsia" w:ascii="仿宋" w:hAnsi="仿宋" w:eastAsia="仿宋" w:cs="宋体"/>
                <w:color w:val="auto"/>
                <w:kern w:val="0"/>
                <w:sz w:val="24"/>
                <w:highlight w:val="none"/>
              </w:rPr>
              <w:t>见</w:t>
            </w:r>
            <w:r>
              <w:rPr>
                <w:rFonts w:ascii="仿宋" w:hAnsi="仿宋" w:eastAsia="仿宋" w:cs="宋体"/>
                <w:color w:val="auto"/>
                <w:kern w:val="0"/>
                <w:sz w:val="24"/>
                <w:highlight w:val="none"/>
              </w:rPr>
              <w:t>服务清单</w:t>
            </w:r>
          </w:p>
        </w:tc>
      </w:tr>
      <w:tr w14:paraId="4E21EC4F">
        <w:tblPrEx>
          <w:tblCellMar>
            <w:top w:w="0" w:type="dxa"/>
            <w:left w:w="108" w:type="dxa"/>
            <w:bottom w:w="0" w:type="dxa"/>
            <w:right w:w="108" w:type="dxa"/>
          </w:tblCellMar>
        </w:tblPrEx>
        <w:trPr>
          <w:trHeight w:val="285" w:hRule="atLeast"/>
        </w:trPr>
        <w:tc>
          <w:tcPr>
            <w:tcW w:w="70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3A73D08">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51</w:t>
            </w:r>
          </w:p>
        </w:tc>
        <w:tc>
          <w:tcPr>
            <w:tcW w:w="269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80D7B75">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网神SIS3000</w:t>
            </w:r>
          </w:p>
        </w:tc>
        <w:tc>
          <w:tcPr>
            <w:tcW w:w="35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091A425">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网闸</w:t>
            </w:r>
          </w:p>
        </w:tc>
        <w:tc>
          <w:tcPr>
            <w:tcW w:w="851"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0383CC21">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3</w:t>
            </w:r>
          </w:p>
        </w:tc>
        <w:tc>
          <w:tcPr>
            <w:tcW w:w="1843" w:type="dxa"/>
            <w:tcBorders>
              <w:top w:val="single" w:color="auto" w:sz="4" w:space="0"/>
              <w:left w:val="single" w:color="auto" w:sz="4" w:space="0"/>
              <w:bottom w:val="single" w:color="auto" w:sz="4" w:space="0"/>
              <w:right w:val="single" w:color="auto" w:sz="4" w:space="0"/>
            </w:tcBorders>
            <w:shd w:val="clear" w:color="000000" w:fill="FFFFFF"/>
            <w:noWrap w:val="0"/>
            <w:vAlign w:val="top"/>
          </w:tcPr>
          <w:p w14:paraId="61F168AD">
            <w:pPr>
              <w:adjustRightInd/>
              <w:rPr>
                <w:rFonts w:ascii="Times New Roman" w:hAnsi="Times New Roman" w:eastAsia="宋体"/>
                <w:color w:val="auto"/>
                <w:highlight w:val="none"/>
              </w:rPr>
            </w:pPr>
            <w:r>
              <w:rPr>
                <w:rFonts w:hint="eastAsia" w:ascii="仿宋" w:hAnsi="仿宋" w:eastAsia="仿宋" w:cs="宋体"/>
                <w:color w:val="auto"/>
                <w:kern w:val="0"/>
                <w:sz w:val="24"/>
                <w:highlight w:val="none"/>
              </w:rPr>
              <w:t>见</w:t>
            </w:r>
            <w:r>
              <w:rPr>
                <w:rFonts w:ascii="仿宋" w:hAnsi="仿宋" w:eastAsia="仿宋" w:cs="宋体"/>
                <w:color w:val="auto"/>
                <w:kern w:val="0"/>
                <w:sz w:val="24"/>
                <w:highlight w:val="none"/>
              </w:rPr>
              <w:t>服务清单</w:t>
            </w:r>
          </w:p>
        </w:tc>
      </w:tr>
      <w:tr w14:paraId="6EF5B3B8">
        <w:tblPrEx>
          <w:tblCellMar>
            <w:top w:w="0" w:type="dxa"/>
            <w:left w:w="108" w:type="dxa"/>
            <w:bottom w:w="0" w:type="dxa"/>
            <w:right w:w="108" w:type="dxa"/>
          </w:tblCellMar>
        </w:tblPrEx>
        <w:trPr>
          <w:trHeight w:val="285" w:hRule="atLeast"/>
        </w:trPr>
        <w:tc>
          <w:tcPr>
            <w:tcW w:w="70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1542E2E">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52</w:t>
            </w:r>
          </w:p>
        </w:tc>
        <w:tc>
          <w:tcPr>
            <w:tcW w:w="269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4210F1C">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美创B100</w:t>
            </w:r>
          </w:p>
        </w:tc>
        <w:tc>
          <w:tcPr>
            <w:tcW w:w="35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41DCA9B">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备份一体机</w:t>
            </w:r>
          </w:p>
        </w:tc>
        <w:tc>
          <w:tcPr>
            <w:tcW w:w="851"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416E6662">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w:t>
            </w:r>
          </w:p>
        </w:tc>
        <w:tc>
          <w:tcPr>
            <w:tcW w:w="1843" w:type="dxa"/>
            <w:tcBorders>
              <w:top w:val="single" w:color="auto" w:sz="4" w:space="0"/>
              <w:left w:val="single" w:color="auto" w:sz="4" w:space="0"/>
              <w:bottom w:val="single" w:color="auto" w:sz="4" w:space="0"/>
              <w:right w:val="single" w:color="auto" w:sz="4" w:space="0"/>
            </w:tcBorders>
            <w:shd w:val="clear" w:color="000000" w:fill="FFFFFF"/>
            <w:noWrap w:val="0"/>
            <w:vAlign w:val="top"/>
          </w:tcPr>
          <w:p w14:paraId="46314C9E">
            <w:pPr>
              <w:adjustRightInd/>
              <w:rPr>
                <w:rFonts w:ascii="Times New Roman" w:hAnsi="Times New Roman" w:eastAsia="宋体"/>
                <w:color w:val="auto"/>
                <w:highlight w:val="none"/>
              </w:rPr>
            </w:pPr>
            <w:r>
              <w:rPr>
                <w:rFonts w:hint="eastAsia" w:ascii="仿宋" w:hAnsi="仿宋" w:eastAsia="仿宋" w:cs="宋体"/>
                <w:color w:val="auto"/>
                <w:kern w:val="0"/>
                <w:sz w:val="24"/>
                <w:highlight w:val="none"/>
              </w:rPr>
              <w:t>见</w:t>
            </w:r>
            <w:r>
              <w:rPr>
                <w:rFonts w:ascii="仿宋" w:hAnsi="仿宋" w:eastAsia="仿宋" w:cs="宋体"/>
                <w:color w:val="auto"/>
                <w:kern w:val="0"/>
                <w:sz w:val="24"/>
                <w:highlight w:val="none"/>
              </w:rPr>
              <w:t>服务清单</w:t>
            </w:r>
          </w:p>
        </w:tc>
      </w:tr>
      <w:tr w14:paraId="1C324B97">
        <w:tblPrEx>
          <w:tblCellMar>
            <w:top w:w="0" w:type="dxa"/>
            <w:left w:w="108" w:type="dxa"/>
            <w:bottom w:w="0" w:type="dxa"/>
            <w:right w:w="108" w:type="dxa"/>
          </w:tblCellMar>
        </w:tblPrEx>
        <w:trPr>
          <w:trHeight w:val="285" w:hRule="atLeast"/>
        </w:trPr>
        <w:tc>
          <w:tcPr>
            <w:tcW w:w="70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474E9D3">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53</w:t>
            </w:r>
          </w:p>
        </w:tc>
        <w:tc>
          <w:tcPr>
            <w:tcW w:w="269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5A2703C">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网御v6000入侵防御</w:t>
            </w:r>
          </w:p>
        </w:tc>
        <w:tc>
          <w:tcPr>
            <w:tcW w:w="35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4D7ACD2">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入侵防御系统</w:t>
            </w:r>
          </w:p>
        </w:tc>
        <w:tc>
          <w:tcPr>
            <w:tcW w:w="851"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66B1F644">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2</w:t>
            </w:r>
          </w:p>
        </w:tc>
        <w:tc>
          <w:tcPr>
            <w:tcW w:w="1843" w:type="dxa"/>
            <w:tcBorders>
              <w:top w:val="single" w:color="auto" w:sz="4" w:space="0"/>
              <w:left w:val="single" w:color="auto" w:sz="4" w:space="0"/>
              <w:bottom w:val="single" w:color="auto" w:sz="4" w:space="0"/>
              <w:right w:val="single" w:color="auto" w:sz="4" w:space="0"/>
            </w:tcBorders>
            <w:shd w:val="clear" w:color="000000" w:fill="FFFFFF"/>
            <w:noWrap w:val="0"/>
            <w:vAlign w:val="top"/>
          </w:tcPr>
          <w:p w14:paraId="3B66EDEB">
            <w:pPr>
              <w:adjustRightInd/>
              <w:rPr>
                <w:rFonts w:ascii="Times New Roman" w:hAnsi="Times New Roman" w:eastAsia="宋体"/>
                <w:color w:val="auto"/>
                <w:highlight w:val="none"/>
              </w:rPr>
            </w:pPr>
            <w:r>
              <w:rPr>
                <w:rFonts w:hint="eastAsia" w:ascii="仿宋" w:hAnsi="仿宋" w:eastAsia="仿宋" w:cs="宋体"/>
                <w:color w:val="auto"/>
                <w:kern w:val="0"/>
                <w:sz w:val="24"/>
                <w:highlight w:val="none"/>
              </w:rPr>
              <w:t>见</w:t>
            </w:r>
            <w:r>
              <w:rPr>
                <w:rFonts w:ascii="仿宋" w:hAnsi="仿宋" w:eastAsia="仿宋" w:cs="宋体"/>
                <w:color w:val="auto"/>
                <w:kern w:val="0"/>
                <w:sz w:val="24"/>
                <w:highlight w:val="none"/>
              </w:rPr>
              <w:t>服务清单</w:t>
            </w:r>
          </w:p>
        </w:tc>
      </w:tr>
      <w:tr w14:paraId="0810A15E">
        <w:tblPrEx>
          <w:tblCellMar>
            <w:top w:w="0" w:type="dxa"/>
            <w:left w:w="108" w:type="dxa"/>
            <w:bottom w:w="0" w:type="dxa"/>
            <w:right w:w="108" w:type="dxa"/>
          </w:tblCellMar>
        </w:tblPrEx>
        <w:trPr>
          <w:trHeight w:val="285" w:hRule="atLeast"/>
        </w:trPr>
        <w:tc>
          <w:tcPr>
            <w:tcW w:w="70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F0B75AA">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54</w:t>
            </w:r>
          </w:p>
        </w:tc>
        <w:tc>
          <w:tcPr>
            <w:tcW w:w="269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CAA1BFD">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网御审计系统1100B</w:t>
            </w:r>
          </w:p>
        </w:tc>
        <w:tc>
          <w:tcPr>
            <w:tcW w:w="35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0F6F250">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审计系统</w:t>
            </w:r>
          </w:p>
        </w:tc>
        <w:tc>
          <w:tcPr>
            <w:tcW w:w="851"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108212F8">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w:t>
            </w:r>
          </w:p>
        </w:tc>
        <w:tc>
          <w:tcPr>
            <w:tcW w:w="1843" w:type="dxa"/>
            <w:tcBorders>
              <w:top w:val="single" w:color="auto" w:sz="4" w:space="0"/>
              <w:left w:val="single" w:color="auto" w:sz="4" w:space="0"/>
              <w:bottom w:val="single" w:color="auto" w:sz="4" w:space="0"/>
              <w:right w:val="single" w:color="auto" w:sz="4" w:space="0"/>
            </w:tcBorders>
            <w:shd w:val="clear" w:color="000000" w:fill="FFFFFF"/>
            <w:noWrap w:val="0"/>
            <w:vAlign w:val="top"/>
          </w:tcPr>
          <w:p w14:paraId="7CA6C284">
            <w:pPr>
              <w:adjustRightInd/>
              <w:rPr>
                <w:rFonts w:ascii="Times New Roman" w:hAnsi="Times New Roman" w:eastAsia="宋体"/>
                <w:color w:val="auto"/>
                <w:highlight w:val="none"/>
              </w:rPr>
            </w:pPr>
            <w:r>
              <w:rPr>
                <w:rFonts w:hint="eastAsia" w:ascii="仿宋" w:hAnsi="仿宋" w:eastAsia="仿宋" w:cs="宋体"/>
                <w:color w:val="auto"/>
                <w:kern w:val="0"/>
                <w:sz w:val="24"/>
                <w:highlight w:val="none"/>
              </w:rPr>
              <w:t>见</w:t>
            </w:r>
            <w:r>
              <w:rPr>
                <w:rFonts w:ascii="仿宋" w:hAnsi="仿宋" w:eastAsia="仿宋" w:cs="宋体"/>
                <w:color w:val="auto"/>
                <w:kern w:val="0"/>
                <w:sz w:val="24"/>
                <w:highlight w:val="none"/>
              </w:rPr>
              <w:t>服务清单</w:t>
            </w:r>
          </w:p>
        </w:tc>
      </w:tr>
      <w:tr w14:paraId="334E190A">
        <w:tblPrEx>
          <w:tblCellMar>
            <w:top w:w="0" w:type="dxa"/>
            <w:left w:w="108" w:type="dxa"/>
            <w:bottom w:w="0" w:type="dxa"/>
            <w:right w:w="108" w:type="dxa"/>
          </w:tblCellMar>
        </w:tblPrEx>
        <w:trPr>
          <w:trHeight w:val="285" w:hRule="atLeast"/>
        </w:trPr>
        <w:tc>
          <w:tcPr>
            <w:tcW w:w="70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6879180">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55</w:t>
            </w:r>
          </w:p>
        </w:tc>
        <w:tc>
          <w:tcPr>
            <w:tcW w:w="269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E126142">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EMERSON</w:t>
            </w:r>
          </w:p>
        </w:tc>
        <w:tc>
          <w:tcPr>
            <w:tcW w:w="35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BA560B3">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环境监控器</w:t>
            </w:r>
          </w:p>
        </w:tc>
        <w:tc>
          <w:tcPr>
            <w:tcW w:w="851"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7CF19006">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w:t>
            </w:r>
          </w:p>
        </w:tc>
        <w:tc>
          <w:tcPr>
            <w:tcW w:w="1843" w:type="dxa"/>
            <w:tcBorders>
              <w:top w:val="single" w:color="auto" w:sz="4" w:space="0"/>
              <w:left w:val="single" w:color="auto" w:sz="4" w:space="0"/>
              <w:bottom w:val="single" w:color="auto" w:sz="4" w:space="0"/>
              <w:right w:val="single" w:color="auto" w:sz="4" w:space="0"/>
            </w:tcBorders>
            <w:shd w:val="clear" w:color="000000" w:fill="FFFFFF"/>
            <w:noWrap w:val="0"/>
            <w:vAlign w:val="top"/>
          </w:tcPr>
          <w:p w14:paraId="106FE3CD">
            <w:pPr>
              <w:adjustRightInd/>
              <w:rPr>
                <w:rFonts w:ascii="Times New Roman" w:hAnsi="Times New Roman" w:eastAsia="宋体"/>
                <w:color w:val="auto"/>
                <w:highlight w:val="none"/>
              </w:rPr>
            </w:pPr>
            <w:r>
              <w:rPr>
                <w:rFonts w:hint="eastAsia" w:ascii="仿宋" w:hAnsi="仿宋" w:eastAsia="仿宋" w:cs="宋体"/>
                <w:color w:val="auto"/>
                <w:kern w:val="0"/>
                <w:sz w:val="24"/>
                <w:highlight w:val="none"/>
              </w:rPr>
              <w:t>见</w:t>
            </w:r>
            <w:r>
              <w:rPr>
                <w:rFonts w:ascii="仿宋" w:hAnsi="仿宋" w:eastAsia="仿宋" w:cs="宋体"/>
                <w:color w:val="auto"/>
                <w:kern w:val="0"/>
                <w:sz w:val="24"/>
                <w:highlight w:val="none"/>
              </w:rPr>
              <w:t>服务清单</w:t>
            </w:r>
          </w:p>
        </w:tc>
      </w:tr>
      <w:tr w14:paraId="00ED055B">
        <w:tblPrEx>
          <w:tblCellMar>
            <w:top w:w="0" w:type="dxa"/>
            <w:left w:w="108" w:type="dxa"/>
            <w:bottom w:w="0" w:type="dxa"/>
            <w:right w:w="108" w:type="dxa"/>
          </w:tblCellMar>
        </w:tblPrEx>
        <w:trPr>
          <w:trHeight w:val="285" w:hRule="atLeast"/>
        </w:trPr>
        <w:tc>
          <w:tcPr>
            <w:tcW w:w="70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7C79CA8">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56</w:t>
            </w:r>
          </w:p>
        </w:tc>
        <w:tc>
          <w:tcPr>
            <w:tcW w:w="269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4955914">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海康威视ds-8616n-e8</w:t>
            </w:r>
          </w:p>
        </w:tc>
        <w:tc>
          <w:tcPr>
            <w:tcW w:w="35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918A4D7">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监控高清网络录像主机</w:t>
            </w:r>
          </w:p>
        </w:tc>
        <w:tc>
          <w:tcPr>
            <w:tcW w:w="851"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20DD2CB5">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w:t>
            </w:r>
          </w:p>
        </w:tc>
        <w:tc>
          <w:tcPr>
            <w:tcW w:w="1843" w:type="dxa"/>
            <w:tcBorders>
              <w:top w:val="single" w:color="auto" w:sz="4" w:space="0"/>
              <w:left w:val="single" w:color="auto" w:sz="4" w:space="0"/>
              <w:bottom w:val="single" w:color="auto" w:sz="4" w:space="0"/>
              <w:right w:val="single" w:color="auto" w:sz="4" w:space="0"/>
            </w:tcBorders>
            <w:shd w:val="clear" w:color="000000" w:fill="FFFFFF"/>
            <w:noWrap w:val="0"/>
            <w:vAlign w:val="top"/>
          </w:tcPr>
          <w:p w14:paraId="1155CE2F">
            <w:pPr>
              <w:adjustRightInd/>
              <w:rPr>
                <w:rFonts w:ascii="Times New Roman" w:hAnsi="Times New Roman" w:eastAsia="宋体"/>
                <w:color w:val="auto"/>
                <w:highlight w:val="none"/>
              </w:rPr>
            </w:pPr>
            <w:r>
              <w:rPr>
                <w:rFonts w:hint="eastAsia" w:ascii="仿宋" w:hAnsi="仿宋" w:eastAsia="仿宋" w:cs="宋体"/>
                <w:color w:val="auto"/>
                <w:kern w:val="0"/>
                <w:sz w:val="24"/>
                <w:highlight w:val="none"/>
              </w:rPr>
              <w:t>见</w:t>
            </w:r>
            <w:r>
              <w:rPr>
                <w:rFonts w:ascii="仿宋" w:hAnsi="仿宋" w:eastAsia="仿宋" w:cs="宋体"/>
                <w:color w:val="auto"/>
                <w:kern w:val="0"/>
                <w:sz w:val="24"/>
                <w:highlight w:val="none"/>
              </w:rPr>
              <w:t>服务清单</w:t>
            </w:r>
          </w:p>
        </w:tc>
      </w:tr>
      <w:tr w14:paraId="292D16AE">
        <w:tblPrEx>
          <w:tblCellMar>
            <w:top w:w="0" w:type="dxa"/>
            <w:left w:w="108" w:type="dxa"/>
            <w:bottom w:w="0" w:type="dxa"/>
            <w:right w:w="108" w:type="dxa"/>
          </w:tblCellMar>
        </w:tblPrEx>
        <w:trPr>
          <w:trHeight w:val="285" w:hRule="atLeast"/>
        </w:trPr>
        <w:tc>
          <w:tcPr>
            <w:tcW w:w="70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4B8A6B7">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57</w:t>
            </w:r>
          </w:p>
        </w:tc>
        <w:tc>
          <w:tcPr>
            <w:tcW w:w="269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3FEF401">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Aten宏正KVM</w:t>
            </w:r>
          </w:p>
        </w:tc>
        <w:tc>
          <w:tcPr>
            <w:tcW w:w="35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73C92AC">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16个vga口，17寸屏幕</w:t>
            </w:r>
          </w:p>
        </w:tc>
        <w:tc>
          <w:tcPr>
            <w:tcW w:w="851"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59E860BD">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w:t>
            </w:r>
          </w:p>
        </w:tc>
        <w:tc>
          <w:tcPr>
            <w:tcW w:w="1843" w:type="dxa"/>
            <w:tcBorders>
              <w:top w:val="single" w:color="auto" w:sz="4" w:space="0"/>
              <w:left w:val="single" w:color="auto" w:sz="4" w:space="0"/>
              <w:bottom w:val="single" w:color="auto" w:sz="4" w:space="0"/>
              <w:right w:val="single" w:color="auto" w:sz="4" w:space="0"/>
            </w:tcBorders>
            <w:shd w:val="clear" w:color="000000" w:fill="FFFFFF"/>
            <w:noWrap w:val="0"/>
            <w:vAlign w:val="top"/>
          </w:tcPr>
          <w:p w14:paraId="53AC388B">
            <w:pPr>
              <w:adjustRightInd/>
              <w:rPr>
                <w:rFonts w:ascii="Times New Roman" w:hAnsi="Times New Roman" w:eastAsia="宋体"/>
                <w:color w:val="auto"/>
                <w:highlight w:val="none"/>
              </w:rPr>
            </w:pPr>
            <w:r>
              <w:rPr>
                <w:rFonts w:hint="eastAsia" w:ascii="仿宋" w:hAnsi="仿宋" w:eastAsia="仿宋" w:cs="宋体"/>
                <w:color w:val="auto"/>
                <w:kern w:val="0"/>
                <w:sz w:val="24"/>
                <w:highlight w:val="none"/>
              </w:rPr>
              <w:t>见</w:t>
            </w:r>
            <w:r>
              <w:rPr>
                <w:rFonts w:ascii="仿宋" w:hAnsi="仿宋" w:eastAsia="仿宋" w:cs="宋体"/>
                <w:color w:val="auto"/>
                <w:kern w:val="0"/>
                <w:sz w:val="24"/>
                <w:highlight w:val="none"/>
              </w:rPr>
              <w:t>服务清单</w:t>
            </w:r>
          </w:p>
        </w:tc>
      </w:tr>
      <w:tr w14:paraId="75CDBE31">
        <w:tblPrEx>
          <w:tblCellMar>
            <w:top w:w="0" w:type="dxa"/>
            <w:left w:w="108" w:type="dxa"/>
            <w:bottom w:w="0" w:type="dxa"/>
            <w:right w:w="108" w:type="dxa"/>
          </w:tblCellMar>
        </w:tblPrEx>
        <w:trPr>
          <w:trHeight w:val="285" w:hRule="atLeast"/>
        </w:trPr>
        <w:tc>
          <w:tcPr>
            <w:tcW w:w="70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899BA8F">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58</w:t>
            </w:r>
          </w:p>
        </w:tc>
        <w:tc>
          <w:tcPr>
            <w:tcW w:w="269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2FEC427">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Dell KVM</w:t>
            </w:r>
          </w:p>
        </w:tc>
        <w:tc>
          <w:tcPr>
            <w:tcW w:w="35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AEBD23D">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8个vga口，17寸屏幕</w:t>
            </w:r>
          </w:p>
        </w:tc>
        <w:tc>
          <w:tcPr>
            <w:tcW w:w="851"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77D4E4C1">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w:t>
            </w:r>
          </w:p>
        </w:tc>
        <w:tc>
          <w:tcPr>
            <w:tcW w:w="1843" w:type="dxa"/>
            <w:tcBorders>
              <w:top w:val="single" w:color="auto" w:sz="4" w:space="0"/>
              <w:left w:val="single" w:color="auto" w:sz="4" w:space="0"/>
              <w:bottom w:val="single" w:color="auto" w:sz="4" w:space="0"/>
              <w:right w:val="single" w:color="auto" w:sz="4" w:space="0"/>
            </w:tcBorders>
            <w:shd w:val="clear" w:color="000000" w:fill="FFFFFF"/>
            <w:noWrap w:val="0"/>
            <w:vAlign w:val="top"/>
          </w:tcPr>
          <w:p w14:paraId="1E673D7A">
            <w:pPr>
              <w:adjustRightInd/>
              <w:rPr>
                <w:rFonts w:ascii="Times New Roman" w:hAnsi="Times New Roman" w:eastAsia="宋体"/>
                <w:color w:val="auto"/>
                <w:highlight w:val="none"/>
              </w:rPr>
            </w:pPr>
            <w:r>
              <w:rPr>
                <w:rFonts w:hint="eastAsia" w:ascii="仿宋" w:hAnsi="仿宋" w:eastAsia="仿宋" w:cs="宋体"/>
                <w:color w:val="auto"/>
                <w:kern w:val="0"/>
                <w:sz w:val="24"/>
                <w:highlight w:val="none"/>
              </w:rPr>
              <w:t>见</w:t>
            </w:r>
            <w:r>
              <w:rPr>
                <w:rFonts w:ascii="仿宋" w:hAnsi="仿宋" w:eastAsia="仿宋" w:cs="宋体"/>
                <w:color w:val="auto"/>
                <w:kern w:val="0"/>
                <w:sz w:val="24"/>
                <w:highlight w:val="none"/>
              </w:rPr>
              <w:t>服务清单</w:t>
            </w:r>
          </w:p>
        </w:tc>
      </w:tr>
      <w:tr w14:paraId="3FA5B254">
        <w:tblPrEx>
          <w:tblCellMar>
            <w:top w:w="0" w:type="dxa"/>
            <w:left w:w="108" w:type="dxa"/>
            <w:bottom w:w="0" w:type="dxa"/>
            <w:right w:w="108" w:type="dxa"/>
          </w:tblCellMar>
        </w:tblPrEx>
        <w:trPr>
          <w:trHeight w:val="270" w:hRule="atLeast"/>
        </w:trPr>
        <w:tc>
          <w:tcPr>
            <w:tcW w:w="70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B0D9759">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59</w:t>
            </w:r>
          </w:p>
        </w:tc>
        <w:tc>
          <w:tcPr>
            <w:tcW w:w="269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6090910">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宝利通</w:t>
            </w:r>
          </w:p>
        </w:tc>
        <w:tc>
          <w:tcPr>
            <w:tcW w:w="35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F5E9FDE">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POLYCOM HD系列视频终端，含1个EAGLE EYE高清摄像头。</w:t>
            </w:r>
          </w:p>
        </w:tc>
        <w:tc>
          <w:tcPr>
            <w:tcW w:w="851"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59F29502">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2</w:t>
            </w:r>
          </w:p>
        </w:tc>
        <w:tc>
          <w:tcPr>
            <w:tcW w:w="1843" w:type="dxa"/>
            <w:tcBorders>
              <w:top w:val="single" w:color="auto" w:sz="4" w:space="0"/>
              <w:left w:val="single" w:color="auto" w:sz="4" w:space="0"/>
              <w:bottom w:val="single" w:color="auto" w:sz="4" w:space="0"/>
              <w:right w:val="single" w:color="auto" w:sz="4" w:space="0"/>
            </w:tcBorders>
            <w:shd w:val="clear" w:color="000000" w:fill="FFFFFF"/>
            <w:noWrap w:val="0"/>
            <w:vAlign w:val="top"/>
          </w:tcPr>
          <w:p w14:paraId="0A8D4F35">
            <w:pPr>
              <w:adjustRightInd/>
              <w:rPr>
                <w:rFonts w:ascii="Times New Roman" w:hAnsi="Times New Roman" w:eastAsia="宋体"/>
                <w:color w:val="auto"/>
                <w:highlight w:val="none"/>
              </w:rPr>
            </w:pPr>
            <w:r>
              <w:rPr>
                <w:rFonts w:hint="eastAsia" w:ascii="仿宋" w:hAnsi="仿宋" w:eastAsia="仿宋" w:cs="宋体"/>
                <w:color w:val="auto"/>
                <w:kern w:val="0"/>
                <w:sz w:val="24"/>
                <w:highlight w:val="none"/>
              </w:rPr>
              <w:t>见</w:t>
            </w:r>
            <w:r>
              <w:rPr>
                <w:rFonts w:ascii="仿宋" w:hAnsi="仿宋" w:eastAsia="仿宋" w:cs="宋体"/>
                <w:color w:val="auto"/>
                <w:kern w:val="0"/>
                <w:sz w:val="24"/>
                <w:highlight w:val="none"/>
              </w:rPr>
              <w:t>服务清单</w:t>
            </w:r>
          </w:p>
        </w:tc>
      </w:tr>
      <w:tr w14:paraId="4EFFFAA3">
        <w:tblPrEx>
          <w:tblCellMar>
            <w:top w:w="0" w:type="dxa"/>
            <w:left w:w="108" w:type="dxa"/>
            <w:bottom w:w="0" w:type="dxa"/>
            <w:right w:w="108" w:type="dxa"/>
          </w:tblCellMar>
        </w:tblPrEx>
        <w:trPr>
          <w:trHeight w:val="285" w:hRule="atLeast"/>
        </w:trPr>
        <w:tc>
          <w:tcPr>
            <w:tcW w:w="70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E7DD4AC">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60</w:t>
            </w:r>
          </w:p>
        </w:tc>
        <w:tc>
          <w:tcPr>
            <w:tcW w:w="269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8454C9F">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DELL Powerconnect6224</w:t>
            </w:r>
          </w:p>
        </w:tc>
        <w:tc>
          <w:tcPr>
            <w:tcW w:w="35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AE66737">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交换机</w:t>
            </w:r>
          </w:p>
        </w:tc>
        <w:tc>
          <w:tcPr>
            <w:tcW w:w="851"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6EC79BE3">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w:t>
            </w:r>
          </w:p>
        </w:tc>
        <w:tc>
          <w:tcPr>
            <w:tcW w:w="1843" w:type="dxa"/>
            <w:tcBorders>
              <w:top w:val="single" w:color="auto" w:sz="4" w:space="0"/>
              <w:left w:val="single" w:color="auto" w:sz="4" w:space="0"/>
              <w:bottom w:val="single" w:color="auto" w:sz="4" w:space="0"/>
              <w:right w:val="single" w:color="auto" w:sz="4" w:space="0"/>
            </w:tcBorders>
            <w:shd w:val="clear" w:color="000000" w:fill="FFFFFF"/>
            <w:noWrap w:val="0"/>
            <w:vAlign w:val="top"/>
          </w:tcPr>
          <w:p w14:paraId="7BDF875D">
            <w:pPr>
              <w:adjustRightInd/>
              <w:rPr>
                <w:rFonts w:ascii="Times New Roman" w:hAnsi="Times New Roman" w:eastAsia="宋体"/>
                <w:color w:val="auto"/>
                <w:highlight w:val="none"/>
              </w:rPr>
            </w:pPr>
            <w:r>
              <w:rPr>
                <w:rFonts w:hint="eastAsia" w:ascii="仿宋" w:hAnsi="仿宋" w:eastAsia="仿宋" w:cs="宋体"/>
                <w:color w:val="auto"/>
                <w:kern w:val="0"/>
                <w:sz w:val="24"/>
                <w:highlight w:val="none"/>
              </w:rPr>
              <w:t>见</w:t>
            </w:r>
            <w:r>
              <w:rPr>
                <w:rFonts w:ascii="仿宋" w:hAnsi="仿宋" w:eastAsia="仿宋" w:cs="宋体"/>
                <w:color w:val="auto"/>
                <w:kern w:val="0"/>
                <w:sz w:val="24"/>
                <w:highlight w:val="none"/>
              </w:rPr>
              <w:t>服务清单</w:t>
            </w:r>
          </w:p>
        </w:tc>
      </w:tr>
      <w:tr w14:paraId="5A27316C">
        <w:tblPrEx>
          <w:tblCellMar>
            <w:top w:w="0" w:type="dxa"/>
            <w:left w:w="108" w:type="dxa"/>
            <w:bottom w:w="0" w:type="dxa"/>
            <w:right w:w="108" w:type="dxa"/>
          </w:tblCellMar>
        </w:tblPrEx>
        <w:trPr>
          <w:trHeight w:val="285" w:hRule="atLeast"/>
        </w:trPr>
        <w:tc>
          <w:tcPr>
            <w:tcW w:w="70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04CE75C">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61</w:t>
            </w:r>
          </w:p>
        </w:tc>
        <w:tc>
          <w:tcPr>
            <w:tcW w:w="269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B5A0F41">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360网神防火墙</w:t>
            </w:r>
          </w:p>
        </w:tc>
        <w:tc>
          <w:tcPr>
            <w:tcW w:w="35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0627889">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防火墙</w:t>
            </w:r>
          </w:p>
        </w:tc>
        <w:tc>
          <w:tcPr>
            <w:tcW w:w="851"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00BF04C3">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w:t>
            </w:r>
          </w:p>
        </w:tc>
        <w:tc>
          <w:tcPr>
            <w:tcW w:w="1843" w:type="dxa"/>
            <w:tcBorders>
              <w:top w:val="single" w:color="auto" w:sz="4" w:space="0"/>
              <w:left w:val="single" w:color="auto" w:sz="4" w:space="0"/>
              <w:bottom w:val="single" w:color="auto" w:sz="4" w:space="0"/>
              <w:right w:val="single" w:color="auto" w:sz="4" w:space="0"/>
            </w:tcBorders>
            <w:shd w:val="clear" w:color="000000" w:fill="FFFFFF"/>
            <w:noWrap w:val="0"/>
            <w:vAlign w:val="top"/>
          </w:tcPr>
          <w:p w14:paraId="76EDE5A3">
            <w:pPr>
              <w:adjustRightInd/>
              <w:rPr>
                <w:rFonts w:ascii="Times New Roman" w:hAnsi="Times New Roman" w:eastAsia="宋体"/>
                <w:color w:val="auto"/>
                <w:highlight w:val="none"/>
              </w:rPr>
            </w:pPr>
            <w:r>
              <w:rPr>
                <w:rFonts w:hint="eastAsia" w:ascii="仿宋" w:hAnsi="仿宋" w:eastAsia="仿宋" w:cs="宋体"/>
                <w:color w:val="auto"/>
                <w:kern w:val="0"/>
                <w:sz w:val="24"/>
                <w:highlight w:val="none"/>
              </w:rPr>
              <w:t>见</w:t>
            </w:r>
            <w:r>
              <w:rPr>
                <w:rFonts w:ascii="仿宋" w:hAnsi="仿宋" w:eastAsia="仿宋" w:cs="宋体"/>
                <w:color w:val="auto"/>
                <w:kern w:val="0"/>
                <w:sz w:val="24"/>
                <w:highlight w:val="none"/>
              </w:rPr>
              <w:t>服务清单</w:t>
            </w:r>
          </w:p>
        </w:tc>
      </w:tr>
      <w:tr w14:paraId="3AFD0484">
        <w:tblPrEx>
          <w:tblCellMar>
            <w:top w:w="0" w:type="dxa"/>
            <w:left w:w="108" w:type="dxa"/>
            <w:bottom w:w="0" w:type="dxa"/>
            <w:right w:w="108" w:type="dxa"/>
          </w:tblCellMar>
        </w:tblPrEx>
        <w:trPr>
          <w:trHeight w:val="285" w:hRule="atLeast"/>
        </w:trPr>
        <w:tc>
          <w:tcPr>
            <w:tcW w:w="70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FE27AC5">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62</w:t>
            </w:r>
          </w:p>
        </w:tc>
        <w:tc>
          <w:tcPr>
            <w:tcW w:w="269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29BD196">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深信服日志系统</w:t>
            </w:r>
          </w:p>
        </w:tc>
        <w:tc>
          <w:tcPr>
            <w:tcW w:w="35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408358C">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审计系统</w:t>
            </w:r>
          </w:p>
        </w:tc>
        <w:tc>
          <w:tcPr>
            <w:tcW w:w="851"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2683A31A">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w:t>
            </w:r>
          </w:p>
        </w:tc>
        <w:tc>
          <w:tcPr>
            <w:tcW w:w="1843" w:type="dxa"/>
            <w:tcBorders>
              <w:top w:val="single" w:color="auto" w:sz="4" w:space="0"/>
              <w:left w:val="single" w:color="auto" w:sz="4" w:space="0"/>
              <w:bottom w:val="single" w:color="auto" w:sz="4" w:space="0"/>
              <w:right w:val="single" w:color="auto" w:sz="4" w:space="0"/>
            </w:tcBorders>
            <w:shd w:val="clear" w:color="000000" w:fill="FFFFFF"/>
            <w:noWrap w:val="0"/>
            <w:vAlign w:val="top"/>
          </w:tcPr>
          <w:p w14:paraId="1C5882E5">
            <w:pPr>
              <w:adjustRightInd/>
              <w:rPr>
                <w:rFonts w:ascii="Times New Roman" w:hAnsi="Times New Roman" w:eastAsia="宋体"/>
                <w:color w:val="auto"/>
                <w:highlight w:val="none"/>
              </w:rPr>
            </w:pPr>
            <w:r>
              <w:rPr>
                <w:rFonts w:hint="eastAsia" w:ascii="仿宋" w:hAnsi="仿宋" w:eastAsia="仿宋" w:cs="宋体"/>
                <w:color w:val="auto"/>
                <w:kern w:val="0"/>
                <w:sz w:val="24"/>
                <w:highlight w:val="none"/>
              </w:rPr>
              <w:t>见</w:t>
            </w:r>
            <w:r>
              <w:rPr>
                <w:rFonts w:ascii="仿宋" w:hAnsi="仿宋" w:eastAsia="仿宋" w:cs="宋体"/>
                <w:color w:val="auto"/>
                <w:kern w:val="0"/>
                <w:sz w:val="24"/>
                <w:highlight w:val="none"/>
              </w:rPr>
              <w:t>服务清单</w:t>
            </w:r>
          </w:p>
        </w:tc>
      </w:tr>
      <w:tr w14:paraId="2F5265AA">
        <w:tblPrEx>
          <w:tblCellMar>
            <w:top w:w="0" w:type="dxa"/>
            <w:left w:w="108" w:type="dxa"/>
            <w:bottom w:w="0" w:type="dxa"/>
            <w:right w:w="108" w:type="dxa"/>
          </w:tblCellMar>
        </w:tblPrEx>
        <w:trPr>
          <w:trHeight w:val="510" w:hRule="atLeast"/>
        </w:trPr>
        <w:tc>
          <w:tcPr>
            <w:tcW w:w="70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2FEB675">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63</w:t>
            </w:r>
          </w:p>
        </w:tc>
        <w:tc>
          <w:tcPr>
            <w:tcW w:w="269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DD74377">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思科3600交换机</w:t>
            </w:r>
          </w:p>
        </w:tc>
        <w:tc>
          <w:tcPr>
            <w:tcW w:w="35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1078096">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交换机</w:t>
            </w:r>
          </w:p>
        </w:tc>
        <w:tc>
          <w:tcPr>
            <w:tcW w:w="851"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1EDE8EC2">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w:t>
            </w:r>
          </w:p>
        </w:tc>
        <w:tc>
          <w:tcPr>
            <w:tcW w:w="1843" w:type="dxa"/>
            <w:tcBorders>
              <w:top w:val="single" w:color="auto" w:sz="4" w:space="0"/>
              <w:left w:val="single" w:color="auto" w:sz="4" w:space="0"/>
              <w:bottom w:val="single" w:color="auto" w:sz="4" w:space="0"/>
              <w:right w:val="single" w:color="auto" w:sz="4" w:space="0"/>
            </w:tcBorders>
            <w:shd w:val="clear" w:color="000000" w:fill="FFFFFF"/>
            <w:noWrap w:val="0"/>
            <w:vAlign w:val="top"/>
          </w:tcPr>
          <w:p w14:paraId="3620CA35">
            <w:pPr>
              <w:adjustRightInd/>
              <w:rPr>
                <w:rFonts w:ascii="Times New Roman" w:hAnsi="Times New Roman" w:eastAsia="宋体"/>
                <w:color w:val="auto"/>
                <w:highlight w:val="none"/>
              </w:rPr>
            </w:pPr>
            <w:r>
              <w:rPr>
                <w:rFonts w:hint="eastAsia" w:ascii="仿宋" w:hAnsi="仿宋" w:eastAsia="仿宋" w:cs="宋体"/>
                <w:color w:val="auto"/>
                <w:kern w:val="0"/>
                <w:sz w:val="24"/>
                <w:highlight w:val="none"/>
              </w:rPr>
              <w:t>见</w:t>
            </w:r>
            <w:r>
              <w:rPr>
                <w:rFonts w:ascii="仿宋" w:hAnsi="仿宋" w:eastAsia="仿宋" w:cs="宋体"/>
                <w:color w:val="auto"/>
                <w:kern w:val="0"/>
                <w:sz w:val="24"/>
                <w:highlight w:val="none"/>
              </w:rPr>
              <w:t>服务清单</w:t>
            </w:r>
          </w:p>
        </w:tc>
      </w:tr>
      <w:tr w14:paraId="7DAEB56A">
        <w:tblPrEx>
          <w:tblCellMar>
            <w:top w:w="0" w:type="dxa"/>
            <w:left w:w="108" w:type="dxa"/>
            <w:bottom w:w="0" w:type="dxa"/>
            <w:right w:w="108" w:type="dxa"/>
          </w:tblCellMar>
        </w:tblPrEx>
        <w:trPr>
          <w:trHeight w:val="285" w:hRule="atLeast"/>
        </w:trPr>
        <w:tc>
          <w:tcPr>
            <w:tcW w:w="70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9C14947">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64</w:t>
            </w:r>
          </w:p>
        </w:tc>
        <w:tc>
          <w:tcPr>
            <w:tcW w:w="269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4784638">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TPLINK AP</w:t>
            </w:r>
          </w:p>
        </w:tc>
        <w:tc>
          <w:tcPr>
            <w:tcW w:w="35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8BF7B5C">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TPLINK AP 450C</w:t>
            </w:r>
          </w:p>
        </w:tc>
        <w:tc>
          <w:tcPr>
            <w:tcW w:w="851"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3B7841E8">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17</w:t>
            </w:r>
          </w:p>
        </w:tc>
        <w:tc>
          <w:tcPr>
            <w:tcW w:w="1843" w:type="dxa"/>
            <w:tcBorders>
              <w:top w:val="single" w:color="auto" w:sz="4" w:space="0"/>
              <w:left w:val="single" w:color="auto" w:sz="4" w:space="0"/>
              <w:bottom w:val="single" w:color="auto" w:sz="4" w:space="0"/>
              <w:right w:val="single" w:color="auto" w:sz="4" w:space="0"/>
            </w:tcBorders>
            <w:shd w:val="clear" w:color="000000" w:fill="FFFFFF"/>
            <w:noWrap w:val="0"/>
            <w:vAlign w:val="top"/>
          </w:tcPr>
          <w:p w14:paraId="26413A9B">
            <w:pPr>
              <w:adjustRightInd/>
              <w:rPr>
                <w:rFonts w:ascii="Times New Roman" w:hAnsi="Times New Roman" w:eastAsia="宋体"/>
                <w:color w:val="auto"/>
                <w:highlight w:val="none"/>
              </w:rPr>
            </w:pPr>
            <w:r>
              <w:rPr>
                <w:rFonts w:hint="eastAsia" w:ascii="仿宋" w:hAnsi="仿宋" w:eastAsia="仿宋" w:cs="宋体"/>
                <w:color w:val="auto"/>
                <w:kern w:val="0"/>
                <w:sz w:val="24"/>
                <w:highlight w:val="none"/>
              </w:rPr>
              <w:t>见</w:t>
            </w:r>
            <w:r>
              <w:rPr>
                <w:rFonts w:ascii="仿宋" w:hAnsi="仿宋" w:eastAsia="仿宋" w:cs="宋体"/>
                <w:color w:val="auto"/>
                <w:kern w:val="0"/>
                <w:sz w:val="24"/>
                <w:highlight w:val="none"/>
              </w:rPr>
              <w:t>服务清单</w:t>
            </w:r>
          </w:p>
        </w:tc>
      </w:tr>
      <w:tr w14:paraId="3FF7D4FF">
        <w:tblPrEx>
          <w:tblCellMar>
            <w:top w:w="0" w:type="dxa"/>
            <w:left w:w="108" w:type="dxa"/>
            <w:bottom w:w="0" w:type="dxa"/>
            <w:right w:w="108" w:type="dxa"/>
          </w:tblCellMar>
        </w:tblPrEx>
        <w:trPr>
          <w:trHeight w:val="285" w:hRule="atLeast"/>
        </w:trPr>
        <w:tc>
          <w:tcPr>
            <w:tcW w:w="70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DD5B550">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65</w:t>
            </w:r>
          </w:p>
        </w:tc>
        <w:tc>
          <w:tcPr>
            <w:tcW w:w="269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BD52613">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TPLINK AP</w:t>
            </w:r>
          </w:p>
        </w:tc>
        <w:tc>
          <w:tcPr>
            <w:tcW w:w="35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7948162">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TPLINK AP 450D</w:t>
            </w:r>
          </w:p>
        </w:tc>
        <w:tc>
          <w:tcPr>
            <w:tcW w:w="851"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7CB5546C">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18</w:t>
            </w:r>
          </w:p>
        </w:tc>
        <w:tc>
          <w:tcPr>
            <w:tcW w:w="1843" w:type="dxa"/>
            <w:tcBorders>
              <w:top w:val="single" w:color="auto" w:sz="4" w:space="0"/>
              <w:left w:val="single" w:color="auto" w:sz="4" w:space="0"/>
              <w:bottom w:val="single" w:color="auto" w:sz="4" w:space="0"/>
              <w:right w:val="single" w:color="auto" w:sz="4" w:space="0"/>
            </w:tcBorders>
            <w:shd w:val="clear" w:color="000000" w:fill="FFFFFF"/>
            <w:noWrap w:val="0"/>
            <w:vAlign w:val="top"/>
          </w:tcPr>
          <w:p w14:paraId="2230C5AA">
            <w:pPr>
              <w:adjustRightInd/>
              <w:rPr>
                <w:rFonts w:ascii="Times New Roman" w:hAnsi="Times New Roman" w:eastAsia="宋体"/>
                <w:color w:val="auto"/>
                <w:highlight w:val="none"/>
              </w:rPr>
            </w:pPr>
            <w:r>
              <w:rPr>
                <w:rFonts w:hint="eastAsia" w:ascii="仿宋" w:hAnsi="仿宋" w:eastAsia="仿宋" w:cs="宋体"/>
                <w:color w:val="auto"/>
                <w:kern w:val="0"/>
                <w:sz w:val="24"/>
                <w:highlight w:val="none"/>
              </w:rPr>
              <w:t>见</w:t>
            </w:r>
            <w:r>
              <w:rPr>
                <w:rFonts w:ascii="仿宋" w:hAnsi="仿宋" w:eastAsia="仿宋" w:cs="宋体"/>
                <w:color w:val="auto"/>
                <w:kern w:val="0"/>
                <w:sz w:val="24"/>
                <w:highlight w:val="none"/>
              </w:rPr>
              <w:t>服务清单</w:t>
            </w:r>
          </w:p>
        </w:tc>
      </w:tr>
      <w:tr w14:paraId="2026D517">
        <w:tblPrEx>
          <w:tblCellMar>
            <w:top w:w="0" w:type="dxa"/>
            <w:left w:w="108" w:type="dxa"/>
            <w:bottom w:w="0" w:type="dxa"/>
            <w:right w:w="108" w:type="dxa"/>
          </w:tblCellMar>
        </w:tblPrEx>
        <w:trPr>
          <w:trHeight w:val="285" w:hRule="atLeast"/>
        </w:trPr>
        <w:tc>
          <w:tcPr>
            <w:tcW w:w="70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B303E68">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66</w:t>
            </w:r>
          </w:p>
        </w:tc>
        <w:tc>
          <w:tcPr>
            <w:tcW w:w="269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E52BC1E">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H3C AP</w:t>
            </w:r>
          </w:p>
        </w:tc>
        <w:tc>
          <w:tcPr>
            <w:tcW w:w="35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F49A23D">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H3C AP WA4320</w:t>
            </w:r>
          </w:p>
        </w:tc>
        <w:tc>
          <w:tcPr>
            <w:tcW w:w="851"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39A6594E">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37</w:t>
            </w:r>
          </w:p>
        </w:tc>
        <w:tc>
          <w:tcPr>
            <w:tcW w:w="1843" w:type="dxa"/>
            <w:tcBorders>
              <w:top w:val="single" w:color="auto" w:sz="4" w:space="0"/>
              <w:left w:val="single" w:color="auto" w:sz="4" w:space="0"/>
              <w:bottom w:val="single" w:color="auto" w:sz="4" w:space="0"/>
              <w:right w:val="single" w:color="auto" w:sz="4" w:space="0"/>
            </w:tcBorders>
            <w:shd w:val="clear" w:color="000000" w:fill="FFFFFF"/>
            <w:noWrap w:val="0"/>
            <w:vAlign w:val="top"/>
          </w:tcPr>
          <w:p w14:paraId="784C3353">
            <w:pPr>
              <w:adjustRightInd/>
              <w:rPr>
                <w:rFonts w:ascii="Times New Roman" w:hAnsi="Times New Roman" w:eastAsia="宋体"/>
                <w:color w:val="auto"/>
                <w:highlight w:val="none"/>
              </w:rPr>
            </w:pPr>
            <w:r>
              <w:rPr>
                <w:rFonts w:hint="eastAsia" w:ascii="仿宋" w:hAnsi="仿宋" w:eastAsia="仿宋" w:cs="宋体"/>
                <w:color w:val="auto"/>
                <w:kern w:val="0"/>
                <w:sz w:val="24"/>
                <w:highlight w:val="none"/>
              </w:rPr>
              <w:t>见</w:t>
            </w:r>
            <w:r>
              <w:rPr>
                <w:rFonts w:ascii="仿宋" w:hAnsi="仿宋" w:eastAsia="仿宋" w:cs="宋体"/>
                <w:color w:val="auto"/>
                <w:kern w:val="0"/>
                <w:sz w:val="24"/>
                <w:highlight w:val="none"/>
              </w:rPr>
              <w:t>服务清单</w:t>
            </w:r>
          </w:p>
        </w:tc>
      </w:tr>
      <w:tr w14:paraId="40F902A4">
        <w:tblPrEx>
          <w:tblCellMar>
            <w:top w:w="0" w:type="dxa"/>
            <w:left w:w="108" w:type="dxa"/>
            <w:bottom w:w="0" w:type="dxa"/>
            <w:right w:w="108" w:type="dxa"/>
          </w:tblCellMar>
        </w:tblPrEx>
        <w:trPr>
          <w:trHeight w:val="285" w:hRule="atLeast"/>
        </w:trPr>
        <w:tc>
          <w:tcPr>
            <w:tcW w:w="70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7C6A55F">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67</w:t>
            </w:r>
          </w:p>
        </w:tc>
        <w:tc>
          <w:tcPr>
            <w:tcW w:w="269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9A7D5EB">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网神光闸</w:t>
            </w:r>
          </w:p>
        </w:tc>
        <w:tc>
          <w:tcPr>
            <w:tcW w:w="35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F627103">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光闸</w:t>
            </w:r>
          </w:p>
        </w:tc>
        <w:tc>
          <w:tcPr>
            <w:tcW w:w="851"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6771C390">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2</w:t>
            </w:r>
          </w:p>
        </w:tc>
        <w:tc>
          <w:tcPr>
            <w:tcW w:w="1843" w:type="dxa"/>
            <w:tcBorders>
              <w:top w:val="single" w:color="auto" w:sz="4" w:space="0"/>
              <w:left w:val="single" w:color="auto" w:sz="4" w:space="0"/>
              <w:bottom w:val="single" w:color="auto" w:sz="4" w:space="0"/>
              <w:right w:val="single" w:color="auto" w:sz="4" w:space="0"/>
            </w:tcBorders>
            <w:shd w:val="clear" w:color="000000" w:fill="FFFFFF"/>
            <w:noWrap w:val="0"/>
            <w:vAlign w:val="top"/>
          </w:tcPr>
          <w:p w14:paraId="61A4D1CA">
            <w:pPr>
              <w:adjustRightInd/>
              <w:rPr>
                <w:rFonts w:ascii="Times New Roman" w:hAnsi="Times New Roman" w:eastAsia="宋体"/>
                <w:color w:val="auto"/>
                <w:highlight w:val="none"/>
              </w:rPr>
            </w:pPr>
            <w:r>
              <w:rPr>
                <w:rFonts w:hint="eastAsia" w:ascii="仿宋" w:hAnsi="仿宋" w:eastAsia="仿宋" w:cs="宋体"/>
                <w:color w:val="auto"/>
                <w:kern w:val="0"/>
                <w:sz w:val="24"/>
                <w:highlight w:val="none"/>
              </w:rPr>
              <w:t>见</w:t>
            </w:r>
            <w:r>
              <w:rPr>
                <w:rFonts w:ascii="仿宋" w:hAnsi="仿宋" w:eastAsia="仿宋" w:cs="宋体"/>
                <w:color w:val="auto"/>
                <w:kern w:val="0"/>
                <w:sz w:val="24"/>
                <w:highlight w:val="none"/>
              </w:rPr>
              <w:t>服务清单</w:t>
            </w:r>
          </w:p>
        </w:tc>
      </w:tr>
      <w:tr w14:paraId="3A1DCAEF">
        <w:tblPrEx>
          <w:tblCellMar>
            <w:top w:w="0" w:type="dxa"/>
            <w:left w:w="108" w:type="dxa"/>
            <w:bottom w:w="0" w:type="dxa"/>
            <w:right w:w="108" w:type="dxa"/>
          </w:tblCellMar>
        </w:tblPrEx>
        <w:trPr>
          <w:trHeight w:val="285" w:hRule="atLeast"/>
        </w:trPr>
        <w:tc>
          <w:tcPr>
            <w:tcW w:w="70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01C1EBB">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68</w:t>
            </w:r>
          </w:p>
        </w:tc>
        <w:tc>
          <w:tcPr>
            <w:tcW w:w="269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D168B73">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360防火墙一台</w:t>
            </w:r>
          </w:p>
        </w:tc>
        <w:tc>
          <w:tcPr>
            <w:tcW w:w="35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64F2077">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防火墙</w:t>
            </w:r>
          </w:p>
        </w:tc>
        <w:tc>
          <w:tcPr>
            <w:tcW w:w="851"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4622CA65">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w:t>
            </w:r>
          </w:p>
        </w:tc>
        <w:tc>
          <w:tcPr>
            <w:tcW w:w="1843" w:type="dxa"/>
            <w:tcBorders>
              <w:top w:val="single" w:color="auto" w:sz="4" w:space="0"/>
              <w:left w:val="single" w:color="auto" w:sz="4" w:space="0"/>
              <w:bottom w:val="single" w:color="auto" w:sz="4" w:space="0"/>
              <w:right w:val="single" w:color="auto" w:sz="4" w:space="0"/>
            </w:tcBorders>
            <w:shd w:val="clear" w:color="000000" w:fill="FFFFFF"/>
            <w:noWrap w:val="0"/>
            <w:vAlign w:val="top"/>
          </w:tcPr>
          <w:p w14:paraId="126BB69E">
            <w:pPr>
              <w:adjustRightInd/>
              <w:rPr>
                <w:rFonts w:ascii="Times New Roman" w:hAnsi="Times New Roman" w:eastAsia="宋体"/>
                <w:color w:val="auto"/>
                <w:highlight w:val="none"/>
              </w:rPr>
            </w:pPr>
            <w:r>
              <w:rPr>
                <w:rFonts w:hint="eastAsia" w:ascii="仿宋" w:hAnsi="仿宋" w:eastAsia="仿宋" w:cs="宋体"/>
                <w:color w:val="auto"/>
                <w:kern w:val="0"/>
                <w:sz w:val="24"/>
                <w:highlight w:val="none"/>
              </w:rPr>
              <w:t>见</w:t>
            </w:r>
            <w:r>
              <w:rPr>
                <w:rFonts w:ascii="仿宋" w:hAnsi="仿宋" w:eastAsia="仿宋" w:cs="宋体"/>
                <w:color w:val="auto"/>
                <w:kern w:val="0"/>
                <w:sz w:val="24"/>
                <w:highlight w:val="none"/>
              </w:rPr>
              <w:t>服务清单</w:t>
            </w:r>
          </w:p>
        </w:tc>
      </w:tr>
      <w:tr w14:paraId="18D47E67">
        <w:tblPrEx>
          <w:tblCellMar>
            <w:top w:w="0" w:type="dxa"/>
            <w:left w:w="108" w:type="dxa"/>
            <w:bottom w:w="0" w:type="dxa"/>
            <w:right w:w="108" w:type="dxa"/>
          </w:tblCellMar>
        </w:tblPrEx>
        <w:trPr>
          <w:trHeight w:val="285" w:hRule="atLeast"/>
        </w:trPr>
        <w:tc>
          <w:tcPr>
            <w:tcW w:w="70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257D56A">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69</w:t>
            </w:r>
          </w:p>
        </w:tc>
        <w:tc>
          <w:tcPr>
            <w:tcW w:w="269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1049A78">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H3C S5130交换机</w:t>
            </w:r>
          </w:p>
        </w:tc>
        <w:tc>
          <w:tcPr>
            <w:tcW w:w="35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6F2B66C">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交换机</w:t>
            </w:r>
          </w:p>
        </w:tc>
        <w:tc>
          <w:tcPr>
            <w:tcW w:w="851"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6F42EA87">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w:t>
            </w:r>
          </w:p>
        </w:tc>
        <w:tc>
          <w:tcPr>
            <w:tcW w:w="1843" w:type="dxa"/>
            <w:tcBorders>
              <w:top w:val="single" w:color="auto" w:sz="4" w:space="0"/>
              <w:left w:val="single" w:color="auto" w:sz="4" w:space="0"/>
              <w:bottom w:val="single" w:color="auto" w:sz="4" w:space="0"/>
              <w:right w:val="single" w:color="auto" w:sz="4" w:space="0"/>
            </w:tcBorders>
            <w:shd w:val="clear" w:color="000000" w:fill="FFFFFF"/>
            <w:noWrap w:val="0"/>
            <w:vAlign w:val="top"/>
          </w:tcPr>
          <w:p w14:paraId="6B79DE06">
            <w:pPr>
              <w:adjustRightInd/>
              <w:rPr>
                <w:rFonts w:ascii="Times New Roman" w:hAnsi="Times New Roman" w:eastAsia="宋体"/>
                <w:color w:val="auto"/>
                <w:highlight w:val="none"/>
              </w:rPr>
            </w:pPr>
            <w:r>
              <w:rPr>
                <w:rFonts w:hint="eastAsia" w:ascii="仿宋" w:hAnsi="仿宋" w:eastAsia="仿宋" w:cs="宋体"/>
                <w:color w:val="auto"/>
                <w:kern w:val="0"/>
                <w:sz w:val="24"/>
                <w:highlight w:val="none"/>
              </w:rPr>
              <w:t>见</w:t>
            </w:r>
            <w:r>
              <w:rPr>
                <w:rFonts w:ascii="仿宋" w:hAnsi="仿宋" w:eastAsia="仿宋" w:cs="宋体"/>
                <w:color w:val="auto"/>
                <w:kern w:val="0"/>
                <w:sz w:val="24"/>
                <w:highlight w:val="none"/>
              </w:rPr>
              <w:t>服务清单</w:t>
            </w:r>
          </w:p>
        </w:tc>
      </w:tr>
      <w:tr w14:paraId="4709E9DA">
        <w:tblPrEx>
          <w:tblCellMar>
            <w:top w:w="0" w:type="dxa"/>
            <w:left w:w="108" w:type="dxa"/>
            <w:bottom w:w="0" w:type="dxa"/>
            <w:right w:w="108" w:type="dxa"/>
          </w:tblCellMar>
        </w:tblPrEx>
        <w:trPr>
          <w:trHeight w:val="285" w:hRule="atLeast"/>
        </w:trPr>
        <w:tc>
          <w:tcPr>
            <w:tcW w:w="70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B178B11">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70</w:t>
            </w:r>
          </w:p>
        </w:tc>
        <w:tc>
          <w:tcPr>
            <w:tcW w:w="269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32CC398">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H3C S5560交换机</w:t>
            </w:r>
          </w:p>
        </w:tc>
        <w:tc>
          <w:tcPr>
            <w:tcW w:w="35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7EE268F">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交换机</w:t>
            </w:r>
          </w:p>
        </w:tc>
        <w:tc>
          <w:tcPr>
            <w:tcW w:w="851"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6A387274">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2</w:t>
            </w:r>
          </w:p>
        </w:tc>
        <w:tc>
          <w:tcPr>
            <w:tcW w:w="1843" w:type="dxa"/>
            <w:tcBorders>
              <w:top w:val="single" w:color="auto" w:sz="4" w:space="0"/>
              <w:left w:val="single" w:color="auto" w:sz="4" w:space="0"/>
              <w:bottom w:val="single" w:color="auto" w:sz="4" w:space="0"/>
              <w:right w:val="single" w:color="auto" w:sz="4" w:space="0"/>
            </w:tcBorders>
            <w:shd w:val="clear" w:color="000000" w:fill="FFFFFF"/>
            <w:noWrap w:val="0"/>
            <w:vAlign w:val="top"/>
          </w:tcPr>
          <w:p w14:paraId="55EB8592">
            <w:pPr>
              <w:adjustRightInd/>
              <w:rPr>
                <w:rFonts w:ascii="Times New Roman" w:hAnsi="Times New Roman" w:eastAsia="宋体"/>
                <w:color w:val="auto"/>
                <w:highlight w:val="none"/>
              </w:rPr>
            </w:pPr>
            <w:r>
              <w:rPr>
                <w:rFonts w:hint="eastAsia" w:ascii="仿宋" w:hAnsi="仿宋" w:eastAsia="仿宋" w:cs="宋体"/>
                <w:color w:val="auto"/>
                <w:kern w:val="0"/>
                <w:sz w:val="24"/>
                <w:highlight w:val="none"/>
              </w:rPr>
              <w:t>见</w:t>
            </w:r>
            <w:r>
              <w:rPr>
                <w:rFonts w:ascii="仿宋" w:hAnsi="仿宋" w:eastAsia="仿宋" w:cs="宋体"/>
                <w:color w:val="auto"/>
                <w:kern w:val="0"/>
                <w:sz w:val="24"/>
                <w:highlight w:val="none"/>
              </w:rPr>
              <w:t>服务清单</w:t>
            </w:r>
          </w:p>
        </w:tc>
      </w:tr>
      <w:tr w14:paraId="511E5800">
        <w:tblPrEx>
          <w:tblCellMar>
            <w:top w:w="0" w:type="dxa"/>
            <w:left w:w="108" w:type="dxa"/>
            <w:bottom w:w="0" w:type="dxa"/>
            <w:right w:w="108" w:type="dxa"/>
          </w:tblCellMar>
        </w:tblPrEx>
        <w:trPr>
          <w:trHeight w:val="285" w:hRule="atLeast"/>
        </w:trPr>
        <w:tc>
          <w:tcPr>
            <w:tcW w:w="70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3CC896D">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71</w:t>
            </w:r>
          </w:p>
        </w:tc>
        <w:tc>
          <w:tcPr>
            <w:tcW w:w="269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3064461">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H3C S120交换机</w:t>
            </w:r>
          </w:p>
        </w:tc>
        <w:tc>
          <w:tcPr>
            <w:tcW w:w="35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2E89A0B">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交换机</w:t>
            </w:r>
          </w:p>
        </w:tc>
        <w:tc>
          <w:tcPr>
            <w:tcW w:w="851"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29DB6A2D">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w:t>
            </w:r>
          </w:p>
        </w:tc>
        <w:tc>
          <w:tcPr>
            <w:tcW w:w="1843" w:type="dxa"/>
            <w:tcBorders>
              <w:top w:val="single" w:color="auto" w:sz="4" w:space="0"/>
              <w:left w:val="single" w:color="auto" w:sz="4" w:space="0"/>
              <w:bottom w:val="single" w:color="auto" w:sz="4" w:space="0"/>
              <w:right w:val="single" w:color="auto" w:sz="4" w:space="0"/>
            </w:tcBorders>
            <w:shd w:val="clear" w:color="000000" w:fill="FFFFFF"/>
            <w:noWrap w:val="0"/>
            <w:vAlign w:val="top"/>
          </w:tcPr>
          <w:p w14:paraId="382F9859">
            <w:pPr>
              <w:adjustRightInd/>
              <w:rPr>
                <w:rFonts w:ascii="Times New Roman" w:hAnsi="Times New Roman" w:eastAsia="宋体"/>
                <w:color w:val="auto"/>
                <w:highlight w:val="none"/>
              </w:rPr>
            </w:pPr>
            <w:r>
              <w:rPr>
                <w:rFonts w:hint="eastAsia" w:ascii="仿宋" w:hAnsi="仿宋" w:eastAsia="仿宋" w:cs="宋体"/>
                <w:color w:val="auto"/>
                <w:kern w:val="0"/>
                <w:sz w:val="24"/>
                <w:highlight w:val="none"/>
              </w:rPr>
              <w:t>见</w:t>
            </w:r>
            <w:r>
              <w:rPr>
                <w:rFonts w:ascii="仿宋" w:hAnsi="仿宋" w:eastAsia="仿宋" w:cs="宋体"/>
                <w:color w:val="auto"/>
                <w:kern w:val="0"/>
                <w:sz w:val="24"/>
                <w:highlight w:val="none"/>
              </w:rPr>
              <w:t>服务清单</w:t>
            </w:r>
          </w:p>
        </w:tc>
      </w:tr>
      <w:tr w14:paraId="4C74140F">
        <w:tblPrEx>
          <w:tblCellMar>
            <w:top w:w="0" w:type="dxa"/>
            <w:left w:w="108" w:type="dxa"/>
            <w:bottom w:w="0" w:type="dxa"/>
            <w:right w:w="108" w:type="dxa"/>
          </w:tblCellMar>
        </w:tblPrEx>
        <w:trPr>
          <w:trHeight w:val="28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1E5D2D2B">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72</w:t>
            </w:r>
          </w:p>
        </w:tc>
        <w:tc>
          <w:tcPr>
            <w:tcW w:w="2694" w:type="dxa"/>
            <w:tcBorders>
              <w:top w:val="single" w:color="auto" w:sz="4" w:space="0"/>
              <w:left w:val="single" w:color="auto" w:sz="4" w:space="0"/>
              <w:bottom w:val="single" w:color="auto" w:sz="4" w:space="0"/>
              <w:right w:val="single" w:color="auto" w:sz="4" w:space="0"/>
            </w:tcBorders>
            <w:noWrap w:val="0"/>
            <w:vAlign w:val="center"/>
          </w:tcPr>
          <w:p w14:paraId="123D8815">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EMERSON空调</w:t>
            </w:r>
          </w:p>
        </w:tc>
        <w:tc>
          <w:tcPr>
            <w:tcW w:w="3543" w:type="dxa"/>
            <w:tcBorders>
              <w:top w:val="single" w:color="auto" w:sz="4" w:space="0"/>
              <w:left w:val="single" w:color="auto" w:sz="4" w:space="0"/>
              <w:bottom w:val="single" w:color="auto" w:sz="4" w:space="0"/>
              <w:right w:val="single" w:color="auto" w:sz="4" w:space="0"/>
            </w:tcBorders>
            <w:noWrap w:val="0"/>
            <w:vAlign w:val="center"/>
          </w:tcPr>
          <w:p w14:paraId="5731C425">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EMERSON空调PME07MHP1</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65AAA8F7">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w:t>
            </w:r>
          </w:p>
        </w:tc>
        <w:tc>
          <w:tcPr>
            <w:tcW w:w="1843" w:type="dxa"/>
            <w:tcBorders>
              <w:top w:val="single" w:color="auto" w:sz="4" w:space="0"/>
              <w:left w:val="single" w:color="auto" w:sz="4" w:space="0"/>
              <w:bottom w:val="single" w:color="auto" w:sz="4" w:space="0"/>
              <w:right w:val="single" w:color="auto" w:sz="4" w:space="0"/>
            </w:tcBorders>
            <w:noWrap w:val="0"/>
            <w:vAlign w:val="center"/>
          </w:tcPr>
          <w:p w14:paraId="7FC10379">
            <w:pPr>
              <w:widowControl/>
              <w:adjustRightInd/>
              <w:jc w:val="center"/>
              <w:rPr>
                <w:rFonts w:ascii="仿宋" w:hAnsi="仿宋" w:eastAsia="仿宋" w:cs="宋体"/>
                <w:color w:val="auto"/>
                <w:kern w:val="0"/>
                <w:sz w:val="24"/>
                <w:highlight w:val="none"/>
              </w:rPr>
            </w:pPr>
            <w:r>
              <w:rPr>
                <w:rFonts w:hint="eastAsia" w:ascii="仿宋" w:hAnsi="仿宋" w:eastAsia="仿宋"/>
                <w:color w:val="auto"/>
                <w:sz w:val="24"/>
                <w:highlight w:val="none"/>
              </w:rPr>
              <w:t>★</w:t>
            </w:r>
            <w:r>
              <w:rPr>
                <w:rFonts w:hint="eastAsia" w:ascii="仿宋" w:hAnsi="仿宋" w:eastAsia="仿宋" w:cs="宋体"/>
                <w:color w:val="auto"/>
                <w:kern w:val="0"/>
                <w:sz w:val="24"/>
                <w:highlight w:val="none"/>
              </w:rPr>
              <w:t>需提供4次/年上门维护计划</w:t>
            </w:r>
          </w:p>
        </w:tc>
      </w:tr>
      <w:tr w14:paraId="3C21C1E3">
        <w:tblPrEx>
          <w:tblCellMar>
            <w:top w:w="0" w:type="dxa"/>
            <w:left w:w="108" w:type="dxa"/>
            <w:bottom w:w="0" w:type="dxa"/>
            <w:right w:w="108" w:type="dxa"/>
          </w:tblCellMar>
        </w:tblPrEx>
        <w:trPr>
          <w:trHeight w:val="28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3183CBFE">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73</w:t>
            </w:r>
          </w:p>
        </w:tc>
        <w:tc>
          <w:tcPr>
            <w:tcW w:w="2694" w:type="dxa"/>
            <w:tcBorders>
              <w:top w:val="single" w:color="auto" w:sz="4" w:space="0"/>
              <w:left w:val="single" w:color="auto" w:sz="4" w:space="0"/>
              <w:bottom w:val="single" w:color="auto" w:sz="4" w:space="0"/>
              <w:right w:val="single" w:color="auto" w:sz="4" w:space="0"/>
            </w:tcBorders>
            <w:noWrap w:val="0"/>
            <w:vAlign w:val="center"/>
          </w:tcPr>
          <w:p w14:paraId="78AB17A7">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EMERSON空调</w:t>
            </w:r>
          </w:p>
        </w:tc>
        <w:tc>
          <w:tcPr>
            <w:tcW w:w="3543" w:type="dxa"/>
            <w:tcBorders>
              <w:top w:val="single" w:color="auto" w:sz="4" w:space="0"/>
              <w:left w:val="single" w:color="auto" w:sz="4" w:space="0"/>
              <w:bottom w:val="single" w:color="auto" w:sz="4" w:space="0"/>
              <w:right w:val="single" w:color="auto" w:sz="4" w:space="0"/>
            </w:tcBorders>
            <w:noWrap w:val="0"/>
            <w:vAlign w:val="center"/>
          </w:tcPr>
          <w:p w14:paraId="23F25D3E">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EMERSON空调P1030FAPM1R</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3D2A547F">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2</w:t>
            </w:r>
          </w:p>
        </w:tc>
        <w:tc>
          <w:tcPr>
            <w:tcW w:w="1843" w:type="dxa"/>
            <w:tcBorders>
              <w:top w:val="single" w:color="auto" w:sz="4" w:space="0"/>
              <w:left w:val="single" w:color="auto" w:sz="4" w:space="0"/>
              <w:bottom w:val="single" w:color="auto" w:sz="4" w:space="0"/>
              <w:right w:val="single" w:color="auto" w:sz="4" w:space="0"/>
            </w:tcBorders>
            <w:noWrap w:val="0"/>
            <w:vAlign w:val="center"/>
          </w:tcPr>
          <w:p w14:paraId="6D4020A5">
            <w:pPr>
              <w:widowControl/>
              <w:adjustRightInd/>
              <w:jc w:val="center"/>
              <w:rPr>
                <w:rFonts w:ascii="仿宋" w:hAnsi="仿宋" w:eastAsia="仿宋" w:cs="宋体"/>
                <w:color w:val="auto"/>
                <w:kern w:val="0"/>
                <w:sz w:val="24"/>
                <w:highlight w:val="none"/>
              </w:rPr>
            </w:pPr>
            <w:r>
              <w:rPr>
                <w:rFonts w:hint="eastAsia" w:ascii="仿宋" w:hAnsi="仿宋" w:eastAsia="仿宋"/>
                <w:color w:val="auto"/>
                <w:sz w:val="24"/>
                <w:highlight w:val="none"/>
              </w:rPr>
              <w:t>★</w:t>
            </w:r>
            <w:r>
              <w:rPr>
                <w:rFonts w:hint="eastAsia" w:ascii="仿宋" w:hAnsi="仿宋" w:eastAsia="仿宋" w:cs="宋体"/>
                <w:color w:val="auto"/>
                <w:kern w:val="0"/>
                <w:sz w:val="24"/>
                <w:highlight w:val="none"/>
              </w:rPr>
              <w:t>需提供4次/年上门维护计划</w:t>
            </w:r>
          </w:p>
        </w:tc>
      </w:tr>
      <w:tr w14:paraId="30338741">
        <w:tblPrEx>
          <w:tblCellMar>
            <w:top w:w="0" w:type="dxa"/>
            <w:left w:w="108" w:type="dxa"/>
            <w:bottom w:w="0" w:type="dxa"/>
            <w:right w:w="108" w:type="dxa"/>
          </w:tblCellMar>
        </w:tblPrEx>
        <w:trPr>
          <w:trHeight w:val="28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2CDEEDB5">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74</w:t>
            </w:r>
          </w:p>
        </w:tc>
        <w:tc>
          <w:tcPr>
            <w:tcW w:w="2694" w:type="dxa"/>
            <w:tcBorders>
              <w:top w:val="single" w:color="auto" w:sz="4" w:space="0"/>
              <w:left w:val="single" w:color="auto" w:sz="4" w:space="0"/>
              <w:bottom w:val="single" w:color="auto" w:sz="4" w:space="0"/>
              <w:right w:val="single" w:color="auto" w:sz="4" w:space="0"/>
            </w:tcBorders>
            <w:noWrap w:val="0"/>
            <w:vAlign w:val="center"/>
          </w:tcPr>
          <w:p w14:paraId="6BAA1133">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海湾火灾报警器</w:t>
            </w:r>
          </w:p>
        </w:tc>
        <w:tc>
          <w:tcPr>
            <w:tcW w:w="3543" w:type="dxa"/>
            <w:tcBorders>
              <w:top w:val="single" w:color="auto" w:sz="4" w:space="0"/>
              <w:left w:val="single" w:color="auto" w:sz="4" w:space="0"/>
              <w:bottom w:val="single" w:color="auto" w:sz="4" w:space="0"/>
              <w:right w:val="single" w:color="auto" w:sz="4" w:space="0"/>
            </w:tcBorders>
            <w:noWrap w:val="0"/>
            <w:vAlign w:val="center"/>
          </w:tcPr>
          <w:p w14:paraId="2368EE55">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海湾火灾报警器GST-QKP01</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0B5130F2">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2</w:t>
            </w:r>
          </w:p>
        </w:tc>
        <w:tc>
          <w:tcPr>
            <w:tcW w:w="1843" w:type="dxa"/>
            <w:tcBorders>
              <w:top w:val="single" w:color="auto" w:sz="4" w:space="0"/>
              <w:left w:val="single" w:color="auto" w:sz="4" w:space="0"/>
              <w:bottom w:val="single" w:color="auto" w:sz="4" w:space="0"/>
              <w:right w:val="single" w:color="auto" w:sz="4" w:space="0"/>
            </w:tcBorders>
            <w:noWrap w:val="0"/>
            <w:vAlign w:val="center"/>
          </w:tcPr>
          <w:p w14:paraId="455D9203">
            <w:pPr>
              <w:widowControl/>
              <w:adjustRightInd/>
              <w:jc w:val="center"/>
              <w:rPr>
                <w:rFonts w:ascii="仿宋" w:hAnsi="仿宋" w:eastAsia="仿宋" w:cs="宋体"/>
                <w:color w:val="auto"/>
                <w:kern w:val="0"/>
                <w:sz w:val="24"/>
                <w:highlight w:val="none"/>
              </w:rPr>
            </w:pPr>
            <w:r>
              <w:rPr>
                <w:rFonts w:hint="eastAsia" w:ascii="仿宋" w:hAnsi="仿宋" w:eastAsia="仿宋"/>
                <w:color w:val="auto"/>
                <w:sz w:val="24"/>
                <w:highlight w:val="none"/>
              </w:rPr>
              <w:t>★</w:t>
            </w:r>
            <w:r>
              <w:rPr>
                <w:rFonts w:hint="eastAsia" w:ascii="仿宋" w:hAnsi="仿宋" w:eastAsia="仿宋" w:cs="宋体"/>
                <w:color w:val="auto"/>
                <w:kern w:val="0"/>
                <w:sz w:val="24"/>
                <w:highlight w:val="none"/>
              </w:rPr>
              <w:t>提供一年维保服务；服务级别：7*24</w:t>
            </w:r>
          </w:p>
        </w:tc>
      </w:tr>
      <w:tr w14:paraId="4B50C6E1">
        <w:tblPrEx>
          <w:tblCellMar>
            <w:top w:w="0" w:type="dxa"/>
            <w:left w:w="108" w:type="dxa"/>
            <w:bottom w:w="0" w:type="dxa"/>
            <w:right w:w="108" w:type="dxa"/>
          </w:tblCellMar>
        </w:tblPrEx>
        <w:trPr>
          <w:trHeight w:val="28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2A1731F6">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75</w:t>
            </w:r>
          </w:p>
        </w:tc>
        <w:tc>
          <w:tcPr>
            <w:tcW w:w="2694" w:type="dxa"/>
            <w:tcBorders>
              <w:top w:val="single" w:color="auto" w:sz="4" w:space="0"/>
              <w:left w:val="single" w:color="auto" w:sz="4" w:space="0"/>
              <w:bottom w:val="single" w:color="auto" w:sz="4" w:space="0"/>
              <w:right w:val="single" w:color="auto" w:sz="4" w:space="0"/>
            </w:tcBorders>
            <w:noWrap w:val="0"/>
            <w:vAlign w:val="center"/>
          </w:tcPr>
          <w:p w14:paraId="28224903">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海湾火灾灭火器</w:t>
            </w:r>
          </w:p>
        </w:tc>
        <w:tc>
          <w:tcPr>
            <w:tcW w:w="3543" w:type="dxa"/>
            <w:tcBorders>
              <w:top w:val="single" w:color="auto" w:sz="4" w:space="0"/>
              <w:left w:val="single" w:color="auto" w:sz="4" w:space="0"/>
              <w:bottom w:val="single" w:color="auto" w:sz="4" w:space="0"/>
              <w:right w:val="single" w:color="auto" w:sz="4" w:space="0"/>
            </w:tcBorders>
            <w:noWrap w:val="0"/>
            <w:vAlign w:val="center"/>
          </w:tcPr>
          <w:p w14:paraId="3A6A1B17">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海湾火灾七氟丙烷灭火装备</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6B3DE6B2">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w:t>
            </w:r>
          </w:p>
        </w:tc>
        <w:tc>
          <w:tcPr>
            <w:tcW w:w="1843" w:type="dxa"/>
            <w:tcBorders>
              <w:top w:val="single" w:color="auto" w:sz="4" w:space="0"/>
              <w:left w:val="single" w:color="auto" w:sz="4" w:space="0"/>
              <w:bottom w:val="single" w:color="auto" w:sz="4" w:space="0"/>
              <w:right w:val="single" w:color="auto" w:sz="4" w:space="0"/>
            </w:tcBorders>
            <w:noWrap w:val="0"/>
            <w:vAlign w:val="center"/>
          </w:tcPr>
          <w:p w14:paraId="2FACD40A">
            <w:pPr>
              <w:widowControl/>
              <w:adjustRightInd/>
              <w:jc w:val="center"/>
              <w:rPr>
                <w:rFonts w:ascii="仿宋" w:hAnsi="仿宋" w:eastAsia="仿宋" w:cs="宋体"/>
                <w:color w:val="auto"/>
                <w:kern w:val="0"/>
                <w:sz w:val="24"/>
                <w:highlight w:val="none"/>
              </w:rPr>
            </w:pPr>
            <w:r>
              <w:rPr>
                <w:rFonts w:hint="eastAsia" w:ascii="仿宋" w:hAnsi="仿宋" w:eastAsia="仿宋"/>
                <w:color w:val="auto"/>
                <w:sz w:val="24"/>
                <w:highlight w:val="none"/>
              </w:rPr>
              <w:t>★</w:t>
            </w:r>
            <w:r>
              <w:rPr>
                <w:rFonts w:hint="eastAsia" w:ascii="仿宋" w:hAnsi="仿宋" w:eastAsia="仿宋" w:cs="宋体"/>
                <w:color w:val="auto"/>
                <w:kern w:val="0"/>
                <w:sz w:val="24"/>
                <w:highlight w:val="none"/>
              </w:rPr>
              <w:t>提供4次/年上门维护计划(维保期内如瓶内气压未达标，气瓶需中标方更换)</w:t>
            </w:r>
          </w:p>
        </w:tc>
      </w:tr>
      <w:tr w14:paraId="7F13BAE8">
        <w:tblPrEx>
          <w:tblCellMar>
            <w:top w:w="0" w:type="dxa"/>
            <w:left w:w="108" w:type="dxa"/>
            <w:bottom w:w="0" w:type="dxa"/>
            <w:right w:w="108" w:type="dxa"/>
          </w:tblCellMar>
        </w:tblPrEx>
        <w:trPr>
          <w:trHeight w:val="28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34874EEF">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76</w:t>
            </w:r>
          </w:p>
        </w:tc>
        <w:tc>
          <w:tcPr>
            <w:tcW w:w="2694" w:type="dxa"/>
            <w:tcBorders>
              <w:top w:val="single" w:color="auto" w:sz="4" w:space="0"/>
              <w:left w:val="single" w:color="auto" w:sz="4" w:space="0"/>
              <w:bottom w:val="single" w:color="auto" w:sz="4" w:space="0"/>
              <w:right w:val="single" w:color="auto" w:sz="4" w:space="0"/>
            </w:tcBorders>
            <w:noWrap w:val="0"/>
            <w:vAlign w:val="center"/>
          </w:tcPr>
          <w:p w14:paraId="0CBC30A3">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门禁控制主机</w:t>
            </w:r>
          </w:p>
        </w:tc>
        <w:tc>
          <w:tcPr>
            <w:tcW w:w="3543" w:type="dxa"/>
            <w:tcBorders>
              <w:top w:val="single" w:color="auto" w:sz="4" w:space="0"/>
              <w:left w:val="single" w:color="auto" w:sz="4" w:space="0"/>
              <w:bottom w:val="single" w:color="auto" w:sz="4" w:space="0"/>
              <w:right w:val="single" w:color="auto" w:sz="4" w:space="0"/>
            </w:tcBorders>
            <w:noWrap w:val="0"/>
            <w:vAlign w:val="center"/>
          </w:tcPr>
          <w:p w14:paraId="55C581F4">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海康威视</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777F33FF">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w:t>
            </w:r>
          </w:p>
        </w:tc>
        <w:tc>
          <w:tcPr>
            <w:tcW w:w="1843" w:type="dxa"/>
            <w:tcBorders>
              <w:top w:val="single" w:color="auto" w:sz="4" w:space="0"/>
              <w:left w:val="single" w:color="auto" w:sz="4" w:space="0"/>
              <w:bottom w:val="single" w:color="auto" w:sz="4" w:space="0"/>
              <w:right w:val="single" w:color="auto" w:sz="4" w:space="0"/>
            </w:tcBorders>
            <w:noWrap w:val="0"/>
            <w:vAlign w:val="top"/>
          </w:tcPr>
          <w:p w14:paraId="7B0BF396">
            <w:pPr>
              <w:adjustRightInd/>
              <w:rPr>
                <w:rFonts w:ascii="Times New Roman" w:hAnsi="Times New Roman" w:eastAsia="宋体"/>
                <w:color w:val="auto"/>
                <w:highlight w:val="none"/>
              </w:rPr>
            </w:pPr>
            <w:r>
              <w:rPr>
                <w:rFonts w:hint="eastAsia" w:ascii="仿宋" w:hAnsi="仿宋" w:eastAsia="仿宋" w:cs="宋体"/>
                <w:color w:val="auto"/>
                <w:kern w:val="0"/>
                <w:sz w:val="24"/>
                <w:highlight w:val="none"/>
              </w:rPr>
              <w:t>见</w:t>
            </w:r>
            <w:r>
              <w:rPr>
                <w:rFonts w:ascii="仿宋" w:hAnsi="仿宋" w:eastAsia="仿宋" w:cs="宋体"/>
                <w:color w:val="auto"/>
                <w:kern w:val="0"/>
                <w:sz w:val="24"/>
                <w:highlight w:val="none"/>
              </w:rPr>
              <w:t>服务清单</w:t>
            </w:r>
          </w:p>
        </w:tc>
      </w:tr>
      <w:tr w14:paraId="4A3B6763">
        <w:tblPrEx>
          <w:tblCellMar>
            <w:top w:w="0" w:type="dxa"/>
            <w:left w:w="108" w:type="dxa"/>
            <w:bottom w:w="0" w:type="dxa"/>
            <w:right w:w="108" w:type="dxa"/>
          </w:tblCellMar>
        </w:tblPrEx>
        <w:trPr>
          <w:trHeight w:val="28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17A678E9">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77</w:t>
            </w:r>
          </w:p>
        </w:tc>
        <w:tc>
          <w:tcPr>
            <w:tcW w:w="2694" w:type="dxa"/>
            <w:tcBorders>
              <w:top w:val="single" w:color="auto" w:sz="4" w:space="0"/>
              <w:left w:val="single" w:color="auto" w:sz="4" w:space="0"/>
              <w:bottom w:val="single" w:color="auto" w:sz="4" w:space="0"/>
              <w:right w:val="single" w:color="auto" w:sz="4" w:space="0"/>
            </w:tcBorders>
            <w:noWrap w:val="0"/>
            <w:vAlign w:val="center"/>
          </w:tcPr>
          <w:p w14:paraId="49BDE86A">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磁力锁</w:t>
            </w:r>
          </w:p>
        </w:tc>
        <w:tc>
          <w:tcPr>
            <w:tcW w:w="3543" w:type="dxa"/>
            <w:tcBorders>
              <w:top w:val="single" w:color="auto" w:sz="4" w:space="0"/>
              <w:left w:val="single" w:color="auto" w:sz="4" w:space="0"/>
              <w:bottom w:val="single" w:color="auto" w:sz="4" w:space="0"/>
              <w:right w:val="single" w:color="auto" w:sz="4" w:space="0"/>
            </w:tcBorders>
            <w:noWrap w:val="0"/>
            <w:vAlign w:val="center"/>
          </w:tcPr>
          <w:p w14:paraId="6399FB69">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海康威视</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3F595C56">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w:t>
            </w:r>
          </w:p>
        </w:tc>
        <w:tc>
          <w:tcPr>
            <w:tcW w:w="1843" w:type="dxa"/>
            <w:tcBorders>
              <w:top w:val="single" w:color="auto" w:sz="4" w:space="0"/>
              <w:left w:val="single" w:color="auto" w:sz="4" w:space="0"/>
              <w:bottom w:val="single" w:color="auto" w:sz="4" w:space="0"/>
              <w:right w:val="single" w:color="auto" w:sz="4" w:space="0"/>
            </w:tcBorders>
            <w:noWrap w:val="0"/>
            <w:vAlign w:val="top"/>
          </w:tcPr>
          <w:p w14:paraId="53AD855B">
            <w:pPr>
              <w:adjustRightInd/>
              <w:rPr>
                <w:rFonts w:ascii="Times New Roman" w:hAnsi="Times New Roman" w:eastAsia="宋体"/>
                <w:color w:val="auto"/>
                <w:highlight w:val="none"/>
              </w:rPr>
            </w:pPr>
            <w:r>
              <w:rPr>
                <w:rFonts w:hint="eastAsia" w:ascii="仿宋" w:hAnsi="仿宋" w:eastAsia="仿宋" w:cs="宋体"/>
                <w:color w:val="auto"/>
                <w:kern w:val="0"/>
                <w:sz w:val="24"/>
                <w:highlight w:val="none"/>
              </w:rPr>
              <w:t>见</w:t>
            </w:r>
            <w:r>
              <w:rPr>
                <w:rFonts w:ascii="仿宋" w:hAnsi="仿宋" w:eastAsia="仿宋" w:cs="宋体"/>
                <w:color w:val="auto"/>
                <w:kern w:val="0"/>
                <w:sz w:val="24"/>
                <w:highlight w:val="none"/>
              </w:rPr>
              <w:t>服务清单</w:t>
            </w:r>
          </w:p>
        </w:tc>
      </w:tr>
      <w:tr w14:paraId="69C5DCDF">
        <w:tblPrEx>
          <w:tblCellMar>
            <w:top w:w="0" w:type="dxa"/>
            <w:left w:w="108" w:type="dxa"/>
            <w:bottom w:w="0" w:type="dxa"/>
            <w:right w:w="108" w:type="dxa"/>
          </w:tblCellMar>
        </w:tblPrEx>
        <w:trPr>
          <w:trHeight w:val="28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1F5F6C1B">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78</w:t>
            </w:r>
          </w:p>
        </w:tc>
        <w:tc>
          <w:tcPr>
            <w:tcW w:w="2694" w:type="dxa"/>
            <w:tcBorders>
              <w:top w:val="single" w:color="auto" w:sz="4" w:space="0"/>
              <w:left w:val="single" w:color="auto" w:sz="4" w:space="0"/>
              <w:bottom w:val="single" w:color="auto" w:sz="4" w:space="0"/>
              <w:right w:val="single" w:color="auto" w:sz="4" w:space="0"/>
            </w:tcBorders>
            <w:noWrap w:val="0"/>
            <w:vAlign w:val="center"/>
          </w:tcPr>
          <w:p w14:paraId="2130D7F8">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机房防火门及配件</w:t>
            </w:r>
          </w:p>
        </w:tc>
        <w:tc>
          <w:tcPr>
            <w:tcW w:w="3543" w:type="dxa"/>
            <w:tcBorders>
              <w:top w:val="single" w:color="auto" w:sz="4" w:space="0"/>
              <w:left w:val="single" w:color="auto" w:sz="4" w:space="0"/>
              <w:bottom w:val="single" w:color="auto" w:sz="4" w:space="0"/>
              <w:right w:val="single" w:color="auto" w:sz="4" w:space="0"/>
            </w:tcBorders>
            <w:noWrap w:val="0"/>
            <w:vAlign w:val="center"/>
          </w:tcPr>
          <w:p w14:paraId="38D1EBD8">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普通防火门+闭门器</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7B304CEE">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w:t>
            </w:r>
          </w:p>
        </w:tc>
        <w:tc>
          <w:tcPr>
            <w:tcW w:w="1843" w:type="dxa"/>
            <w:tcBorders>
              <w:top w:val="single" w:color="auto" w:sz="4" w:space="0"/>
              <w:left w:val="single" w:color="auto" w:sz="4" w:space="0"/>
              <w:bottom w:val="single" w:color="auto" w:sz="4" w:space="0"/>
              <w:right w:val="single" w:color="auto" w:sz="4" w:space="0"/>
            </w:tcBorders>
            <w:noWrap w:val="0"/>
            <w:vAlign w:val="top"/>
          </w:tcPr>
          <w:p w14:paraId="2894AC86">
            <w:pPr>
              <w:adjustRightInd/>
              <w:rPr>
                <w:rFonts w:ascii="Times New Roman" w:hAnsi="Times New Roman" w:eastAsia="宋体"/>
                <w:color w:val="auto"/>
                <w:highlight w:val="none"/>
              </w:rPr>
            </w:pPr>
            <w:r>
              <w:rPr>
                <w:rFonts w:hint="eastAsia" w:ascii="仿宋" w:hAnsi="仿宋" w:eastAsia="仿宋" w:cs="宋体"/>
                <w:color w:val="auto"/>
                <w:kern w:val="0"/>
                <w:sz w:val="24"/>
                <w:highlight w:val="none"/>
              </w:rPr>
              <w:t>见</w:t>
            </w:r>
            <w:r>
              <w:rPr>
                <w:rFonts w:ascii="仿宋" w:hAnsi="仿宋" w:eastAsia="仿宋" w:cs="宋体"/>
                <w:color w:val="auto"/>
                <w:kern w:val="0"/>
                <w:sz w:val="24"/>
                <w:highlight w:val="none"/>
              </w:rPr>
              <w:t>服务清单</w:t>
            </w:r>
          </w:p>
        </w:tc>
      </w:tr>
      <w:tr w14:paraId="68225D3D">
        <w:tblPrEx>
          <w:tblCellMar>
            <w:top w:w="0" w:type="dxa"/>
            <w:left w:w="108" w:type="dxa"/>
            <w:bottom w:w="0" w:type="dxa"/>
            <w:right w:w="108" w:type="dxa"/>
          </w:tblCellMar>
        </w:tblPrEx>
        <w:trPr>
          <w:trHeight w:val="46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1356D5AF">
            <w:pPr>
              <w:widowControl/>
              <w:adjustRightInd/>
              <w:jc w:val="center"/>
              <w:rPr>
                <w:rFonts w:hint="default"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79</w:t>
            </w:r>
          </w:p>
        </w:tc>
        <w:tc>
          <w:tcPr>
            <w:tcW w:w="2694" w:type="dxa"/>
            <w:tcBorders>
              <w:top w:val="single" w:color="auto" w:sz="4" w:space="0"/>
              <w:left w:val="single" w:color="auto" w:sz="4" w:space="0"/>
              <w:bottom w:val="single" w:color="auto" w:sz="4" w:space="0"/>
              <w:right w:val="single" w:color="auto" w:sz="4" w:space="0"/>
            </w:tcBorders>
            <w:noWrap w:val="0"/>
            <w:vAlign w:val="center"/>
          </w:tcPr>
          <w:p w14:paraId="2020EDC9">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小米空调</w:t>
            </w:r>
          </w:p>
        </w:tc>
        <w:tc>
          <w:tcPr>
            <w:tcW w:w="3543" w:type="dxa"/>
            <w:tcBorders>
              <w:top w:val="single" w:color="auto" w:sz="4" w:space="0"/>
              <w:left w:val="single" w:color="auto" w:sz="4" w:space="0"/>
              <w:bottom w:val="single" w:color="auto" w:sz="4" w:space="0"/>
              <w:right w:val="single" w:color="auto" w:sz="4" w:space="0"/>
            </w:tcBorders>
            <w:noWrap w:val="0"/>
            <w:vAlign w:val="center"/>
          </w:tcPr>
          <w:p w14:paraId="505AF72C">
            <w:pPr>
              <w:widowControl/>
              <w:adjustRightInd/>
              <w:jc w:val="center"/>
              <w:rPr>
                <w:rFonts w:hint="eastAsia" w:ascii="仿宋" w:hAnsi="仿宋" w:eastAsia="仿宋" w:cs="宋体"/>
                <w:color w:val="auto"/>
                <w:kern w:val="0"/>
                <w:sz w:val="24"/>
                <w:highlight w:val="none"/>
                <w:lang w:eastAsia="zh-CN"/>
              </w:rPr>
            </w:pPr>
            <w:r>
              <w:rPr>
                <w:rFonts w:hint="eastAsia" w:ascii="仿宋" w:hAnsi="仿宋" w:eastAsia="仿宋" w:cs="宋体"/>
                <w:color w:val="auto"/>
                <w:kern w:val="0"/>
                <w:sz w:val="24"/>
                <w:highlight w:val="none"/>
              </w:rPr>
              <w:t>小米空调KFR-72LW</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3C062567">
            <w:pPr>
              <w:widowControl/>
              <w:adjustRightInd/>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3</w:t>
            </w:r>
          </w:p>
        </w:tc>
        <w:tc>
          <w:tcPr>
            <w:tcW w:w="1843" w:type="dxa"/>
            <w:tcBorders>
              <w:top w:val="single" w:color="auto" w:sz="4" w:space="0"/>
              <w:left w:val="single" w:color="auto" w:sz="4" w:space="0"/>
              <w:bottom w:val="single" w:color="auto" w:sz="4" w:space="0"/>
              <w:right w:val="single" w:color="auto" w:sz="4" w:space="0"/>
            </w:tcBorders>
            <w:noWrap w:val="0"/>
            <w:vAlign w:val="top"/>
          </w:tcPr>
          <w:p w14:paraId="2241BDA5">
            <w:pPr>
              <w:adjustRightInd/>
              <w:rPr>
                <w:rFonts w:ascii="Times New Roman" w:hAnsi="Times New Roman" w:eastAsia="宋体"/>
                <w:color w:val="auto"/>
                <w:highlight w:val="none"/>
              </w:rPr>
            </w:pPr>
            <w:r>
              <w:rPr>
                <w:rFonts w:hint="eastAsia" w:ascii="仿宋" w:hAnsi="仿宋" w:eastAsia="仿宋" w:cs="宋体"/>
                <w:color w:val="auto"/>
                <w:kern w:val="0"/>
                <w:sz w:val="24"/>
                <w:highlight w:val="none"/>
              </w:rPr>
              <w:t>见</w:t>
            </w:r>
            <w:r>
              <w:rPr>
                <w:rFonts w:ascii="仿宋" w:hAnsi="仿宋" w:eastAsia="仿宋" w:cs="宋体"/>
                <w:color w:val="auto"/>
                <w:kern w:val="0"/>
                <w:sz w:val="24"/>
                <w:highlight w:val="none"/>
              </w:rPr>
              <w:t>服务清单</w:t>
            </w:r>
          </w:p>
        </w:tc>
      </w:tr>
      <w:tr w14:paraId="22716DE2">
        <w:tblPrEx>
          <w:tblCellMar>
            <w:top w:w="0" w:type="dxa"/>
            <w:left w:w="108" w:type="dxa"/>
            <w:bottom w:w="0" w:type="dxa"/>
            <w:right w:w="108" w:type="dxa"/>
          </w:tblCellMar>
        </w:tblPrEx>
        <w:trPr>
          <w:trHeight w:val="396"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13C77F0D">
            <w:pPr>
              <w:widowControl/>
              <w:adjustRightInd/>
              <w:jc w:val="center"/>
              <w:rPr>
                <w:rFonts w:hint="default" w:ascii="仿宋" w:hAnsi="仿宋" w:eastAsia="仿宋" w:cs="宋体"/>
                <w:b/>
                <w:bCs/>
                <w:color w:val="auto"/>
                <w:kern w:val="0"/>
                <w:sz w:val="24"/>
                <w:highlight w:val="none"/>
                <w:lang w:val="en-US" w:eastAsia="zh-CN"/>
              </w:rPr>
            </w:pPr>
            <w:r>
              <w:rPr>
                <w:rFonts w:hint="eastAsia" w:ascii="仿宋" w:hAnsi="仿宋" w:eastAsia="仿宋" w:cs="宋体"/>
                <w:b/>
                <w:bCs/>
                <w:color w:val="auto"/>
                <w:kern w:val="0"/>
                <w:sz w:val="24"/>
                <w:highlight w:val="none"/>
                <w:lang w:val="en-US" w:eastAsia="zh-CN"/>
              </w:rPr>
              <w:t>80</w:t>
            </w:r>
          </w:p>
        </w:tc>
        <w:tc>
          <w:tcPr>
            <w:tcW w:w="2694" w:type="dxa"/>
            <w:tcBorders>
              <w:top w:val="single" w:color="auto" w:sz="4" w:space="0"/>
              <w:left w:val="single" w:color="auto" w:sz="4" w:space="0"/>
              <w:bottom w:val="single" w:color="auto" w:sz="4" w:space="0"/>
              <w:right w:val="single" w:color="auto" w:sz="4" w:space="0"/>
            </w:tcBorders>
            <w:noWrap w:val="0"/>
            <w:vAlign w:val="center"/>
          </w:tcPr>
          <w:p w14:paraId="536AAA1B">
            <w:pPr>
              <w:widowControl/>
              <w:adjustRightInd/>
              <w:jc w:val="center"/>
              <w:rPr>
                <w:rFonts w:hint="default" w:ascii="仿宋" w:hAnsi="仿宋" w:eastAsia="仿宋" w:cs="宋体"/>
                <w:b/>
                <w:bCs/>
                <w:color w:val="auto"/>
                <w:kern w:val="0"/>
                <w:sz w:val="24"/>
                <w:highlight w:val="none"/>
                <w:lang w:val="en-US" w:eastAsia="zh-CN"/>
              </w:rPr>
            </w:pPr>
            <w:r>
              <w:rPr>
                <w:rFonts w:hint="eastAsia" w:ascii="仿宋" w:hAnsi="仿宋" w:eastAsia="仿宋" w:cs="宋体"/>
                <w:b/>
                <w:bCs/>
                <w:color w:val="auto"/>
                <w:kern w:val="0"/>
                <w:sz w:val="24"/>
                <w:highlight w:val="none"/>
                <w:lang w:val="en-US" w:eastAsia="zh-CN"/>
              </w:rPr>
              <w:t>视频会议分会场电视</w:t>
            </w:r>
          </w:p>
        </w:tc>
        <w:tc>
          <w:tcPr>
            <w:tcW w:w="3543" w:type="dxa"/>
            <w:tcBorders>
              <w:top w:val="single" w:color="auto" w:sz="4" w:space="0"/>
              <w:left w:val="single" w:color="auto" w:sz="4" w:space="0"/>
              <w:bottom w:val="single" w:color="auto" w:sz="4" w:space="0"/>
              <w:right w:val="single" w:color="auto" w:sz="4" w:space="0"/>
            </w:tcBorders>
            <w:noWrap w:val="0"/>
            <w:vAlign w:val="center"/>
          </w:tcPr>
          <w:p w14:paraId="72B7BDEA">
            <w:pPr>
              <w:widowControl/>
              <w:adjustRightInd/>
              <w:jc w:val="center"/>
              <w:rPr>
                <w:rFonts w:hint="default" w:ascii="仿宋" w:hAnsi="仿宋" w:eastAsia="仿宋" w:cs="宋体"/>
                <w:b/>
                <w:bCs/>
                <w:color w:val="auto"/>
                <w:kern w:val="0"/>
                <w:sz w:val="24"/>
                <w:highlight w:val="none"/>
                <w:lang w:val="en-US" w:eastAsia="zh-CN"/>
              </w:rPr>
            </w:pPr>
            <w:r>
              <w:rPr>
                <w:rFonts w:hint="eastAsia" w:ascii="仿宋" w:hAnsi="仿宋" w:eastAsia="仿宋" w:cs="宋体"/>
                <w:b/>
                <w:bCs/>
                <w:color w:val="auto"/>
                <w:kern w:val="0"/>
                <w:sz w:val="24"/>
                <w:highlight w:val="none"/>
                <w:lang w:val="en-US" w:eastAsia="zh-CN"/>
              </w:rPr>
              <w:t>夏普电视4台，海信电视30台</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1F2DDFC4">
            <w:pPr>
              <w:widowControl/>
              <w:adjustRightInd/>
              <w:jc w:val="center"/>
              <w:rPr>
                <w:rFonts w:hint="default" w:ascii="仿宋" w:hAnsi="仿宋" w:eastAsia="仿宋" w:cs="宋体"/>
                <w:b/>
                <w:bCs/>
                <w:color w:val="auto"/>
                <w:kern w:val="0"/>
                <w:sz w:val="24"/>
                <w:highlight w:val="none"/>
                <w:lang w:val="en-US" w:eastAsia="zh-CN"/>
              </w:rPr>
            </w:pPr>
            <w:r>
              <w:rPr>
                <w:rFonts w:hint="eastAsia" w:ascii="仿宋" w:hAnsi="仿宋" w:eastAsia="仿宋" w:cs="宋体"/>
                <w:b/>
                <w:bCs/>
                <w:color w:val="auto"/>
                <w:kern w:val="0"/>
                <w:sz w:val="24"/>
                <w:highlight w:val="none"/>
                <w:lang w:val="en-US" w:eastAsia="zh-CN"/>
              </w:rPr>
              <w:t>34</w:t>
            </w:r>
          </w:p>
        </w:tc>
        <w:tc>
          <w:tcPr>
            <w:tcW w:w="1843" w:type="dxa"/>
            <w:tcBorders>
              <w:top w:val="single" w:color="auto" w:sz="4" w:space="0"/>
              <w:left w:val="single" w:color="auto" w:sz="4" w:space="0"/>
              <w:bottom w:val="single" w:color="auto" w:sz="4" w:space="0"/>
              <w:right w:val="single" w:color="auto" w:sz="4" w:space="0"/>
            </w:tcBorders>
            <w:noWrap w:val="0"/>
            <w:vAlign w:val="center"/>
          </w:tcPr>
          <w:p w14:paraId="4F4EADE6">
            <w:pPr>
              <w:widowControl/>
              <w:adjustRightInd/>
              <w:jc w:val="center"/>
              <w:rPr>
                <w:rFonts w:ascii="仿宋" w:hAnsi="仿宋" w:eastAsia="仿宋" w:cs="宋体"/>
                <w:b/>
                <w:bCs/>
                <w:color w:val="auto"/>
                <w:kern w:val="0"/>
                <w:sz w:val="24"/>
                <w:highlight w:val="none"/>
              </w:rPr>
            </w:pPr>
            <w:r>
              <w:rPr>
                <w:rFonts w:hint="eastAsia" w:ascii="仿宋" w:hAnsi="仿宋" w:eastAsia="仿宋" w:cs="宋体"/>
                <w:b/>
                <w:bCs/>
                <w:color w:val="auto"/>
                <w:kern w:val="0"/>
                <w:sz w:val="24"/>
                <w:highlight w:val="none"/>
              </w:rPr>
              <w:t>见</w:t>
            </w:r>
            <w:r>
              <w:rPr>
                <w:rFonts w:ascii="仿宋" w:hAnsi="仿宋" w:eastAsia="仿宋" w:cs="宋体"/>
                <w:b/>
                <w:bCs/>
                <w:color w:val="auto"/>
                <w:kern w:val="0"/>
                <w:sz w:val="24"/>
                <w:highlight w:val="none"/>
              </w:rPr>
              <w:t>服务清单</w:t>
            </w:r>
          </w:p>
        </w:tc>
      </w:tr>
      <w:tr w14:paraId="303042AA">
        <w:tblPrEx>
          <w:tblCellMar>
            <w:top w:w="0" w:type="dxa"/>
            <w:left w:w="108" w:type="dxa"/>
            <w:bottom w:w="0" w:type="dxa"/>
            <w:right w:w="108" w:type="dxa"/>
          </w:tblCellMar>
        </w:tblPrEx>
        <w:trPr>
          <w:trHeight w:val="396"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002292E1">
            <w:pPr>
              <w:widowControl/>
              <w:adjustRightInd/>
              <w:jc w:val="center"/>
              <w:rPr>
                <w:rFonts w:hint="default" w:ascii="仿宋" w:hAnsi="仿宋" w:eastAsia="仿宋" w:cs="宋体"/>
                <w:b/>
                <w:bCs/>
                <w:color w:val="auto"/>
                <w:kern w:val="0"/>
                <w:sz w:val="24"/>
                <w:highlight w:val="none"/>
                <w:lang w:val="en-US" w:eastAsia="zh-CN"/>
              </w:rPr>
            </w:pPr>
            <w:r>
              <w:rPr>
                <w:rFonts w:hint="eastAsia" w:ascii="仿宋" w:hAnsi="仿宋" w:eastAsia="仿宋" w:cs="宋体"/>
                <w:b/>
                <w:bCs/>
                <w:color w:val="auto"/>
                <w:kern w:val="0"/>
                <w:sz w:val="24"/>
                <w:highlight w:val="none"/>
                <w:lang w:val="en-US" w:eastAsia="zh-CN"/>
              </w:rPr>
              <w:t>81</w:t>
            </w:r>
          </w:p>
        </w:tc>
        <w:tc>
          <w:tcPr>
            <w:tcW w:w="2694" w:type="dxa"/>
            <w:tcBorders>
              <w:top w:val="single" w:color="auto" w:sz="4" w:space="0"/>
              <w:left w:val="single" w:color="auto" w:sz="4" w:space="0"/>
              <w:bottom w:val="single" w:color="auto" w:sz="4" w:space="0"/>
              <w:right w:val="single" w:color="auto" w:sz="4" w:space="0"/>
            </w:tcBorders>
            <w:noWrap w:val="0"/>
            <w:vAlign w:val="center"/>
          </w:tcPr>
          <w:p w14:paraId="0CB9F793">
            <w:pPr>
              <w:widowControl/>
              <w:adjustRightInd/>
              <w:jc w:val="center"/>
              <w:rPr>
                <w:rFonts w:hint="default" w:ascii="仿宋" w:hAnsi="仿宋" w:eastAsia="仿宋" w:cs="宋体"/>
                <w:b/>
                <w:bCs/>
                <w:color w:val="auto"/>
                <w:kern w:val="0"/>
                <w:sz w:val="24"/>
                <w:highlight w:val="none"/>
                <w:lang w:val="en-US" w:eastAsia="zh-CN"/>
              </w:rPr>
            </w:pPr>
            <w:r>
              <w:rPr>
                <w:rFonts w:hint="eastAsia" w:ascii="仿宋" w:hAnsi="仿宋" w:eastAsia="仿宋" w:cs="宋体"/>
                <w:b/>
                <w:bCs/>
                <w:color w:val="auto"/>
                <w:kern w:val="0"/>
                <w:sz w:val="24"/>
                <w:highlight w:val="none"/>
              </w:rPr>
              <w:t>中创视讯</w:t>
            </w:r>
            <w:r>
              <w:rPr>
                <w:rFonts w:hint="eastAsia" w:ascii="仿宋" w:hAnsi="仿宋" w:eastAsia="仿宋" w:cs="宋体"/>
                <w:b/>
                <w:bCs/>
                <w:color w:val="auto"/>
                <w:kern w:val="0"/>
                <w:sz w:val="24"/>
                <w:highlight w:val="none"/>
                <w:lang w:val="en-US" w:eastAsia="zh-CN"/>
              </w:rPr>
              <w:t>视频会议主机</w:t>
            </w:r>
          </w:p>
        </w:tc>
        <w:tc>
          <w:tcPr>
            <w:tcW w:w="3543" w:type="dxa"/>
            <w:tcBorders>
              <w:top w:val="single" w:color="auto" w:sz="4" w:space="0"/>
              <w:left w:val="single" w:color="auto" w:sz="4" w:space="0"/>
              <w:bottom w:val="single" w:color="auto" w:sz="4" w:space="0"/>
              <w:right w:val="single" w:color="auto" w:sz="4" w:space="0"/>
            </w:tcBorders>
            <w:noWrap w:val="0"/>
            <w:vAlign w:val="center"/>
          </w:tcPr>
          <w:p w14:paraId="513494DA">
            <w:pPr>
              <w:widowControl/>
              <w:adjustRightInd/>
              <w:jc w:val="center"/>
              <w:rPr>
                <w:rFonts w:hint="eastAsia" w:ascii="仿宋" w:hAnsi="仿宋" w:eastAsia="仿宋" w:cs="宋体"/>
                <w:b/>
                <w:bCs/>
                <w:color w:val="auto"/>
                <w:kern w:val="0"/>
                <w:sz w:val="24"/>
                <w:highlight w:val="none"/>
                <w:lang w:val="en-US" w:eastAsia="zh-CN"/>
              </w:rPr>
            </w:pPr>
            <w:r>
              <w:rPr>
                <w:rFonts w:hint="eastAsia" w:ascii="仿宋" w:hAnsi="仿宋" w:eastAsia="仿宋" w:cs="宋体"/>
                <w:b/>
                <w:bCs/>
                <w:color w:val="auto"/>
                <w:kern w:val="0"/>
                <w:sz w:val="24"/>
                <w:highlight w:val="none"/>
                <w:lang w:val="en-US" w:eastAsia="zh-CN"/>
              </w:rPr>
              <w:t>视频会议分会场主机</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7A2234D8">
            <w:pPr>
              <w:widowControl/>
              <w:adjustRightInd/>
              <w:jc w:val="center"/>
              <w:rPr>
                <w:rFonts w:hint="default" w:ascii="仿宋" w:hAnsi="仿宋" w:eastAsia="仿宋" w:cs="宋体"/>
                <w:b/>
                <w:bCs/>
                <w:color w:val="auto"/>
                <w:kern w:val="0"/>
                <w:sz w:val="24"/>
                <w:highlight w:val="none"/>
                <w:lang w:val="en-US" w:eastAsia="zh-CN"/>
              </w:rPr>
            </w:pPr>
            <w:r>
              <w:rPr>
                <w:rFonts w:hint="eastAsia" w:ascii="仿宋" w:hAnsi="仿宋" w:eastAsia="仿宋" w:cs="宋体"/>
                <w:b/>
                <w:bCs/>
                <w:color w:val="auto"/>
                <w:kern w:val="0"/>
                <w:sz w:val="24"/>
                <w:highlight w:val="none"/>
                <w:lang w:val="en-US" w:eastAsia="zh-CN"/>
              </w:rPr>
              <w:t>25</w:t>
            </w:r>
          </w:p>
        </w:tc>
        <w:tc>
          <w:tcPr>
            <w:tcW w:w="1843" w:type="dxa"/>
            <w:tcBorders>
              <w:top w:val="single" w:color="auto" w:sz="4" w:space="0"/>
              <w:left w:val="single" w:color="auto" w:sz="4" w:space="0"/>
              <w:bottom w:val="single" w:color="auto" w:sz="4" w:space="0"/>
              <w:right w:val="single" w:color="auto" w:sz="4" w:space="0"/>
            </w:tcBorders>
            <w:noWrap w:val="0"/>
            <w:vAlign w:val="center"/>
          </w:tcPr>
          <w:p w14:paraId="572B50FF">
            <w:pPr>
              <w:widowControl/>
              <w:adjustRightInd/>
              <w:jc w:val="center"/>
              <w:rPr>
                <w:rFonts w:hint="eastAsia" w:ascii="仿宋" w:hAnsi="仿宋" w:eastAsia="仿宋" w:cs="宋体"/>
                <w:b/>
                <w:bCs/>
                <w:color w:val="auto"/>
                <w:kern w:val="0"/>
                <w:sz w:val="24"/>
                <w:highlight w:val="none"/>
              </w:rPr>
            </w:pPr>
            <w:r>
              <w:rPr>
                <w:rFonts w:hint="eastAsia" w:ascii="仿宋" w:hAnsi="仿宋" w:eastAsia="仿宋" w:cs="宋体"/>
                <w:b/>
                <w:bCs/>
                <w:color w:val="auto"/>
                <w:kern w:val="0"/>
                <w:sz w:val="24"/>
                <w:highlight w:val="none"/>
              </w:rPr>
              <w:t>见</w:t>
            </w:r>
            <w:r>
              <w:rPr>
                <w:rFonts w:ascii="仿宋" w:hAnsi="仿宋" w:eastAsia="仿宋" w:cs="宋体"/>
                <w:b/>
                <w:bCs/>
                <w:color w:val="auto"/>
                <w:kern w:val="0"/>
                <w:sz w:val="24"/>
                <w:highlight w:val="none"/>
              </w:rPr>
              <w:t>服务清单</w:t>
            </w:r>
          </w:p>
        </w:tc>
      </w:tr>
    </w:tbl>
    <w:p w14:paraId="2E6286DC">
      <w:pPr>
        <w:adjustRightInd/>
        <w:spacing w:line="440" w:lineRule="exact"/>
        <w:rPr>
          <w:rFonts w:ascii="仿宋" w:hAnsi="仿宋" w:eastAsia="仿宋"/>
          <w:b w:val="0"/>
          <w:bCs/>
          <w:color w:val="auto"/>
          <w:sz w:val="24"/>
          <w:highlight w:val="none"/>
        </w:rPr>
      </w:pPr>
      <w:r>
        <w:rPr>
          <w:rFonts w:hint="eastAsia" w:ascii="仿宋" w:hAnsi="仿宋" w:eastAsia="仿宋"/>
          <w:b w:val="0"/>
          <w:bCs/>
          <w:color w:val="auto"/>
          <w:sz w:val="24"/>
          <w:highlight w:val="none"/>
        </w:rPr>
        <w:t>备注：</w:t>
      </w:r>
    </w:p>
    <w:p w14:paraId="37369BAF">
      <w:pPr>
        <w:adjustRightInd/>
        <w:spacing w:line="440" w:lineRule="exact"/>
        <w:ind w:firstLine="482" w:firstLineChars="200"/>
        <w:rPr>
          <w:rFonts w:hint="eastAsia" w:ascii="仿宋" w:hAnsi="仿宋" w:eastAsia="仿宋"/>
          <w:b/>
          <w:color w:val="auto"/>
          <w:sz w:val="24"/>
          <w:highlight w:val="none"/>
        </w:rPr>
      </w:pPr>
      <w:r>
        <w:rPr>
          <w:rFonts w:hint="eastAsia" w:ascii="仿宋" w:hAnsi="仿宋" w:eastAsia="仿宋"/>
          <w:b/>
          <w:color w:val="auto"/>
          <w:sz w:val="24"/>
          <w:highlight w:val="none"/>
        </w:rPr>
        <w:t>1、所有设备维修更换</w:t>
      </w:r>
      <w:r>
        <w:rPr>
          <w:rFonts w:hint="eastAsia" w:ascii="仿宋" w:hAnsi="仿宋" w:eastAsia="仿宋"/>
          <w:b/>
          <w:color w:val="auto"/>
          <w:sz w:val="24"/>
          <w:highlight w:val="none"/>
          <w:lang w:val="en-US" w:eastAsia="zh-CN"/>
        </w:rPr>
        <w:t>需采购人同意</w:t>
      </w:r>
      <w:r>
        <w:rPr>
          <w:rFonts w:hint="eastAsia" w:ascii="仿宋" w:hAnsi="仿宋" w:eastAsia="仿宋"/>
          <w:b/>
          <w:color w:val="auto"/>
          <w:sz w:val="24"/>
          <w:highlight w:val="none"/>
        </w:rPr>
        <w:t>。</w:t>
      </w:r>
    </w:p>
    <w:p w14:paraId="3F90A794">
      <w:pPr>
        <w:adjustRightInd/>
        <w:spacing w:line="440" w:lineRule="exact"/>
        <w:ind w:firstLine="482" w:firstLineChars="200"/>
        <w:rPr>
          <w:rFonts w:hint="eastAsia" w:ascii="仿宋" w:hAnsi="仿宋" w:eastAsia="仿宋"/>
          <w:b/>
          <w:color w:val="auto"/>
          <w:sz w:val="24"/>
          <w:highlight w:val="none"/>
          <w:lang w:val="en-US" w:eastAsia="zh-CN"/>
        </w:rPr>
      </w:pPr>
      <w:r>
        <w:rPr>
          <w:rFonts w:hint="eastAsia" w:ascii="仿宋" w:hAnsi="仿宋" w:eastAsia="仿宋"/>
          <w:b/>
          <w:color w:val="auto"/>
          <w:sz w:val="24"/>
          <w:highlight w:val="none"/>
        </w:rPr>
        <w:t>2办公电脑维修只包含日常主机软、</w:t>
      </w:r>
      <w:r>
        <w:rPr>
          <w:rFonts w:ascii="仿宋" w:hAnsi="仿宋" w:eastAsia="仿宋"/>
          <w:b/>
          <w:color w:val="auto"/>
          <w:sz w:val="24"/>
          <w:highlight w:val="none"/>
        </w:rPr>
        <w:t>硬件</w:t>
      </w:r>
      <w:r>
        <w:rPr>
          <w:rFonts w:hint="eastAsia" w:ascii="仿宋" w:hAnsi="仿宋" w:eastAsia="仿宋"/>
          <w:b/>
          <w:color w:val="auto"/>
          <w:sz w:val="24"/>
          <w:highlight w:val="none"/>
        </w:rPr>
        <w:t>和网络的维护维修，不包含主机硬件的</w:t>
      </w:r>
      <w:r>
        <w:rPr>
          <w:rFonts w:hint="eastAsia" w:ascii="仿宋" w:hAnsi="仿宋" w:eastAsia="仿宋"/>
          <w:b/>
          <w:color w:val="auto"/>
          <w:sz w:val="24"/>
          <w:highlight w:val="none"/>
          <w:lang w:val="en-US" w:eastAsia="zh-CN"/>
        </w:rPr>
        <w:t>更换、</w:t>
      </w:r>
      <w:r>
        <w:rPr>
          <w:rFonts w:hint="eastAsia" w:ascii="仿宋" w:hAnsi="仿宋" w:eastAsia="仿宋"/>
          <w:b/>
          <w:color w:val="auto"/>
          <w:sz w:val="24"/>
          <w:highlight w:val="none"/>
        </w:rPr>
        <w:t>升级设备的费用</w:t>
      </w:r>
      <w:r>
        <w:rPr>
          <w:rFonts w:hint="eastAsia" w:ascii="仿宋" w:hAnsi="仿宋" w:eastAsia="仿宋"/>
          <w:b/>
          <w:color w:val="auto"/>
          <w:sz w:val="24"/>
          <w:highlight w:val="none"/>
          <w:lang w:eastAsia="zh-CN"/>
        </w:rPr>
        <w:t>，</w:t>
      </w:r>
      <w:r>
        <w:rPr>
          <w:rFonts w:hint="eastAsia" w:ascii="仿宋" w:hAnsi="仿宋" w:eastAsia="仿宋"/>
          <w:b/>
          <w:color w:val="auto"/>
          <w:sz w:val="24"/>
          <w:highlight w:val="none"/>
          <w:lang w:val="en-US" w:eastAsia="zh-CN"/>
        </w:rPr>
        <w:t>打印机维修包含搓纸轮等易损件及耗材（不包含硒鼓和墨水盒），</w:t>
      </w:r>
    </w:p>
    <w:p w14:paraId="04B6F0CD">
      <w:pPr>
        <w:adjustRightInd/>
        <w:spacing w:line="440" w:lineRule="exact"/>
        <w:ind w:firstLine="482" w:firstLineChars="200"/>
        <w:rPr>
          <w:rFonts w:hint="eastAsia" w:ascii="仿宋" w:hAnsi="仿宋" w:eastAsia="仿宋"/>
          <w:b/>
          <w:color w:val="auto"/>
          <w:sz w:val="24"/>
          <w:highlight w:val="none"/>
        </w:rPr>
      </w:pPr>
      <w:r>
        <w:rPr>
          <w:rFonts w:hint="eastAsia" w:ascii="仿宋" w:hAnsi="仿宋" w:eastAsia="仿宋"/>
          <w:b/>
          <w:color w:val="auto"/>
          <w:sz w:val="24"/>
          <w:highlight w:val="none"/>
        </w:rPr>
        <w:t>3、中标后</w:t>
      </w:r>
      <w:r>
        <w:rPr>
          <w:rFonts w:hint="eastAsia" w:ascii="仿宋" w:hAnsi="仿宋" w:eastAsia="仿宋"/>
          <w:b/>
          <w:color w:val="auto"/>
          <w:sz w:val="24"/>
          <w:highlight w:val="none"/>
          <w:lang w:eastAsia="zh-CN"/>
        </w:rPr>
        <w:t>，</w:t>
      </w:r>
      <w:r>
        <w:rPr>
          <w:rFonts w:hint="eastAsia" w:ascii="仿宋" w:hAnsi="仿宋" w:eastAsia="仿宋"/>
          <w:b/>
          <w:color w:val="auto"/>
          <w:sz w:val="24"/>
          <w:highlight w:val="none"/>
          <w:lang w:val="en-US" w:eastAsia="zh-CN"/>
        </w:rPr>
        <w:t>中标方需承担招标方一</w:t>
      </w:r>
      <w:r>
        <w:rPr>
          <w:rFonts w:hint="eastAsia" w:ascii="仿宋" w:hAnsi="仿宋" w:eastAsia="仿宋"/>
          <w:b/>
          <w:color w:val="auto"/>
          <w:sz w:val="24"/>
          <w:highlight w:val="none"/>
        </w:rPr>
        <w:t>台深信服上网行为设备的</w:t>
      </w:r>
      <w:r>
        <w:rPr>
          <w:rFonts w:hint="eastAsia" w:ascii="仿宋" w:hAnsi="仿宋" w:eastAsia="仿宋"/>
          <w:b/>
          <w:color w:val="auto"/>
          <w:sz w:val="24"/>
          <w:highlight w:val="none"/>
          <w:lang w:val="en-US" w:eastAsia="zh-CN"/>
        </w:rPr>
        <w:t>一年的</w:t>
      </w:r>
      <w:r>
        <w:rPr>
          <w:rFonts w:hint="eastAsia" w:ascii="仿宋" w:hAnsi="仿宋" w:eastAsia="仿宋"/>
          <w:b/>
          <w:color w:val="auto"/>
          <w:sz w:val="24"/>
          <w:highlight w:val="none"/>
        </w:rPr>
        <w:t>应用识别&amp;URL库和软件升级的授权费用</w:t>
      </w:r>
      <w:r>
        <w:rPr>
          <w:rFonts w:hint="eastAsia" w:ascii="仿宋" w:hAnsi="仿宋" w:eastAsia="仿宋"/>
          <w:b/>
          <w:color w:val="auto"/>
          <w:sz w:val="24"/>
          <w:highlight w:val="none"/>
          <w:lang w:eastAsia="zh-CN"/>
        </w:rPr>
        <w:t>（</w:t>
      </w:r>
      <w:r>
        <w:rPr>
          <w:rFonts w:hint="eastAsia" w:ascii="仿宋" w:hAnsi="仿宋" w:eastAsia="仿宋"/>
          <w:b/>
          <w:color w:val="auto"/>
          <w:sz w:val="24"/>
          <w:highlight w:val="none"/>
          <w:lang w:val="en-US" w:eastAsia="zh-CN"/>
        </w:rPr>
        <w:t>约3000元</w:t>
      </w:r>
      <w:r>
        <w:rPr>
          <w:rFonts w:hint="eastAsia" w:ascii="仿宋" w:hAnsi="仿宋" w:eastAsia="仿宋"/>
          <w:b/>
          <w:color w:val="auto"/>
          <w:sz w:val="24"/>
          <w:highlight w:val="none"/>
          <w:lang w:eastAsia="zh-CN"/>
        </w:rPr>
        <w:t>）</w:t>
      </w:r>
      <w:r>
        <w:rPr>
          <w:rFonts w:hint="eastAsia" w:ascii="仿宋" w:hAnsi="仿宋" w:eastAsia="仿宋"/>
          <w:b/>
          <w:color w:val="auto"/>
          <w:sz w:val="24"/>
          <w:highlight w:val="none"/>
        </w:rPr>
        <w:t>，一套</w:t>
      </w:r>
      <w:r>
        <w:rPr>
          <w:rFonts w:hint="eastAsia" w:ascii="仿宋" w:hAnsi="仿宋" w:eastAsia="仿宋"/>
          <w:b/>
          <w:color w:val="auto"/>
          <w:sz w:val="24"/>
          <w:highlight w:val="none"/>
          <w:lang w:val="en-US" w:eastAsia="zh-CN"/>
        </w:rPr>
        <w:t xml:space="preserve">天擎网络安全系统 </w:t>
      </w:r>
      <w:r>
        <w:rPr>
          <w:rFonts w:hint="eastAsia" w:ascii="仿宋" w:hAnsi="仿宋" w:eastAsia="仿宋"/>
          <w:b/>
          <w:color w:val="auto"/>
          <w:sz w:val="24"/>
          <w:highlight w:val="none"/>
        </w:rPr>
        <w:t>（</w:t>
      </w:r>
      <w:r>
        <w:rPr>
          <w:rFonts w:hint="eastAsia" w:ascii="仿宋" w:hAnsi="仿宋" w:eastAsia="仿宋"/>
          <w:b/>
          <w:color w:val="auto"/>
          <w:sz w:val="24"/>
          <w:highlight w:val="none"/>
          <w:lang w:val="en-US" w:eastAsia="zh-CN"/>
        </w:rPr>
        <w:t>30个信创</w:t>
      </w:r>
      <w:r>
        <w:rPr>
          <w:rFonts w:hint="eastAsia" w:ascii="仿宋" w:hAnsi="仿宋" w:eastAsia="仿宋"/>
          <w:b/>
          <w:color w:val="auto"/>
          <w:sz w:val="24"/>
          <w:highlight w:val="none"/>
        </w:rPr>
        <w:t>客户端</w:t>
      </w:r>
      <w:r>
        <w:rPr>
          <w:rFonts w:hint="eastAsia" w:ascii="仿宋" w:hAnsi="仿宋" w:eastAsia="仿宋"/>
          <w:b/>
          <w:color w:val="auto"/>
          <w:sz w:val="24"/>
          <w:highlight w:val="none"/>
          <w:lang w:val="en-US" w:eastAsia="zh-CN"/>
        </w:rPr>
        <w:t>+40个windwos客户端</w:t>
      </w:r>
      <w:r>
        <w:rPr>
          <w:rFonts w:hint="eastAsia" w:ascii="仿宋" w:hAnsi="仿宋" w:eastAsia="仿宋"/>
          <w:b/>
          <w:color w:val="auto"/>
          <w:sz w:val="24"/>
          <w:highlight w:val="none"/>
        </w:rPr>
        <w:t>）一年</w:t>
      </w:r>
      <w:r>
        <w:rPr>
          <w:rFonts w:hint="eastAsia" w:ascii="仿宋" w:hAnsi="仿宋" w:eastAsia="仿宋"/>
          <w:b/>
          <w:color w:val="auto"/>
          <w:sz w:val="24"/>
          <w:highlight w:val="none"/>
          <w:lang w:val="en-US" w:eastAsia="zh-CN"/>
        </w:rPr>
        <w:t>特征库</w:t>
      </w:r>
      <w:r>
        <w:rPr>
          <w:rFonts w:hint="eastAsia" w:ascii="仿宋" w:hAnsi="仿宋" w:eastAsia="仿宋"/>
          <w:b/>
          <w:color w:val="auto"/>
          <w:sz w:val="24"/>
          <w:highlight w:val="none"/>
        </w:rPr>
        <w:t>费</w:t>
      </w:r>
      <w:r>
        <w:rPr>
          <w:rFonts w:hint="eastAsia" w:ascii="仿宋" w:hAnsi="仿宋" w:eastAsia="仿宋"/>
          <w:b/>
          <w:color w:val="auto"/>
          <w:sz w:val="24"/>
          <w:highlight w:val="none"/>
          <w:lang w:eastAsia="zh-CN"/>
        </w:rPr>
        <w:t>（</w:t>
      </w:r>
      <w:r>
        <w:rPr>
          <w:rFonts w:hint="eastAsia" w:ascii="仿宋" w:hAnsi="仿宋" w:eastAsia="仿宋"/>
          <w:b/>
          <w:color w:val="auto"/>
          <w:sz w:val="24"/>
          <w:highlight w:val="none"/>
          <w:lang w:val="en-US" w:eastAsia="zh-CN"/>
        </w:rPr>
        <w:t>约10000元），一套同威主动诱捕防御系统一年的授权使用费（约80000元）</w:t>
      </w:r>
      <w:r>
        <w:rPr>
          <w:rFonts w:hint="eastAsia" w:ascii="仿宋" w:hAnsi="仿宋" w:eastAsia="仿宋"/>
          <w:b/>
          <w:color w:val="auto"/>
          <w:sz w:val="24"/>
          <w:highlight w:val="none"/>
        </w:rPr>
        <w:t>。</w:t>
      </w:r>
    </w:p>
    <w:p w14:paraId="65383ECF">
      <w:pPr>
        <w:adjustRightInd/>
        <w:spacing w:line="440" w:lineRule="exact"/>
        <w:ind w:firstLine="482" w:firstLineChars="200"/>
        <w:rPr>
          <w:rFonts w:hint="eastAsia" w:ascii="仿宋" w:hAnsi="仿宋" w:eastAsia="仿宋"/>
          <w:b/>
          <w:color w:val="auto"/>
          <w:sz w:val="24"/>
          <w:highlight w:val="none"/>
        </w:rPr>
      </w:pPr>
      <w:r>
        <w:rPr>
          <w:rFonts w:hint="eastAsia" w:ascii="仿宋" w:hAnsi="仿宋" w:eastAsia="仿宋"/>
          <w:b/>
          <w:color w:val="auto"/>
          <w:sz w:val="24"/>
          <w:highlight w:val="none"/>
        </w:rPr>
        <w:t>4、中标后，需保证机房动环系统报警短信服务正常使用。（约</w:t>
      </w:r>
      <w:r>
        <w:rPr>
          <w:rFonts w:hint="eastAsia" w:ascii="仿宋" w:hAnsi="仿宋" w:eastAsia="仿宋"/>
          <w:b/>
          <w:color w:val="auto"/>
          <w:sz w:val="24"/>
          <w:highlight w:val="none"/>
          <w:lang w:val="en-US" w:eastAsia="zh-CN"/>
        </w:rPr>
        <w:t>10</w:t>
      </w:r>
      <w:r>
        <w:rPr>
          <w:rFonts w:hint="eastAsia" w:ascii="仿宋" w:hAnsi="仿宋" w:eastAsia="仿宋"/>
          <w:b/>
          <w:color w:val="auto"/>
          <w:sz w:val="24"/>
          <w:highlight w:val="none"/>
        </w:rPr>
        <w:t>00元/年信息费）。</w:t>
      </w:r>
    </w:p>
    <w:p w14:paraId="6F455647">
      <w:pPr>
        <w:adjustRightInd/>
        <w:spacing w:line="440" w:lineRule="exact"/>
        <w:ind w:firstLine="482" w:firstLineChars="200"/>
        <w:rPr>
          <w:rFonts w:hint="eastAsia" w:ascii="仿宋" w:hAnsi="仿宋" w:eastAsia="仿宋"/>
          <w:b/>
          <w:color w:val="auto"/>
          <w:sz w:val="24"/>
          <w:highlight w:val="none"/>
          <w:lang w:val="en-US" w:eastAsia="zh-CN"/>
        </w:rPr>
      </w:pPr>
      <w:r>
        <w:rPr>
          <w:rFonts w:hint="eastAsia" w:ascii="仿宋" w:hAnsi="仿宋" w:eastAsia="仿宋"/>
          <w:b/>
          <w:color w:val="auto"/>
          <w:sz w:val="24"/>
          <w:highlight w:val="none"/>
          <w:lang w:val="en-US" w:eastAsia="zh-CN"/>
        </w:rPr>
        <w:t>5、驻点人员使用维保巡视软件每日对设备清单内相关硬件进行拍照上传到巡检软件，维保巡视软件使用费用由中标方承担，约2000元/年</w:t>
      </w:r>
      <w:r>
        <w:rPr>
          <w:rFonts w:hint="eastAsia" w:ascii="仿宋" w:hAnsi="仿宋" w:eastAsia="仿宋"/>
          <w:b/>
          <w:color w:val="auto"/>
          <w:sz w:val="24"/>
          <w:highlight w:val="none"/>
        </w:rPr>
        <w:t>。</w:t>
      </w:r>
    </w:p>
    <w:p w14:paraId="641F8FBC">
      <w:pPr>
        <w:adjustRightInd/>
        <w:spacing w:line="440" w:lineRule="exact"/>
        <w:ind w:firstLine="482" w:firstLineChars="200"/>
        <w:rPr>
          <w:rFonts w:hint="eastAsia" w:ascii="仿宋" w:hAnsi="仿宋" w:eastAsia="仿宋"/>
          <w:b/>
          <w:color w:val="auto"/>
          <w:sz w:val="24"/>
          <w:highlight w:val="none"/>
        </w:rPr>
      </w:pPr>
      <w:r>
        <w:rPr>
          <w:rFonts w:hint="eastAsia" w:ascii="仿宋" w:hAnsi="仿宋" w:eastAsia="仿宋"/>
          <w:b/>
          <w:color w:val="auto"/>
          <w:sz w:val="24"/>
          <w:highlight w:val="none"/>
          <w:lang w:val="en-US" w:eastAsia="zh-CN"/>
        </w:rPr>
        <w:t>6</w:t>
      </w:r>
      <w:r>
        <w:rPr>
          <w:rFonts w:hint="eastAsia" w:ascii="仿宋" w:hAnsi="仿宋" w:eastAsia="仿宋"/>
          <w:b/>
          <w:color w:val="auto"/>
          <w:sz w:val="24"/>
          <w:highlight w:val="none"/>
        </w:rPr>
        <w:t>、需提供</w:t>
      </w:r>
      <w:r>
        <w:rPr>
          <w:rFonts w:hint="eastAsia" w:ascii="仿宋" w:hAnsi="仿宋" w:eastAsia="仿宋"/>
          <w:b/>
          <w:color w:val="auto"/>
          <w:sz w:val="24"/>
          <w:highlight w:val="none"/>
          <w:lang w:val="en-US" w:eastAsia="zh-CN"/>
        </w:rPr>
        <w:t>一</w:t>
      </w:r>
      <w:r>
        <w:rPr>
          <w:rFonts w:hint="eastAsia" w:ascii="仿宋" w:hAnsi="仿宋" w:eastAsia="仿宋"/>
          <w:b/>
          <w:color w:val="auto"/>
          <w:sz w:val="24"/>
          <w:highlight w:val="none"/>
        </w:rPr>
        <w:t>台全新销售价格不低于</w:t>
      </w:r>
      <w:r>
        <w:rPr>
          <w:rFonts w:hint="eastAsia" w:ascii="仿宋" w:hAnsi="仿宋" w:eastAsia="仿宋"/>
          <w:b/>
          <w:color w:val="auto"/>
          <w:sz w:val="24"/>
          <w:highlight w:val="none"/>
          <w:lang w:val="en-US" w:eastAsia="zh-CN"/>
        </w:rPr>
        <w:t>8</w:t>
      </w:r>
      <w:r>
        <w:rPr>
          <w:rFonts w:hint="eastAsia" w:ascii="仿宋" w:hAnsi="仿宋" w:eastAsia="仿宋"/>
          <w:b/>
          <w:color w:val="auto"/>
          <w:sz w:val="24"/>
          <w:highlight w:val="none"/>
        </w:rPr>
        <w:t>000元/台的笔记本，用于驻点人员进行</w:t>
      </w:r>
      <w:r>
        <w:rPr>
          <w:rFonts w:hint="eastAsia" w:ascii="仿宋" w:hAnsi="仿宋" w:eastAsia="仿宋"/>
          <w:b/>
          <w:color w:val="auto"/>
          <w:sz w:val="24"/>
          <w:highlight w:val="none"/>
          <w:lang w:val="en-US" w:eastAsia="zh-CN"/>
        </w:rPr>
        <w:t>网络</w:t>
      </w:r>
      <w:r>
        <w:rPr>
          <w:rFonts w:hint="eastAsia" w:ascii="仿宋" w:hAnsi="仿宋" w:eastAsia="仿宋"/>
          <w:b/>
          <w:color w:val="auto"/>
          <w:sz w:val="24"/>
          <w:highlight w:val="none"/>
        </w:rPr>
        <w:t>的维护。</w:t>
      </w:r>
    </w:p>
    <w:p w14:paraId="7AD86224">
      <w:pPr>
        <w:adjustRightInd/>
        <w:spacing w:line="440" w:lineRule="exact"/>
        <w:rPr>
          <w:rFonts w:ascii="仿宋" w:hAnsi="仿宋" w:eastAsia="仿宋"/>
          <w:b w:val="0"/>
          <w:bCs/>
          <w:color w:val="auto"/>
          <w:sz w:val="24"/>
          <w:highlight w:val="none"/>
        </w:rPr>
      </w:pPr>
      <w:r>
        <w:rPr>
          <w:rFonts w:ascii="仿宋" w:hAnsi="仿宋" w:eastAsia="仿宋"/>
          <w:b w:val="0"/>
          <w:bCs/>
          <w:color w:val="auto"/>
          <w:sz w:val="24"/>
          <w:highlight w:val="none"/>
        </w:rPr>
        <w:t xml:space="preserve">1.3 </w:t>
      </w:r>
      <w:r>
        <w:rPr>
          <w:rFonts w:hint="eastAsia" w:ascii="仿宋" w:hAnsi="仿宋" w:eastAsia="仿宋"/>
          <w:b w:val="0"/>
          <w:bCs/>
          <w:color w:val="auto"/>
          <w:sz w:val="24"/>
          <w:highlight w:val="none"/>
        </w:rPr>
        <w:t>整体维保要求：</w:t>
      </w:r>
    </w:p>
    <w:p w14:paraId="6199AE69">
      <w:pPr>
        <w:adjustRightInd/>
        <w:spacing w:line="440" w:lineRule="exact"/>
        <w:ind w:firstLine="480" w:firstLineChars="200"/>
        <w:rPr>
          <w:rFonts w:ascii="仿宋" w:hAnsi="仿宋" w:eastAsia="仿宋"/>
          <w:color w:val="auto"/>
          <w:sz w:val="24"/>
          <w:highlight w:val="none"/>
        </w:rPr>
      </w:pPr>
      <w:r>
        <w:rPr>
          <w:rFonts w:ascii="仿宋" w:hAnsi="仿宋" w:eastAsia="仿宋"/>
          <w:color w:val="auto"/>
          <w:sz w:val="24"/>
          <w:highlight w:val="none"/>
        </w:rPr>
        <w:t>1.3</w:t>
      </w:r>
      <w:r>
        <w:rPr>
          <w:rFonts w:hint="eastAsia" w:ascii="仿宋" w:hAnsi="仿宋" w:eastAsia="仿宋"/>
          <w:color w:val="auto"/>
          <w:sz w:val="24"/>
          <w:highlight w:val="none"/>
        </w:rPr>
        <w:t>.1投标方需详细确认和理解采购人各类关键系统和相关软硬件平台现状、配置情况以及本次项目的需求与目标，维保要求以用户实际配置为准。本项目报价应包括维护费和材料费(投标人可到实地进行踏勘)。如有任何偏差均由投标方负责。</w:t>
      </w:r>
    </w:p>
    <w:p w14:paraId="2EB56754">
      <w:pPr>
        <w:adjustRightInd/>
        <w:spacing w:line="440" w:lineRule="exact"/>
        <w:ind w:firstLine="480" w:firstLineChars="200"/>
        <w:rPr>
          <w:rFonts w:ascii="仿宋" w:hAnsi="仿宋" w:eastAsia="仿宋"/>
          <w:color w:val="auto"/>
          <w:sz w:val="24"/>
          <w:highlight w:val="none"/>
        </w:rPr>
      </w:pPr>
      <w:r>
        <w:rPr>
          <w:rFonts w:ascii="仿宋" w:hAnsi="仿宋" w:eastAsia="仿宋"/>
          <w:color w:val="auto"/>
          <w:sz w:val="24"/>
          <w:highlight w:val="none"/>
        </w:rPr>
        <w:t>1.3</w:t>
      </w:r>
      <w:r>
        <w:rPr>
          <w:rFonts w:hint="eastAsia" w:ascii="仿宋" w:hAnsi="仿宋" w:eastAsia="仿宋"/>
          <w:color w:val="auto"/>
          <w:sz w:val="24"/>
          <w:highlight w:val="none"/>
        </w:rPr>
        <w:t>.2要求对上述设备维保服务为一年，报价含维护服务的人工费用和维修、更换所有设备的一切相关费用，对所有设备在维修时更换的配件必须是经局方人员认可后才可以安装，更换时需得到招标方的确认和认可。</w:t>
      </w:r>
    </w:p>
    <w:p w14:paraId="0E9AD1D2">
      <w:pPr>
        <w:adjustRightInd/>
        <w:spacing w:line="440" w:lineRule="exact"/>
        <w:ind w:firstLine="480" w:firstLineChars="200"/>
        <w:rPr>
          <w:rFonts w:ascii="仿宋" w:hAnsi="仿宋" w:eastAsia="仿宋"/>
          <w:color w:val="auto"/>
          <w:sz w:val="24"/>
          <w:highlight w:val="none"/>
        </w:rPr>
      </w:pPr>
      <w:r>
        <w:rPr>
          <w:rFonts w:ascii="仿宋" w:hAnsi="仿宋" w:eastAsia="仿宋"/>
          <w:color w:val="auto"/>
          <w:sz w:val="24"/>
          <w:highlight w:val="none"/>
        </w:rPr>
        <w:t>1.3</w:t>
      </w:r>
      <w:r>
        <w:rPr>
          <w:rFonts w:hint="eastAsia" w:ascii="仿宋" w:hAnsi="仿宋" w:eastAsia="仿宋"/>
          <w:color w:val="auto"/>
          <w:sz w:val="24"/>
          <w:highlight w:val="none"/>
        </w:rPr>
        <w:t>.3中标单位应在合同期内派遣各一名常驻</w:t>
      </w:r>
      <w:r>
        <w:rPr>
          <w:rFonts w:ascii="仿宋" w:hAnsi="仿宋" w:eastAsia="仿宋"/>
          <w:color w:val="auto"/>
          <w:sz w:val="24"/>
          <w:highlight w:val="none"/>
        </w:rPr>
        <w:t>和</w:t>
      </w:r>
      <w:r>
        <w:rPr>
          <w:rFonts w:hint="eastAsia" w:ascii="仿宋" w:hAnsi="仿宋" w:eastAsia="仿宋"/>
          <w:color w:val="auto"/>
          <w:sz w:val="24"/>
          <w:highlight w:val="none"/>
        </w:rPr>
        <w:t>一名</w:t>
      </w:r>
      <w:r>
        <w:rPr>
          <w:rFonts w:ascii="仿宋" w:hAnsi="仿宋" w:eastAsia="仿宋"/>
          <w:color w:val="auto"/>
          <w:sz w:val="24"/>
          <w:highlight w:val="none"/>
        </w:rPr>
        <w:t>机动</w:t>
      </w:r>
      <w:r>
        <w:rPr>
          <w:rFonts w:hint="eastAsia" w:ascii="仿宋" w:hAnsi="仿宋" w:eastAsia="仿宋"/>
          <w:color w:val="auto"/>
          <w:sz w:val="24"/>
          <w:highlight w:val="none"/>
        </w:rPr>
        <w:t>技术人员用于</w:t>
      </w:r>
      <w:r>
        <w:rPr>
          <w:rFonts w:ascii="仿宋" w:hAnsi="仿宋" w:eastAsia="仿宋"/>
          <w:color w:val="auto"/>
          <w:sz w:val="24"/>
          <w:highlight w:val="none"/>
        </w:rPr>
        <w:t>保障</w:t>
      </w:r>
      <w:r>
        <w:rPr>
          <w:rFonts w:hint="eastAsia" w:ascii="仿宋" w:hAnsi="仿宋" w:eastAsia="仿宋"/>
          <w:color w:val="auto"/>
          <w:sz w:val="24"/>
          <w:highlight w:val="none"/>
        </w:rPr>
        <w:t>绍兴市自然资源和规划局柯桥分局提供服务（包括分</w:t>
      </w:r>
      <w:r>
        <w:rPr>
          <w:rFonts w:ascii="仿宋" w:hAnsi="仿宋" w:eastAsia="仿宋"/>
          <w:color w:val="auto"/>
          <w:sz w:val="24"/>
          <w:highlight w:val="none"/>
        </w:rPr>
        <w:t>局大楼、</w:t>
      </w:r>
      <w:r>
        <w:rPr>
          <w:rFonts w:hint="eastAsia" w:ascii="仿宋" w:hAnsi="仿宋" w:eastAsia="仿宋"/>
          <w:color w:val="auto"/>
          <w:sz w:val="24"/>
          <w:highlight w:val="none"/>
        </w:rPr>
        <w:t>3个行政服务中心窗口及</w:t>
      </w:r>
      <w:r>
        <w:rPr>
          <w:rFonts w:ascii="仿宋" w:hAnsi="仿宋" w:eastAsia="仿宋"/>
          <w:color w:val="auto"/>
          <w:sz w:val="24"/>
          <w:highlight w:val="none"/>
        </w:rPr>
        <w:t>下属事业单位（</w:t>
      </w:r>
      <w:r>
        <w:rPr>
          <w:rFonts w:hint="eastAsia" w:ascii="仿宋" w:hAnsi="仿宋" w:eastAsia="仿宋"/>
          <w:color w:val="auto"/>
          <w:sz w:val="24"/>
          <w:highlight w:val="none"/>
        </w:rPr>
        <w:t>站</w:t>
      </w:r>
      <w:r>
        <w:rPr>
          <w:rFonts w:ascii="仿宋" w:hAnsi="仿宋" w:eastAsia="仿宋"/>
          <w:color w:val="auto"/>
          <w:sz w:val="24"/>
          <w:highlight w:val="none"/>
        </w:rPr>
        <w:t>、所）</w:t>
      </w:r>
      <w:r>
        <w:rPr>
          <w:rFonts w:hint="eastAsia" w:ascii="仿宋" w:hAnsi="仿宋" w:eastAsia="仿宋"/>
          <w:color w:val="auto"/>
          <w:sz w:val="24"/>
          <w:highlight w:val="none"/>
        </w:rPr>
        <w:t>）的</w:t>
      </w:r>
      <w:r>
        <w:rPr>
          <w:rFonts w:ascii="仿宋" w:hAnsi="仿宋" w:eastAsia="仿宋"/>
          <w:color w:val="auto"/>
          <w:sz w:val="24"/>
          <w:highlight w:val="none"/>
        </w:rPr>
        <w:t>电脑网络维护</w:t>
      </w:r>
      <w:r>
        <w:rPr>
          <w:rFonts w:hint="eastAsia" w:ascii="仿宋" w:hAnsi="仿宋" w:eastAsia="仿宋"/>
          <w:b/>
          <w:color w:val="auto"/>
          <w:sz w:val="24"/>
          <w:highlight w:val="none"/>
        </w:rPr>
        <w:t>(食宿自理)</w:t>
      </w:r>
      <w:r>
        <w:rPr>
          <w:rFonts w:ascii="仿宋" w:hAnsi="仿宋" w:eastAsia="仿宋"/>
          <w:color w:val="auto"/>
          <w:sz w:val="24"/>
          <w:highlight w:val="none"/>
        </w:rPr>
        <w:t>。</w:t>
      </w:r>
      <w:r>
        <w:rPr>
          <w:rFonts w:hint="eastAsia" w:ascii="仿宋" w:hAnsi="仿宋" w:eastAsia="仿宋"/>
          <w:color w:val="auto"/>
          <w:sz w:val="24"/>
          <w:highlight w:val="none"/>
        </w:rPr>
        <w:t>驻点人员工资待遇标准由招标方提出，双方认可后再驻派。机动人员需做好3个</w:t>
      </w:r>
      <w:r>
        <w:rPr>
          <w:rFonts w:ascii="仿宋" w:hAnsi="仿宋" w:eastAsia="仿宋"/>
          <w:color w:val="auto"/>
          <w:sz w:val="24"/>
          <w:highlight w:val="none"/>
        </w:rPr>
        <w:t>行政服务中心、不在局</w:t>
      </w:r>
      <w:r>
        <w:rPr>
          <w:rFonts w:hint="eastAsia" w:ascii="仿宋" w:hAnsi="仿宋" w:eastAsia="仿宋"/>
          <w:color w:val="auto"/>
          <w:sz w:val="24"/>
          <w:highlight w:val="none"/>
        </w:rPr>
        <w:t>大楼</w:t>
      </w:r>
      <w:r>
        <w:rPr>
          <w:rFonts w:ascii="仿宋" w:hAnsi="仿宋" w:eastAsia="仿宋"/>
          <w:color w:val="auto"/>
          <w:sz w:val="24"/>
          <w:highlight w:val="none"/>
        </w:rPr>
        <w:t>办公的下属事业单位（</w:t>
      </w:r>
      <w:r>
        <w:rPr>
          <w:rFonts w:hint="eastAsia" w:ascii="仿宋" w:hAnsi="仿宋" w:eastAsia="仿宋"/>
          <w:color w:val="auto"/>
          <w:sz w:val="24"/>
          <w:highlight w:val="none"/>
        </w:rPr>
        <w:t>站</w:t>
      </w:r>
      <w:r>
        <w:rPr>
          <w:rFonts w:ascii="仿宋" w:hAnsi="仿宋" w:eastAsia="仿宋"/>
          <w:color w:val="auto"/>
          <w:sz w:val="24"/>
          <w:highlight w:val="none"/>
        </w:rPr>
        <w:t>、所）</w:t>
      </w:r>
      <w:r>
        <w:rPr>
          <w:rFonts w:hint="eastAsia" w:ascii="仿宋" w:hAnsi="仿宋" w:eastAsia="仿宋"/>
          <w:color w:val="auto"/>
          <w:sz w:val="24"/>
          <w:highlight w:val="none"/>
        </w:rPr>
        <w:t>的</w:t>
      </w:r>
      <w:r>
        <w:rPr>
          <w:rFonts w:ascii="仿宋" w:hAnsi="仿宋" w:eastAsia="仿宋"/>
          <w:color w:val="auto"/>
          <w:sz w:val="24"/>
          <w:highlight w:val="none"/>
        </w:rPr>
        <w:t>办公电脑和网络的</w:t>
      </w:r>
      <w:r>
        <w:rPr>
          <w:rFonts w:hint="eastAsia" w:ascii="仿宋" w:hAnsi="仿宋" w:eastAsia="仿宋"/>
          <w:color w:val="auto"/>
          <w:sz w:val="24"/>
          <w:highlight w:val="none"/>
        </w:rPr>
        <w:t>应急</w:t>
      </w:r>
      <w:r>
        <w:rPr>
          <w:rFonts w:ascii="仿宋" w:hAnsi="仿宋" w:eastAsia="仿宋"/>
          <w:color w:val="auto"/>
          <w:sz w:val="24"/>
          <w:highlight w:val="none"/>
        </w:rPr>
        <w:t>响应维护工作</w:t>
      </w:r>
      <w:r>
        <w:rPr>
          <w:rFonts w:hint="eastAsia" w:ascii="仿宋" w:hAnsi="仿宋" w:eastAsia="仿宋"/>
          <w:color w:val="auto"/>
          <w:sz w:val="24"/>
          <w:highlight w:val="none"/>
        </w:rPr>
        <w:t>，要求在2小时内</w:t>
      </w:r>
      <w:r>
        <w:rPr>
          <w:rFonts w:ascii="仿宋" w:hAnsi="仿宋" w:eastAsia="仿宋"/>
          <w:color w:val="auto"/>
          <w:sz w:val="24"/>
          <w:highlight w:val="none"/>
        </w:rPr>
        <w:t>到达现场，</w:t>
      </w:r>
      <w:r>
        <w:rPr>
          <w:rFonts w:hint="eastAsia" w:ascii="仿宋" w:hAnsi="仿宋" w:eastAsia="仿宋"/>
          <w:color w:val="auto"/>
          <w:sz w:val="24"/>
          <w:highlight w:val="none"/>
        </w:rPr>
        <w:t>当天</w:t>
      </w:r>
      <w:r>
        <w:rPr>
          <w:rFonts w:ascii="仿宋" w:hAnsi="仿宋" w:eastAsia="仿宋"/>
          <w:color w:val="auto"/>
          <w:sz w:val="24"/>
          <w:highlight w:val="none"/>
        </w:rPr>
        <w:t>完成</w:t>
      </w:r>
      <w:r>
        <w:rPr>
          <w:rFonts w:hint="eastAsia" w:ascii="仿宋" w:hAnsi="仿宋" w:eastAsia="仿宋"/>
          <w:color w:val="auto"/>
          <w:sz w:val="24"/>
          <w:highlight w:val="none"/>
        </w:rPr>
        <w:t>问题</w:t>
      </w:r>
      <w:r>
        <w:rPr>
          <w:rFonts w:ascii="仿宋" w:hAnsi="仿宋" w:eastAsia="仿宋"/>
          <w:color w:val="auto"/>
          <w:sz w:val="24"/>
          <w:highlight w:val="none"/>
        </w:rPr>
        <w:t>的排</w:t>
      </w:r>
      <w:r>
        <w:rPr>
          <w:rFonts w:hint="eastAsia" w:ascii="仿宋" w:hAnsi="仿宋" w:eastAsia="仿宋"/>
          <w:color w:val="auto"/>
          <w:sz w:val="24"/>
          <w:highlight w:val="none"/>
        </w:rPr>
        <w:t>除</w:t>
      </w:r>
      <w:r>
        <w:rPr>
          <w:rFonts w:ascii="仿宋" w:hAnsi="仿宋" w:eastAsia="仿宋"/>
          <w:color w:val="auto"/>
          <w:sz w:val="24"/>
          <w:highlight w:val="none"/>
        </w:rPr>
        <w:t>和反馈</w:t>
      </w:r>
      <w:r>
        <w:rPr>
          <w:rFonts w:hint="eastAsia" w:ascii="仿宋" w:hAnsi="仿宋" w:eastAsia="仿宋"/>
          <w:color w:val="auto"/>
          <w:sz w:val="24"/>
          <w:highlight w:val="none"/>
        </w:rPr>
        <w:t>，待</w:t>
      </w:r>
      <w:r>
        <w:rPr>
          <w:rFonts w:ascii="仿宋" w:hAnsi="仿宋" w:eastAsia="仿宋"/>
          <w:color w:val="auto"/>
          <w:sz w:val="24"/>
          <w:highlight w:val="none"/>
        </w:rPr>
        <w:t>用户书面确认后方可离开现场。</w:t>
      </w:r>
    </w:p>
    <w:p w14:paraId="52171866">
      <w:pPr>
        <w:adjustRightInd/>
        <w:spacing w:line="440" w:lineRule="exact"/>
        <w:ind w:firstLine="480" w:firstLineChars="200"/>
        <w:rPr>
          <w:rFonts w:ascii="仿宋" w:hAnsi="仿宋" w:eastAsia="仿宋"/>
          <w:color w:val="auto"/>
          <w:sz w:val="24"/>
          <w:highlight w:val="none"/>
        </w:rPr>
      </w:pPr>
      <w:r>
        <w:rPr>
          <w:rFonts w:ascii="仿宋" w:hAnsi="仿宋" w:eastAsia="仿宋"/>
          <w:color w:val="auto"/>
          <w:sz w:val="24"/>
          <w:highlight w:val="none"/>
        </w:rPr>
        <w:t>1.3</w:t>
      </w:r>
      <w:r>
        <w:rPr>
          <w:rFonts w:hint="eastAsia" w:ascii="仿宋" w:hAnsi="仿宋" w:eastAsia="仿宋"/>
          <w:color w:val="auto"/>
          <w:sz w:val="24"/>
          <w:highlight w:val="none"/>
        </w:rPr>
        <w:t>.3.1驻点服务人员要求：</w:t>
      </w:r>
    </w:p>
    <w:p w14:paraId="292E6218">
      <w:pPr>
        <w:adjustRightInd/>
        <w:spacing w:line="44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维保期间常驻人员须</w:t>
      </w:r>
      <w:r>
        <w:rPr>
          <w:rFonts w:hint="eastAsia" w:ascii="仿宋" w:hAnsi="仿宋" w:eastAsia="仿宋"/>
          <w:color w:val="auto"/>
          <w:sz w:val="24"/>
          <w:highlight w:val="none"/>
          <w:lang w:val="en-US" w:eastAsia="zh-CN"/>
        </w:rPr>
        <w:t>为</w:t>
      </w:r>
      <w:r>
        <w:rPr>
          <w:rFonts w:hint="eastAsia" w:ascii="仿宋" w:hAnsi="仿宋" w:eastAsia="仿宋"/>
          <w:color w:val="auto"/>
          <w:sz w:val="24"/>
          <w:highlight w:val="none"/>
        </w:rPr>
        <w:t>男性，21-40岁，能胜任所有服务，投标方在中标后对招标方提出的备选人员须予以优先考虑。对于达不到工作要求的人员，用户有权随时退回，并要求公司立即重新选派人员。</w:t>
      </w:r>
    </w:p>
    <w:p w14:paraId="230627EE">
      <w:pPr>
        <w:adjustRightInd/>
        <w:spacing w:line="440" w:lineRule="exact"/>
        <w:ind w:firstLine="480" w:firstLineChars="200"/>
        <w:rPr>
          <w:rFonts w:ascii="仿宋" w:hAnsi="仿宋" w:eastAsia="仿宋"/>
          <w:color w:val="auto"/>
          <w:sz w:val="24"/>
          <w:highlight w:val="none"/>
        </w:rPr>
      </w:pPr>
      <w:r>
        <w:rPr>
          <w:rFonts w:ascii="仿宋" w:hAnsi="仿宋" w:eastAsia="仿宋"/>
          <w:color w:val="auto"/>
          <w:sz w:val="24"/>
          <w:highlight w:val="none"/>
        </w:rPr>
        <w:t>1.3</w:t>
      </w:r>
      <w:r>
        <w:rPr>
          <w:rFonts w:hint="eastAsia" w:ascii="仿宋" w:hAnsi="仿宋" w:eastAsia="仿宋"/>
          <w:color w:val="auto"/>
          <w:sz w:val="24"/>
          <w:highlight w:val="none"/>
        </w:rPr>
        <w:t>.3.2 驻点服务人员主要提供如下服务：</w:t>
      </w:r>
    </w:p>
    <w:p w14:paraId="6346FE8F">
      <w:pPr>
        <w:adjustRightInd/>
        <w:spacing w:line="44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①管理绍兴市自然资源和规划局柯桥分局机房内的所有相关设备，保障其安全。</w:t>
      </w:r>
    </w:p>
    <w:p w14:paraId="4C607555">
      <w:pPr>
        <w:adjustRightInd/>
        <w:spacing w:line="44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②国土局及下属</w:t>
      </w:r>
      <w:r>
        <w:rPr>
          <w:rFonts w:hint="eastAsia" w:ascii="仿宋" w:hAnsi="仿宋" w:eastAsia="仿宋"/>
          <w:color w:val="auto"/>
          <w:sz w:val="24"/>
          <w:highlight w:val="none"/>
          <w:lang w:val="en-US" w:eastAsia="zh-CN"/>
        </w:rPr>
        <w:t>单位的</w:t>
      </w:r>
      <w:r>
        <w:rPr>
          <w:rFonts w:hint="eastAsia" w:ascii="仿宋" w:hAnsi="仿宋" w:eastAsia="仿宋"/>
          <w:color w:val="auto"/>
          <w:sz w:val="24"/>
          <w:highlight w:val="none"/>
        </w:rPr>
        <w:t>办公电脑、打印机、网络等设备的问题解决和维护工作，信息中心软、硬件系统简单故障排除和维护（应用软件除外），要求知识面要宽，能解决局办公人员在使用PC电脑过程中碰到各类问题。</w:t>
      </w:r>
    </w:p>
    <w:p w14:paraId="42CBA508">
      <w:pPr>
        <w:adjustRightInd/>
        <w:spacing w:line="44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③保障视频会议系统及其它会议音箱设备的正常运行。</w:t>
      </w:r>
    </w:p>
    <w:p w14:paraId="7B1791B2">
      <w:pPr>
        <w:adjustRightInd/>
        <w:spacing w:line="44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④完成绍兴市自然资源和规划局柯桥分局交办的其它工作。</w:t>
      </w:r>
    </w:p>
    <w:p w14:paraId="0D880817">
      <w:pPr>
        <w:adjustRightInd/>
        <w:spacing w:line="440" w:lineRule="exact"/>
        <w:ind w:firstLine="480" w:firstLineChars="200"/>
        <w:rPr>
          <w:rFonts w:ascii="仿宋" w:hAnsi="仿宋" w:eastAsia="仿宋"/>
          <w:color w:val="auto"/>
          <w:sz w:val="24"/>
          <w:highlight w:val="none"/>
        </w:rPr>
      </w:pPr>
      <w:r>
        <w:rPr>
          <w:rFonts w:ascii="仿宋" w:hAnsi="仿宋" w:eastAsia="仿宋"/>
          <w:color w:val="auto"/>
          <w:sz w:val="24"/>
          <w:highlight w:val="none"/>
        </w:rPr>
        <w:t>1.3</w:t>
      </w:r>
      <w:r>
        <w:rPr>
          <w:rFonts w:hint="eastAsia" w:ascii="仿宋" w:hAnsi="仿宋" w:eastAsia="仿宋"/>
          <w:color w:val="auto"/>
          <w:sz w:val="24"/>
          <w:highlight w:val="none"/>
        </w:rPr>
        <w:t>.3.3 中标单位要加强驻点服务人员的保密、安全责任等方面的管理工作，由于网络管理不善引起的数据泄密及机房管理不善引起的所有相关设备损坏的，中标单位将承担一切赔偿责任，严重的将追究相关法律责任。</w:t>
      </w:r>
    </w:p>
    <w:p w14:paraId="1ECFBAAB">
      <w:pPr>
        <w:adjustRightInd/>
        <w:spacing w:line="440" w:lineRule="exact"/>
        <w:ind w:firstLine="480" w:firstLineChars="200"/>
        <w:rPr>
          <w:rFonts w:ascii="仿宋" w:hAnsi="仿宋" w:eastAsia="仿宋"/>
          <w:color w:val="auto"/>
          <w:sz w:val="24"/>
          <w:highlight w:val="none"/>
        </w:rPr>
      </w:pPr>
      <w:r>
        <w:rPr>
          <w:rFonts w:ascii="仿宋" w:hAnsi="仿宋" w:eastAsia="仿宋"/>
          <w:color w:val="auto"/>
          <w:sz w:val="24"/>
          <w:highlight w:val="none"/>
        </w:rPr>
        <w:t>1.3</w:t>
      </w:r>
      <w:r>
        <w:rPr>
          <w:rFonts w:hint="eastAsia" w:ascii="仿宋" w:hAnsi="仿宋" w:eastAsia="仿宋"/>
          <w:color w:val="auto"/>
          <w:sz w:val="24"/>
          <w:highlight w:val="none"/>
        </w:rPr>
        <w:t>.</w:t>
      </w:r>
      <w:r>
        <w:rPr>
          <w:rFonts w:ascii="仿宋" w:hAnsi="仿宋" w:eastAsia="仿宋"/>
          <w:color w:val="auto"/>
          <w:sz w:val="24"/>
          <w:highlight w:val="none"/>
        </w:rPr>
        <w:t>4</w:t>
      </w:r>
      <w:r>
        <w:rPr>
          <w:rFonts w:hint="eastAsia" w:ascii="仿宋" w:hAnsi="仿宋" w:eastAsia="仿宋"/>
          <w:color w:val="auto"/>
          <w:sz w:val="24"/>
          <w:highlight w:val="none"/>
        </w:rPr>
        <w:t>维保服务响应时间与期限</w:t>
      </w:r>
    </w:p>
    <w:p w14:paraId="72FA08CB">
      <w:pPr>
        <w:adjustRightInd/>
        <w:spacing w:line="44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 xml:space="preserve">维保期内，提供全天候7×24小时支持服务。要求提供维保期内详细维保计划，中标单位应承诺出现故障时驻场工程师无法排除时，二线工程师应于4小时内到达现场并及时解决故障，重大故障2小时内必须到达现场。 </w:t>
      </w:r>
    </w:p>
    <w:p w14:paraId="6DB214EB">
      <w:pPr>
        <w:adjustRightInd/>
        <w:spacing w:line="44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服务级别：提供7×8现场服务，7×24小时远程支持服务</w:t>
      </w:r>
    </w:p>
    <w:p w14:paraId="2D4C6CD7">
      <w:pPr>
        <w:adjustRightInd/>
        <w:spacing w:line="44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当招标采购单位设备及其承载的系统发生故障，向响应人提出故障响应请求（以招标采购单位首次通过电话等通讯工具联系响应人时间点为准），若故障不影响系统运行应在接到故障响应后4小时内到达用户现场处理故障，恢复系统；若故障导致系统不能运行则应在2小时内赶到现场，恢复系统。</w:t>
      </w:r>
    </w:p>
    <w:p w14:paraId="7917EFDE">
      <w:pPr>
        <w:adjustRightInd/>
        <w:spacing w:line="44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当招标采购单位服务器、存储等设备发生损坏且无法当场修复时，响应人应承诺在</w:t>
      </w:r>
      <w:r>
        <w:rPr>
          <w:rFonts w:ascii="仿宋" w:hAnsi="仿宋" w:eastAsia="仿宋"/>
          <w:color w:val="auto"/>
          <w:sz w:val="24"/>
          <w:highlight w:val="none"/>
        </w:rPr>
        <w:t>24</w:t>
      </w:r>
      <w:r>
        <w:rPr>
          <w:rFonts w:hint="eastAsia" w:ascii="仿宋" w:hAnsi="仿宋" w:eastAsia="仿宋"/>
          <w:color w:val="auto"/>
          <w:sz w:val="24"/>
          <w:highlight w:val="none"/>
        </w:rPr>
        <w:t>小时内提供同等档次的备用设备顶替原设备运行，并负责将损坏设备送修，其中所发生的一切费用由响应人承担。</w:t>
      </w:r>
    </w:p>
    <w:p w14:paraId="33C3A234">
      <w:pPr>
        <w:adjustRightInd/>
        <w:spacing w:line="440" w:lineRule="exact"/>
        <w:ind w:firstLine="480" w:firstLineChars="200"/>
        <w:rPr>
          <w:rFonts w:ascii="仿宋" w:hAnsi="仿宋" w:eastAsia="仿宋"/>
          <w:color w:val="auto"/>
          <w:sz w:val="24"/>
          <w:highlight w:val="none"/>
        </w:rPr>
      </w:pPr>
      <w:r>
        <w:rPr>
          <w:rFonts w:ascii="仿宋" w:hAnsi="仿宋" w:eastAsia="仿宋"/>
          <w:color w:val="auto"/>
          <w:sz w:val="24"/>
          <w:highlight w:val="none"/>
        </w:rPr>
        <w:t>1.3</w:t>
      </w:r>
      <w:r>
        <w:rPr>
          <w:rFonts w:hint="eastAsia" w:ascii="仿宋" w:hAnsi="仿宋" w:eastAsia="仿宋"/>
          <w:color w:val="auto"/>
          <w:sz w:val="24"/>
          <w:highlight w:val="none"/>
        </w:rPr>
        <w:t>.5 维保服务主要内容</w:t>
      </w:r>
    </w:p>
    <w:p w14:paraId="16F05FD1">
      <w:pPr>
        <w:adjustRightInd/>
        <w:spacing w:line="440" w:lineRule="exact"/>
        <w:ind w:firstLine="480" w:firstLineChars="200"/>
        <w:rPr>
          <w:rFonts w:ascii="仿宋" w:hAnsi="仿宋" w:eastAsia="仿宋"/>
          <w:color w:val="auto"/>
          <w:sz w:val="24"/>
          <w:highlight w:val="none"/>
        </w:rPr>
      </w:pPr>
      <w:r>
        <w:rPr>
          <w:rFonts w:ascii="仿宋" w:hAnsi="仿宋" w:eastAsia="仿宋"/>
          <w:color w:val="auto"/>
          <w:sz w:val="24"/>
          <w:highlight w:val="none"/>
        </w:rPr>
        <w:t>1.3</w:t>
      </w:r>
      <w:r>
        <w:rPr>
          <w:rFonts w:hint="eastAsia" w:ascii="仿宋" w:hAnsi="仿宋" w:eastAsia="仿宋"/>
          <w:color w:val="auto"/>
          <w:sz w:val="24"/>
          <w:highlight w:val="none"/>
        </w:rPr>
        <w:t>.5.1巡检服务：对维保范围内设备提供季度性巡检服务，即每个季度巡检一次，一年四次，每次巡检后须向用户提供完整的巡检报告，提出存在问题（隐患）和合理建议。</w:t>
      </w:r>
    </w:p>
    <w:p w14:paraId="4B9C8518">
      <w:pPr>
        <w:adjustRightInd/>
        <w:spacing w:line="44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（1）巡检内容包括机房环境、网络设备、PC服务器、磁盘阵列、虚拟磁带库、备份软件、数据库系统、应用软件等运行状况，及时发现各种隐患，并做出相应处理。</w:t>
      </w:r>
    </w:p>
    <w:p w14:paraId="5375EB7D">
      <w:pPr>
        <w:adjustRightInd/>
        <w:spacing w:line="44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（2）提供软硬件系统存在的问题报告及其解决方案，提出系统整体架构及技术改进建议。</w:t>
      </w:r>
    </w:p>
    <w:p w14:paraId="1AC52BB7">
      <w:pPr>
        <w:adjustRightInd/>
        <w:spacing w:line="44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（3）检查网络及安全设备运行状况，监测网络流量和可用性，及时发现系统的各种报警信息及网络不安全因素，提出相应的解决方案。</w:t>
      </w:r>
    </w:p>
    <w:p w14:paraId="74350285">
      <w:pPr>
        <w:adjustRightInd/>
        <w:spacing w:line="44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（4）对机房环境、温度、湿度等各方面进行检查，排除隐患。</w:t>
      </w:r>
    </w:p>
    <w:p w14:paraId="23A131A5">
      <w:pPr>
        <w:adjustRightInd/>
        <w:spacing w:line="440" w:lineRule="exact"/>
        <w:ind w:firstLine="480"/>
        <w:rPr>
          <w:rFonts w:ascii="仿宋" w:hAnsi="仿宋" w:eastAsia="仿宋"/>
          <w:color w:val="auto"/>
          <w:sz w:val="24"/>
          <w:highlight w:val="none"/>
          <w:lang w:val="zh-CN"/>
        </w:rPr>
      </w:pPr>
      <w:r>
        <w:rPr>
          <w:rFonts w:ascii="仿宋" w:hAnsi="仿宋" w:eastAsia="仿宋"/>
          <w:color w:val="auto"/>
          <w:sz w:val="24"/>
          <w:highlight w:val="none"/>
        </w:rPr>
        <w:t>1.3</w:t>
      </w:r>
      <w:r>
        <w:rPr>
          <w:rFonts w:hint="eastAsia" w:ascii="仿宋" w:hAnsi="仿宋" w:eastAsia="仿宋"/>
          <w:color w:val="auto"/>
          <w:sz w:val="24"/>
          <w:highlight w:val="none"/>
        </w:rPr>
        <w:t>.5.2驻点要求：要求每天写工作日志，每周以周报的形式邮件发送给相关人员。</w:t>
      </w:r>
      <w:r>
        <w:rPr>
          <w:rFonts w:hint="eastAsia" w:ascii="仿宋" w:hAnsi="仿宋" w:eastAsia="仿宋"/>
          <w:bCs/>
          <w:color w:val="auto"/>
          <w:sz w:val="24"/>
          <w:highlight w:val="none"/>
        </w:rPr>
        <w:t>如在维保期间，采购单位认为中标方驻点人员工作不适应，可要求中标方更换驻点人员，中标方需按采购单位要求执行。</w:t>
      </w:r>
    </w:p>
    <w:p w14:paraId="388F4100">
      <w:pPr>
        <w:adjustRightInd/>
        <w:spacing w:line="440" w:lineRule="exact"/>
        <w:ind w:firstLine="480" w:firstLineChars="200"/>
        <w:rPr>
          <w:rFonts w:hint="eastAsia" w:ascii="仿宋" w:hAnsi="仿宋" w:eastAsia="仿宋"/>
          <w:color w:val="auto"/>
          <w:sz w:val="24"/>
          <w:highlight w:val="none"/>
        </w:rPr>
      </w:pPr>
      <w:r>
        <w:rPr>
          <w:rFonts w:ascii="仿宋" w:hAnsi="仿宋" w:eastAsia="仿宋"/>
          <w:color w:val="auto"/>
          <w:sz w:val="24"/>
          <w:highlight w:val="none"/>
        </w:rPr>
        <w:t>1.3</w:t>
      </w:r>
      <w:r>
        <w:rPr>
          <w:rFonts w:hint="eastAsia" w:ascii="仿宋" w:hAnsi="仿宋" w:eastAsia="仿宋"/>
          <w:color w:val="auto"/>
          <w:sz w:val="24"/>
          <w:highlight w:val="none"/>
        </w:rPr>
        <w:t>.5.3服务支撑团队人员：投标方中标后确定一名项目</w:t>
      </w:r>
      <w:r>
        <w:rPr>
          <w:rFonts w:hint="eastAsia" w:ascii="仿宋" w:hAnsi="仿宋" w:eastAsia="仿宋"/>
          <w:color w:val="auto"/>
          <w:sz w:val="24"/>
          <w:highlight w:val="none"/>
          <w:lang w:val="en-US" w:eastAsia="zh-CN"/>
        </w:rPr>
        <w:t>负责人</w:t>
      </w:r>
      <w:r>
        <w:rPr>
          <w:rFonts w:hint="eastAsia" w:ascii="仿宋" w:hAnsi="仿宋" w:eastAsia="仿宋"/>
          <w:color w:val="auto"/>
          <w:sz w:val="24"/>
          <w:highlight w:val="none"/>
        </w:rPr>
        <w:t>，项目</w:t>
      </w:r>
      <w:r>
        <w:rPr>
          <w:rFonts w:hint="eastAsia" w:ascii="仿宋" w:hAnsi="仿宋" w:eastAsia="仿宋"/>
          <w:color w:val="auto"/>
          <w:sz w:val="24"/>
          <w:highlight w:val="none"/>
          <w:lang w:val="en-US" w:eastAsia="zh-CN"/>
        </w:rPr>
        <w:t>负责人</w:t>
      </w:r>
      <w:r>
        <w:rPr>
          <w:rFonts w:hint="eastAsia" w:ascii="仿宋" w:hAnsi="仿宋" w:eastAsia="仿宋"/>
          <w:color w:val="auto"/>
          <w:sz w:val="24"/>
          <w:highlight w:val="none"/>
        </w:rPr>
        <w:t>负责组织和协调项目工作组提供本项目的维护工作。</w:t>
      </w:r>
    </w:p>
    <w:p w14:paraId="15DD55EE">
      <w:pPr>
        <w:adjustRightInd/>
        <w:spacing w:line="44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 1.3</w:t>
      </w:r>
      <w:r>
        <w:rPr>
          <w:rFonts w:hint="eastAsia" w:ascii="仿宋" w:hAnsi="仿宋" w:eastAsia="仿宋"/>
          <w:color w:val="auto"/>
          <w:sz w:val="24"/>
          <w:highlight w:val="none"/>
        </w:rPr>
        <w:t>.5.4电话支持服务：要求服务商提供7*24不间断的电话服务支持，不限次。服务方工作人员在使用维保范围内的PC服务器和存储、网络等设备如遇到问题,无论是软件, 硬件或是数据库,都随时可以从服务方得到电话支持与帮助。</w:t>
      </w:r>
    </w:p>
    <w:p w14:paraId="48ECB18A">
      <w:pPr>
        <w:adjustRightInd/>
        <w:spacing w:line="440" w:lineRule="exact"/>
        <w:ind w:firstLine="480" w:firstLineChars="200"/>
        <w:rPr>
          <w:rFonts w:ascii="仿宋" w:hAnsi="仿宋" w:eastAsia="仿宋"/>
          <w:color w:val="auto"/>
          <w:sz w:val="24"/>
          <w:highlight w:val="none"/>
        </w:rPr>
      </w:pPr>
      <w:r>
        <w:rPr>
          <w:rFonts w:ascii="仿宋" w:hAnsi="仿宋" w:eastAsia="仿宋"/>
          <w:color w:val="auto"/>
          <w:sz w:val="24"/>
          <w:highlight w:val="none"/>
        </w:rPr>
        <w:t>1.3</w:t>
      </w:r>
      <w:r>
        <w:rPr>
          <w:rFonts w:hint="eastAsia" w:ascii="仿宋" w:hAnsi="仿宋" w:eastAsia="仿宋"/>
          <w:color w:val="auto"/>
          <w:sz w:val="24"/>
          <w:highlight w:val="none"/>
        </w:rPr>
        <w:t>.5.5备件支持服务：由服务商负责对服务范围内设备提供硬件的故障判断及维保，对硬件损坏提供免费维修或更换，并针对项目情况建立备件库，对备件进行相应的储备。提供可操作的详细应急预案，当设备在24小时内无法修复的，中标服务商必须免费提供备机，及时为用户恢复系统。</w:t>
      </w:r>
    </w:p>
    <w:p w14:paraId="218B6BCB">
      <w:pPr>
        <w:adjustRightInd/>
        <w:spacing w:line="440" w:lineRule="exact"/>
        <w:ind w:firstLine="480" w:firstLineChars="200"/>
        <w:rPr>
          <w:rFonts w:ascii="仿宋" w:hAnsi="仿宋" w:eastAsia="仿宋"/>
          <w:color w:val="auto"/>
          <w:sz w:val="24"/>
          <w:highlight w:val="none"/>
        </w:rPr>
      </w:pPr>
      <w:r>
        <w:rPr>
          <w:rFonts w:ascii="仿宋" w:hAnsi="仿宋" w:eastAsia="仿宋"/>
          <w:color w:val="auto"/>
          <w:sz w:val="24"/>
          <w:highlight w:val="none"/>
        </w:rPr>
        <w:t>1.3</w:t>
      </w:r>
      <w:r>
        <w:rPr>
          <w:rFonts w:hint="eastAsia" w:ascii="仿宋" w:hAnsi="仿宋" w:eastAsia="仿宋"/>
          <w:color w:val="auto"/>
          <w:sz w:val="24"/>
          <w:highlight w:val="none"/>
        </w:rPr>
        <w:t>.5.6软件版本升级</w:t>
      </w:r>
      <w:bookmarkStart w:id="49" w:name="_Toc261333169"/>
      <w:bookmarkStart w:id="50" w:name="_Toc165102888"/>
      <w:r>
        <w:rPr>
          <w:rFonts w:hint="eastAsia" w:ascii="仿宋" w:hAnsi="仿宋" w:eastAsia="仿宋"/>
          <w:color w:val="auto"/>
          <w:sz w:val="24"/>
          <w:highlight w:val="none"/>
        </w:rPr>
        <w:t>：在维保期内对维保设备的系统软件升级、打补丁、性能优化调整等提供服务；当维保设备在升级设备的软、硬件时出现问题时，安排专职工程师协助解决。</w:t>
      </w:r>
    </w:p>
    <w:p w14:paraId="7ABC605D">
      <w:pPr>
        <w:adjustRightInd/>
        <w:spacing w:line="440" w:lineRule="exact"/>
        <w:ind w:firstLine="480"/>
        <w:rPr>
          <w:rFonts w:ascii="仿宋" w:hAnsi="仿宋" w:eastAsia="仿宋"/>
          <w:color w:val="auto"/>
          <w:sz w:val="24"/>
          <w:highlight w:val="none"/>
        </w:rPr>
      </w:pPr>
      <w:r>
        <w:rPr>
          <w:rFonts w:ascii="仿宋" w:hAnsi="仿宋" w:eastAsia="仿宋"/>
          <w:color w:val="auto"/>
          <w:sz w:val="24"/>
          <w:highlight w:val="none"/>
        </w:rPr>
        <w:t>1.3</w:t>
      </w:r>
      <w:r>
        <w:rPr>
          <w:rFonts w:hint="eastAsia" w:ascii="仿宋" w:hAnsi="仿宋" w:eastAsia="仿宋"/>
          <w:color w:val="auto"/>
          <w:sz w:val="24"/>
          <w:highlight w:val="none"/>
        </w:rPr>
        <w:t>.5.</w:t>
      </w:r>
      <w:r>
        <w:rPr>
          <w:rFonts w:ascii="仿宋" w:hAnsi="仿宋" w:eastAsia="仿宋"/>
          <w:color w:val="auto"/>
          <w:sz w:val="24"/>
          <w:highlight w:val="none"/>
        </w:rPr>
        <w:t>7</w:t>
      </w:r>
      <w:r>
        <w:rPr>
          <w:rFonts w:hint="eastAsia" w:ascii="仿宋" w:hAnsi="仿宋" w:eastAsia="仿宋"/>
          <w:color w:val="auto"/>
          <w:sz w:val="24"/>
          <w:highlight w:val="none"/>
        </w:rPr>
        <w:t>系统的优化服务：应招标采购单位要求，响应人提供现场重新安装本招标范围内设备所承载的基础系统的服务如操作系统、</w:t>
      </w:r>
      <w:r>
        <w:rPr>
          <w:rFonts w:ascii="仿宋" w:hAnsi="仿宋" w:eastAsia="仿宋"/>
          <w:color w:val="auto"/>
          <w:sz w:val="24"/>
          <w:highlight w:val="none"/>
        </w:rPr>
        <w:t>VM</w:t>
      </w:r>
      <w:r>
        <w:rPr>
          <w:rFonts w:hint="eastAsia" w:ascii="仿宋" w:hAnsi="仿宋" w:eastAsia="仿宋"/>
          <w:color w:val="auto"/>
          <w:sz w:val="24"/>
          <w:highlight w:val="none"/>
        </w:rPr>
        <w:t>ware虚拟化系统等；响应人应根据招标采购单位要求或系统调优的需要，进行操作系统版本（包含大、小版本）的更新等。</w:t>
      </w:r>
    </w:p>
    <w:p w14:paraId="4056C33C">
      <w:pPr>
        <w:adjustRightInd/>
        <w:spacing w:line="440" w:lineRule="exact"/>
        <w:ind w:firstLine="480"/>
        <w:rPr>
          <w:rFonts w:ascii="仿宋" w:hAnsi="仿宋" w:eastAsia="仿宋"/>
          <w:color w:val="auto"/>
          <w:sz w:val="24"/>
          <w:highlight w:val="none"/>
        </w:rPr>
      </w:pPr>
      <w:r>
        <w:rPr>
          <w:rFonts w:hint="eastAsia" w:ascii="仿宋" w:hAnsi="仿宋" w:eastAsia="仿宋"/>
          <w:color w:val="auto"/>
          <w:sz w:val="24"/>
          <w:highlight w:val="none"/>
        </w:rPr>
        <w:t>响应人在对招标采购单位的设备进行系统更新时，应将招标采购单位技术人员理解为对设备维修一无所知，对该设备的定期维护处理由响应人独立完成，未经招标采购单位许可，响应人不得借助招标采购单位的任何资源完成上述工作。且响应人应承担操作失误等造成设备故障、数据损坏、误操作等的赔偿和安全责任。</w:t>
      </w:r>
    </w:p>
    <w:p w14:paraId="565CFD69">
      <w:pPr>
        <w:adjustRightInd/>
        <w:spacing w:line="440" w:lineRule="exact"/>
        <w:ind w:firstLine="480"/>
        <w:rPr>
          <w:rFonts w:ascii="仿宋" w:hAnsi="仿宋" w:eastAsia="仿宋"/>
          <w:color w:val="auto"/>
          <w:sz w:val="24"/>
          <w:highlight w:val="none"/>
        </w:rPr>
      </w:pPr>
      <w:r>
        <w:rPr>
          <w:rFonts w:hint="eastAsia" w:ascii="仿宋" w:hAnsi="仿宋" w:eastAsia="仿宋"/>
          <w:color w:val="auto"/>
          <w:sz w:val="24"/>
          <w:highlight w:val="none"/>
        </w:rPr>
        <w:t>维保服务内容包含包括不限于：</w:t>
      </w:r>
    </w:p>
    <w:p w14:paraId="2F735193">
      <w:pPr>
        <w:adjustRightInd/>
        <w:spacing w:line="440" w:lineRule="exact"/>
        <w:ind w:firstLine="480"/>
        <w:rPr>
          <w:rFonts w:ascii="仿宋" w:hAnsi="仿宋" w:eastAsia="仿宋"/>
          <w:color w:val="auto"/>
          <w:sz w:val="24"/>
          <w:highlight w:val="none"/>
        </w:rPr>
      </w:pPr>
      <w:r>
        <w:rPr>
          <w:rFonts w:ascii="仿宋" w:hAnsi="仿宋" w:eastAsia="仿宋"/>
          <w:color w:val="auto"/>
          <w:sz w:val="24"/>
          <w:highlight w:val="none"/>
        </w:rPr>
        <w:t>1</w:t>
      </w:r>
      <w:r>
        <w:rPr>
          <w:rFonts w:hint="eastAsia" w:ascii="仿宋" w:hAnsi="仿宋" w:eastAsia="仿宋"/>
          <w:color w:val="auto"/>
          <w:sz w:val="24"/>
          <w:highlight w:val="none"/>
        </w:rPr>
        <w:t>、存储集成</w:t>
      </w:r>
    </w:p>
    <w:p w14:paraId="2FD6E832">
      <w:pPr>
        <w:adjustRightInd/>
        <w:spacing w:line="440" w:lineRule="exact"/>
        <w:ind w:firstLine="480"/>
        <w:rPr>
          <w:rFonts w:ascii="仿宋" w:hAnsi="仿宋" w:eastAsia="仿宋"/>
          <w:color w:val="auto"/>
          <w:sz w:val="24"/>
          <w:highlight w:val="none"/>
        </w:rPr>
      </w:pPr>
      <w:r>
        <w:rPr>
          <w:rFonts w:hint="eastAsia" w:ascii="仿宋" w:hAnsi="仿宋" w:eastAsia="仿宋"/>
          <w:color w:val="auto"/>
          <w:sz w:val="24"/>
          <w:highlight w:val="none"/>
        </w:rPr>
        <w:t>包括存储软件微码升级、存储规划、环境搭建、磁盘划分等相关集成服务。</w:t>
      </w:r>
    </w:p>
    <w:p w14:paraId="276384C7">
      <w:pPr>
        <w:adjustRightInd/>
        <w:spacing w:line="440" w:lineRule="exact"/>
        <w:ind w:firstLine="480"/>
        <w:rPr>
          <w:rFonts w:ascii="仿宋" w:hAnsi="仿宋" w:eastAsia="仿宋"/>
          <w:color w:val="auto"/>
          <w:sz w:val="24"/>
          <w:highlight w:val="none"/>
        </w:rPr>
      </w:pPr>
      <w:r>
        <w:rPr>
          <w:rFonts w:ascii="仿宋" w:hAnsi="仿宋" w:eastAsia="仿宋"/>
          <w:color w:val="auto"/>
          <w:sz w:val="24"/>
          <w:highlight w:val="none"/>
        </w:rPr>
        <w:t>2</w:t>
      </w:r>
      <w:r>
        <w:rPr>
          <w:rFonts w:hint="eastAsia" w:ascii="仿宋" w:hAnsi="仿宋" w:eastAsia="仿宋"/>
          <w:color w:val="auto"/>
          <w:sz w:val="24"/>
          <w:highlight w:val="none"/>
        </w:rPr>
        <w:t>、服务器主机集成</w:t>
      </w:r>
    </w:p>
    <w:p w14:paraId="0A8E34A4">
      <w:pPr>
        <w:adjustRightInd/>
        <w:spacing w:line="440" w:lineRule="exact"/>
        <w:ind w:firstLine="480"/>
        <w:rPr>
          <w:rFonts w:ascii="仿宋" w:hAnsi="仿宋" w:eastAsia="仿宋"/>
          <w:color w:val="auto"/>
          <w:sz w:val="24"/>
          <w:highlight w:val="none"/>
        </w:rPr>
      </w:pPr>
      <w:r>
        <w:rPr>
          <w:rFonts w:hint="eastAsia" w:ascii="仿宋" w:hAnsi="仿宋" w:eastAsia="仿宋"/>
          <w:color w:val="auto"/>
          <w:sz w:val="24"/>
          <w:highlight w:val="none"/>
        </w:rPr>
        <w:t>包括服务器操作系统安装及优化、平台集成规划、系统性能优化；及根据现行的服务器配置，提出优化方案和建议，并在采购人认可下，完成实施。</w:t>
      </w:r>
    </w:p>
    <w:p w14:paraId="6EAAA7A3">
      <w:pPr>
        <w:adjustRightInd/>
        <w:spacing w:line="440" w:lineRule="exact"/>
        <w:ind w:firstLine="480"/>
        <w:rPr>
          <w:rFonts w:ascii="仿宋" w:hAnsi="仿宋" w:eastAsia="仿宋"/>
          <w:color w:val="auto"/>
          <w:sz w:val="24"/>
          <w:highlight w:val="none"/>
        </w:rPr>
      </w:pPr>
      <w:r>
        <w:rPr>
          <w:rFonts w:ascii="仿宋" w:hAnsi="仿宋" w:eastAsia="仿宋"/>
          <w:color w:val="auto"/>
          <w:sz w:val="24"/>
          <w:highlight w:val="none"/>
        </w:rPr>
        <w:t>3</w:t>
      </w:r>
      <w:r>
        <w:rPr>
          <w:rFonts w:hint="eastAsia" w:ascii="仿宋" w:hAnsi="仿宋" w:eastAsia="仿宋"/>
          <w:color w:val="auto"/>
          <w:sz w:val="24"/>
          <w:highlight w:val="none"/>
        </w:rPr>
        <w:t>、网络及安全维护服务</w:t>
      </w:r>
    </w:p>
    <w:p w14:paraId="4010BE24">
      <w:pPr>
        <w:adjustRightInd/>
        <w:spacing w:line="440" w:lineRule="exact"/>
        <w:ind w:firstLine="480"/>
        <w:rPr>
          <w:rFonts w:ascii="仿宋" w:hAnsi="仿宋" w:eastAsia="仿宋"/>
          <w:color w:val="auto"/>
          <w:sz w:val="24"/>
          <w:highlight w:val="none"/>
        </w:rPr>
      </w:pPr>
      <w:r>
        <w:rPr>
          <w:rFonts w:hint="eastAsia" w:ascii="仿宋" w:hAnsi="仿宋" w:eastAsia="仿宋"/>
          <w:color w:val="auto"/>
          <w:sz w:val="24"/>
          <w:highlight w:val="none"/>
        </w:rPr>
        <w:t>（</w:t>
      </w:r>
      <w:r>
        <w:rPr>
          <w:rFonts w:ascii="仿宋" w:hAnsi="仿宋" w:eastAsia="仿宋"/>
          <w:color w:val="auto"/>
          <w:sz w:val="24"/>
          <w:highlight w:val="none"/>
        </w:rPr>
        <w:t>1</w:t>
      </w:r>
      <w:r>
        <w:rPr>
          <w:rFonts w:hint="eastAsia" w:ascii="仿宋" w:hAnsi="仿宋" w:eastAsia="仿宋"/>
          <w:color w:val="auto"/>
          <w:sz w:val="24"/>
          <w:highlight w:val="none"/>
        </w:rPr>
        <w:t>）提供设备运行参数健康检查</w:t>
      </w:r>
    </w:p>
    <w:p w14:paraId="4D0C9416">
      <w:pPr>
        <w:adjustRightInd/>
        <w:spacing w:line="440" w:lineRule="exact"/>
        <w:ind w:firstLine="480"/>
        <w:rPr>
          <w:rFonts w:ascii="仿宋" w:hAnsi="仿宋" w:eastAsia="仿宋"/>
          <w:color w:val="auto"/>
          <w:sz w:val="24"/>
          <w:highlight w:val="none"/>
        </w:rPr>
      </w:pPr>
      <w:r>
        <w:rPr>
          <w:rFonts w:hint="eastAsia" w:ascii="仿宋" w:hAnsi="仿宋" w:eastAsia="仿宋"/>
          <w:color w:val="auto"/>
          <w:sz w:val="24"/>
          <w:highlight w:val="none"/>
        </w:rPr>
        <w:t>（</w:t>
      </w:r>
      <w:r>
        <w:rPr>
          <w:rFonts w:ascii="仿宋" w:hAnsi="仿宋" w:eastAsia="仿宋"/>
          <w:color w:val="auto"/>
          <w:sz w:val="24"/>
          <w:highlight w:val="none"/>
        </w:rPr>
        <w:t>2</w:t>
      </w:r>
      <w:r>
        <w:rPr>
          <w:rFonts w:hint="eastAsia" w:ascii="仿宋" w:hAnsi="仿宋" w:eastAsia="仿宋"/>
          <w:color w:val="auto"/>
          <w:sz w:val="24"/>
          <w:highlight w:val="none"/>
        </w:rPr>
        <w:t>）提供系统设备运行状态检查和报告</w:t>
      </w:r>
    </w:p>
    <w:p w14:paraId="0E9C40E5">
      <w:pPr>
        <w:adjustRightInd/>
        <w:spacing w:line="440" w:lineRule="exact"/>
        <w:ind w:firstLine="480"/>
        <w:rPr>
          <w:rFonts w:ascii="仿宋" w:hAnsi="仿宋" w:eastAsia="仿宋"/>
          <w:color w:val="auto"/>
          <w:sz w:val="24"/>
          <w:highlight w:val="none"/>
        </w:rPr>
      </w:pPr>
      <w:r>
        <w:rPr>
          <w:rFonts w:hint="eastAsia" w:ascii="仿宋" w:hAnsi="仿宋" w:eastAsia="仿宋"/>
          <w:color w:val="auto"/>
          <w:sz w:val="24"/>
          <w:highlight w:val="none"/>
        </w:rPr>
        <w:t>（</w:t>
      </w:r>
      <w:r>
        <w:rPr>
          <w:rFonts w:ascii="仿宋" w:hAnsi="仿宋" w:eastAsia="仿宋"/>
          <w:color w:val="auto"/>
          <w:sz w:val="24"/>
          <w:highlight w:val="none"/>
        </w:rPr>
        <w:t>3</w:t>
      </w:r>
      <w:r>
        <w:rPr>
          <w:rFonts w:hint="eastAsia" w:ascii="仿宋" w:hAnsi="仿宋" w:eastAsia="仿宋"/>
          <w:color w:val="auto"/>
          <w:sz w:val="24"/>
          <w:highlight w:val="none"/>
        </w:rPr>
        <w:t>）提供设备接口状况汇总检查</w:t>
      </w:r>
    </w:p>
    <w:p w14:paraId="646F0E54">
      <w:pPr>
        <w:adjustRightInd/>
        <w:spacing w:line="440" w:lineRule="exact"/>
        <w:ind w:firstLine="480"/>
        <w:rPr>
          <w:rFonts w:ascii="仿宋" w:hAnsi="仿宋" w:eastAsia="仿宋"/>
          <w:color w:val="auto"/>
          <w:sz w:val="24"/>
          <w:highlight w:val="none"/>
        </w:rPr>
      </w:pPr>
      <w:r>
        <w:rPr>
          <w:rFonts w:hint="eastAsia" w:ascii="仿宋" w:hAnsi="仿宋" w:eastAsia="仿宋"/>
          <w:color w:val="auto"/>
          <w:sz w:val="24"/>
          <w:highlight w:val="none"/>
        </w:rPr>
        <w:t>（</w:t>
      </w:r>
      <w:r>
        <w:rPr>
          <w:rFonts w:ascii="仿宋" w:hAnsi="仿宋" w:eastAsia="仿宋"/>
          <w:color w:val="auto"/>
          <w:sz w:val="24"/>
          <w:highlight w:val="none"/>
        </w:rPr>
        <w:t>4</w:t>
      </w:r>
      <w:r>
        <w:rPr>
          <w:rFonts w:hint="eastAsia" w:ascii="仿宋" w:hAnsi="仿宋" w:eastAsia="仿宋"/>
          <w:color w:val="auto"/>
          <w:sz w:val="24"/>
          <w:highlight w:val="none"/>
        </w:rPr>
        <w:t>）周期性的对整个系统实行全部设备的轮巡检查，出具检查报告</w:t>
      </w:r>
    </w:p>
    <w:p w14:paraId="3B9EFA4F">
      <w:pPr>
        <w:adjustRightInd/>
        <w:spacing w:line="440" w:lineRule="exact"/>
        <w:ind w:firstLine="480"/>
        <w:rPr>
          <w:rFonts w:ascii="仿宋" w:hAnsi="仿宋" w:eastAsia="仿宋"/>
          <w:color w:val="auto"/>
          <w:sz w:val="24"/>
          <w:highlight w:val="none"/>
        </w:rPr>
      </w:pPr>
      <w:r>
        <w:rPr>
          <w:rFonts w:hint="eastAsia" w:ascii="仿宋" w:hAnsi="仿宋" w:eastAsia="仿宋"/>
          <w:color w:val="auto"/>
          <w:sz w:val="24"/>
          <w:highlight w:val="none"/>
        </w:rPr>
        <w:t>（</w:t>
      </w:r>
      <w:r>
        <w:rPr>
          <w:rFonts w:ascii="仿宋" w:hAnsi="仿宋" w:eastAsia="仿宋"/>
          <w:color w:val="auto"/>
          <w:sz w:val="24"/>
          <w:highlight w:val="none"/>
        </w:rPr>
        <w:t>5</w:t>
      </w:r>
      <w:r>
        <w:rPr>
          <w:rFonts w:hint="eastAsia" w:ascii="仿宋" w:hAnsi="仿宋" w:eastAsia="仿宋"/>
          <w:color w:val="auto"/>
          <w:sz w:val="24"/>
          <w:highlight w:val="none"/>
        </w:rPr>
        <w:t>）根据检查的分析结果提出系统的配置优化方案</w:t>
      </w:r>
    </w:p>
    <w:p w14:paraId="16DBDC35">
      <w:pPr>
        <w:adjustRightInd/>
        <w:spacing w:line="440" w:lineRule="exact"/>
        <w:ind w:firstLine="480"/>
        <w:rPr>
          <w:rFonts w:ascii="仿宋" w:hAnsi="仿宋" w:eastAsia="仿宋"/>
          <w:color w:val="auto"/>
          <w:sz w:val="24"/>
          <w:highlight w:val="none"/>
        </w:rPr>
      </w:pPr>
      <w:r>
        <w:rPr>
          <w:rFonts w:hint="eastAsia" w:ascii="仿宋" w:hAnsi="仿宋" w:eastAsia="仿宋"/>
          <w:color w:val="auto"/>
          <w:sz w:val="24"/>
          <w:highlight w:val="none"/>
        </w:rPr>
        <w:t>（</w:t>
      </w:r>
      <w:r>
        <w:rPr>
          <w:rFonts w:ascii="仿宋" w:hAnsi="仿宋" w:eastAsia="仿宋"/>
          <w:color w:val="auto"/>
          <w:sz w:val="24"/>
          <w:highlight w:val="none"/>
        </w:rPr>
        <w:t>6</w:t>
      </w:r>
      <w:r>
        <w:rPr>
          <w:rFonts w:hint="eastAsia" w:ascii="仿宋" w:hAnsi="仿宋" w:eastAsia="仿宋"/>
          <w:color w:val="auto"/>
          <w:sz w:val="24"/>
          <w:highlight w:val="none"/>
        </w:rPr>
        <w:t>）提供优化方案的配置实施</w:t>
      </w:r>
    </w:p>
    <w:p w14:paraId="0AC511A2">
      <w:pPr>
        <w:adjustRightInd/>
        <w:spacing w:line="440" w:lineRule="exact"/>
        <w:ind w:firstLine="480"/>
        <w:rPr>
          <w:rFonts w:ascii="仿宋" w:hAnsi="仿宋" w:eastAsia="仿宋"/>
          <w:color w:val="auto"/>
          <w:sz w:val="24"/>
          <w:highlight w:val="none"/>
        </w:rPr>
      </w:pPr>
      <w:r>
        <w:rPr>
          <w:rFonts w:hint="eastAsia" w:ascii="仿宋" w:hAnsi="仿宋" w:eastAsia="仿宋"/>
          <w:color w:val="auto"/>
          <w:sz w:val="24"/>
          <w:highlight w:val="none"/>
        </w:rPr>
        <w:t>（</w:t>
      </w:r>
      <w:r>
        <w:rPr>
          <w:rFonts w:ascii="仿宋" w:hAnsi="仿宋" w:eastAsia="仿宋"/>
          <w:color w:val="auto"/>
          <w:sz w:val="24"/>
          <w:highlight w:val="none"/>
        </w:rPr>
        <w:t>7</w:t>
      </w:r>
      <w:r>
        <w:rPr>
          <w:rFonts w:hint="eastAsia" w:ascii="仿宋" w:hAnsi="仿宋" w:eastAsia="仿宋"/>
          <w:color w:val="auto"/>
          <w:sz w:val="24"/>
          <w:highlight w:val="none"/>
        </w:rPr>
        <w:t>）对突发性故障提供承诺时间的到达现场服务，提供最全面周到的技术诊断和恢复服务</w:t>
      </w:r>
    </w:p>
    <w:p w14:paraId="08EDC6E1">
      <w:pPr>
        <w:adjustRightInd/>
        <w:spacing w:line="440" w:lineRule="exact"/>
        <w:ind w:firstLine="480"/>
        <w:rPr>
          <w:rFonts w:ascii="仿宋" w:hAnsi="仿宋" w:eastAsia="仿宋"/>
          <w:color w:val="auto"/>
          <w:sz w:val="24"/>
          <w:highlight w:val="none"/>
        </w:rPr>
      </w:pPr>
      <w:r>
        <w:rPr>
          <w:rFonts w:hint="eastAsia" w:ascii="仿宋" w:hAnsi="仿宋" w:eastAsia="仿宋"/>
          <w:color w:val="auto"/>
          <w:sz w:val="24"/>
          <w:highlight w:val="none"/>
        </w:rPr>
        <w:t>（</w:t>
      </w:r>
      <w:r>
        <w:rPr>
          <w:rFonts w:ascii="仿宋" w:hAnsi="仿宋" w:eastAsia="仿宋"/>
          <w:color w:val="auto"/>
          <w:sz w:val="24"/>
          <w:highlight w:val="none"/>
        </w:rPr>
        <w:t>8</w:t>
      </w:r>
      <w:r>
        <w:rPr>
          <w:rFonts w:hint="eastAsia" w:ascii="仿宋" w:hAnsi="仿宋" w:eastAsia="仿宋"/>
          <w:color w:val="auto"/>
          <w:sz w:val="24"/>
          <w:highlight w:val="none"/>
        </w:rPr>
        <w:t>）对故障进行原因排查，分析可能结构，确定原因，避免类似故障再次发生</w:t>
      </w:r>
    </w:p>
    <w:p w14:paraId="7D8A686A">
      <w:pPr>
        <w:adjustRightInd/>
        <w:spacing w:line="440" w:lineRule="exact"/>
        <w:ind w:firstLine="480"/>
        <w:rPr>
          <w:rFonts w:ascii="仿宋" w:hAnsi="仿宋" w:eastAsia="仿宋"/>
          <w:color w:val="auto"/>
          <w:sz w:val="24"/>
          <w:highlight w:val="none"/>
        </w:rPr>
      </w:pPr>
      <w:r>
        <w:rPr>
          <w:rFonts w:hint="eastAsia" w:ascii="仿宋" w:hAnsi="仿宋" w:eastAsia="仿宋"/>
          <w:color w:val="auto"/>
          <w:sz w:val="24"/>
          <w:highlight w:val="none"/>
        </w:rPr>
        <w:t>（</w:t>
      </w:r>
      <w:r>
        <w:rPr>
          <w:rFonts w:ascii="仿宋" w:hAnsi="仿宋" w:eastAsia="仿宋"/>
          <w:color w:val="auto"/>
          <w:sz w:val="24"/>
          <w:highlight w:val="none"/>
        </w:rPr>
        <w:t>9</w:t>
      </w:r>
      <w:r>
        <w:rPr>
          <w:rFonts w:hint="eastAsia" w:ascii="仿宋" w:hAnsi="仿宋" w:eastAsia="仿宋"/>
          <w:color w:val="auto"/>
          <w:sz w:val="24"/>
          <w:highlight w:val="none"/>
        </w:rPr>
        <w:t>）提供系统安全事故的原因分析</w:t>
      </w:r>
    </w:p>
    <w:p w14:paraId="33B6A3B4">
      <w:pPr>
        <w:adjustRightInd/>
        <w:spacing w:line="440" w:lineRule="exact"/>
        <w:ind w:firstLine="480"/>
        <w:rPr>
          <w:rFonts w:ascii="仿宋" w:hAnsi="仿宋" w:eastAsia="仿宋"/>
          <w:color w:val="auto"/>
          <w:sz w:val="24"/>
          <w:highlight w:val="none"/>
        </w:rPr>
      </w:pPr>
      <w:r>
        <w:rPr>
          <w:rFonts w:hint="eastAsia" w:ascii="仿宋" w:hAnsi="仿宋" w:eastAsia="仿宋"/>
          <w:color w:val="auto"/>
          <w:sz w:val="24"/>
          <w:highlight w:val="none"/>
        </w:rPr>
        <w:t>（</w:t>
      </w:r>
      <w:r>
        <w:rPr>
          <w:rFonts w:ascii="仿宋" w:hAnsi="仿宋" w:eastAsia="仿宋"/>
          <w:color w:val="auto"/>
          <w:sz w:val="24"/>
          <w:highlight w:val="none"/>
        </w:rPr>
        <w:t>10</w:t>
      </w:r>
      <w:r>
        <w:rPr>
          <w:rFonts w:hint="eastAsia" w:ascii="仿宋" w:hAnsi="仿宋" w:eastAsia="仿宋"/>
          <w:color w:val="auto"/>
          <w:sz w:val="24"/>
          <w:highlight w:val="none"/>
        </w:rPr>
        <w:t>）提供网络安全自防护的设计建议，提升系统的安全等级</w:t>
      </w:r>
    </w:p>
    <w:p w14:paraId="3FB2EE25">
      <w:pPr>
        <w:adjustRightInd/>
        <w:spacing w:line="440" w:lineRule="exact"/>
        <w:ind w:firstLine="480"/>
        <w:rPr>
          <w:rFonts w:ascii="仿宋" w:hAnsi="仿宋" w:eastAsia="仿宋"/>
          <w:color w:val="auto"/>
          <w:sz w:val="24"/>
          <w:highlight w:val="none"/>
        </w:rPr>
      </w:pPr>
      <w:r>
        <w:rPr>
          <w:rFonts w:hint="eastAsia" w:ascii="仿宋" w:hAnsi="仿宋" w:eastAsia="仿宋"/>
          <w:color w:val="auto"/>
          <w:sz w:val="24"/>
          <w:highlight w:val="none"/>
        </w:rPr>
        <w:t>（</w:t>
      </w:r>
      <w:r>
        <w:rPr>
          <w:rFonts w:ascii="仿宋" w:hAnsi="仿宋" w:eastAsia="仿宋"/>
          <w:color w:val="auto"/>
          <w:sz w:val="24"/>
          <w:highlight w:val="none"/>
        </w:rPr>
        <w:t>11</w:t>
      </w:r>
      <w:r>
        <w:rPr>
          <w:rFonts w:hint="eastAsia" w:ascii="仿宋" w:hAnsi="仿宋" w:eastAsia="仿宋"/>
          <w:color w:val="auto"/>
          <w:sz w:val="24"/>
          <w:highlight w:val="none"/>
        </w:rPr>
        <w:t>）提供完善的网络管理咨询，提供事前分析</w:t>
      </w:r>
    </w:p>
    <w:p w14:paraId="1AF2DE37">
      <w:pPr>
        <w:adjustRightInd/>
        <w:spacing w:line="440" w:lineRule="exact"/>
        <w:ind w:firstLine="480"/>
        <w:rPr>
          <w:rFonts w:ascii="仿宋" w:hAnsi="仿宋" w:eastAsia="仿宋"/>
          <w:color w:val="auto"/>
          <w:sz w:val="24"/>
          <w:highlight w:val="none"/>
        </w:rPr>
      </w:pPr>
      <w:r>
        <w:rPr>
          <w:rFonts w:hint="eastAsia" w:ascii="仿宋" w:hAnsi="仿宋" w:eastAsia="仿宋"/>
          <w:color w:val="auto"/>
          <w:sz w:val="24"/>
          <w:highlight w:val="none"/>
        </w:rPr>
        <w:t>（</w:t>
      </w:r>
      <w:r>
        <w:rPr>
          <w:rFonts w:ascii="仿宋" w:hAnsi="仿宋" w:eastAsia="仿宋"/>
          <w:color w:val="auto"/>
          <w:sz w:val="24"/>
          <w:highlight w:val="none"/>
        </w:rPr>
        <w:t>12</w:t>
      </w:r>
      <w:r>
        <w:rPr>
          <w:rFonts w:hint="eastAsia" w:ascii="仿宋" w:hAnsi="仿宋" w:eastAsia="仿宋"/>
          <w:color w:val="auto"/>
          <w:sz w:val="24"/>
          <w:highlight w:val="none"/>
        </w:rPr>
        <w:t>）提供新发布的安全漏洞通知，及防范办法</w:t>
      </w:r>
    </w:p>
    <w:p w14:paraId="0AAA8F87">
      <w:pPr>
        <w:adjustRightInd/>
        <w:spacing w:line="440" w:lineRule="exact"/>
        <w:ind w:firstLine="480"/>
        <w:rPr>
          <w:rFonts w:ascii="仿宋" w:hAnsi="仿宋" w:eastAsia="仿宋"/>
          <w:color w:val="auto"/>
          <w:sz w:val="24"/>
          <w:highlight w:val="none"/>
        </w:rPr>
      </w:pPr>
      <w:r>
        <w:rPr>
          <w:rFonts w:hint="eastAsia" w:ascii="仿宋" w:hAnsi="仿宋" w:eastAsia="仿宋"/>
          <w:color w:val="auto"/>
          <w:sz w:val="24"/>
          <w:highlight w:val="none"/>
        </w:rPr>
        <w:t>（</w:t>
      </w:r>
      <w:r>
        <w:rPr>
          <w:rFonts w:ascii="仿宋" w:hAnsi="仿宋" w:eastAsia="仿宋"/>
          <w:color w:val="auto"/>
          <w:sz w:val="24"/>
          <w:highlight w:val="none"/>
        </w:rPr>
        <w:t>13</w:t>
      </w:r>
      <w:r>
        <w:rPr>
          <w:rFonts w:hint="eastAsia" w:ascii="仿宋" w:hAnsi="仿宋" w:eastAsia="仿宋"/>
          <w:color w:val="auto"/>
          <w:sz w:val="24"/>
          <w:highlight w:val="none"/>
        </w:rPr>
        <w:t>）提供网络健康状态评估测试</w:t>
      </w:r>
    </w:p>
    <w:p w14:paraId="5C303F29">
      <w:pPr>
        <w:adjustRightInd/>
        <w:spacing w:line="440" w:lineRule="exact"/>
        <w:ind w:firstLine="480"/>
        <w:rPr>
          <w:rFonts w:ascii="仿宋" w:hAnsi="仿宋" w:eastAsia="仿宋"/>
          <w:color w:val="auto"/>
          <w:sz w:val="24"/>
          <w:highlight w:val="none"/>
        </w:rPr>
      </w:pPr>
      <w:r>
        <w:rPr>
          <w:rFonts w:hint="eastAsia" w:ascii="仿宋" w:hAnsi="仿宋" w:eastAsia="仿宋"/>
          <w:color w:val="auto"/>
          <w:sz w:val="24"/>
          <w:highlight w:val="none"/>
        </w:rPr>
        <w:t>（</w:t>
      </w:r>
      <w:r>
        <w:rPr>
          <w:rFonts w:ascii="仿宋" w:hAnsi="仿宋" w:eastAsia="仿宋"/>
          <w:color w:val="auto"/>
          <w:sz w:val="24"/>
          <w:highlight w:val="none"/>
        </w:rPr>
        <w:t>14</w:t>
      </w:r>
      <w:r>
        <w:rPr>
          <w:rFonts w:hint="eastAsia" w:ascii="仿宋" w:hAnsi="仿宋" w:eastAsia="仿宋"/>
          <w:color w:val="auto"/>
          <w:sz w:val="24"/>
          <w:highlight w:val="none"/>
        </w:rPr>
        <w:t>）提供网络安全管理制度建议</w:t>
      </w:r>
    </w:p>
    <w:p w14:paraId="54912F6F">
      <w:pPr>
        <w:adjustRightInd/>
        <w:spacing w:line="440" w:lineRule="exact"/>
        <w:ind w:firstLine="480"/>
        <w:rPr>
          <w:rFonts w:ascii="仿宋" w:hAnsi="仿宋" w:eastAsia="仿宋"/>
          <w:color w:val="auto"/>
          <w:sz w:val="24"/>
          <w:highlight w:val="none"/>
        </w:rPr>
      </w:pPr>
      <w:r>
        <w:rPr>
          <w:rFonts w:hint="eastAsia" w:ascii="仿宋" w:hAnsi="仿宋" w:eastAsia="仿宋"/>
          <w:color w:val="auto"/>
          <w:sz w:val="24"/>
          <w:highlight w:val="none"/>
        </w:rPr>
        <w:t>（</w:t>
      </w:r>
      <w:r>
        <w:rPr>
          <w:rFonts w:ascii="仿宋" w:hAnsi="仿宋" w:eastAsia="仿宋"/>
          <w:color w:val="auto"/>
          <w:sz w:val="24"/>
          <w:highlight w:val="none"/>
        </w:rPr>
        <w:t>15</w:t>
      </w:r>
      <w:r>
        <w:rPr>
          <w:rFonts w:hint="eastAsia" w:ascii="仿宋" w:hAnsi="仿宋" w:eastAsia="仿宋"/>
          <w:color w:val="auto"/>
          <w:sz w:val="24"/>
          <w:highlight w:val="none"/>
        </w:rPr>
        <w:t>）提供网络安全设计</w:t>
      </w:r>
    </w:p>
    <w:p w14:paraId="724F10B4">
      <w:pPr>
        <w:adjustRightInd/>
        <w:spacing w:line="440" w:lineRule="exact"/>
        <w:ind w:firstLine="480"/>
        <w:rPr>
          <w:rFonts w:ascii="仿宋" w:hAnsi="仿宋" w:eastAsia="仿宋"/>
          <w:color w:val="auto"/>
          <w:sz w:val="24"/>
          <w:highlight w:val="none"/>
        </w:rPr>
      </w:pPr>
      <w:r>
        <w:rPr>
          <w:rFonts w:hint="eastAsia" w:ascii="仿宋" w:hAnsi="仿宋" w:eastAsia="仿宋"/>
          <w:color w:val="auto"/>
          <w:sz w:val="24"/>
          <w:highlight w:val="none"/>
        </w:rPr>
        <w:t>（</w:t>
      </w:r>
      <w:r>
        <w:rPr>
          <w:rFonts w:ascii="仿宋" w:hAnsi="仿宋" w:eastAsia="仿宋"/>
          <w:color w:val="auto"/>
          <w:sz w:val="24"/>
          <w:highlight w:val="none"/>
        </w:rPr>
        <w:t>16</w:t>
      </w:r>
      <w:r>
        <w:rPr>
          <w:rFonts w:hint="eastAsia" w:ascii="仿宋" w:hAnsi="仿宋" w:eastAsia="仿宋"/>
          <w:color w:val="auto"/>
          <w:sz w:val="24"/>
          <w:highlight w:val="none"/>
        </w:rPr>
        <w:t>）提供系统版本升级服务</w:t>
      </w:r>
    </w:p>
    <w:p w14:paraId="403F3A91">
      <w:pPr>
        <w:adjustRightInd/>
        <w:spacing w:line="440" w:lineRule="exact"/>
        <w:ind w:firstLine="480"/>
        <w:rPr>
          <w:rFonts w:ascii="仿宋" w:hAnsi="仿宋" w:eastAsia="仿宋"/>
          <w:color w:val="auto"/>
          <w:sz w:val="24"/>
          <w:highlight w:val="none"/>
        </w:rPr>
      </w:pPr>
      <w:r>
        <w:rPr>
          <w:rFonts w:hint="eastAsia" w:ascii="仿宋" w:hAnsi="仿宋" w:eastAsia="仿宋"/>
          <w:color w:val="auto"/>
          <w:sz w:val="24"/>
          <w:highlight w:val="none"/>
        </w:rPr>
        <w:t>（</w:t>
      </w:r>
      <w:r>
        <w:rPr>
          <w:rFonts w:ascii="仿宋" w:hAnsi="仿宋" w:eastAsia="仿宋"/>
          <w:color w:val="auto"/>
          <w:sz w:val="24"/>
          <w:highlight w:val="none"/>
        </w:rPr>
        <w:t>17</w:t>
      </w:r>
      <w:r>
        <w:rPr>
          <w:rFonts w:hint="eastAsia" w:ascii="仿宋" w:hAnsi="仿宋" w:eastAsia="仿宋"/>
          <w:color w:val="auto"/>
          <w:sz w:val="24"/>
          <w:highlight w:val="none"/>
        </w:rPr>
        <w:t>）提供系统平台设计建议</w:t>
      </w:r>
    </w:p>
    <w:p w14:paraId="0F4ED571">
      <w:pPr>
        <w:adjustRightInd/>
        <w:spacing w:line="440" w:lineRule="exact"/>
        <w:ind w:firstLine="480"/>
        <w:rPr>
          <w:rFonts w:ascii="仿宋" w:hAnsi="仿宋" w:eastAsia="仿宋"/>
          <w:color w:val="auto"/>
          <w:sz w:val="24"/>
          <w:highlight w:val="none"/>
        </w:rPr>
      </w:pPr>
      <w:r>
        <w:rPr>
          <w:rFonts w:ascii="仿宋" w:hAnsi="仿宋" w:eastAsia="仿宋"/>
          <w:color w:val="auto"/>
          <w:sz w:val="24"/>
          <w:highlight w:val="none"/>
        </w:rPr>
        <w:t>4</w:t>
      </w:r>
      <w:r>
        <w:rPr>
          <w:rFonts w:hint="eastAsia" w:ascii="仿宋" w:hAnsi="仿宋" w:eastAsia="仿宋"/>
          <w:color w:val="auto"/>
          <w:sz w:val="24"/>
          <w:highlight w:val="none"/>
        </w:rPr>
        <w:t>、备份系统服务</w:t>
      </w:r>
    </w:p>
    <w:p w14:paraId="53FCB05A">
      <w:pPr>
        <w:adjustRightInd/>
        <w:spacing w:line="440" w:lineRule="exact"/>
        <w:ind w:firstLine="480"/>
        <w:rPr>
          <w:rFonts w:ascii="仿宋" w:hAnsi="仿宋" w:eastAsia="仿宋"/>
          <w:color w:val="auto"/>
          <w:sz w:val="24"/>
          <w:highlight w:val="none"/>
        </w:rPr>
      </w:pPr>
      <w:r>
        <w:rPr>
          <w:rFonts w:hint="eastAsia" w:ascii="仿宋" w:hAnsi="仿宋" w:eastAsia="仿宋"/>
          <w:color w:val="auto"/>
          <w:sz w:val="24"/>
          <w:highlight w:val="none"/>
        </w:rPr>
        <w:t>（</w:t>
      </w:r>
      <w:r>
        <w:rPr>
          <w:rFonts w:ascii="仿宋" w:hAnsi="仿宋" w:eastAsia="仿宋"/>
          <w:color w:val="auto"/>
          <w:sz w:val="24"/>
          <w:highlight w:val="none"/>
        </w:rPr>
        <w:t>1</w:t>
      </w:r>
      <w:r>
        <w:rPr>
          <w:rFonts w:hint="eastAsia" w:ascii="仿宋" w:hAnsi="仿宋" w:eastAsia="仿宋"/>
          <w:color w:val="auto"/>
          <w:sz w:val="24"/>
          <w:highlight w:val="none"/>
        </w:rPr>
        <w:t>）备份系统的维保及技术支持服务。</w:t>
      </w:r>
    </w:p>
    <w:p w14:paraId="71ADF632">
      <w:pPr>
        <w:adjustRightInd/>
        <w:spacing w:line="440" w:lineRule="exact"/>
        <w:ind w:firstLine="480"/>
        <w:rPr>
          <w:rFonts w:ascii="仿宋" w:hAnsi="仿宋" w:eastAsia="仿宋"/>
          <w:color w:val="auto"/>
          <w:sz w:val="24"/>
          <w:highlight w:val="none"/>
        </w:rPr>
      </w:pPr>
      <w:r>
        <w:rPr>
          <w:rFonts w:hint="eastAsia" w:ascii="仿宋" w:hAnsi="仿宋" w:eastAsia="仿宋"/>
          <w:color w:val="auto"/>
          <w:sz w:val="24"/>
          <w:highlight w:val="none"/>
        </w:rPr>
        <w:t>（</w:t>
      </w:r>
      <w:r>
        <w:rPr>
          <w:rFonts w:ascii="仿宋" w:hAnsi="仿宋" w:eastAsia="仿宋"/>
          <w:color w:val="auto"/>
          <w:sz w:val="24"/>
          <w:highlight w:val="none"/>
        </w:rPr>
        <w:t>2</w:t>
      </w:r>
      <w:r>
        <w:rPr>
          <w:rFonts w:hint="eastAsia" w:ascii="仿宋" w:hAnsi="仿宋" w:eastAsia="仿宋"/>
          <w:color w:val="auto"/>
          <w:sz w:val="24"/>
          <w:highlight w:val="none"/>
        </w:rPr>
        <w:t>）包括本地备份软件的维护和集成服务，提供业务数据备份方案和策略的建议。</w:t>
      </w:r>
    </w:p>
    <w:p w14:paraId="3049F0DD">
      <w:pPr>
        <w:adjustRightInd/>
        <w:spacing w:line="440" w:lineRule="exact"/>
        <w:ind w:firstLine="480"/>
        <w:rPr>
          <w:rFonts w:ascii="仿宋" w:hAnsi="仿宋" w:eastAsia="仿宋"/>
          <w:color w:val="auto"/>
          <w:sz w:val="24"/>
          <w:highlight w:val="none"/>
        </w:rPr>
      </w:pPr>
      <w:r>
        <w:rPr>
          <w:rFonts w:hint="eastAsia" w:ascii="仿宋" w:hAnsi="仿宋" w:eastAsia="仿宋"/>
          <w:color w:val="auto"/>
          <w:sz w:val="24"/>
          <w:highlight w:val="none"/>
        </w:rPr>
        <w:t>（</w:t>
      </w:r>
      <w:r>
        <w:rPr>
          <w:rFonts w:ascii="仿宋" w:hAnsi="仿宋" w:eastAsia="仿宋"/>
          <w:color w:val="auto"/>
          <w:sz w:val="24"/>
          <w:highlight w:val="none"/>
        </w:rPr>
        <w:t>3</w:t>
      </w:r>
      <w:r>
        <w:rPr>
          <w:rFonts w:hint="eastAsia" w:ascii="仿宋" w:hAnsi="仿宋" w:eastAsia="仿宋"/>
          <w:color w:val="auto"/>
          <w:sz w:val="24"/>
          <w:highlight w:val="none"/>
        </w:rPr>
        <w:t>）包含每月定期健康巡检，</w:t>
      </w:r>
      <w:r>
        <w:rPr>
          <w:rFonts w:ascii="仿宋" w:hAnsi="仿宋" w:eastAsia="仿宋"/>
          <w:color w:val="auto"/>
          <w:sz w:val="24"/>
          <w:highlight w:val="none"/>
        </w:rPr>
        <w:t>7*24</w:t>
      </w:r>
      <w:r>
        <w:rPr>
          <w:rFonts w:hint="eastAsia" w:ascii="仿宋" w:hAnsi="仿宋" w:eastAsia="仿宋"/>
          <w:color w:val="auto"/>
          <w:sz w:val="24"/>
          <w:highlight w:val="none"/>
        </w:rPr>
        <w:t>级别紧急故障处理，对备份系统的相关进程运行状态、内存使用情况等主要信息的收集、分析，使得系统能够健康平稳的运行。</w:t>
      </w:r>
    </w:p>
    <w:p w14:paraId="41176026">
      <w:pPr>
        <w:adjustRightInd/>
        <w:spacing w:line="440" w:lineRule="exact"/>
        <w:ind w:firstLine="480"/>
        <w:rPr>
          <w:rFonts w:ascii="仿宋" w:hAnsi="仿宋" w:eastAsia="仿宋"/>
          <w:color w:val="auto"/>
          <w:sz w:val="24"/>
          <w:highlight w:val="none"/>
        </w:rPr>
      </w:pPr>
      <w:r>
        <w:rPr>
          <w:rFonts w:hint="eastAsia" w:ascii="仿宋" w:hAnsi="仿宋" w:eastAsia="仿宋"/>
          <w:color w:val="auto"/>
          <w:sz w:val="24"/>
          <w:highlight w:val="none"/>
        </w:rPr>
        <w:t>5、其它系统服务</w:t>
      </w:r>
    </w:p>
    <w:p w14:paraId="7B36E289">
      <w:pPr>
        <w:adjustRightInd/>
        <w:spacing w:line="440" w:lineRule="exact"/>
        <w:ind w:firstLine="480"/>
        <w:rPr>
          <w:rFonts w:ascii="仿宋" w:hAnsi="仿宋" w:eastAsia="仿宋"/>
          <w:color w:val="auto"/>
          <w:sz w:val="24"/>
          <w:highlight w:val="none"/>
        </w:rPr>
      </w:pPr>
      <w:r>
        <w:rPr>
          <w:rFonts w:hint="eastAsia" w:ascii="仿宋" w:hAnsi="仿宋" w:eastAsia="仿宋"/>
          <w:color w:val="auto"/>
          <w:sz w:val="24"/>
          <w:highlight w:val="none"/>
        </w:rPr>
        <w:t>（4）协助现有U</w:t>
      </w:r>
      <w:r>
        <w:rPr>
          <w:rFonts w:ascii="仿宋" w:hAnsi="仿宋" w:eastAsia="仿宋"/>
          <w:color w:val="auto"/>
          <w:sz w:val="24"/>
          <w:highlight w:val="none"/>
        </w:rPr>
        <w:t>PS</w:t>
      </w:r>
      <w:r>
        <w:rPr>
          <w:rFonts w:hint="eastAsia" w:ascii="仿宋" w:hAnsi="仿宋" w:eastAsia="仿宋"/>
          <w:color w:val="auto"/>
          <w:sz w:val="24"/>
          <w:highlight w:val="none"/>
        </w:rPr>
        <w:t>系统的运行维护</w:t>
      </w:r>
    </w:p>
    <w:p w14:paraId="66FF8EA5">
      <w:pPr>
        <w:adjustRightInd/>
        <w:spacing w:line="440" w:lineRule="exact"/>
        <w:ind w:firstLine="480"/>
        <w:rPr>
          <w:rFonts w:ascii="仿宋" w:hAnsi="仿宋" w:eastAsia="仿宋"/>
          <w:color w:val="auto"/>
          <w:sz w:val="24"/>
          <w:highlight w:val="none"/>
        </w:rPr>
      </w:pPr>
      <w:r>
        <w:rPr>
          <w:rFonts w:hint="eastAsia" w:ascii="仿宋" w:hAnsi="仿宋" w:eastAsia="仿宋"/>
          <w:color w:val="auto"/>
          <w:sz w:val="24"/>
          <w:highlight w:val="none"/>
        </w:rPr>
        <w:t>确保完成用户方现有U</w:t>
      </w:r>
      <w:r>
        <w:rPr>
          <w:rFonts w:ascii="仿宋" w:hAnsi="仿宋" w:eastAsia="仿宋"/>
          <w:color w:val="auto"/>
          <w:sz w:val="24"/>
          <w:highlight w:val="none"/>
        </w:rPr>
        <w:t>PS</w:t>
      </w:r>
      <w:r>
        <w:rPr>
          <w:rFonts w:hint="eastAsia" w:ascii="仿宋" w:hAnsi="仿宋" w:eastAsia="仿宋"/>
          <w:color w:val="auto"/>
          <w:sz w:val="24"/>
          <w:highlight w:val="none"/>
        </w:rPr>
        <w:t>的正常运行工作，保障、保证正常的U</w:t>
      </w:r>
      <w:r>
        <w:rPr>
          <w:rFonts w:ascii="仿宋" w:hAnsi="仿宋" w:eastAsia="仿宋"/>
          <w:color w:val="auto"/>
          <w:sz w:val="24"/>
          <w:highlight w:val="none"/>
        </w:rPr>
        <w:t>PS</w:t>
      </w:r>
      <w:r>
        <w:rPr>
          <w:rFonts w:hint="eastAsia" w:ascii="仿宋" w:hAnsi="仿宋" w:eastAsia="仿宋"/>
          <w:color w:val="auto"/>
          <w:sz w:val="24"/>
          <w:highlight w:val="none"/>
        </w:rPr>
        <w:t>电源供电作业。</w:t>
      </w:r>
    </w:p>
    <w:p w14:paraId="5C2DECCD">
      <w:pPr>
        <w:adjustRightInd/>
        <w:spacing w:line="440" w:lineRule="exact"/>
        <w:ind w:firstLine="480"/>
        <w:rPr>
          <w:rFonts w:ascii="仿宋" w:hAnsi="仿宋" w:eastAsia="仿宋"/>
          <w:color w:val="auto"/>
          <w:sz w:val="24"/>
          <w:highlight w:val="none"/>
        </w:rPr>
      </w:pPr>
      <w:r>
        <w:rPr>
          <w:rFonts w:hint="eastAsia" w:ascii="仿宋" w:hAnsi="仿宋" w:eastAsia="仿宋"/>
          <w:color w:val="auto"/>
          <w:sz w:val="24"/>
          <w:highlight w:val="none"/>
        </w:rPr>
        <w:t>（5）现有精密空调系统的运行维护</w:t>
      </w:r>
    </w:p>
    <w:p w14:paraId="228506B2">
      <w:pPr>
        <w:adjustRightInd/>
        <w:spacing w:line="440" w:lineRule="exact"/>
        <w:ind w:firstLine="480"/>
        <w:rPr>
          <w:rFonts w:ascii="仿宋" w:hAnsi="仿宋" w:eastAsia="仿宋"/>
          <w:color w:val="auto"/>
          <w:sz w:val="24"/>
          <w:highlight w:val="none"/>
        </w:rPr>
      </w:pPr>
      <w:r>
        <w:rPr>
          <w:rFonts w:hint="eastAsia" w:ascii="仿宋" w:hAnsi="仿宋" w:eastAsia="仿宋"/>
          <w:color w:val="auto"/>
          <w:sz w:val="24"/>
          <w:highlight w:val="none"/>
        </w:rPr>
        <w:t>确保完成用户方现有精密空调的正常运行工作，保障、保证正常的精密空调作业。</w:t>
      </w:r>
    </w:p>
    <w:p w14:paraId="54266777">
      <w:pPr>
        <w:adjustRightInd/>
        <w:spacing w:line="440" w:lineRule="exact"/>
        <w:ind w:firstLine="480"/>
        <w:rPr>
          <w:rFonts w:ascii="仿宋" w:hAnsi="仿宋" w:eastAsia="仿宋"/>
          <w:color w:val="auto"/>
          <w:sz w:val="24"/>
          <w:highlight w:val="none"/>
        </w:rPr>
      </w:pPr>
      <w:r>
        <w:rPr>
          <w:rFonts w:hint="eastAsia" w:ascii="仿宋" w:hAnsi="仿宋" w:eastAsia="仿宋"/>
          <w:color w:val="auto"/>
          <w:sz w:val="24"/>
          <w:highlight w:val="none"/>
        </w:rPr>
        <w:t>（</w:t>
      </w:r>
      <w:r>
        <w:rPr>
          <w:rFonts w:ascii="仿宋" w:hAnsi="仿宋" w:eastAsia="仿宋"/>
          <w:color w:val="auto"/>
          <w:sz w:val="24"/>
          <w:highlight w:val="none"/>
        </w:rPr>
        <w:t>6</w:t>
      </w:r>
      <w:r>
        <w:rPr>
          <w:rFonts w:hint="eastAsia" w:ascii="仿宋" w:hAnsi="仿宋" w:eastAsia="仿宋"/>
          <w:color w:val="auto"/>
          <w:sz w:val="24"/>
          <w:highlight w:val="none"/>
        </w:rPr>
        <w:t>）现有大屏系统的运行维护</w:t>
      </w:r>
    </w:p>
    <w:p w14:paraId="2F659EEF">
      <w:pPr>
        <w:adjustRightInd/>
        <w:spacing w:line="440" w:lineRule="exact"/>
        <w:ind w:firstLine="480"/>
        <w:rPr>
          <w:rFonts w:ascii="仿宋" w:hAnsi="仿宋" w:eastAsia="仿宋"/>
          <w:color w:val="auto"/>
          <w:sz w:val="24"/>
          <w:highlight w:val="none"/>
        </w:rPr>
      </w:pPr>
      <w:r>
        <w:rPr>
          <w:rFonts w:hint="eastAsia" w:ascii="仿宋" w:hAnsi="仿宋" w:eastAsia="仿宋"/>
          <w:color w:val="auto"/>
          <w:sz w:val="24"/>
          <w:highlight w:val="none"/>
        </w:rPr>
        <w:t>确保完成用户方现有大屏的正常运行工作，保障、保证正常的大屏电源供电作业。</w:t>
      </w:r>
    </w:p>
    <w:p w14:paraId="2094BAC7">
      <w:pPr>
        <w:adjustRightInd/>
        <w:spacing w:line="440" w:lineRule="exact"/>
        <w:ind w:firstLine="480"/>
        <w:rPr>
          <w:rFonts w:ascii="仿宋" w:hAnsi="仿宋" w:eastAsia="仿宋"/>
          <w:color w:val="auto"/>
          <w:sz w:val="24"/>
          <w:highlight w:val="none"/>
        </w:rPr>
      </w:pPr>
      <w:r>
        <w:rPr>
          <w:rFonts w:ascii="仿宋" w:hAnsi="仿宋" w:eastAsia="仿宋"/>
          <w:color w:val="auto"/>
          <w:sz w:val="24"/>
          <w:highlight w:val="none"/>
        </w:rPr>
        <w:t>1.3</w:t>
      </w:r>
      <w:r>
        <w:rPr>
          <w:rFonts w:hint="eastAsia" w:ascii="仿宋" w:hAnsi="仿宋" w:eastAsia="仿宋"/>
          <w:color w:val="auto"/>
          <w:sz w:val="24"/>
          <w:highlight w:val="none"/>
        </w:rPr>
        <w:t>.5.8服务安全要求:应招标采购单位要求，响应人需对招标范围内的设备的安全性进行评估，出具相应的评估报告, 并且提交一份在现有环境允许的情况下对这些不安全因素进行处理的解决方案。</w:t>
      </w:r>
    </w:p>
    <w:p w14:paraId="5084B6E3">
      <w:pPr>
        <w:adjustRightInd/>
        <w:spacing w:line="440" w:lineRule="exact"/>
        <w:ind w:firstLine="480" w:firstLineChars="200"/>
        <w:rPr>
          <w:rFonts w:ascii="仿宋" w:hAnsi="仿宋" w:eastAsia="仿宋"/>
          <w:color w:val="auto"/>
          <w:sz w:val="24"/>
          <w:highlight w:val="none"/>
        </w:rPr>
      </w:pPr>
      <w:r>
        <w:rPr>
          <w:rFonts w:ascii="仿宋" w:hAnsi="仿宋" w:eastAsia="仿宋"/>
          <w:color w:val="auto"/>
          <w:sz w:val="24"/>
          <w:highlight w:val="none"/>
        </w:rPr>
        <w:t>1.3</w:t>
      </w:r>
      <w:r>
        <w:rPr>
          <w:rFonts w:hint="eastAsia" w:ascii="仿宋" w:hAnsi="仿宋" w:eastAsia="仿宋"/>
          <w:color w:val="auto"/>
          <w:sz w:val="24"/>
          <w:highlight w:val="none"/>
        </w:rPr>
        <w:t>.5.</w:t>
      </w:r>
      <w:r>
        <w:rPr>
          <w:rFonts w:ascii="仿宋" w:hAnsi="仿宋" w:eastAsia="仿宋"/>
          <w:color w:val="auto"/>
          <w:sz w:val="24"/>
          <w:highlight w:val="none"/>
        </w:rPr>
        <w:t>9</w:t>
      </w:r>
      <w:r>
        <w:rPr>
          <w:rFonts w:hint="eastAsia" w:ascii="仿宋" w:hAnsi="仿宋" w:eastAsia="仿宋"/>
          <w:color w:val="auto"/>
          <w:sz w:val="24"/>
          <w:highlight w:val="none"/>
        </w:rPr>
        <w:t>专项服务：需提供详细的恢复测试方案和步骤。提供一年两次的容灾演练服务（包含本地容灾、远程容灾），同时还需提供详细的演练计划和步骤。</w:t>
      </w:r>
    </w:p>
    <w:p w14:paraId="31DE7541">
      <w:pPr>
        <w:adjustRightInd/>
        <w:spacing w:line="440" w:lineRule="exact"/>
        <w:ind w:firstLine="480" w:firstLineChars="200"/>
        <w:rPr>
          <w:rFonts w:hint="eastAsia" w:ascii="仿宋" w:hAnsi="仿宋" w:eastAsia="仿宋"/>
          <w:color w:val="auto"/>
          <w:sz w:val="24"/>
          <w:highlight w:val="none"/>
        </w:rPr>
      </w:pPr>
      <w:r>
        <w:rPr>
          <w:rFonts w:ascii="仿宋" w:hAnsi="仿宋" w:eastAsia="仿宋"/>
          <w:color w:val="auto"/>
          <w:sz w:val="24"/>
          <w:highlight w:val="none"/>
        </w:rPr>
        <w:t>1.3</w:t>
      </w:r>
      <w:r>
        <w:rPr>
          <w:rFonts w:hint="eastAsia" w:ascii="仿宋" w:hAnsi="仿宋" w:eastAsia="仿宋"/>
          <w:color w:val="auto"/>
          <w:sz w:val="24"/>
          <w:highlight w:val="none"/>
        </w:rPr>
        <w:t>.5.10技术培训服务：根据用户方实际需要，在系统维保期内提供完善的技术培训计划，提供全面的服务器操作知识、磁盘阵列技术知识、网络知识、爱数备份软件、Oracle操作知识、V</w:t>
      </w:r>
      <w:r>
        <w:rPr>
          <w:rFonts w:ascii="仿宋" w:hAnsi="仿宋" w:eastAsia="仿宋"/>
          <w:color w:val="auto"/>
          <w:sz w:val="24"/>
          <w:highlight w:val="none"/>
        </w:rPr>
        <w:t>Mware</w:t>
      </w:r>
      <w:r>
        <w:rPr>
          <w:rFonts w:hint="eastAsia" w:ascii="仿宋" w:hAnsi="仿宋" w:eastAsia="仿宋"/>
          <w:color w:val="auto"/>
          <w:sz w:val="24"/>
          <w:highlight w:val="none"/>
        </w:rPr>
        <w:t>虚拟化知识、备份系统等的培训服务，（提供如：培训师资、教材、课程、人数、地点、日程、交通、食宿等）并报价，计入投标总价中，如果免费培训请在投标文件中注明。帮助采购方相关人员提高技术水平和解决常见故障的能力。培训地点可以是用户单位会议室或甲方提供的专业培训场所（由甲方指定）。</w:t>
      </w:r>
      <w:bookmarkEnd w:id="49"/>
      <w:bookmarkEnd w:id="50"/>
    </w:p>
    <w:p w14:paraId="112F380A">
      <w:pPr>
        <w:adjustRightInd/>
        <w:spacing w:line="440" w:lineRule="exact"/>
        <w:ind w:firstLine="480" w:firstLineChars="200"/>
        <w:rPr>
          <w:rFonts w:ascii="仿宋" w:hAnsi="仿宋" w:eastAsia="仿宋"/>
          <w:color w:val="auto"/>
          <w:sz w:val="24"/>
          <w:highlight w:val="none"/>
        </w:rPr>
      </w:pPr>
      <w:r>
        <w:rPr>
          <w:rFonts w:ascii="仿宋" w:hAnsi="仿宋" w:eastAsia="仿宋"/>
          <w:color w:val="auto"/>
          <w:sz w:val="24"/>
          <w:highlight w:val="none"/>
        </w:rPr>
        <w:t>1.3</w:t>
      </w:r>
      <w:r>
        <w:rPr>
          <w:rFonts w:hint="eastAsia" w:ascii="仿宋" w:hAnsi="仿宋" w:eastAsia="仿宋"/>
          <w:color w:val="auto"/>
          <w:sz w:val="24"/>
          <w:highlight w:val="none"/>
        </w:rPr>
        <w:t>.</w:t>
      </w:r>
      <w:bookmarkStart w:id="51" w:name="_Toc111041135"/>
      <w:bookmarkStart w:id="52" w:name="_Toc196817280"/>
      <w:bookmarkStart w:id="53" w:name="_Toc191739072"/>
      <w:bookmarkStart w:id="54" w:name="_Toc191449875"/>
      <w:bookmarkStart w:id="55" w:name="_Toc191623771"/>
      <w:r>
        <w:rPr>
          <w:rFonts w:hint="eastAsia" w:ascii="仿宋" w:hAnsi="仿宋" w:eastAsia="仿宋"/>
          <w:color w:val="auto"/>
          <w:sz w:val="24"/>
          <w:highlight w:val="none"/>
        </w:rPr>
        <w:t>5</w:t>
      </w:r>
      <w:r>
        <w:rPr>
          <w:rFonts w:ascii="仿宋" w:hAnsi="仿宋" w:eastAsia="仿宋"/>
          <w:color w:val="auto"/>
          <w:sz w:val="24"/>
          <w:highlight w:val="none"/>
        </w:rPr>
        <w:t>.1</w:t>
      </w:r>
      <w:r>
        <w:rPr>
          <w:rFonts w:hint="eastAsia" w:ascii="仿宋" w:hAnsi="仿宋" w:eastAsia="仿宋"/>
          <w:color w:val="auto"/>
          <w:sz w:val="24"/>
          <w:highlight w:val="none"/>
        </w:rPr>
        <w:t>1其他要求</w:t>
      </w:r>
      <w:bookmarkEnd w:id="51"/>
      <w:bookmarkEnd w:id="52"/>
      <w:bookmarkEnd w:id="53"/>
      <w:bookmarkEnd w:id="54"/>
      <w:bookmarkEnd w:id="55"/>
    </w:p>
    <w:p w14:paraId="0D941B01">
      <w:pPr>
        <w:adjustRightInd/>
        <w:spacing w:line="440" w:lineRule="exact"/>
        <w:ind w:firstLine="480"/>
        <w:rPr>
          <w:rFonts w:ascii="仿宋" w:hAnsi="仿宋" w:eastAsia="仿宋"/>
          <w:color w:val="auto"/>
          <w:sz w:val="24"/>
          <w:highlight w:val="none"/>
        </w:rPr>
      </w:pPr>
      <w:r>
        <w:rPr>
          <w:rFonts w:hint="eastAsia" w:ascii="仿宋" w:hAnsi="仿宋" w:eastAsia="仿宋"/>
          <w:color w:val="auto"/>
          <w:sz w:val="24"/>
          <w:highlight w:val="none"/>
        </w:rPr>
        <w:t>响应人应做好本招标范围内设施故障的应急预案编制工作，并在服务期间视设施的调整做好相应的更新工作。</w:t>
      </w:r>
    </w:p>
    <w:p w14:paraId="3526D840">
      <w:pPr>
        <w:adjustRightInd/>
        <w:spacing w:line="440" w:lineRule="exact"/>
        <w:ind w:firstLine="480"/>
        <w:rPr>
          <w:rFonts w:ascii="仿宋" w:hAnsi="仿宋" w:eastAsia="仿宋"/>
          <w:color w:val="auto"/>
          <w:sz w:val="24"/>
          <w:highlight w:val="none"/>
        </w:rPr>
      </w:pPr>
      <w:r>
        <w:rPr>
          <w:rFonts w:hint="eastAsia" w:ascii="仿宋" w:hAnsi="仿宋" w:eastAsia="仿宋"/>
          <w:color w:val="auto"/>
          <w:sz w:val="24"/>
          <w:highlight w:val="none"/>
        </w:rPr>
        <w:t>凡在现场实施系统恢复、服务器承载操作系统重装等涉及网络与信息系统安全的，响应人在具体操作前均须制定具体恢复及应急方案递交招标采购单位审核，在征得招标采购单位同意后方可操作。</w:t>
      </w:r>
    </w:p>
    <w:p w14:paraId="53DC6DFB">
      <w:pPr>
        <w:adjustRightInd/>
        <w:spacing w:line="440" w:lineRule="exact"/>
        <w:ind w:firstLine="480"/>
        <w:rPr>
          <w:rFonts w:ascii="仿宋" w:hAnsi="仿宋" w:eastAsia="仿宋"/>
          <w:color w:val="auto"/>
          <w:sz w:val="24"/>
          <w:highlight w:val="none"/>
        </w:rPr>
      </w:pPr>
      <w:r>
        <w:rPr>
          <w:rFonts w:hint="eastAsia" w:ascii="仿宋" w:hAnsi="仿宋" w:eastAsia="仿宋"/>
          <w:color w:val="auto"/>
          <w:sz w:val="24"/>
          <w:highlight w:val="none"/>
        </w:rPr>
        <w:t>在本项目实施结束后，响应人应将此期间历次维护报告、记录进行总结并装订成册递交招标采购单位。</w:t>
      </w:r>
    </w:p>
    <w:p w14:paraId="530E1602">
      <w:pPr>
        <w:adjustRightInd/>
        <w:spacing w:line="440" w:lineRule="exact"/>
        <w:ind w:firstLine="480"/>
        <w:rPr>
          <w:rFonts w:ascii="仿宋" w:hAnsi="仿宋" w:eastAsia="仿宋"/>
          <w:color w:val="auto"/>
          <w:sz w:val="24"/>
          <w:highlight w:val="none"/>
        </w:rPr>
      </w:pPr>
      <w:r>
        <w:rPr>
          <w:rFonts w:ascii="仿宋" w:hAnsi="仿宋" w:eastAsia="仿宋"/>
          <w:color w:val="auto"/>
          <w:sz w:val="24"/>
          <w:highlight w:val="none"/>
        </w:rPr>
        <w:t>1.3</w:t>
      </w:r>
      <w:r>
        <w:rPr>
          <w:rFonts w:hint="eastAsia" w:ascii="仿宋" w:hAnsi="仿宋" w:eastAsia="仿宋"/>
          <w:color w:val="auto"/>
          <w:sz w:val="24"/>
          <w:highlight w:val="none"/>
        </w:rPr>
        <w:t>.5</w:t>
      </w:r>
      <w:r>
        <w:rPr>
          <w:rFonts w:ascii="仿宋" w:hAnsi="仿宋" w:eastAsia="仿宋"/>
          <w:color w:val="auto"/>
          <w:sz w:val="24"/>
          <w:highlight w:val="none"/>
        </w:rPr>
        <w:t>.1</w:t>
      </w:r>
      <w:r>
        <w:rPr>
          <w:rFonts w:hint="eastAsia" w:ascii="仿宋" w:hAnsi="仿宋" w:eastAsia="仿宋"/>
          <w:color w:val="auto"/>
          <w:sz w:val="24"/>
          <w:highlight w:val="none"/>
        </w:rPr>
        <w:t>2信息资源及知识产权保护要求</w:t>
      </w:r>
    </w:p>
    <w:p w14:paraId="653F8359">
      <w:pPr>
        <w:adjustRightInd/>
        <w:spacing w:line="440" w:lineRule="exact"/>
        <w:ind w:firstLine="480"/>
        <w:rPr>
          <w:rFonts w:ascii="仿宋" w:hAnsi="仿宋" w:eastAsia="仿宋"/>
          <w:color w:val="auto"/>
          <w:sz w:val="24"/>
          <w:highlight w:val="none"/>
        </w:rPr>
      </w:pPr>
      <w:r>
        <w:rPr>
          <w:rFonts w:hint="eastAsia" w:ascii="仿宋" w:hAnsi="仿宋" w:eastAsia="仿宋"/>
          <w:color w:val="auto"/>
          <w:sz w:val="24"/>
          <w:highlight w:val="none"/>
        </w:rPr>
        <w:t>未经招标单位同意，不得向第三方泄漏信息资源，建立数据交换接口；中标单位不得利用接触到的权限和数据，取得或变相取得其他利益。</w:t>
      </w:r>
    </w:p>
    <w:p w14:paraId="5CEAA6C2">
      <w:pPr>
        <w:adjustRightInd/>
        <w:spacing w:line="440" w:lineRule="exact"/>
        <w:ind w:firstLine="480"/>
        <w:rPr>
          <w:rFonts w:ascii="仿宋" w:hAnsi="仿宋" w:eastAsia="仿宋"/>
          <w:color w:val="auto"/>
          <w:sz w:val="24"/>
          <w:highlight w:val="none"/>
        </w:rPr>
      </w:pPr>
      <w:r>
        <w:rPr>
          <w:rFonts w:hint="eastAsia" w:ascii="仿宋" w:hAnsi="仿宋" w:eastAsia="仿宋"/>
          <w:color w:val="auto"/>
          <w:sz w:val="24"/>
          <w:highlight w:val="none"/>
        </w:rPr>
        <w:t>未经招标单位同意，不得基于系统和数据库，开发本招标文件以外的其他功能模块或为任何第三方提供相关咨询服务。</w:t>
      </w:r>
    </w:p>
    <w:p w14:paraId="6A0FC830">
      <w:pPr>
        <w:pStyle w:val="3"/>
        <w:numPr>
          <w:ilvl w:val="0"/>
          <w:numId w:val="0"/>
        </w:numPr>
        <w:spacing w:before="0" w:after="0" w:line="360" w:lineRule="auto"/>
        <w:ind w:firstLine="482" w:firstLineChars="200"/>
        <w:rPr>
          <w:rFonts w:hint="eastAsia" w:ascii="仿宋" w:hAnsi="仿宋" w:eastAsia="仿宋" w:cs="仿宋"/>
          <w:color w:val="auto"/>
          <w:sz w:val="24"/>
          <w:szCs w:val="24"/>
          <w:highlight w:val="none"/>
        </w:rPr>
      </w:pPr>
    </w:p>
    <w:p w14:paraId="5E09F577">
      <w:pPr>
        <w:pStyle w:val="3"/>
        <w:numPr>
          <w:ilvl w:val="0"/>
          <w:numId w:val="0"/>
        </w:numPr>
        <w:spacing w:before="0" w:after="0" w:line="360" w:lineRule="auto"/>
        <w:ind w:firstLine="482" w:firstLineChars="200"/>
        <w:rPr>
          <w:rFonts w:hint="eastAsia" w:ascii="仿宋" w:hAnsi="仿宋" w:eastAsia="仿宋" w:cs="仿宋"/>
          <w:color w:val="auto"/>
          <w:sz w:val="24"/>
          <w:szCs w:val="24"/>
          <w:highlight w:val="none"/>
        </w:rPr>
      </w:pPr>
    </w:p>
    <w:p w14:paraId="1241E7FF">
      <w:pPr>
        <w:pStyle w:val="3"/>
        <w:numPr>
          <w:ilvl w:val="0"/>
          <w:numId w:val="0"/>
        </w:numPr>
        <w:spacing w:before="0" w:after="0" w:line="360" w:lineRule="auto"/>
        <w:ind w:firstLine="482" w:firstLineChars="200"/>
        <w:rPr>
          <w:rFonts w:hint="eastAsia" w:ascii="仿宋" w:hAnsi="仿宋" w:eastAsia="仿宋" w:cs="仿宋"/>
          <w:color w:val="auto"/>
          <w:sz w:val="24"/>
          <w:szCs w:val="24"/>
          <w:highlight w:val="none"/>
        </w:rPr>
        <w:sectPr>
          <w:footerReference r:id="rId8" w:type="default"/>
          <w:pgSz w:w="11907" w:h="16840"/>
          <w:pgMar w:top="1474" w:right="1814" w:bottom="1474" w:left="1814" w:header="851" w:footer="851" w:gutter="0"/>
          <w:pgNumType w:fmt="decimal"/>
          <w:cols w:space="720" w:num="1"/>
        </w:sectPr>
      </w:pPr>
    </w:p>
    <w:p w14:paraId="3DA7F4BB">
      <w:pPr>
        <w:rPr>
          <w:color w:val="auto"/>
          <w:highlight w:val="none"/>
        </w:rPr>
      </w:pPr>
    </w:p>
    <w:p w14:paraId="74588A00">
      <w:pPr>
        <w:snapToGrid w:val="0"/>
        <w:spacing w:line="360" w:lineRule="auto"/>
        <w:jc w:val="center"/>
        <w:rPr>
          <w:rFonts w:hint="eastAsia" w:ascii="仿宋" w:hAnsi="仿宋" w:eastAsia="仿宋" w:cs="仿宋"/>
          <w:b/>
          <w:color w:val="auto"/>
          <w:sz w:val="28"/>
          <w:szCs w:val="28"/>
          <w:highlight w:val="none"/>
        </w:rPr>
      </w:pPr>
      <w:r>
        <w:rPr>
          <w:rFonts w:hint="eastAsia" w:ascii="仿宋" w:hAnsi="仿宋" w:eastAsia="仿宋" w:cs="仿宋"/>
          <w:b/>
          <w:color w:val="auto"/>
          <w:sz w:val="32"/>
          <w:highlight w:val="none"/>
        </w:rPr>
        <w:t>二、商务要求</w:t>
      </w:r>
    </w:p>
    <w:p w14:paraId="07FA5CEC">
      <w:pPr>
        <w:widowControl/>
        <w:snapToGrid w:val="0"/>
        <w:spacing w:line="440" w:lineRule="exact"/>
        <w:rPr>
          <w:rFonts w:ascii="仿宋" w:eastAsia="仿宋"/>
          <w:b/>
          <w:bCs/>
          <w:color w:val="auto"/>
          <w:kern w:val="0"/>
          <w:sz w:val="24"/>
          <w:highlight w:val="none"/>
        </w:rPr>
      </w:pPr>
      <w:r>
        <w:rPr>
          <w:rFonts w:hint="eastAsia" w:ascii="仿宋" w:hAnsi="仿宋" w:eastAsia="仿宋"/>
          <w:color w:val="auto"/>
          <w:sz w:val="24"/>
          <w:highlight w:val="none"/>
        </w:rPr>
        <w:t>▲</w:t>
      </w:r>
      <w:r>
        <w:rPr>
          <w:rFonts w:hint="eastAsia" w:ascii="仿宋" w:eastAsia="仿宋"/>
          <w:b/>
          <w:bCs/>
          <w:color w:val="auto"/>
          <w:kern w:val="0"/>
          <w:sz w:val="24"/>
          <w:highlight w:val="none"/>
        </w:rPr>
        <w:t>2.1服务期限：</w:t>
      </w:r>
    </w:p>
    <w:p w14:paraId="670B9AEB">
      <w:pPr>
        <w:widowControl/>
        <w:snapToGrid w:val="0"/>
        <w:spacing w:line="440" w:lineRule="exact"/>
        <w:ind w:firstLine="480" w:firstLineChars="200"/>
        <w:rPr>
          <w:rFonts w:hint="eastAsia" w:ascii="仿宋" w:eastAsia="仿宋"/>
          <w:b/>
          <w:bCs/>
          <w:color w:val="auto"/>
          <w:kern w:val="0"/>
          <w:sz w:val="24"/>
          <w:highlight w:val="none"/>
          <w:lang w:eastAsia="zh-CN"/>
        </w:rPr>
      </w:pPr>
      <w:r>
        <w:rPr>
          <w:rFonts w:hint="eastAsia" w:ascii="仿宋" w:hAnsi="Times New Roman" w:eastAsia="仿宋"/>
          <w:bCs/>
          <w:snapToGrid w:val="0"/>
          <w:color w:val="auto"/>
          <w:kern w:val="0"/>
          <w:sz w:val="24"/>
          <w:szCs w:val="20"/>
          <w:highlight w:val="none"/>
        </w:rPr>
        <w:t>本次维保服务采购期限为</w:t>
      </w:r>
      <w:r>
        <w:rPr>
          <w:rFonts w:hint="eastAsia" w:ascii="仿宋" w:hAnsi="Times New Roman" w:eastAsia="仿宋"/>
          <w:bCs/>
          <w:color w:val="auto"/>
          <w:kern w:val="0"/>
          <w:szCs w:val="20"/>
          <w:highlight w:val="none"/>
        </w:rPr>
        <w:t>一年</w:t>
      </w:r>
      <w:r>
        <w:rPr>
          <w:rFonts w:hint="eastAsia" w:ascii="仿宋" w:eastAsia="仿宋"/>
          <w:bCs/>
          <w:color w:val="auto"/>
          <w:kern w:val="0"/>
          <w:szCs w:val="20"/>
          <w:highlight w:val="none"/>
          <w:lang w:eastAsia="zh-CN"/>
        </w:rPr>
        <w:t>。</w:t>
      </w:r>
    </w:p>
    <w:p w14:paraId="23244114">
      <w:pPr>
        <w:widowControl/>
        <w:snapToGrid w:val="0"/>
        <w:spacing w:line="440" w:lineRule="exact"/>
        <w:rPr>
          <w:rFonts w:ascii="仿宋" w:hAnsi="Times New Roman" w:eastAsia="仿宋"/>
          <w:b/>
          <w:bCs/>
          <w:color w:val="auto"/>
          <w:sz w:val="24"/>
          <w:highlight w:val="none"/>
        </w:rPr>
      </w:pPr>
      <w:r>
        <w:rPr>
          <w:rFonts w:hint="eastAsia" w:ascii="仿宋" w:hAnsi="仿宋" w:eastAsia="仿宋"/>
          <w:color w:val="auto"/>
          <w:sz w:val="24"/>
          <w:highlight w:val="none"/>
        </w:rPr>
        <w:t>▲</w:t>
      </w:r>
      <w:r>
        <w:rPr>
          <w:rFonts w:hint="eastAsia" w:ascii="仿宋" w:hAnsi="Times New Roman" w:eastAsia="仿宋"/>
          <w:b/>
          <w:bCs/>
          <w:color w:val="auto"/>
          <w:kern w:val="0"/>
          <w:sz w:val="24"/>
          <w:highlight w:val="none"/>
        </w:rPr>
        <w:t>2.2</w:t>
      </w:r>
      <w:r>
        <w:rPr>
          <w:rFonts w:hint="eastAsia" w:ascii="仿宋" w:hAnsi="Times New Roman" w:eastAsia="仿宋"/>
          <w:b/>
          <w:bCs/>
          <w:color w:val="auto"/>
          <w:sz w:val="24"/>
          <w:highlight w:val="none"/>
        </w:rPr>
        <w:t>数量调整</w:t>
      </w:r>
    </w:p>
    <w:p w14:paraId="7B7C0546">
      <w:pPr>
        <w:widowControl/>
        <w:snapToGrid w:val="0"/>
        <w:spacing w:line="440" w:lineRule="exact"/>
        <w:ind w:firstLine="480" w:firstLineChars="200"/>
        <w:rPr>
          <w:rFonts w:ascii="仿宋" w:hAnsi="Times New Roman" w:eastAsia="仿宋"/>
          <w:color w:val="auto"/>
          <w:kern w:val="0"/>
          <w:sz w:val="24"/>
          <w:highlight w:val="none"/>
        </w:rPr>
      </w:pPr>
      <w:r>
        <w:rPr>
          <w:rFonts w:hint="eastAsia" w:ascii="仿宋" w:eastAsia="仿宋"/>
          <w:color w:val="auto"/>
          <w:kern w:val="0"/>
          <w:sz w:val="24"/>
          <w:highlight w:val="none"/>
        </w:rPr>
        <w:t>采购人保留合同履行中调整部分服务的权力，投标人应对服务类别明细报价，按投标总价不变的前提下进行调整，双方不得拒绝。合同最终结算金额按中标价进行结算，追加的采购金额不得超过原合同采购金额的10%。如遇本次招标没有涉及的服务时，由中标人提供申请，采购人确认后实施。</w:t>
      </w:r>
    </w:p>
    <w:p w14:paraId="1B5956F9">
      <w:pPr>
        <w:widowControl/>
        <w:adjustRightInd/>
        <w:snapToGrid w:val="0"/>
        <w:spacing w:line="440" w:lineRule="exact"/>
        <w:rPr>
          <w:rFonts w:ascii="仿宋" w:hAnsi="Times New Roman" w:eastAsia="仿宋"/>
          <w:b/>
          <w:bCs/>
          <w:color w:val="auto"/>
          <w:kern w:val="0"/>
          <w:sz w:val="24"/>
          <w:szCs w:val="20"/>
          <w:highlight w:val="none"/>
        </w:rPr>
      </w:pPr>
      <w:r>
        <w:rPr>
          <w:rFonts w:hint="eastAsia" w:ascii="仿宋" w:hAnsi="Times New Roman" w:eastAsia="仿宋"/>
          <w:b/>
          <w:bCs/>
          <w:color w:val="auto"/>
          <w:kern w:val="0"/>
          <w:sz w:val="24"/>
          <w:szCs w:val="20"/>
          <w:highlight w:val="none"/>
        </w:rPr>
        <w:t>2.</w:t>
      </w:r>
      <w:r>
        <w:rPr>
          <w:rFonts w:ascii="仿宋" w:hAnsi="Times New Roman" w:eastAsia="仿宋"/>
          <w:b/>
          <w:bCs/>
          <w:color w:val="auto"/>
          <w:kern w:val="0"/>
          <w:sz w:val="24"/>
          <w:szCs w:val="20"/>
          <w:highlight w:val="none"/>
        </w:rPr>
        <w:t>3</w:t>
      </w:r>
      <w:r>
        <w:rPr>
          <w:rFonts w:hint="eastAsia" w:ascii="仿宋" w:hAnsi="Times New Roman" w:eastAsia="仿宋"/>
          <w:b/>
          <w:bCs/>
          <w:color w:val="auto"/>
          <w:kern w:val="0"/>
          <w:sz w:val="24"/>
          <w:szCs w:val="20"/>
          <w:highlight w:val="none"/>
        </w:rPr>
        <w:t>质量要求</w:t>
      </w:r>
    </w:p>
    <w:p w14:paraId="5DF253C2">
      <w:pPr>
        <w:widowControl/>
        <w:adjustRightInd/>
        <w:snapToGrid w:val="0"/>
        <w:spacing w:line="440" w:lineRule="exact"/>
        <w:ind w:firstLine="480" w:firstLineChars="200"/>
        <w:rPr>
          <w:rFonts w:ascii="仿宋" w:hAnsi="Times New Roman" w:eastAsia="仿宋"/>
          <w:color w:val="auto"/>
          <w:kern w:val="0"/>
          <w:sz w:val="24"/>
          <w:szCs w:val="20"/>
          <w:highlight w:val="none"/>
        </w:rPr>
      </w:pPr>
      <w:r>
        <w:rPr>
          <w:rFonts w:hint="eastAsia" w:ascii="仿宋" w:hAnsi="仿宋" w:eastAsia="仿宋"/>
          <w:color w:val="auto"/>
          <w:sz w:val="24"/>
          <w:szCs w:val="20"/>
          <w:highlight w:val="none"/>
          <w:u w:val="single"/>
        </w:rPr>
        <w:t xml:space="preserve">优质服务 </w:t>
      </w:r>
      <w:r>
        <w:rPr>
          <w:rFonts w:hint="eastAsia" w:ascii="仿宋" w:hAnsi="仿宋" w:eastAsia="仿宋"/>
          <w:color w:val="auto"/>
          <w:sz w:val="24"/>
          <w:szCs w:val="20"/>
          <w:highlight w:val="none"/>
        </w:rPr>
        <w:t>且必须符合国家法律法规、行业标准及本表文所有条款要求。</w:t>
      </w:r>
    </w:p>
    <w:p w14:paraId="295CB331">
      <w:pPr>
        <w:widowControl/>
        <w:adjustRightInd/>
        <w:snapToGrid w:val="0"/>
        <w:spacing w:line="440" w:lineRule="exact"/>
        <w:rPr>
          <w:rFonts w:hint="eastAsia" w:ascii="仿宋" w:hAnsi="Times New Roman" w:eastAsia="仿宋"/>
          <w:b/>
          <w:bCs/>
          <w:color w:val="auto"/>
          <w:kern w:val="0"/>
          <w:sz w:val="24"/>
          <w:szCs w:val="20"/>
          <w:highlight w:val="none"/>
        </w:rPr>
      </w:pPr>
      <w:r>
        <w:rPr>
          <w:rFonts w:hint="eastAsia" w:ascii="仿宋" w:hAnsi="仿宋" w:eastAsia="仿宋"/>
          <w:color w:val="auto"/>
          <w:sz w:val="24"/>
          <w:szCs w:val="20"/>
          <w:highlight w:val="none"/>
        </w:rPr>
        <w:t>▲</w:t>
      </w:r>
      <w:r>
        <w:rPr>
          <w:rFonts w:hint="eastAsia" w:ascii="仿宋" w:hAnsi="Times New Roman" w:eastAsia="仿宋"/>
          <w:b/>
          <w:bCs/>
          <w:color w:val="auto"/>
          <w:kern w:val="0"/>
          <w:sz w:val="24"/>
          <w:szCs w:val="20"/>
          <w:highlight w:val="none"/>
        </w:rPr>
        <w:t>2.</w:t>
      </w:r>
      <w:r>
        <w:rPr>
          <w:rFonts w:ascii="仿宋" w:hAnsi="Times New Roman" w:eastAsia="仿宋"/>
          <w:b/>
          <w:bCs/>
          <w:color w:val="auto"/>
          <w:kern w:val="0"/>
          <w:sz w:val="24"/>
          <w:szCs w:val="20"/>
          <w:highlight w:val="none"/>
        </w:rPr>
        <w:t>4</w:t>
      </w:r>
      <w:r>
        <w:rPr>
          <w:rFonts w:hint="eastAsia" w:ascii="仿宋" w:hAnsi="Times New Roman" w:eastAsia="仿宋"/>
          <w:b/>
          <w:bCs/>
          <w:color w:val="auto"/>
          <w:kern w:val="0"/>
          <w:sz w:val="24"/>
          <w:szCs w:val="20"/>
          <w:highlight w:val="none"/>
        </w:rPr>
        <w:t>付款方式</w:t>
      </w:r>
    </w:p>
    <w:p w14:paraId="0E4B38E4">
      <w:pPr>
        <w:pStyle w:val="7"/>
        <w:ind w:firstLine="480" w:firstLineChars="200"/>
        <w:rPr>
          <w:rFonts w:hint="eastAsia" w:ascii="仿宋" w:hAnsi="Times New Roman" w:eastAsia="仿宋"/>
          <w:bCs/>
          <w:color w:val="auto"/>
          <w:kern w:val="0"/>
          <w:sz w:val="24"/>
          <w:szCs w:val="20"/>
          <w:highlight w:val="none"/>
          <w:lang w:val="zh-CN"/>
        </w:rPr>
      </w:pPr>
      <w:r>
        <w:rPr>
          <w:rFonts w:hint="eastAsia" w:ascii="仿宋" w:hAnsi="Times New Roman" w:eastAsia="仿宋"/>
          <w:bCs/>
          <w:color w:val="auto"/>
          <w:kern w:val="0"/>
          <w:sz w:val="24"/>
          <w:szCs w:val="20"/>
          <w:highlight w:val="none"/>
        </w:rPr>
        <w:t>2.</w:t>
      </w:r>
      <w:r>
        <w:rPr>
          <w:rFonts w:ascii="仿宋" w:hAnsi="Times New Roman" w:eastAsia="仿宋"/>
          <w:bCs/>
          <w:color w:val="auto"/>
          <w:kern w:val="0"/>
          <w:sz w:val="24"/>
          <w:szCs w:val="20"/>
          <w:highlight w:val="none"/>
        </w:rPr>
        <w:t>4</w:t>
      </w:r>
      <w:r>
        <w:rPr>
          <w:rFonts w:hint="eastAsia" w:ascii="仿宋" w:hAnsi="Times New Roman" w:eastAsia="仿宋"/>
          <w:bCs/>
          <w:color w:val="auto"/>
          <w:kern w:val="0"/>
          <w:sz w:val="24"/>
          <w:szCs w:val="20"/>
          <w:highlight w:val="none"/>
        </w:rPr>
        <w:t>.1</w:t>
      </w:r>
      <w:r>
        <w:rPr>
          <w:rFonts w:hint="eastAsia" w:ascii="仿宋" w:hAnsi="Times New Roman" w:eastAsia="仿宋"/>
          <w:bCs/>
          <w:color w:val="auto"/>
          <w:kern w:val="0"/>
          <w:sz w:val="24"/>
          <w:szCs w:val="20"/>
          <w:highlight w:val="none"/>
          <w:lang w:val="zh-CN"/>
        </w:rPr>
        <w:t>合同签订</w:t>
      </w:r>
      <w:r>
        <w:rPr>
          <w:rFonts w:hint="eastAsia" w:ascii="仿宋" w:hAnsi="仿宋" w:eastAsia="仿宋" w:cs="Times New Roman"/>
          <w:color w:val="auto"/>
          <w:kern w:val="2"/>
          <w:sz w:val="24"/>
          <w:szCs w:val="20"/>
          <w:highlight w:val="none"/>
          <w:lang w:val="en-US" w:eastAsia="zh-CN" w:bidi="ar-SA"/>
        </w:rPr>
        <w:t>具备实施条件后</w:t>
      </w:r>
      <w:r>
        <w:rPr>
          <w:rFonts w:hint="eastAsia" w:ascii="仿宋" w:hAnsi="仿宋" w:eastAsia="仿宋" w:cs="Times New Roman"/>
          <w:color w:val="auto"/>
          <w:kern w:val="2"/>
          <w:sz w:val="24"/>
          <w:szCs w:val="20"/>
          <w:highlight w:val="none"/>
          <w:lang w:val="zh-CN" w:eastAsia="zh-CN" w:bidi="ar-SA"/>
        </w:rPr>
        <w:t>支</w:t>
      </w:r>
      <w:r>
        <w:rPr>
          <w:rFonts w:hint="eastAsia" w:ascii="仿宋" w:hAnsi="Times New Roman" w:eastAsia="仿宋"/>
          <w:bCs/>
          <w:color w:val="auto"/>
          <w:kern w:val="0"/>
          <w:sz w:val="24"/>
          <w:szCs w:val="20"/>
          <w:highlight w:val="none"/>
          <w:lang w:val="zh-CN"/>
        </w:rPr>
        <w:t>付合同价的50%；</w:t>
      </w:r>
    </w:p>
    <w:p w14:paraId="30626ADE">
      <w:pPr>
        <w:widowControl/>
        <w:adjustRightInd/>
        <w:snapToGrid w:val="0"/>
        <w:spacing w:line="440" w:lineRule="exact"/>
        <w:ind w:firstLine="480"/>
        <w:rPr>
          <w:rFonts w:hint="eastAsia" w:ascii="仿宋" w:hAnsi="Times New Roman" w:eastAsia="仿宋"/>
          <w:bCs/>
          <w:strike w:val="0"/>
          <w:dstrike w:val="0"/>
          <w:color w:val="auto"/>
          <w:kern w:val="0"/>
          <w:sz w:val="24"/>
          <w:szCs w:val="20"/>
          <w:highlight w:val="none"/>
        </w:rPr>
      </w:pPr>
      <w:r>
        <w:rPr>
          <w:rFonts w:hint="eastAsia" w:ascii="仿宋" w:hAnsi="Times New Roman" w:eastAsia="仿宋"/>
          <w:bCs/>
          <w:strike w:val="0"/>
          <w:dstrike w:val="0"/>
          <w:color w:val="auto"/>
          <w:kern w:val="0"/>
          <w:sz w:val="24"/>
          <w:szCs w:val="20"/>
          <w:highlight w:val="none"/>
        </w:rPr>
        <w:t>2.4.2维保满</w:t>
      </w:r>
      <w:r>
        <w:rPr>
          <w:rFonts w:hint="eastAsia" w:ascii="仿宋" w:eastAsia="仿宋"/>
          <w:bCs/>
          <w:strike w:val="0"/>
          <w:dstrike w:val="0"/>
          <w:color w:val="auto"/>
          <w:kern w:val="0"/>
          <w:sz w:val="24"/>
          <w:szCs w:val="20"/>
          <w:highlight w:val="none"/>
          <w:lang w:val="en-US" w:eastAsia="zh-CN"/>
        </w:rPr>
        <w:t>4</w:t>
      </w:r>
      <w:r>
        <w:rPr>
          <w:rFonts w:hint="eastAsia" w:ascii="仿宋" w:hAnsi="Times New Roman" w:eastAsia="仿宋"/>
          <w:bCs/>
          <w:strike w:val="0"/>
          <w:dstrike w:val="0"/>
          <w:color w:val="auto"/>
          <w:kern w:val="0"/>
          <w:sz w:val="24"/>
          <w:szCs w:val="20"/>
          <w:highlight w:val="none"/>
        </w:rPr>
        <w:t>个月且经验收合格后付至合同价的95%；</w:t>
      </w:r>
    </w:p>
    <w:p w14:paraId="5F2F01A7">
      <w:pPr>
        <w:widowControl/>
        <w:adjustRightInd/>
        <w:snapToGrid w:val="0"/>
        <w:spacing w:line="440" w:lineRule="exact"/>
        <w:ind w:firstLine="480"/>
        <w:rPr>
          <w:rFonts w:ascii="仿宋" w:hAnsi="Times New Roman" w:eastAsia="仿宋"/>
          <w:bCs/>
          <w:color w:val="auto"/>
          <w:kern w:val="0"/>
          <w:sz w:val="24"/>
          <w:szCs w:val="20"/>
          <w:highlight w:val="none"/>
          <w:lang w:val="zh-CN"/>
        </w:rPr>
      </w:pPr>
      <w:r>
        <w:rPr>
          <w:rFonts w:hint="eastAsia" w:ascii="仿宋" w:hAnsi="Times New Roman" w:eastAsia="仿宋"/>
          <w:bCs/>
          <w:color w:val="auto"/>
          <w:kern w:val="0"/>
          <w:sz w:val="24"/>
          <w:szCs w:val="20"/>
          <w:highlight w:val="none"/>
        </w:rPr>
        <w:t>2.4.3维保结束且验收合格后一次性付清。</w:t>
      </w:r>
    </w:p>
    <w:p w14:paraId="428F0CD8">
      <w:pPr>
        <w:widowControl/>
        <w:adjustRightInd/>
        <w:snapToGrid w:val="0"/>
        <w:spacing w:line="440" w:lineRule="exact"/>
        <w:ind w:firstLine="480"/>
        <w:rPr>
          <w:rFonts w:hint="eastAsia" w:ascii="仿宋" w:hAnsi="Times New Roman" w:eastAsia="仿宋"/>
          <w:bCs/>
          <w:color w:val="auto"/>
          <w:kern w:val="0"/>
          <w:sz w:val="24"/>
          <w:szCs w:val="20"/>
          <w:highlight w:val="none"/>
          <w:lang w:val="zh-CN"/>
        </w:rPr>
      </w:pPr>
      <w:r>
        <w:rPr>
          <w:rFonts w:ascii="仿宋" w:hAnsi="Times New Roman" w:eastAsia="仿宋"/>
          <w:bCs/>
          <w:color w:val="auto"/>
          <w:kern w:val="0"/>
          <w:sz w:val="24"/>
          <w:szCs w:val="20"/>
          <w:highlight w:val="none"/>
        </w:rPr>
        <w:t>2.4.</w:t>
      </w:r>
      <w:r>
        <w:rPr>
          <w:rFonts w:hint="eastAsia" w:ascii="仿宋" w:hAnsi="Times New Roman" w:eastAsia="仿宋"/>
          <w:bCs/>
          <w:color w:val="auto"/>
          <w:kern w:val="0"/>
          <w:sz w:val="24"/>
          <w:szCs w:val="20"/>
          <w:highlight w:val="none"/>
        </w:rPr>
        <w:t>4</w:t>
      </w:r>
      <w:r>
        <w:rPr>
          <w:rFonts w:hint="eastAsia" w:ascii="仿宋" w:hAnsi="Times New Roman" w:eastAsia="仿宋"/>
          <w:bCs/>
          <w:color w:val="auto"/>
          <w:kern w:val="0"/>
          <w:sz w:val="24"/>
          <w:szCs w:val="20"/>
          <w:highlight w:val="none"/>
          <w:lang w:val="zh-CN"/>
        </w:rPr>
        <w:t>发票应随付款进度同时提供（按照</w:t>
      </w:r>
      <w:bookmarkStart w:id="186" w:name="_GoBack"/>
      <w:bookmarkEnd w:id="186"/>
      <w:r>
        <w:rPr>
          <w:rFonts w:hint="eastAsia" w:ascii="仿宋" w:hAnsi="Times New Roman" w:eastAsia="仿宋"/>
          <w:bCs/>
          <w:color w:val="auto"/>
          <w:kern w:val="0"/>
          <w:sz w:val="24"/>
          <w:szCs w:val="20"/>
          <w:highlight w:val="none"/>
          <w:lang w:val="zh-CN"/>
        </w:rPr>
        <w:t>国家有关规定缴纳相应税费）。</w:t>
      </w:r>
    </w:p>
    <w:p w14:paraId="03F92B79">
      <w:pPr>
        <w:widowControl/>
        <w:adjustRightInd/>
        <w:snapToGrid w:val="0"/>
        <w:spacing w:line="440" w:lineRule="exact"/>
        <w:ind w:firstLine="480"/>
        <w:rPr>
          <w:rFonts w:hint="eastAsia" w:ascii="仿宋" w:hAnsi="Times New Roman" w:eastAsia="仿宋"/>
          <w:bCs/>
          <w:color w:val="auto"/>
          <w:kern w:val="0"/>
          <w:sz w:val="24"/>
          <w:szCs w:val="20"/>
          <w:highlight w:val="none"/>
          <w:lang w:val="zh-CN"/>
        </w:rPr>
      </w:pPr>
      <w:r>
        <w:rPr>
          <w:rFonts w:hint="eastAsia" w:ascii="仿宋" w:eastAsia="仿宋"/>
          <w:color w:val="auto"/>
          <w:kern w:val="0"/>
          <w:sz w:val="24"/>
          <w:highlight w:val="none"/>
        </w:rPr>
        <w:t>涉及中小企业合同的，按《浙江省财政厅关于进一步发挥政府采购政策功能全力推动经济稳进提质的通知》（浙财采监〔2022〕3号）文件要求执行。</w:t>
      </w:r>
    </w:p>
    <w:p w14:paraId="21AFD741">
      <w:pPr>
        <w:adjustRightInd/>
        <w:spacing w:line="440" w:lineRule="exact"/>
        <w:jc w:val="left"/>
        <w:rPr>
          <w:rFonts w:hint="eastAsia" w:ascii="仿宋" w:hAnsi="Times New Roman" w:eastAsia="仿宋"/>
          <w:b/>
          <w:color w:val="auto"/>
          <w:kern w:val="0"/>
          <w:sz w:val="24"/>
          <w:szCs w:val="20"/>
          <w:highlight w:val="none"/>
        </w:rPr>
      </w:pPr>
      <w:r>
        <w:rPr>
          <w:rFonts w:ascii="仿宋" w:hAnsi="Times New Roman" w:eastAsia="仿宋"/>
          <w:b/>
          <w:color w:val="auto"/>
          <w:kern w:val="0"/>
          <w:sz w:val="24"/>
          <w:szCs w:val="20"/>
          <w:highlight w:val="none"/>
        </w:rPr>
        <w:t>2.5</w:t>
      </w:r>
      <w:r>
        <w:rPr>
          <w:rFonts w:hint="eastAsia" w:ascii="仿宋" w:hAnsi="Times New Roman" w:eastAsia="仿宋"/>
          <w:b/>
          <w:color w:val="auto"/>
          <w:kern w:val="0"/>
          <w:sz w:val="24"/>
          <w:szCs w:val="20"/>
          <w:highlight w:val="none"/>
        </w:rPr>
        <w:t xml:space="preserve"> 结算原则</w:t>
      </w:r>
    </w:p>
    <w:p w14:paraId="3FC2CB6B">
      <w:pPr>
        <w:adjustRightInd/>
        <w:spacing w:line="440" w:lineRule="exact"/>
        <w:ind w:firstLine="480" w:firstLineChars="200"/>
        <w:rPr>
          <w:rFonts w:hint="eastAsia" w:ascii="仿宋" w:hAnsi="Times New Roman" w:eastAsia="仿宋"/>
          <w:color w:val="auto"/>
          <w:kern w:val="0"/>
          <w:sz w:val="24"/>
          <w:szCs w:val="20"/>
          <w:highlight w:val="none"/>
        </w:rPr>
      </w:pPr>
      <w:r>
        <w:rPr>
          <w:rFonts w:ascii="仿宋" w:hAnsi="Times New Roman" w:eastAsia="仿宋"/>
          <w:color w:val="auto"/>
          <w:kern w:val="0"/>
          <w:sz w:val="24"/>
          <w:szCs w:val="20"/>
          <w:highlight w:val="none"/>
        </w:rPr>
        <w:t>2.5</w:t>
      </w:r>
      <w:r>
        <w:rPr>
          <w:rFonts w:hint="eastAsia" w:ascii="仿宋" w:hAnsi="Times New Roman" w:eastAsia="仿宋"/>
          <w:color w:val="auto"/>
          <w:kern w:val="0"/>
          <w:sz w:val="24"/>
          <w:szCs w:val="20"/>
          <w:highlight w:val="none"/>
        </w:rPr>
        <w:t>.1 采购文件、采购答疑会纪要、中标供应商的中标报价等作为结算依据；</w:t>
      </w:r>
    </w:p>
    <w:p w14:paraId="2E2738C2">
      <w:pPr>
        <w:widowControl/>
        <w:adjustRightInd/>
        <w:snapToGrid w:val="0"/>
        <w:spacing w:line="440" w:lineRule="exact"/>
        <w:ind w:firstLine="482" w:firstLineChars="200"/>
        <w:rPr>
          <w:rFonts w:ascii="仿宋" w:hAnsi="Times New Roman" w:eastAsia="仿宋"/>
          <w:b/>
          <w:color w:val="auto"/>
          <w:kern w:val="0"/>
          <w:sz w:val="24"/>
          <w:szCs w:val="20"/>
          <w:highlight w:val="none"/>
        </w:rPr>
      </w:pPr>
      <w:r>
        <w:rPr>
          <w:rFonts w:ascii="仿宋" w:hAnsi="Times New Roman" w:eastAsia="仿宋"/>
          <w:b/>
          <w:color w:val="auto"/>
          <w:kern w:val="0"/>
          <w:sz w:val="24"/>
          <w:szCs w:val="20"/>
          <w:highlight w:val="none"/>
        </w:rPr>
        <w:t>2.5</w:t>
      </w:r>
      <w:r>
        <w:rPr>
          <w:rFonts w:hint="eastAsia" w:ascii="仿宋" w:hAnsi="Times New Roman" w:eastAsia="仿宋"/>
          <w:b/>
          <w:color w:val="auto"/>
          <w:kern w:val="0"/>
          <w:sz w:val="24"/>
          <w:szCs w:val="20"/>
          <w:highlight w:val="none"/>
        </w:rPr>
        <w:t>.2中标总价一次性包死，不再调整。</w:t>
      </w:r>
    </w:p>
    <w:p w14:paraId="1E390229">
      <w:pPr>
        <w:adjustRightInd/>
        <w:spacing w:line="440" w:lineRule="exact"/>
        <w:rPr>
          <w:rFonts w:hint="eastAsia" w:ascii="仿宋" w:hAnsi="Times New Roman" w:eastAsia="仿宋"/>
          <w:b/>
          <w:color w:val="auto"/>
          <w:kern w:val="0"/>
          <w:sz w:val="24"/>
          <w:szCs w:val="20"/>
          <w:highlight w:val="none"/>
        </w:rPr>
      </w:pPr>
      <w:r>
        <w:rPr>
          <w:rFonts w:ascii="仿宋" w:hAnsi="Times New Roman" w:eastAsia="仿宋"/>
          <w:b/>
          <w:color w:val="auto"/>
          <w:kern w:val="0"/>
          <w:sz w:val="24"/>
          <w:szCs w:val="20"/>
          <w:highlight w:val="none"/>
        </w:rPr>
        <w:t>2.6</w:t>
      </w:r>
      <w:r>
        <w:rPr>
          <w:rFonts w:hint="eastAsia" w:ascii="仿宋" w:hAnsi="Times New Roman" w:eastAsia="仿宋"/>
          <w:b/>
          <w:color w:val="auto"/>
          <w:kern w:val="0"/>
          <w:sz w:val="24"/>
          <w:szCs w:val="20"/>
          <w:highlight w:val="none"/>
        </w:rPr>
        <w:t>其他要求：</w:t>
      </w:r>
    </w:p>
    <w:p w14:paraId="1386D63D">
      <w:pPr>
        <w:widowControl/>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ascii="仿宋" w:hAnsi="仿宋" w:eastAsia="仿宋" w:cs="仿宋"/>
          <w:color w:val="auto"/>
          <w:sz w:val="24"/>
          <w:highlight w:val="none"/>
        </w:rPr>
        <w:t xml:space="preserve">.6.1 </w:t>
      </w:r>
      <w:r>
        <w:rPr>
          <w:rFonts w:hint="eastAsia" w:ascii="仿宋" w:eastAsia="仿宋"/>
          <w:color w:val="auto"/>
          <w:kern w:val="0"/>
          <w:sz w:val="24"/>
          <w:highlight w:val="none"/>
        </w:rPr>
        <w:t>中标供应商必须按规定程序和安全文明服务有关要求进行实施，承担服务过程中的各种意外其责任由中标供应商承担采购人不承担任何责任。</w:t>
      </w:r>
    </w:p>
    <w:p w14:paraId="52D3BCC6">
      <w:pPr>
        <w:spacing w:line="360" w:lineRule="auto"/>
        <w:jc w:val="center"/>
        <w:outlineLvl w:val="0"/>
        <w:rPr>
          <w:rFonts w:hint="eastAsia" w:ascii="仿宋" w:hAnsi="仿宋" w:eastAsia="仿宋" w:cs="仿宋"/>
          <w:b/>
          <w:color w:val="auto"/>
          <w:sz w:val="36"/>
          <w:szCs w:val="36"/>
          <w:highlight w:val="none"/>
        </w:rPr>
      </w:pPr>
    </w:p>
    <w:p w14:paraId="77F6F48F">
      <w:pPr>
        <w:pStyle w:val="8"/>
        <w:rPr>
          <w:rFonts w:hint="eastAsia" w:ascii="仿宋" w:hAnsi="仿宋" w:eastAsia="仿宋" w:cs="仿宋"/>
          <w:b/>
          <w:color w:val="auto"/>
          <w:sz w:val="36"/>
          <w:szCs w:val="36"/>
          <w:highlight w:val="none"/>
        </w:rPr>
      </w:pPr>
    </w:p>
    <w:p w14:paraId="69E2BD63">
      <w:pPr>
        <w:rPr>
          <w:rFonts w:hint="eastAsia"/>
          <w:color w:val="auto"/>
          <w:highlight w:val="none"/>
        </w:rPr>
      </w:pPr>
    </w:p>
    <w:p w14:paraId="690ED409">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0C0C7590">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4CCDA712">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4AED5751">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14:paraId="4B495072">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2BB7D04A">
      <w:pPr>
        <w:spacing w:line="480" w:lineRule="auto"/>
        <w:jc w:val="center"/>
        <w:rPr>
          <w:rFonts w:hint="eastAsia" w:ascii="仿宋" w:hAnsi="仿宋" w:eastAsia="仿宋" w:cs="仿宋"/>
          <w:b/>
          <w:color w:val="auto"/>
          <w:sz w:val="28"/>
          <w:szCs w:val="28"/>
          <w:highlight w:val="none"/>
        </w:rPr>
      </w:pPr>
    </w:p>
    <w:p w14:paraId="0032CEED">
      <w:pPr>
        <w:spacing w:line="480" w:lineRule="auto"/>
        <w:jc w:val="center"/>
        <w:rPr>
          <w:rFonts w:hint="eastAsia" w:ascii="仿宋" w:hAnsi="仿宋" w:eastAsia="仿宋" w:cs="仿宋"/>
          <w:b/>
          <w:color w:val="auto"/>
          <w:sz w:val="24"/>
          <w:highlight w:val="none"/>
        </w:rPr>
      </w:pPr>
    </w:p>
    <w:p w14:paraId="587ED380">
      <w:pPr>
        <w:spacing w:line="480" w:lineRule="auto"/>
        <w:jc w:val="center"/>
        <w:rPr>
          <w:rFonts w:hint="eastAsia" w:ascii="仿宋" w:hAnsi="仿宋" w:eastAsia="仿宋" w:cs="仿宋"/>
          <w:b/>
          <w:color w:val="auto"/>
          <w:sz w:val="24"/>
          <w:highlight w:val="none"/>
        </w:rPr>
      </w:pPr>
    </w:p>
    <w:p w14:paraId="0F9F5EE8">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7F359713">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6D33B4E4">
      <w:pPr>
        <w:pStyle w:val="21"/>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70B917F0">
      <w:pPr>
        <w:spacing w:before="120" w:line="22" w:lineRule="atLeast"/>
        <w:rPr>
          <w:rFonts w:hint="eastAsia" w:ascii="仿宋" w:hAnsi="仿宋" w:eastAsia="仿宋" w:cs="仿宋"/>
          <w:color w:val="auto"/>
          <w:sz w:val="24"/>
          <w:highlight w:val="none"/>
        </w:rPr>
      </w:pPr>
    </w:p>
    <w:p w14:paraId="727E65DE">
      <w:pPr>
        <w:pStyle w:val="4"/>
        <w:rPr>
          <w:rFonts w:hint="eastAsia" w:ascii="仿宋" w:hAnsi="仿宋" w:eastAsia="仿宋" w:cs="仿宋"/>
          <w:color w:val="auto"/>
          <w:highlight w:val="none"/>
        </w:rPr>
      </w:pPr>
    </w:p>
    <w:p w14:paraId="23039539">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7E70AC97">
      <w:pPr>
        <w:pStyle w:val="22"/>
        <w:spacing w:before="120" w:line="22" w:lineRule="atLeast"/>
        <w:rPr>
          <w:rFonts w:hint="eastAsia" w:ascii="仿宋" w:hAnsi="仿宋" w:eastAsia="仿宋" w:cs="仿宋"/>
          <w:color w:val="auto"/>
          <w:szCs w:val="24"/>
          <w:highlight w:val="none"/>
        </w:rPr>
      </w:pPr>
    </w:p>
    <w:p w14:paraId="2C2C2A5D">
      <w:pPr>
        <w:pStyle w:val="22"/>
        <w:spacing w:before="120" w:line="22" w:lineRule="atLeast"/>
        <w:rPr>
          <w:rFonts w:hint="eastAsia" w:ascii="仿宋" w:hAnsi="仿宋" w:eastAsia="仿宋" w:cs="仿宋"/>
          <w:color w:val="auto"/>
          <w:szCs w:val="24"/>
          <w:highlight w:val="none"/>
        </w:rPr>
      </w:pPr>
    </w:p>
    <w:p w14:paraId="2CF3895E">
      <w:pPr>
        <w:rPr>
          <w:rFonts w:hint="eastAsia" w:ascii="仿宋" w:hAnsi="仿宋" w:eastAsia="仿宋" w:cs="仿宋"/>
          <w:color w:val="auto"/>
          <w:sz w:val="24"/>
          <w:highlight w:val="none"/>
        </w:rPr>
      </w:pPr>
    </w:p>
    <w:p w14:paraId="4D1D50D5">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46ACC200">
      <w:pPr>
        <w:spacing w:before="120" w:line="22" w:lineRule="atLeast"/>
        <w:rPr>
          <w:rFonts w:hint="eastAsia" w:ascii="仿宋" w:hAnsi="仿宋" w:eastAsia="仿宋" w:cs="仿宋"/>
          <w:color w:val="auto"/>
          <w:sz w:val="24"/>
          <w:highlight w:val="none"/>
        </w:rPr>
      </w:pPr>
    </w:p>
    <w:p w14:paraId="7922A988">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1BC1F90E">
      <w:pPr>
        <w:spacing w:before="120" w:line="22" w:lineRule="atLeast"/>
        <w:rPr>
          <w:rFonts w:hint="eastAsia" w:ascii="仿宋" w:hAnsi="仿宋" w:eastAsia="仿宋" w:cs="仿宋"/>
          <w:color w:val="auto"/>
          <w:sz w:val="24"/>
          <w:highlight w:val="none"/>
        </w:rPr>
      </w:pPr>
    </w:p>
    <w:p w14:paraId="4A350225">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760F2AA3">
      <w:pPr>
        <w:spacing w:before="120" w:line="22" w:lineRule="atLeast"/>
        <w:rPr>
          <w:rFonts w:hint="eastAsia" w:ascii="仿宋" w:hAnsi="仿宋" w:eastAsia="仿宋" w:cs="仿宋"/>
          <w:color w:val="auto"/>
          <w:sz w:val="24"/>
          <w:highlight w:val="none"/>
        </w:rPr>
      </w:pPr>
    </w:p>
    <w:p w14:paraId="1C2E44C3">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726FE1E7">
      <w:pPr>
        <w:widowControl/>
        <w:jc w:val="left"/>
        <w:rPr>
          <w:rFonts w:hint="eastAsia" w:ascii="仿宋" w:hAnsi="仿宋" w:eastAsia="仿宋" w:cs="仿宋"/>
          <w:color w:val="auto"/>
          <w:kern w:val="0"/>
          <w:sz w:val="24"/>
          <w:highlight w:val="none"/>
        </w:rPr>
        <w:sectPr>
          <w:pgSz w:w="11907" w:h="16840"/>
          <w:pgMar w:top="1474" w:right="1814" w:bottom="1474" w:left="1814" w:header="851" w:footer="851" w:gutter="0"/>
          <w:pgNumType w:fmt="decimal"/>
          <w:cols w:space="720" w:num="1"/>
        </w:sectPr>
      </w:pPr>
    </w:p>
    <w:p w14:paraId="5FFF0803">
      <w:pPr>
        <w:rPr>
          <w:rFonts w:hint="eastAsia" w:ascii="仿宋" w:hAnsi="仿宋" w:eastAsia="仿宋" w:cs="仿宋"/>
          <w:b/>
          <w:color w:val="auto"/>
          <w:sz w:val="24"/>
          <w:highlight w:val="none"/>
        </w:rPr>
      </w:pPr>
    </w:p>
    <w:p w14:paraId="11BBE5D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日内，按照采购文件确定的事项签订本合同。</w:t>
      </w:r>
    </w:p>
    <w:p w14:paraId="0E843B7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2500D6AB">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rPr>
      </w:pPr>
      <w:bookmarkStart w:id="56" w:name="_Toc15367"/>
      <w:bookmarkStart w:id="57" w:name="_Toc20421"/>
      <w:bookmarkStart w:id="58" w:name="_Toc22967"/>
      <w:bookmarkStart w:id="59" w:name="_Toc19273"/>
      <w:bookmarkStart w:id="60" w:name="_Toc28855"/>
      <w:r>
        <w:rPr>
          <w:rFonts w:hint="eastAsia" w:ascii="仿宋" w:hAnsi="仿宋" w:eastAsia="仿宋" w:cs="仿宋"/>
          <w:b/>
          <w:color w:val="auto"/>
          <w:sz w:val="24"/>
          <w:highlight w:val="none"/>
        </w:rPr>
        <w:t>1.1 合同组成部分</w:t>
      </w:r>
      <w:bookmarkEnd w:id="56"/>
      <w:bookmarkEnd w:id="57"/>
      <w:bookmarkEnd w:id="58"/>
      <w:bookmarkEnd w:id="59"/>
      <w:bookmarkEnd w:id="60"/>
    </w:p>
    <w:p w14:paraId="39CAF3F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1D16C15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27E9BB0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18D2A81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0F76BDB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031B216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6E2B10A2">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61" w:name="_Toc22185"/>
      <w:bookmarkStart w:id="62" w:name="_Toc18585"/>
      <w:bookmarkStart w:id="63" w:name="_Toc2918"/>
      <w:bookmarkStart w:id="64" w:name="_Toc6773"/>
      <w:bookmarkStart w:id="65" w:name="_Toc6311"/>
      <w:r>
        <w:rPr>
          <w:rFonts w:hint="eastAsia" w:ascii="仿宋" w:hAnsi="仿宋" w:eastAsia="仿宋" w:cs="仿宋"/>
          <w:b/>
          <w:color w:val="auto"/>
          <w:sz w:val="24"/>
          <w:highlight w:val="none"/>
        </w:rPr>
        <w:t>1.2 标的</w:t>
      </w:r>
      <w:bookmarkEnd w:id="61"/>
      <w:bookmarkEnd w:id="62"/>
      <w:bookmarkEnd w:id="63"/>
      <w:bookmarkEnd w:id="64"/>
      <w:bookmarkEnd w:id="65"/>
    </w:p>
    <w:p w14:paraId="51A5C55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65E4A57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3E0FA2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14:paraId="44C3D535">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64C526FB">
      <w:pPr>
        <w:pStyle w:val="23"/>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（是/否）涉及货物。若涉及货物的，则：</w:t>
      </w:r>
    </w:p>
    <w:p w14:paraId="07EE237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bookmarkStart w:id="66" w:name="_Toc5635"/>
      <w:bookmarkStart w:id="67" w:name="_Toc21124"/>
      <w:bookmarkStart w:id="68" w:name="_Toc4929"/>
      <w:bookmarkStart w:id="69" w:name="_Toc13918"/>
      <w:bookmarkStart w:id="70" w:name="_Toc1386"/>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6DF9278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6CC96FA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811B812">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66"/>
      <w:bookmarkEnd w:id="67"/>
      <w:bookmarkEnd w:id="68"/>
      <w:bookmarkEnd w:id="69"/>
      <w:bookmarkEnd w:id="70"/>
    </w:p>
    <w:p w14:paraId="74B794F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14:paraId="1DF28E2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223D8D8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14"/>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1B503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1AAE030">
            <w:pPr>
              <w:pStyle w:val="24"/>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14:paraId="53A6D7C3">
            <w:pPr>
              <w:pStyle w:val="24"/>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14:paraId="43010E2E">
            <w:pPr>
              <w:pStyle w:val="24"/>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1C461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26B5728">
            <w:pPr>
              <w:pStyle w:val="24"/>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7760270B">
            <w:pPr>
              <w:pStyle w:val="24"/>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2F7B2CBF">
            <w:pPr>
              <w:pStyle w:val="24"/>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681C8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8AACE51">
            <w:pPr>
              <w:pStyle w:val="24"/>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33ED71D9">
            <w:pPr>
              <w:pStyle w:val="24"/>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7532DC7B">
            <w:pPr>
              <w:pStyle w:val="24"/>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7B58E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4195F1A">
            <w:pPr>
              <w:pStyle w:val="24"/>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4BCF3887">
            <w:pPr>
              <w:pStyle w:val="24"/>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233877A9">
            <w:pPr>
              <w:pStyle w:val="24"/>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7EA60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494B0C7">
            <w:pPr>
              <w:pStyle w:val="24"/>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46B54E52">
            <w:pPr>
              <w:pStyle w:val="24"/>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53BE2721">
            <w:pPr>
              <w:pStyle w:val="24"/>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01FC0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09D2CFE8">
            <w:pPr>
              <w:pStyle w:val="24"/>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14:paraId="74F0FF65">
            <w:pPr>
              <w:pStyle w:val="24"/>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bl>
    <w:p w14:paraId="11D78CF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71" w:name="_Toc3654"/>
      <w:bookmarkStart w:id="72" w:name="_Toc14993"/>
      <w:bookmarkStart w:id="73" w:name="_Toc30158"/>
      <w:bookmarkStart w:id="74" w:name="_Toc30506"/>
      <w:bookmarkStart w:id="75" w:name="_Toc26916"/>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3FB7676A">
      <w:pPr>
        <w:pStyle w:val="4"/>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sz w:val="24"/>
          <w:highlight w:val="none"/>
          <w:lang w:val="en-US"/>
        </w:rPr>
        <w:t>1.3.3其他计价方式：</w:t>
      </w:r>
      <w:r>
        <w:rPr>
          <w:rFonts w:hint="eastAsia" w:ascii="仿宋" w:hAnsi="仿宋" w:eastAsia="仿宋" w:cs="仿宋"/>
          <w:b w:val="0"/>
          <w:bCs w:val="0"/>
          <w:color w:val="auto"/>
          <w:sz w:val="24"/>
          <w:highlight w:val="none"/>
          <w:u w:val="single"/>
          <w:lang w:val="en-US"/>
        </w:rPr>
        <w:t xml:space="preserve">                   </w:t>
      </w:r>
      <w:r>
        <w:rPr>
          <w:rFonts w:hint="eastAsia" w:ascii="仿宋" w:hAnsi="仿宋" w:eastAsia="仿宋" w:cs="仿宋"/>
          <w:b w:val="0"/>
          <w:bCs w:val="0"/>
          <w:color w:val="auto"/>
          <w:sz w:val="24"/>
          <w:highlight w:val="none"/>
        </w:rPr>
        <w:t>。</w:t>
      </w:r>
    </w:p>
    <w:bookmarkEnd w:id="71"/>
    <w:bookmarkEnd w:id="72"/>
    <w:bookmarkEnd w:id="73"/>
    <w:bookmarkEnd w:id="74"/>
    <w:bookmarkEnd w:id="75"/>
    <w:p w14:paraId="47E83420">
      <w:pPr>
        <w:pStyle w:val="23"/>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color w:val="auto"/>
          <w:highlight w:val="none"/>
        </w:rPr>
      </w:pPr>
      <w:bookmarkStart w:id="76" w:name="_Toc1814"/>
      <w:bookmarkStart w:id="77" w:name="_Toc10340"/>
      <w:bookmarkStart w:id="78" w:name="_Toc22618"/>
      <w:bookmarkStart w:id="79" w:name="_Toc11108"/>
      <w:bookmarkStart w:id="80" w:name="_Toc4760"/>
      <w:bookmarkStart w:id="81" w:name="_Toc31421"/>
      <w:bookmarkStart w:id="82" w:name="_Toc8772"/>
      <w:bookmarkStart w:id="83" w:name="_Toc3625"/>
      <w:r>
        <w:rPr>
          <w:rFonts w:hint="eastAsia" w:ascii="仿宋" w:hAnsi="仿宋" w:eastAsia="仿宋" w:cs="仿宋"/>
          <w:b/>
          <w:color w:val="auto"/>
          <w:highlight w:val="none"/>
        </w:rPr>
        <w:t>1.4履约保证金</w:t>
      </w:r>
    </w:p>
    <w:p w14:paraId="422377BF">
      <w:pPr>
        <w:pStyle w:val="23"/>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64FEDDE1">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6DBDE8A0">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608C3E27">
      <w:pPr>
        <w:pStyle w:val="4"/>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3FFF48CC">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48E1AED9">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76"/>
      <w:bookmarkEnd w:id="77"/>
      <w:bookmarkEnd w:id="78"/>
      <w:r>
        <w:rPr>
          <w:rFonts w:hint="eastAsia" w:ascii="仿宋" w:hAnsi="仿宋" w:eastAsia="仿宋" w:cs="仿宋"/>
          <w:b/>
          <w:color w:val="auto"/>
          <w:sz w:val="24"/>
          <w:highlight w:val="none"/>
        </w:rPr>
        <w:t>预付款</w:t>
      </w:r>
    </w:p>
    <w:p w14:paraId="44C1B271">
      <w:pPr>
        <w:pStyle w:val="23"/>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1A85AC3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267A067B">
      <w:pPr>
        <w:pStyle w:val="23"/>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16515857">
      <w:pPr>
        <w:pStyle w:val="23"/>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7CAFBCC8">
      <w:pPr>
        <w:pStyle w:val="23"/>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14:paraId="3A837C1C">
      <w:pPr>
        <w:pStyle w:val="23"/>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w:t>
      </w:r>
      <w:r>
        <w:rPr>
          <w:rFonts w:hint="eastAsia" w:ascii="仿宋" w:hAnsi="仿宋" w:eastAsia="仿宋" w:cs="仿宋"/>
          <w:color w:val="auto"/>
          <w:highlight w:val="none"/>
          <w:lang w:val="en-US" w:eastAsia="zh-CN"/>
        </w:rPr>
        <w:t>7</w:t>
      </w:r>
      <w:r>
        <w:rPr>
          <w:rFonts w:hint="eastAsia" w:ascii="仿宋" w:hAnsi="仿宋" w:eastAsia="仿宋" w:cs="仿宋"/>
          <w:color w:val="auto"/>
          <w:highlight w:val="none"/>
        </w:rPr>
        <w:t>个工作日内将资金支付到合同约定的乙方账户，有条件的甲方可以即时支付。甲方不得以机构变动、人员更替、政策调整、单位放假等为由延迟付款。</w:t>
      </w:r>
    </w:p>
    <w:p w14:paraId="3E84337D">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A235B45">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79"/>
      <w:bookmarkEnd w:id="80"/>
      <w:bookmarkEnd w:id="81"/>
      <w:bookmarkEnd w:id="82"/>
      <w:bookmarkEnd w:id="83"/>
    </w:p>
    <w:p w14:paraId="4FA3EFF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2A7603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315A12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C4699CE">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color w:val="auto"/>
          <w:sz w:val="24"/>
          <w:highlight w:val="none"/>
        </w:rPr>
      </w:pPr>
      <w:bookmarkStart w:id="84" w:name="_Toc24662"/>
      <w:bookmarkStart w:id="85" w:name="_Toc5698"/>
      <w:bookmarkStart w:id="86" w:name="_Toc3079"/>
      <w:bookmarkStart w:id="87" w:name="_Toc8586"/>
      <w:bookmarkStart w:id="88" w:name="_Toc2375"/>
      <w:r>
        <w:rPr>
          <w:rFonts w:hint="eastAsia" w:ascii="仿宋" w:hAnsi="仿宋" w:eastAsia="仿宋" w:cs="仿宋"/>
          <w:bCs/>
          <w:color w:val="auto"/>
          <w:sz w:val="24"/>
          <w:highlight w:val="none"/>
        </w:rPr>
        <w:t>1.7.4若服务涉及货物的，则货物的：</w:t>
      </w:r>
    </w:p>
    <w:p w14:paraId="348601C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6DCF84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6856C9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6F0DAD2">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84"/>
      <w:bookmarkEnd w:id="85"/>
      <w:bookmarkEnd w:id="86"/>
      <w:bookmarkEnd w:id="87"/>
      <w:bookmarkEnd w:id="88"/>
    </w:p>
    <w:p w14:paraId="47C4235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14:paraId="15D8AB5D">
      <w:pPr>
        <w:pStyle w:val="4"/>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%计算，最高限额为本合同总价的</w:t>
      </w:r>
      <w:r>
        <w:rPr>
          <w:rFonts w:hint="eastAsia" w:ascii="仿宋" w:hAns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58C069F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25FD365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89" w:name="_Toc26807"/>
      <w:bookmarkStart w:id="90" w:name="_Toc30329"/>
      <w:bookmarkStart w:id="91" w:name="_Toc32454"/>
      <w:bookmarkStart w:id="92" w:name="_Toc18683"/>
      <w:bookmarkStart w:id="93" w:name="_Toc9497"/>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1568F4E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3E64122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753EC4E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89"/>
    <w:bookmarkEnd w:id="90"/>
    <w:bookmarkEnd w:id="91"/>
    <w:bookmarkEnd w:id="92"/>
    <w:bookmarkEnd w:id="93"/>
    <w:p w14:paraId="1992796B">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94" w:name="_Toc28375"/>
      <w:bookmarkStart w:id="95" w:name="_Toc15583"/>
      <w:bookmarkStart w:id="96" w:name="_Toc16021"/>
      <w:r>
        <w:rPr>
          <w:rFonts w:hint="eastAsia" w:ascii="仿宋" w:hAnsi="仿宋" w:eastAsia="仿宋" w:cs="仿宋"/>
          <w:b/>
          <w:color w:val="auto"/>
          <w:sz w:val="24"/>
          <w:highlight w:val="none"/>
        </w:rPr>
        <w:t>1.9合同争议的解决</w:t>
      </w:r>
      <w:bookmarkEnd w:id="94"/>
      <w:bookmarkEnd w:id="95"/>
      <w:bookmarkEnd w:id="96"/>
    </w:p>
    <w:p w14:paraId="240FA78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本合同履行过程中发生的任何争议，双方当事人均可通过和解或者调解解决；不愿和解、调解或者和解、调解不成的，将争议提交绍兴仲裁委员会</w:t>
      </w:r>
      <w:r>
        <w:rPr>
          <w:rFonts w:hint="eastAsia" w:ascii="仿宋" w:hAnsi="仿宋" w:eastAsia="仿宋" w:cs="仿宋"/>
          <w:color w:val="auto"/>
          <w:sz w:val="24"/>
          <w:highlight w:val="none"/>
          <w:lang w:eastAsia="zh-CN"/>
        </w:rPr>
        <w:t>柯桥分会</w:t>
      </w:r>
      <w:r>
        <w:rPr>
          <w:rFonts w:hint="eastAsia" w:ascii="仿宋" w:hAnsi="仿宋" w:eastAsia="仿宋" w:cs="仿宋"/>
          <w:color w:val="auto"/>
          <w:sz w:val="24"/>
          <w:highlight w:val="none"/>
        </w:rPr>
        <w:t>仲裁。</w:t>
      </w:r>
    </w:p>
    <w:p w14:paraId="51EBA70B">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97" w:name="_Toc7245"/>
      <w:bookmarkStart w:id="98" w:name="_Toc15322"/>
      <w:bookmarkStart w:id="99" w:name="_Toc11173"/>
      <w:r>
        <w:rPr>
          <w:rFonts w:hint="eastAsia" w:ascii="仿宋" w:hAnsi="仿宋" w:eastAsia="仿宋" w:cs="仿宋"/>
          <w:b/>
          <w:color w:val="auto"/>
          <w:sz w:val="24"/>
          <w:highlight w:val="none"/>
        </w:rPr>
        <w:t>2.0 合同生效</w:t>
      </w:r>
      <w:bookmarkEnd w:id="97"/>
      <w:bookmarkEnd w:id="98"/>
      <w:bookmarkEnd w:id="99"/>
    </w:p>
    <w:p w14:paraId="16044F6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14:paraId="31804855">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2380A9A3">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4F1D7D8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3F39FFA9">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39074CA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7AFB7CED">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1C6DDDB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40C409B9">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099671F9">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1E6F030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4684EE56">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283F6647">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24C8F595">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3C96BCCD">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6BC7767E">
      <w:pPr>
        <w:widowControl/>
        <w:adjustRightInd/>
        <w:jc w:val="left"/>
        <w:rPr>
          <w:rFonts w:hint="eastAsia" w:ascii="仿宋" w:hAnsi="仿宋" w:eastAsia="仿宋" w:cs="仿宋"/>
          <w:b/>
          <w:color w:val="auto"/>
          <w:sz w:val="24"/>
          <w:highlight w:val="none"/>
        </w:rPr>
      </w:pPr>
      <w:r>
        <w:rPr>
          <w:rFonts w:hint="eastAsia" w:ascii="仿宋" w:hAnsi="仿宋" w:eastAsia="仿宋" w:cs="仿宋"/>
          <w:b/>
          <w:color w:val="auto"/>
          <w:highlight w:val="none"/>
        </w:rPr>
        <w:br w:type="page"/>
      </w:r>
    </w:p>
    <w:p w14:paraId="69EB9C69">
      <w:pPr>
        <w:pStyle w:val="21"/>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7FEEB742">
      <w:pPr>
        <w:spacing w:line="560" w:lineRule="exact"/>
        <w:ind w:firstLine="482" w:firstLineChars="200"/>
        <w:outlineLvl w:val="0"/>
        <w:rPr>
          <w:rFonts w:hint="eastAsia" w:ascii="仿宋" w:hAnsi="仿宋" w:eastAsia="仿宋" w:cs="仿宋"/>
          <w:b/>
          <w:color w:val="auto"/>
          <w:sz w:val="24"/>
          <w:highlight w:val="none"/>
        </w:rPr>
      </w:pPr>
      <w:bookmarkStart w:id="100" w:name="_Toc5228"/>
      <w:bookmarkStart w:id="101" w:name="_Toc31297"/>
      <w:bookmarkStart w:id="102" w:name="_Toc19680"/>
      <w:bookmarkStart w:id="103" w:name="_Toc25079"/>
      <w:bookmarkStart w:id="104" w:name="_Toc14021"/>
      <w:r>
        <w:rPr>
          <w:rFonts w:hint="eastAsia" w:ascii="仿宋" w:hAnsi="仿宋" w:eastAsia="仿宋" w:cs="仿宋"/>
          <w:b/>
          <w:color w:val="auto"/>
          <w:sz w:val="24"/>
          <w:highlight w:val="none"/>
        </w:rPr>
        <w:t>2.1 定义</w:t>
      </w:r>
      <w:bookmarkEnd w:id="100"/>
      <w:bookmarkEnd w:id="101"/>
      <w:bookmarkEnd w:id="102"/>
      <w:bookmarkEnd w:id="103"/>
      <w:bookmarkEnd w:id="104"/>
    </w:p>
    <w:p w14:paraId="65C1AEA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4485019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43B1922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6FEC868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2813BD6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14:paraId="04B60C4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2725896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14:paraId="25267509">
      <w:pPr>
        <w:spacing w:line="560" w:lineRule="exact"/>
        <w:ind w:firstLine="482" w:firstLineChars="200"/>
        <w:outlineLvl w:val="0"/>
        <w:rPr>
          <w:rFonts w:hint="eastAsia" w:ascii="仿宋" w:hAnsi="仿宋" w:eastAsia="仿宋" w:cs="仿宋"/>
          <w:b/>
          <w:color w:val="auto"/>
          <w:sz w:val="24"/>
          <w:highlight w:val="none"/>
        </w:rPr>
      </w:pPr>
      <w:bookmarkStart w:id="105" w:name="_Toc3769"/>
      <w:bookmarkStart w:id="106" w:name="_Toc23289"/>
      <w:bookmarkStart w:id="107" w:name="_Toc16752"/>
      <w:bookmarkStart w:id="108" w:name="_Toc31402"/>
      <w:bookmarkStart w:id="109" w:name="_Toc19539"/>
      <w:r>
        <w:rPr>
          <w:rFonts w:hint="eastAsia" w:ascii="仿宋" w:hAnsi="仿宋" w:eastAsia="仿宋" w:cs="仿宋"/>
          <w:b/>
          <w:color w:val="auto"/>
          <w:sz w:val="24"/>
          <w:highlight w:val="none"/>
        </w:rPr>
        <w:t>2.2 技术规范</w:t>
      </w:r>
      <w:bookmarkEnd w:id="105"/>
      <w:bookmarkEnd w:id="106"/>
      <w:bookmarkEnd w:id="107"/>
      <w:bookmarkEnd w:id="108"/>
      <w:bookmarkEnd w:id="109"/>
    </w:p>
    <w:p w14:paraId="3CF5A97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5796EF42">
      <w:pPr>
        <w:spacing w:line="560" w:lineRule="exact"/>
        <w:ind w:firstLine="482" w:firstLineChars="200"/>
        <w:outlineLvl w:val="0"/>
        <w:rPr>
          <w:rFonts w:hint="eastAsia" w:ascii="仿宋" w:hAnsi="仿宋" w:eastAsia="仿宋" w:cs="仿宋"/>
          <w:b/>
          <w:color w:val="auto"/>
          <w:sz w:val="24"/>
          <w:highlight w:val="none"/>
        </w:rPr>
      </w:pPr>
      <w:bookmarkStart w:id="110" w:name="_Toc12412"/>
      <w:bookmarkStart w:id="111" w:name="_Toc13673"/>
      <w:bookmarkStart w:id="112" w:name="_Toc9161"/>
      <w:bookmarkStart w:id="113" w:name="_Toc27945"/>
      <w:bookmarkStart w:id="114" w:name="_Toc4133"/>
      <w:r>
        <w:rPr>
          <w:rFonts w:hint="eastAsia" w:ascii="仿宋" w:hAnsi="仿宋" w:eastAsia="仿宋" w:cs="仿宋"/>
          <w:b/>
          <w:color w:val="auto"/>
          <w:sz w:val="24"/>
          <w:highlight w:val="none"/>
        </w:rPr>
        <w:t>2.3 知识产权</w:t>
      </w:r>
      <w:bookmarkEnd w:id="110"/>
      <w:bookmarkEnd w:id="111"/>
      <w:bookmarkEnd w:id="112"/>
      <w:bookmarkEnd w:id="113"/>
      <w:bookmarkEnd w:id="114"/>
    </w:p>
    <w:p w14:paraId="5366A12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71484AB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011ED75">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14:paraId="4FF17BD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1611F4A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14:paraId="6CAED81A">
      <w:pPr>
        <w:spacing w:line="560" w:lineRule="exact"/>
        <w:ind w:firstLine="482" w:firstLineChars="200"/>
        <w:outlineLvl w:val="0"/>
        <w:rPr>
          <w:rFonts w:hint="eastAsia" w:ascii="仿宋" w:hAnsi="仿宋" w:eastAsia="仿宋" w:cs="仿宋"/>
          <w:b/>
          <w:color w:val="auto"/>
          <w:sz w:val="24"/>
          <w:highlight w:val="none"/>
        </w:rPr>
      </w:pPr>
      <w:bookmarkStart w:id="115" w:name="_Toc15447"/>
      <w:bookmarkStart w:id="116" w:name="_Toc22011"/>
      <w:bookmarkStart w:id="117" w:name="_Toc26555"/>
      <w:bookmarkStart w:id="118" w:name="_Toc31233"/>
      <w:bookmarkStart w:id="119" w:name="_Toc32670"/>
      <w:r>
        <w:rPr>
          <w:rFonts w:hint="eastAsia" w:ascii="仿宋" w:hAnsi="仿宋" w:eastAsia="仿宋" w:cs="仿宋"/>
          <w:b/>
          <w:color w:val="auto"/>
          <w:sz w:val="24"/>
          <w:highlight w:val="none"/>
        </w:rPr>
        <w:t>2.5 结算方式和付款条件</w:t>
      </w:r>
      <w:bookmarkEnd w:id="115"/>
      <w:bookmarkEnd w:id="116"/>
      <w:bookmarkEnd w:id="117"/>
      <w:bookmarkEnd w:id="118"/>
      <w:bookmarkEnd w:id="119"/>
    </w:p>
    <w:p w14:paraId="63CEE53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1CAD660">
      <w:pPr>
        <w:spacing w:line="560" w:lineRule="exact"/>
        <w:ind w:firstLine="482" w:firstLineChars="200"/>
        <w:outlineLvl w:val="0"/>
        <w:rPr>
          <w:rFonts w:hint="eastAsia" w:ascii="仿宋" w:hAnsi="仿宋" w:eastAsia="仿宋" w:cs="仿宋"/>
          <w:b/>
          <w:color w:val="auto"/>
          <w:sz w:val="24"/>
          <w:highlight w:val="none"/>
        </w:rPr>
      </w:pPr>
      <w:bookmarkStart w:id="120" w:name="_Toc13467"/>
      <w:bookmarkStart w:id="121" w:name="_Toc16163"/>
      <w:bookmarkStart w:id="122" w:name="_Toc13154"/>
      <w:bookmarkStart w:id="123" w:name="_Toc30507"/>
      <w:bookmarkStart w:id="124" w:name="_Toc18990"/>
      <w:r>
        <w:rPr>
          <w:rFonts w:hint="eastAsia" w:ascii="仿宋" w:hAnsi="仿宋" w:eastAsia="仿宋" w:cs="仿宋"/>
          <w:b/>
          <w:color w:val="auto"/>
          <w:sz w:val="24"/>
          <w:highlight w:val="none"/>
        </w:rPr>
        <w:t>2.6 技术资料和保密义务</w:t>
      </w:r>
      <w:bookmarkEnd w:id="120"/>
      <w:bookmarkEnd w:id="121"/>
      <w:bookmarkEnd w:id="122"/>
      <w:bookmarkEnd w:id="123"/>
      <w:bookmarkEnd w:id="124"/>
    </w:p>
    <w:p w14:paraId="43B1245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2FE06F3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6E2CD49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2C08D518">
      <w:pPr>
        <w:spacing w:line="560" w:lineRule="exact"/>
        <w:ind w:firstLine="482" w:firstLineChars="200"/>
        <w:outlineLvl w:val="0"/>
        <w:rPr>
          <w:rFonts w:hint="eastAsia" w:ascii="仿宋" w:hAnsi="仿宋" w:eastAsia="仿宋" w:cs="仿宋"/>
          <w:b/>
          <w:color w:val="auto"/>
          <w:sz w:val="24"/>
          <w:highlight w:val="none"/>
        </w:rPr>
      </w:pPr>
      <w:bookmarkStart w:id="125" w:name="_Toc19069"/>
      <w:r>
        <w:rPr>
          <w:rFonts w:hint="eastAsia" w:ascii="仿宋" w:hAnsi="仿宋" w:eastAsia="仿宋" w:cs="仿宋"/>
          <w:b/>
          <w:color w:val="auto"/>
          <w:sz w:val="24"/>
          <w:highlight w:val="none"/>
        </w:rPr>
        <w:t>2.7 质量保证</w:t>
      </w:r>
      <w:bookmarkEnd w:id="125"/>
    </w:p>
    <w:p w14:paraId="7A3D1BE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577FA8A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7D3E8B73">
      <w:pPr>
        <w:spacing w:line="560" w:lineRule="exact"/>
        <w:ind w:firstLine="482" w:firstLineChars="200"/>
        <w:outlineLvl w:val="0"/>
        <w:rPr>
          <w:rFonts w:hint="eastAsia" w:ascii="仿宋" w:hAnsi="仿宋" w:eastAsia="仿宋" w:cs="仿宋"/>
          <w:b/>
          <w:color w:val="auto"/>
          <w:sz w:val="24"/>
          <w:highlight w:val="none"/>
        </w:rPr>
      </w:pPr>
      <w:bookmarkStart w:id="126" w:name="_Toc22267"/>
      <w:r>
        <w:rPr>
          <w:rFonts w:hint="eastAsia" w:ascii="仿宋" w:hAnsi="仿宋" w:eastAsia="仿宋" w:cs="仿宋"/>
          <w:b/>
          <w:color w:val="auto"/>
          <w:sz w:val="24"/>
          <w:highlight w:val="none"/>
        </w:rPr>
        <w:t>2.8 延迟履行</w:t>
      </w:r>
      <w:bookmarkEnd w:id="126"/>
    </w:p>
    <w:p w14:paraId="4731D2F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4E5B297B">
      <w:pPr>
        <w:spacing w:line="560" w:lineRule="exact"/>
        <w:ind w:firstLine="482" w:firstLineChars="200"/>
        <w:outlineLvl w:val="0"/>
        <w:rPr>
          <w:rFonts w:hint="eastAsia" w:ascii="仿宋" w:hAnsi="仿宋" w:eastAsia="仿宋" w:cs="仿宋"/>
          <w:b/>
          <w:color w:val="auto"/>
          <w:sz w:val="24"/>
          <w:highlight w:val="none"/>
        </w:rPr>
      </w:pPr>
      <w:bookmarkStart w:id="127" w:name="_Toc10611"/>
      <w:r>
        <w:rPr>
          <w:rFonts w:hint="eastAsia" w:ascii="仿宋" w:hAnsi="仿宋" w:eastAsia="仿宋" w:cs="仿宋"/>
          <w:b/>
          <w:color w:val="auto"/>
          <w:sz w:val="24"/>
          <w:highlight w:val="none"/>
        </w:rPr>
        <w:t>2.9 合同变更</w:t>
      </w:r>
      <w:bookmarkEnd w:id="127"/>
    </w:p>
    <w:p w14:paraId="244AC9A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7F7577F0">
      <w:pPr>
        <w:spacing w:line="560" w:lineRule="exact"/>
        <w:ind w:firstLine="482" w:firstLineChars="200"/>
        <w:outlineLvl w:val="0"/>
        <w:rPr>
          <w:rFonts w:hint="eastAsia" w:ascii="仿宋" w:hAnsi="仿宋" w:eastAsia="仿宋" w:cs="仿宋"/>
          <w:b/>
          <w:color w:val="auto"/>
          <w:sz w:val="24"/>
          <w:highlight w:val="none"/>
        </w:rPr>
      </w:pPr>
      <w:bookmarkStart w:id="128" w:name="_Toc42"/>
      <w:bookmarkStart w:id="129" w:name="_Toc21830"/>
      <w:bookmarkStart w:id="130" w:name="_Toc26689"/>
      <w:bookmarkStart w:id="131" w:name="_Toc10663"/>
      <w:bookmarkStart w:id="132" w:name="_Toc23368"/>
      <w:r>
        <w:rPr>
          <w:rFonts w:hint="eastAsia" w:ascii="仿宋" w:hAnsi="仿宋" w:eastAsia="仿宋" w:cs="仿宋"/>
          <w:b/>
          <w:color w:val="auto"/>
          <w:sz w:val="24"/>
          <w:highlight w:val="none"/>
        </w:rPr>
        <w:t>2.10 合同转让和分包</w:t>
      </w:r>
      <w:bookmarkEnd w:id="128"/>
      <w:bookmarkEnd w:id="129"/>
      <w:bookmarkEnd w:id="130"/>
      <w:bookmarkEnd w:id="131"/>
      <w:bookmarkEnd w:id="132"/>
    </w:p>
    <w:p w14:paraId="14FB078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28FCDE67">
      <w:pPr>
        <w:spacing w:line="560" w:lineRule="exact"/>
        <w:ind w:firstLine="482" w:firstLineChars="200"/>
        <w:outlineLvl w:val="0"/>
        <w:rPr>
          <w:rFonts w:hint="eastAsia" w:ascii="仿宋" w:hAnsi="仿宋" w:eastAsia="仿宋" w:cs="仿宋"/>
          <w:b/>
          <w:color w:val="auto"/>
          <w:sz w:val="24"/>
          <w:highlight w:val="none"/>
        </w:rPr>
      </w:pPr>
      <w:bookmarkStart w:id="133" w:name="_Toc26633"/>
      <w:bookmarkStart w:id="134" w:name="_Toc32494"/>
      <w:bookmarkStart w:id="135" w:name="_Toc25571"/>
      <w:bookmarkStart w:id="136" w:name="_Toc4720"/>
      <w:bookmarkStart w:id="137" w:name="_Toc14371"/>
      <w:r>
        <w:rPr>
          <w:rFonts w:hint="eastAsia" w:ascii="仿宋" w:hAnsi="仿宋" w:eastAsia="仿宋" w:cs="仿宋"/>
          <w:b/>
          <w:color w:val="auto"/>
          <w:sz w:val="24"/>
          <w:highlight w:val="none"/>
        </w:rPr>
        <w:t>2.11 不可抗力</w:t>
      </w:r>
      <w:bookmarkEnd w:id="133"/>
      <w:bookmarkEnd w:id="134"/>
      <w:bookmarkEnd w:id="135"/>
      <w:bookmarkEnd w:id="136"/>
      <w:bookmarkEnd w:id="137"/>
    </w:p>
    <w:p w14:paraId="044DB1C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14:paraId="6F6F01E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14:paraId="6881A17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6BB10C5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79B38927">
      <w:pPr>
        <w:spacing w:line="560" w:lineRule="exact"/>
        <w:ind w:firstLine="482" w:firstLineChars="200"/>
        <w:outlineLvl w:val="0"/>
        <w:rPr>
          <w:rFonts w:hint="eastAsia" w:ascii="仿宋" w:hAnsi="仿宋" w:eastAsia="仿宋" w:cs="仿宋"/>
          <w:b/>
          <w:color w:val="auto"/>
          <w:sz w:val="24"/>
          <w:highlight w:val="none"/>
        </w:rPr>
      </w:pPr>
      <w:bookmarkStart w:id="138" w:name="_Toc25783"/>
      <w:bookmarkStart w:id="139" w:name="_Toc24465"/>
      <w:bookmarkStart w:id="140" w:name="_Toc23854"/>
      <w:bookmarkStart w:id="141" w:name="_Toc3638"/>
      <w:bookmarkStart w:id="142" w:name="_Toc14115"/>
      <w:r>
        <w:rPr>
          <w:rFonts w:hint="eastAsia" w:ascii="仿宋" w:hAnsi="仿宋" w:eastAsia="仿宋" w:cs="仿宋"/>
          <w:b/>
          <w:color w:val="auto"/>
          <w:sz w:val="24"/>
          <w:highlight w:val="none"/>
        </w:rPr>
        <w:t>2.12 税费</w:t>
      </w:r>
      <w:bookmarkEnd w:id="138"/>
      <w:bookmarkEnd w:id="139"/>
      <w:bookmarkEnd w:id="140"/>
      <w:bookmarkEnd w:id="141"/>
      <w:bookmarkEnd w:id="142"/>
    </w:p>
    <w:p w14:paraId="4BDB6F1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14:paraId="5DF10AB9">
      <w:pPr>
        <w:spacing w:line="560" w:lineRule="exact"/>
        <w:ind w:firstLine="482" w:firstLineChars="200"/>
        <w:outlineLvl w:val="0"/>
        <w:rPr>
          <w:rFonts w:hint="eastAsia" w:ascii="仿宋" w:hAnsi="仿宋" w:eastAsia="仿宋" w:cs="仿宋"/>
          <w:b/>
          <w:color w:val="auto"/>
          <w:sz w:val="24"/>
          <w:highlight w:val="none"/>
        </w:rPr>
      </w:pPr>
      <w:bookmarkStart w:id="143" w:name="_Toc25525"/>
      <w:bookmarkStart w:id="144" w:name="_Toc30105"/>
      <w:bookmarkStart w:id="145" w:name="_Toc14814"/>
      <w:bookmarkStart w:id="146" w:name="_Toc7315"/>
      <w:bookmarkStart w:id="147" w:name="_Toc26883"/>
      <w:r>
        <w:rPr>
          <w:rFonts w:hint="eastAsia" w:ascii="仿宋" w:hAnsi="仿宋" w:eastAsia="仿宋" w:cs="仿宋"/>
          <w:b/>
          <w:color w:val="auto"/>
          <w:sz w:val="24"/>
          <w:highlight w:val="none"/>
        </w:rPr>
        <w:t>2.13 乙方破产</w:t>
      </w:r>
      <w:bookmarkEnd w:id="143"/>
      <w:bookmarkEnd w:id="144"/>
      <w:bookmarkEnd w:id="145"/>
      <w:bookmarkEnd w:id="146"/>
      <w:bookmarkEnd w:id="147"/>
    </w:p>
    <w:p w14:paraId="6806EB3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2DA37A37">
      <w:pPr>
        <w:spacing w:line="560" w:lineRule="exact"/>
        <w:ind w:firstLine="482" w:firstLineChars="200"/>
        <w:outlineLvl w:val="0"/>
        <w:rPr>
          <w:rFonts w:hint="eastAsia" w:ascii="仿宋" w:hAnsi="仿宋" w:eastAsia="仿宋" w:cs="仿宋"/>
          <w:b/>
          <w:color w:val="auto"/>
          <w:sz w:val="24"/>
          <w:highlight w:val="none"/>
        </w:rPr>
      </w:pPr>
      <w:bookmarkStart w:id="148" w:name="_Toc23323"/>
      <w:bookmarkStart w:id="149" w:name="_Toc2016"/>
      <w:bookmarkStart w:id="150" w:name="_Toc1123"/>
      <w:r>
        <w:rPr>
          <w:rFonts w:hint="eastAsia" w:ascii="仿宋" w:hAnsi="仿宋" w:eastAsia="仿宋" w:cs="仿宋"/>
          <w:b/>
          <w:color w:val="auto"/>
          <w:sz w:val="24"/>
          <w:highlight w:val="none"/>
        </w:rPr>
        <w:t>2.14 合同中止、终止</w:t>
      </w:r>
      <w:bookmarkEnd w:id="148"/>
      <w:bookmarkEnd w:id="149"/>
      <w:bookmarkEnd w:id="150"/>
    </w:p>
    <w:p w14:paraId="47B4CC6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14:paraId="7C720BA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1E1EB818">
      <w:pPr>
        <w:spacing w:line="560" w:lineRule="exact"/>
        <w:ind w:firstLine="482" w:firstLineChars="200"/>
        <w:outlineLvl w:val="0"/>
        <w:rPr>
          <w:rFonts w:hint="eastAsia" w:ascii="仿宋" w:hAnsi="仿宋" w:eastAsia="仿宋" w:cs="仿宋"/>
          <w:b/>
          <w:color w:val="auto"/>
          <w:sz w:val="24"/>
          <w:highlight w:val="none"/>
        </w:rPr>
      </w:pPr>
      <w:bookmarkStart w:id="151" w:name="_Toc17363"/>
      <w:bookmarkStart w:id="152" w:name="_Toc1969"/>
      <w:bookmarkStart w:id="153" w:name="_Toc14525"/>
      <w:r>
        <w:rPr>
          <w:rFonts w:hint="eastAsia" w:ascii="仿宋" w:hAnsi="仿宋" w:eastAsia="仿宋" w:cs="仿宋"/>
          <w:b/>
          <w:color w:val="auto"/>
          <w:sz w:val="24"/>
          <w:highlight w:val="none"/>
        </w:rPr>
        <w:t>2.15 检验和验收</w:t>
      </w:r>
      <w:bookmarkEnd w:id="151"/>
      <w:bookmarkEnd w:id="152"/>
      <w:bookmarkEnd w:id="153"/>
    </w:p>
    <w:p w14:paraId="26104397">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14:paraId="4E23E03B">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509027C1">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14:paraId="535940CB">
      <w:pPr>
        <w:spacing w:line="560" w:lineRule="exact"/>
        <w:ind w:firstLine="482" w:firstLineChars="200"/>
        <w:outlineLvl w:val="0"/>
        <w:rPr>
          <w:rFonts w:hint="eastAsia" w:ascii="仿宋" w:hAnsi="仿宋" w:eastAsia="仿宋" w:cs="仿宋"/>
          <w:b/>
          <w:color w:val="auto"/>
          <w:sz w:val="24"/>
          <w:highlight w:val="none"/>
        </w:rPr>
      </w:pPr>
      <w:bookmarkStart w:id="154" w:name="_Toc31892"/>
      <w:bookmarkStart w:id="155" w:name="_Toc2308"/>
      <w:bookmarkStart w:id="156" w:name="_Toc12666"/>
      <w:bookmarkStart w:id="157" w:name="_Toc25198"/>
      <w:bookmarkStart w:id="158" w:name="_Toc9808"/>
      <w:r>
        <w:rPr>
          <w:rFonts w:hint="eastAsia" w:ascii="仿宋" w:hAnsi="仿宋" w:eastAsia="仿宋" w:cs="仿宋"/>
          <w:b/>
          <w:color w:val="auto"/>
          <w:sz w:val="24"/>
          <w:highlight w:val="none"/>
        </w:rPr>
        <w:t>2.16 通知和送达</w:t>
      </w:r>
      <w:bookmarkEnd w:id="154"/>
      <w:bookmarkEnd w:id="155"/>
      <w:bookmarkEnd w:id="156"/>
      <w:bookmarkEnd w:id="157"/>
      <w:bookmarkEnd w:id="158"/>
    </w:p>
    <w:p w14:paraId="15FE7844">
      <w:pPr>
        <w:spacing w:line="560" w:lineRule="exact"/>
        <w:ind w:firstLine="480" w:firstLineChars="200"/>
        <w:rPr>
          <w:rFonts w:hint="eastAsia" w:ascii="仿宋" w:hAnsi="仿宋" w:eastAsia="仿宋" w:cs="仿宋"/>
          <w:color w:val="auto"/>
          <w:sz w:val="24"/>
          <w:highlight w:val="none"/>
        </w:rPr>
      </w:pPr>
      <w:bookmarkStart w:id="159" w:name="_Toc18401"/>
      <w:bookmarkStart w:id="160" w:name="_Toc27674"/>
      <w:r>
        <w:rPr>
          <w:rFonts w:hint="eastAsia" w:ascii="仿宋" w:hAnsi="仿宋" w:eastAsia="仿宋" w:cs="仿宋"/>
          <w:color w:val="auto"/>
          <w:sz w:val="24"/>
          <w:highlight w:val="none"/>
        </w:rPr>
        <w:t>2.1</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 xml:space="preserve">.1任何一方因履行合同而以合同第一部分尾部所列明的传真或电子邮件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334A1C7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59"/>
      <w:bookmarkEnd w:id="160"/>
    </w:p>
    <w:p w14:paraId="420C9C0E">
      <w:pPr>
        <w:spacing w:line="560" w:lineRule="exact"/>
        <w:ind w:firstLine="482" w:firstLineChars="200"/>
        <w:outlineLvl w:val="0"/>
        <w:rPr>
          <w:rFonts w:hint="eastAsia" w:ascii="仿宋" w:hAnsi="仿宋" w:eastAsia="仿宋" w:cs="仿宋"/>
          <w:b/>
          <w:color w:val="auto"/>
          <w:sz w:val="24"/>
          <w:highlight w:val="none"/>
        </w:rPr>
      </w:pPr>
      <w:bookmarkStart w:id="161" w:name="_Toc28906"/>
      <w:bookmarkStart w:id="162" w:name="_Toc27644"/>
      <w:bookmarkStart w:id="163" w:name="_Toc5063"/>
      <w:bookmarkStart w:id="164" w:name="_Toc12254"/>
      <w:bookmarkStart w:id="165" w:name="_Toc20808"/>
      <w:r>
        <w:rPr>
          <w:rFonts w:hint="eastAsia" w:ascii="仿宋" w:hAnsi="仿宋" w:eastAsia="仿宋" w:cs="仿宋"/>
          <w:b/>
          <w:color w:val="auto"/>
          <w:sz w:val="24"/>
          <w:highlight w:val="none"/>
        </w:rPr>
        <w:t>2.17 合同使用的文字和适用的法律</w:t>
      </w:r>
      <w:bookmarkEnd w:id="161"/>
      <w:bookmarkEnd w:id="162"/>
      <w:bookmarkEnd w:id="163"/>
      <w:bookmarkEnd w:id="164"/>
      <w:bookmarkEnd w:id="165"/>
    </w:p>
    <w:p w14:paraId="5E722E2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14:paraId="0E1E982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14:paraId="4659231A">
      <w:pPr>
        <w:spacing w:line="560" w:lineRule="exact"/>
        <w:ind w:firstLine="482" w:firstLineChars="200"/>
        <w:outlineLvl w:val="0"/>
        <w:rPr>
          <w:rFonts w:hint="eastAsia" w:ascii="仿宋" w:hAnsi="仿宋" w:eastAsia="仿宋" w:cs="仿宋"/>
          <w:b/>
          <w:color w:val="auto"/>
          <w:sz w:val="24"/>
          <w:highlight w:val="none"/>
        </w:rPr>
      </w:pPr>
      <w:bookmarkStart w:id="166" w:name="_Toc4355"/>
      <w:bookmarkStart w:id="167" w:name="_Toc18540"/>
      <w:bookmarkStart w:id="168" w:name="_Toc30599"/>
      <w:r>
        <w:rPr>
          <w:rFonts w:hint="eastAsia" w:ascii="仿宋" w:hAnsi="仿宋" w:eastAsia="仿宋" w:cs="仿宋"/>
          <w:b/>
          <w:color w:val="auto"/>
          <w:sz w:val="24"/>
          <w:highlight w:val="none"/>
        </w:rPr>
        <w:t>2.18 计量单位</w:t>
      </w:r>
      <w:bookmarkEnd w:id="166"/>
      <w:bookmarkEnd w:id="167"/>
      <w:bookmarkEnd w:id="168"/>
    </w:p>
    <w:p w14:paraId="36D32CE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21532FA9">
      <w:pPr>
        <w:spacing w:line="560" w:lineRule="exact"/>
        <w:ind w:firstLine="482" w:firstLineChars="200"/>
        <w:outlineLvl w:val="0"/>
        <w:rPr>
          <w:rFonts w:hint="eastAsia" w:ascii="仿宋" w:hAnsi="仿宋" w:eastAsia="仿宋" w:cs="仿宋"/>
          <w:b/>
          <w:color w:val="auto"/>
          <w:sz w:val="24"/>
          <w:highlight w:val="none"/>
        </w:rPr>
      </w:pPr>
      <w:bookmarkStart w:id="169" w:name="_Toc279701263"/>
      <w:bookmarkStart w:id="170" w:name="_Toc259093692"/>
      <w:bookmarkStart w:id="171" w:name="_Toc10330"/>
      <w:bookmarkStart w:id="172" w:name="_Toc487900373"/>
      <w:bookmarkStart w:id="173" w:name="_Toc12773"/>
      <w:bookmarkStart w:id="174" w:name="_Toc18567"/>
      <w:r>
        <w:rPr>
          <w:rFonts w:hint="eastAsia" w:ascii="仿宋" w:hAnsi="仿宋" w:eastAsia="仿宋" w:cs="仿宋"/>
          <w:b/>
          <w:color w:val="auto"/>
          <w:sz w:val="24"/>
          <w:highlight w:val="none"/>
        </w:rPr>
        <w:t>2.19 合同使用的文字和适用的法律</w:t>
      </w:r>
      <w:bookmarkEnd w:id="169"/>
      <w:bookmarkEnd w:id="170"/>
      <w:bookmarkEnd w:id="171"/>
      <w:bookmarkEnd w:id="172"/>
      <w:bookmarkEnd w:id="173"/>
      <w:bookmarkEnd w:id="174"/>
    </w:p>
    <w:p w14:paraId="3A42720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7D5C7A4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3928FB84">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合同份数</w:t>
      </w:r>
    </w:p>
    <w:p w14:paraId="23A4BB7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3BA40409">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75" w:name="_Toc331685784"/>
      <w:r>
        <w:rPr>
          <w:rFonts w:hint="eastAsia" w:ascii="仿宋" w:hAnsi="仿宋" w:eastAsia="仿宋" w:cs="仿宋"/>
          <w:b/>
          <w:color w:val="auto"/>
          <w:sz w:val="24"/>
          <w:highlight w:val="none"/>
        </w:rPr>
        <w:t xml:space="preserve"> </w:t>
      </w:r>
      <w:bookmarkEnd w:id="175"/>
      <w:r>
        <w:rPr>
          <w:rFonts w:hint="eastAsia" w:ascii="仿宋" w:hAnsi="仿宋" w:eastAsia="仿宋" w:cs="仿宋"/>
          <w:b/>
          <w:color w:val="auto"/>
          <w:kern w:val="2"/>
          <w:sz w:val="24"/>
          <w:szCs w:val="24"/>
          <w:highlight w:val="none"/>
          <w:lang w:val="en-US" w:eastAsia="zh-CN" w:bidi="ar-SA"/>
        </w:rPr>
        <w:t>第三部分  合同专用条款</w:t>
      </w:r>
    </w:p>
    <w:p w14:paraId="2603A381">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14"/>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5BA075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68A99F4">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vAlign w:val="center"/>
          </w:tcPr>
          <w:p w14:paraId="23DF5BC1">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11DE2A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EF04B3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vAlign w:val="center"/>
          </w:tcPr>
          <w:p w14:paraId="3D1EA351">
            <w:pPr>
              <w:spacing w:line="360" w:lineRule="auto"/>
              <w:rPr>
                <w:rFonts w:hint="eastAsia" w:ascii="仿宋" w:hAnsi="仿宋" w:eastAsia="仿宋" w:cs="仿宋"/>
                <w:color w:val="auto"/>
                <w:sz w:val="24"/>
                <w:highlight w:val="none"/>
              </w:rPr>
            </w:pPr>
          </w:p>
        </w:tc>
      </w:tr>
      <w:tr w14:paraId="5F0B1D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F1B870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vAlign w:val="center"/>
          </w:tcPr>
          <w:p w14:paraId="774EA150">
            <w:pPr>
              <w:spacing w:line="360" w:lineRule="auto"/>
              <w:rPr>
                <w:rFonts w:hint="eastAsia" w:ascii="仿宋" w:hAnsi="仿宋" w:eastAsia="仿宋" w:cs="仿宋"/>
                <w:color w:val="auto"/>
                <w:sz w:val="24"/>
                <w:highlight w:val="none"/>
              </w:rPr>
            </w:pPr>
          </w:p>
        </w:tc>
      </w:tr>
      <w:tr w14:paraId="46C7E5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9BCEA5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149" w:type="dxa"/>
            <w:vAlign w:val="center"/>
          </w:tcPr>
          <w:p w14:paraId="0B12FB1C">
            <w:pPr>
              <w:spacing w:line="360" w:lineRule="auto"/>
              <w:rPr>
                <w:rFonts w:hint="eastAsia" w:ascii="仿宋" w:hAnsi="仿宋" w:eastAsia="仿宋" w:cs="仿宋"/>
                <w:color w:val="auto"/>
                <w:sz w:val="24"/>
                <w:highlight w:val="none"/>
              </w:rPr>
            </w:pPr>
          </w:p>
        </w:tc>
      </w:tr>
      <w:tr w14:paraId="0B3B1D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EDE2C8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vAlign w:val="center"/>
          </w:tcPr>
          <w:p w14:paraId="11204CF0">
            <w:pPr>
              <w:spacing w:line="360" w:lineRule="auto"/>
              <w:rPr>
                <w:rFonts w:hint="eastAsia" w:ascii="仿宋" w:hAnsi="仿宋" w:eastAsia="仿宋" w:cs="仿宋"/>
                <w:color w:val="auto"/>
                <w:sz w:val="24"/>
                <w:highlight w:val="none"/>
              </w:rPr>
            </w:pPr>
          </w:p>
        </w:tc>
      </w:tr>
      <w:tr w14:paraId="7BB4C4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ECB970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149" w:type="dxa"/>
            <w:vAlign w:val="center"/>
          </w:tcPr>
          <w:p w14:paraId="6534D6A8">
            <w:pPr>
              <w:spacing w:line="360" w:lineRule="auto"/>
              <w:rPr>
                <w:rFonts w:hint="eastAsia" w:ascii="仿宋" w:hAnsi="仿宋" w:eastAsia="仿宋" w:cs="仿宋"/>
                <w:color w:val="auto"/>
                <w:sz w:val="24"/>
                <w:highlight w:val="none"/>
              </w:rPr>
            </w:pPr>
          </w:p>
        </w:tc>
      </w:tr>
      <w:tr w14:paraId="623147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A05366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vAlign w:val="center"/>
          </w:tcPr>
          <w:p w14:paraId="044BD7A4">
            <w:pPr>
              <w:spacing w:line="360" w:lineRule="auto"/>
              <w:rPr>
                <w:rFonts w:hint="eastAsia" w:ascii="仿宋" w:hAnsi="仿宋" w:eastAsia="仿宋" w:cs="仿宋"/>
                <w:color w:val="auto"/>
                <w:sz w:val="24"/>
                <w:highlight w:val="none"/>
              </w:rPr>
            </w:pPr>
          </w:p>
        </w:tc>
      </w:tr>
      <w:tr w14:paraId="0F1096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24E673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vAlign w:val="center"/>
          </w:tcPr>
          <w:p w14:paraId="3F7A5176">
            <w:pPr>
              <w:spacing w:line="360" w:lineRule="auto"/>
              <w:rPr>
                <w:rFonts w:hint="eastAsia" w:ascii="仿宋" w:hAnsi="仿宋" w:eastAsia="仿宋" w:cs="仿宋"/>
                <w:color w:val="auto"/>
                <w:sz w:val="24"/>
                <w:highlight w:val="none"/>
              </w:rPr>
            </w:pPr>
          </w:p>
        </w:tc>
      </w:tr>
      <w:tr w14:paraId="4BA4B4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C4CCF2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vAlign w:val="center"/>
          </w:tcPr>
          <w:p w14:paraId="18DB81DC">
            <w:pPr>
              <w:spacing w:line="360" w:lineRule="auto"/>
              <w:rPr>
                <w:rFonts w:hint="eastAsia" w:ascii="仿宋" w:hAnsi="仿宋" w:eastAsia="仿宋" w:cs="仿宋"/>
                <w:color w:val="auto"/>
                <w:sz w:val="24"/>
                <w:highlight w:val="none"/>
              </w:rPr>
            </w:pPr>
          </w:p>
        </w:tc>
      </w:tr>
      <w:tr w14:paraId="274EFB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6EC1A1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vAlign w:val="center"/>
          </w:tcPr>
          <w:p w14:paraId="3DB5FEBA">
            <w:pPr>
              <w:spacing w:line="360" w:lineRule="auto"/>
              <w:rPr>
                <w:rFonts w:hint="eastAsia" w:ascii="仿宋" w:hAnsi="仿宋" w:eastAsia="仿宋" w:cs="仿宋"/>
                <w:color w:val="auto"/>
                <w:sz w:val="24"/>
                <w:highlight w:val="none"/>
              </w:rPr>
            </w:pPr>
          </w:p>
        </w:tc>
      </w:tr>
      <w:tr w14:paraId="352A0F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6F150A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vAlign w:val="center"/>
          </w:tcPr>
          <w:p w14:paraId="6B377FAC">
            <w:pPr>
              <w:spacing w:line="360" w:lineRule="auto"/>
              <w:rPr>
                <w:rFonts w:hint="eastAsia" w:ascii="仿宋" w:hAnsi="仿宋" w:eastAsia="仿宋" w:cs="仿宋"/>
                <w:color w:val="auto"/>
                <w:sz w:val="24"/>
                <w:highlight w:val="none"/>
              </w:rPr>
            </w:pPr>
          </w:p>
        </w:tc>
      </w:tr>
      <w:tr w14:paraId="07D35D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25517C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vAlign w:val="center"/>
          </w:tcPr>
          <w:p w14:paraId="6E74AA9A">
            <w:pPr>
              <w:spacing w:line="360" w:lineRule="auto"/>
              <w:rPr>
                <w:rFonts w:hint="eastAsia" w:ascii="仿宋" w:hAnsi="仿宋" w:eastAsia="仿宋" w:cs="仿宋"/>
                <w:color w:val="auto"/>
                <w:sz w:val="24"/>
                <w:highlight w:val="none"/>
              </w:rPr>
            </w:pPr>
          </w:p>
        </w:tc>
      </w:tr>
      <w:tr w14:paraId="6407A7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6689B4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vAlign w:val="center"/>
          </w:tcPr>
          <w:p w14:paraId="2F41DA64">
            <w:pPr>
              <w:spacing w:line="360" w:lineRule="auto"/>
              <w:rPr>
                <w:rFonts w:hint="eastAsia" w:ascii="仿宋" w:hAnsi="仿宋" w:eastAsia="仿宋" w:cs="仿宋"/>
                <w:color w:val="auto"/>
                <w:sz w:val="24"/>
                <w:highlight w:val="none"/>
              </w:rPr>
            </w:pPr>
          </w:p>
        </w:tc>
      </w:tr>
      <w:tr w14:paraId="6C6067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5AB4EF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vAlign w:val="center"/>
          </w:tcPr>
          <w:p w14:paraId="06957F56">
            <w:pPr>
              <w:spacing w:line="360" w:lineRule="auto"/>
              <w:rPr>
                <w:rFonts w:hint="eastAsia" w:ascii="仿宋" w:hAnsi="仿宋" w:eastAsia="仿宋" w:cs="仿宋"/>
                <w:color w:val="auto"/>
                <w:sz w:val="24"/>
                <w:highlight w:val="none"/>
              </w:rPr>
            </w:pPr>
          </w:p>
        </w:tc>
      </w:tr>
      <w:tr w14:paraId="2B2C68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7B6092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1.9.1</w:t>
            </w:r>
          </w:p>
        </w:tc>
        <w:tc>
          <w:tcPr>
            <w:tcW w:w="8149" w:type="dxa"/>
            <w:vAlign w:val="center"/>
          </w:tcPr>
          <w:p w14:paraId="4A6CC995">
            <w:pPr>
              <w:spacing w:line="360" w:lineRule="auto"/>
              <w:rPr>
                <w:rFonts w:hint="eastAsia" w:ascii="仿宋" w:hAnsi="仿宋" w:eastAsia="仿宋" w:cs="仿宋"/>
                <w:color w:val="auto"/>
                <w:sz w:val="24"/>
                <w:highlight w:val="none"/>
              </w:rPr>
            </w:pPr>
          </w:p>
        </w:tc>
      </w:tr>
      <w:tr w14:paraId="40AEA0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CFC92F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1.9.2</w:t>
            </w:r>
          </w:p>
        </w:tc>
        <w:tc>
          <w:tcPr>
            <w:tcW w:w="8149" w:type="dxa"/>
            <w:vAlign w:val="center"/>
          </w:tcPr>
          <w:p w14:paraId="275EA233">
            <w:pPr>
              <w:spacing w:line="360" w:lineRule="auto"/>
              <w:rPr>
                <w:rFonts w:hint="eastAsia" w:ascii="仿宋" w:hAnsi="仿宋" w:eastAsia="仿宋" w:cs="仿宋"/>
                <w:color w:val="auto"/>
                <w:sz w:val="24"/>
                <w:highlight w:val="none"/>
              </w:rPr>
            </w:pPr>
          </w:p>
        </w:tc>
      </w:tr>
      <w:tr w14:paraId="13018F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E2E2FA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vAlign w:val="center"/>
          </w:tcPr>
          <w:p w14:paraId="4A50F711">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6BD5D8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B8ADB7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vAlign w:val="center"/>
          </w:tcPr>
          <w:p w14:paraId="14B07C85">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4438F0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71EF22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vAlign w:val="center"/>
          </w:tcPr>
          <w:p w14:paraId="02E12EE3">
            <w:pPr>
              <w:spacing w:line="360" w:lineRule="auto"/>
              <w:rPr>
                <w:rFonts w:hint="eastAsia" w:ascii="仿宋" w:hAnsi="仿宋" w:eastAsia="仿宋" w:cs="仿宋"/>
                <w:color w:val="auto"/>
                <w:sz w:val="24"/>
                <w:highlight w:val="none"/>
              </w:rPr>
            </w:pPr>
          </w:p>
        </w:tc>
      </w:tr>
      <w:tr w14:paraId="7C636C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219ABD9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149" w:type="dxa"/>
          </w:tcPr>
          <w:p w14:paraId="3B6EB243">
            <w:pPr>
              <w:spacing w:line="360" w:lineRule="auto"/>
              <w:rPr>
                <w:rFonts w:hint="eastAsia" w:ascii="仿宋" w:hAnsi="仿宋" w:eastAsia="仿宋" w:cs="仿宋"/>
                <w:color w:val="auto"/>
                <w:sz w:val="24"/>
                <w:highlight w:val="none"/>
              </w:rPr>
            </w:pPr>
          </w:p>
        </w:tc>
      </w:tr>
      <w:tr w14:paraId="18D87D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7803BD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vAlign w:val="center"/>
          </w:tcPr>
          <w:p w14:paraId="21FD119D">
            <w:pPr>
              <w:spacing w:line="360" w:lineRule="auto"/>
              <w:rPr>
                <w:rFonts w:hint="eastAsia" w:ascii="仿宋" w:hAnsi="仿宋" w:eastAsia="仿宋" w:cs="仿宋"/>
                <w:color w:val="auto"/>
                <w:sz w:val="24"/>
                <w:highlight w:val="none"/>
              </w:rPr>
            </w:pPr>
          </w:p>
        </w:tc>
      </w:tr>
      <w:tr w14:paraId="2570CD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498428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vAlign w:val="center"/>
          </w:tcPr>
          <w:p w14:paraId="792D94EA">
            <w:pPr>
              <w:spacing w:line="360" w:lineRule="auto"/>
              <w:rPr>
                <w:rFonts w:hint="eastAsia" w:ascii="仿宋" w:hAnsi="仿宋" w:eastAsia="仿宋" w:cs="仿宋"/>
                <w:color w:val="auto"/>
                <w:sz w:val="24"/>
                <w:highlight w:val="none"/>
              </w:rPr>
            </w:pPr>
          </w:p>
        </w:tc>
      </w:tr>
      <w:tr w14:paraId="60A9CA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14378D7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2.19</w:t>
            </w:r>
          </w:p>
        </w:tc>
        <w:tc>
          <w:tcPr>
            <w:tcW w:w="8149" w:type="dxa"/>
          </w:tcPr>
          <w:p w14:paraId="190E1482">
            <w:pPr>
              <w:spacing w:line="360" w:lineRule="auto"/>
              <w:rPr>
                <w:rFonts w:hint="eastAsia" w:ascii="仿宋" w:hAnsi="仿宋" w:eastAsia="仿宋" w:cs="仿宋"/>
                <w:color w:val="auto"/>
                <w:sz w:val="24"/>
                <w:highlight w:val="none"/>
              </w:rPr>
            </w:pPr>
          </w:p>
        </w:tc>
      </w:tr>
    </w:tbl>
    <w:p w14:paraId="254B2A9E">
      <w:pPr>
        <w:spacing w:line="360" w:lineRule="auto"/>
        <w:ind w:left="-420" w:leftChars="-200" w:right="-420" w:rightChars="-200" w:firstLine="480" w:firstLineChars="200"/>
        <w:rPr>
          <w:rFonts w:hint="eastAsia" w:ascii="仿宋" w:hAnsi="仿宋" w:eastAsia="仿宋" w:cs="仿宋"/>
          <w:color w:val="auto"/>
          <w:sz w:val="24"/>
          <w:highlight w:val="none"/>
        </w:rPr>
      </w:pPr>
    </w:p>
    <w:p w14:paraId="4F5FD756">
      <w:pPr>
        <w:spacing w:line="360" w:lineRule="auto"/>
        <w:ind w:left="-420" w:leftChars="-200" w:right="-420" w:rightChars="-200" w:firstLine="480" w:firstLineChars="200"/>
        <w:jc w:val="center"/>
        <w:outlineLvl w:val="0"/>
        <w:rPr>
          <w:rFonts w:hint="eastAsia" w:ascii="仿宋" w:hAnsi="仿宋" w:eastAsia="仿宋" w:cs="仿宋"/>
          <w:color w:val="auto"/>
          <w:sz w:val="24"/>
          <w:highlight w:val="none"/>
        </w:rPr>
      </w:pPr>
    </w:p>
    <w:p w14:paraId="4EEF1C5C">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3723AFEC">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45831083">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7C9517CC">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 xml:space="preserve"> 80  </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 xml:space="preserve"> 20  </w:t>
      </w:r>
      <w:r>
        <w:rPr>
          <w:rFonts w:hint="eastAsia" w:ascii="仿宋" w:hAnsi="仿宋" w:eastAsia="仿宋" w:cs="仿宋"/>
          <w:color w:val="auto"/>
          <w:sz w:val="24"/>
          <w:highlight w:val="none"/>
        </w:rPr>
        <w:t>分。评分依下述所列为评标打分依据，分值如下（计算分值时，按其算术平均值保留小数2位）。</w:t>
      </w:r>
    </w:p>
    <w:p w14:paraId="4D57700D">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 xml:space="preserve"> 80  </w:t>
      </w:r>
      <w:r>
        <w:rPr>
          <w:rFonts w:hint="eastAsia" w:ascii="仿宋" w:hAnsi="仿宋" w:eastAsia="仿宋" w:cs="仿宋"/>
          <w:b/>
          <w:bCs/>
          <w:iCs/>
          <w:color w:val="auto"/>
          <w:sz w:val="24"/>
          <w:highlight w:val="none"/>
        </w:rPr>
        <w:t>分）</w:t>
      </w:r>
    </w:p>
    <w:tbl>
      <w:tblPr>
        <w:tblStyle w:val="14"/>
        <w:tblW w:w="97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0"/>
        <w:gridCol w:w="1210"/>
        <w:gridCol w:w="6113"/>
        <w:gridCol w:w="1226"/>
      </w:tblGrid>
      <w:tr w14:paraId="1E963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1210" w:type="dxa"/>
            <w:noWrap w:val="0"/>
            <w:vAlign w:val="center"/>
          </w:tcPr>
          <w:p w14:paraId="08AC91D1">
            <w:pPr>
              <w:keepNext w:val="0"/>
              <w:keepLines w:val="0"/>
              <w:widowControl/>
              <w:suppressLineNumbers w:val="0"/>
              <w:spacing w:line="240" w:lineRule="auto"/>
              <w:ind w:firstLine="0" w:firstLineChars="0"/>
              <w:jc w:val="center"/>
              <w:textAlignment w:val="center"/>
              <w:rPr>
                <w:rFonts w:hint="eastAsia" w:ascii="仿宋" w:hAnsi="仿宋" w:eastAsia="仿宋" w:cs="仿宋"/>
                <w:color w:val="auto"/>
                <w:sz w:val="24"/>
                <w:highlight w:val="none"/>
                <w:lang w:eastAsia="zh-CN"/>
              </w:rPr>
            </w:pPr>
            <w:r>
              <w:rPr>
                <w:rFonts w:hint="eastAsia" w:ascii="仿宋" w:hAnsi="仿宋" w:eastAsia="仿宋" w:cs="仿宋"/>
                <w:b/>
                <w:bCs/>
                <w:i w:val="0"/>
                <w:iCs w:val="0"/>
                <w:color w:val="auto"/>
                <w:kern w:val="0"/>
                <w:sz w:val="24"/>
                <w:szCs w:val="24"/>
                <w:highlight w:val="none"/>
                <w:u w:val="none"/>
                <w:lang w:val="en-US" w:eastAsia="zh-CN" w:bidi="ar"/>
              </w:rPr>
              <w:t>序号</w:t>
            </w:r>
          </w:p>
        </w:tc>
        <w:tc>
          <w:tcPr>
            <w:tcW w:w="1210" w:type="dxa"/>
            <w:noWrap w:val="0"/>
            <w:vAlign w:val="center"/>
          </w:tcPr>
          <w:p w14:paraId="3F2C2E8A">
            <w:pPr>
              <w:keepNext w:val="0"/>
              <w:keepLines w:val="0"/>
              <w:widowControl/>
              <w:suppressLineNumbers w:val="0"/>
              <w:spacing w:line="240" w:lineRule="auto"/>
              <w:ind w:firstLine="0" w:firstLineChars="0"/>
              <w:jc w:val="center"/>
              <w:textAlignment w:val="center"/>
              <w:rPr>
                <w:rFonts w:hint="eastAsia" w:ascii="仿宋" w:hAnsi="仿宋" w:eastAsia="仿宋" w:cs="仿宋"/>
                <w:color w:val="auto"/>
                <w:sz w:val="24"/>
                <w:highlight w:val="none"/>
              </w:rPr>
            </w:pPr>
            <w:r>
              <w:rPr>
                <w:rFonts w:hint="eastAsia" w:ascii="仿宋" w:hAnsi="仿宋" w:eastAsia="仿宋" w:cs="仿宋"/>
                <w:b/>
                <w:bCs/>
                <w:i w:val="0"/>
                <w:iCs w:val="0"/>
                <w:color w:val="auto"/>
                <w:kern w:val="0"/>
                <w:sz w:val="24"/>
                <w:szCs w:val="24"/>
                <w:highlight w:val="none"/>
                <w:u w:val="none"/>
                <w:lang w:val="en-US" w:eastAsia="zh-CN" w:bidi="ar"/>
              </w:rPr>
              <w:t>评分因素</w:t>
            </w:r>
          </w:p>
        </w:tc>
        <w:tc>
          <w:tcPr>
            <w:tcW w:w="6113" w:type="dxa"/>
            <w:noWrap w:val="0"/>
            <w:vAlign w:val="center"/>
          </w:tcPr>
          <w:p w14:paraId="3E1A5848">
            <w:pPr>
              <w:keepNext w:val="0"/>
              <w:keepLines w:val="0"/>
              <w:widowControl/>
              <w:suppressLineNumbers w:val="0"/>
              <w:spacing w:line="240" w:lineRule="auto"/>
              <w:ind w:firstLine="0" w:firstLineChars="0"/>
              <w:jc w:val="center"/>
              <w:textAlignment w:val="center"/>
              <w:rPr>
                <w:rFonts w:hint="eastAsia" w:ascii="仿宋" w:hAnsi="仿宋" w:eastAsia="仿宋" w:cs="仿宋"/>
                <w:color w:val="auto"/>
                <w:sz w:val="24"/>
                <w:highlight w:val="none"/>
              </w:rPr>
            </w:pPr>
            <w:r>
              <w:rPr>
                <w:rFonts w:hint="eastAsia" w:ascii="仿宋" w:hAnsi="仿宋" w:eastAsia="仿宋" w:cs="仿宋"/>
                <w:b/>
                <w:bCs/>
                <w:i w:val="0"/>
                <w:iCs w:val="0"/>
                <w:color w:val="auto"/>
                <w:kern w:val="0"/>
                <w:sz w:val="24"/>
                <w:szCs w:val="24"/>
                <w:highlight w:val="none"/>
                <w:u w:val="none"/>
                <w:lang w:val="en-US" w:eastAsia="zh-CN" w:bidi="ar"/>
              </w:rPr>
              <w:t>评分细则</w:t>
            </w:r>
          </w:p>
        </w:tc>
        <w:tc>
          <w:tcPr>
            <w:tcW w:w="1226" w:type="dxa"/>
            <w:noWrap w:val="0"/>
            <w:vAlign w:val="center"/>
          </w:tcPr>
          <w:p w14:paraId="21E81AB8">
            <w:pPr>
              <w:keepNext w:val="0"/>
              <w:keepLines w:val="0"/>
              <w:widowControl/>
              <w:suppressLineNumbers w:val="0"/>
              <w:spacing w:line="240" w:lineRule="auto"/>
              <w:ind w:firstLine="0" w:firstLineChars="0"/>
              <w:jc w:val="center"/>
              <w:textAlignment w:val="center"/>
              <w:rPr>
                <w:rFonts w:hint="eastAsia" w:ascii="仿宋" w:hAnsi="仿宋" w:eastAsia="仿宋" w:cs="仿宋"/>
                <w:color w:val="auto"/>
                <w:sz w:val="24"/>
                <w:highlight w:val="none"/>
              </w:rPr>
            </w:pPr>
            <w:r>
              <w:rPr>
                <w:rFonts w:hint="eastAsia" w:ascii="仿宋" w:hAnsi="仿宋" w:eastAsia="仿宋" w:cs="仿宋"/>
                <w:b/>
                <w:bCs/>
                <w:i w:val="0"/>
                <w:iCs w:val="0"/>
                <w:color w:val="auto"/>
                <w:kern w:val="0"/>
                <w:sz w:val="24"/>
                <w:szCs w:val="24"/>
                <w:highlight w:val="none"/>
                <w:u w:val="none"/>
                <w:lang w:val="en-US" w:eastAsia="zh-CN" w:bidi="ar"/>
              </w:rPr>
              <w:t>分值</w:t>
            </w:r>
          </w:p>
        </w:tc>
      </w:tr>
      <w:tr w14:paraId="1FC65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2" w:hRule="atLeast"/>
          <w:jc w:val="center"/>
        </w:trPr>
        <w:tc>
          <w:tcPr>
            <w:tcW w:w="1210" w:type="dxa"/>
            <w:noWrap w:val="0"/>
            <w:vAlign w:val="center"/>
          </w:tcPr>
          <w:p w14:paraId="77321F84">
            <w:pPr>
              <w:widowControl/>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w:t>
            </w:r>
          </w:p>
        </w:tc>
        <w:tc>
          <w:tcPr>
            <w:tcW w:w="1210" w:type="dxa"/>
            <w:noWrap w:val="0"/>
            <w:vAlign w:val="center"/>
          </w:tcPr>
          <w:p w14:paraId="37349D37">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供应商实力</w:t>
            </w:r>
          </w:p>
        </w:tc>
        <w:tc>
          <w:tcPr>
            <w:tcW w:w="6113" w:type="dxa"/>
            <w:noWrap w:val="0"/>
            <w:vAlign w:val="center"/>
          </w:tcPr>
          <w:p w14:paraId="267B8A94">
            <w:pPr>
              <w:spacing w:line="3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投标人具有有效的质量管理体系认证证书、信息安全管理体系认证证书的，每提供一个证书得</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分，最多不超过4分。</w:t>
            </w:r>
            <w:r>
              <w:rPr>
                <w:rFonts w:hint="eastAsia" w:ascii="仿宋" w:hAnsi="仿宋" w:eastAsia="仿宋" w:cs="仿宋"/>
                <w:b/>
                <w:bCs/>
                <w:color w:val="auto"/>
                <w:sz w:val="24"/>
                <w:highlight w:val="none"/>
              </w:rPr>
              <w:t>（</w:t>
            </w:r>
            <w:r>
              <w:rPr>
                <w:rFonts w:hint="eastAsia" w:ascii="仿宋" w:hAnsi="仿宋" w:eastAsia="仿宋" w:cs="仿宋"/>
                <w:b/>
                <w:color w:val="auto"/>
                <w:sz w:val="24"/>
                <w:highlight w:val="none"/>
              </w:rPr>
              <w:t>投标文件中提供</w:t>
            </w:r>
            <w:r>
              <w:rPr>
                <w:rFonts w:hint="eastAsia" w:ascii="仿宋" w:hAnsi="仿宋" w:eastAsia="仿宋" w:cs="仿宋"/>
                <w:b/>
                <w:bCs/>
                <w:color w:val="auto"/>
                <w:sz w:val="24"/>
                <w:highlight w:val="none"/>
              </w:rPr>
              <w:t>上述有效期内证书复印件或原件扫描件加盖</w:t>
            </w:r>
            <w:r>
              <w:rPr>
                <w:rFonts w:hint="eastAsia" w:ascii="仿宋" w:hAnsi="仿宋" w:eastAsia="仿宋" w:cs="仿宋"/>
                <w:b/>
                <w:color w:val="auto"/>
                <w:sz w:val="24"/>
                <w:highlight w:val="none"/>
              </w:rPr>
              <w:t>投标供应商</w:t>
            </w:r>
            <w:r>
              <w:rPr>
                <w:rFonts w:hint="eastAsia" w:ascii="仿宋" w:hAnsi="仿宋" w:eastAsia="仿宋" w:cs="仿宋"/>
                <w:b/>
                <w:bCs/>
                <w:color w:val="auto"/>
                <w:sz w:val="24"/>
                <w:highlight w:val="none"/>
              </w:rPr>
              <w:t>公章，否则不得分）。</w:t>
            </w:r>
          </w:p>
        </w:tc>
        <w:tc>
          <w:tcPr>
            <w:tcW w:w="1226" w:type="dxa"/>
            <w:noWrap w:val="0"/>
            <w:vAlign w:val="center"/>
          </w:tcPr>
          <w:p w14:paraId="646E81AC">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w:t>
            </w:r>
          </w:p>
        </w:tc>
      </w:tr>
      <w:tr w14:paraId="5B00E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3" w:hRule="atLeast"/>
          <w:jc w:val="center"/>
        </w:trPr>
        <w:tc>
          <w:tcPr>
            <w:tcW w:w="1210" w:type="dxa"/>
            <w:noWrap w:val="0"/>
            <w:vAlign w:val="center"/>
          </w:tcPr>
          <w:p w14:paraId="0F991293">
            <w:pPr>
              <w:widowControl/>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w:t>
            </w:r>
          </w:p>
        </w:tc>
        <w:tc>
          <w:tcPr>
            <w:tcW w:w="1210" w:type="dxa"/>
            <w:noWrap w:val="0"/>
            <w:vAlign w:val="center"/>
          </w:tcPr>
          <w:p w14:paraId="1CDA2BA5">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业绩情况</w:t>
            </w:r>
          </w:p>
        </w:tc>
        <w:tc>
          <w:tcPr>
            <w:tcW w:w="6113" w:type="dxa"/>
            <w:noWrap w:val="0"/>
            <w:vAlign w:val="center"/>
          </w:tcPr>
          <w:p w14:paraId="3B80A9E5">
            <w:pPr>
              <w:snapToGrid w:val="0"/>
              <w:spacing w:line="3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根据投标人自2022年1月1日至今，具备类似运维服务业绩案例进行打分，每提供1个业绩，得1分，满分得2分。</w:t>
            </w:r>
          </w:p>
          <w:p w14:paraId="2C31992E">
            <w:pPr>
              <w:snapToGrid w:val="0"/>
              <w:spacing w:line="3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投标文件中提供合同关键页复印件或</w:t>
            </w:r>
            <w:r>
              <w:rPr>
                <w:rFonts w:hint="eastAsia" w:ascii="仿宋" w:hAnsi="仿宋" w:eastAsia="仿宋" w:cs="仿宋"/>
                <w:b/>
                <w:bCs/>
                <w:color w:val="auto"/>
                <w:sz w:val="24"/>
                <w:highlight w:val="none"/>
              </w:rPr>
              <w:t>原件</w:t>
            </w:r>
            <w:r>
              <w:rPr>
                <w:rFonts w:hint="eastAsia" w:ascii="仿宋" w:hAnsi="仿宋" w:eastAsia="仿宋" w:cs="仿宋"/>
                <w:b/>
                <w:color w:val="auto"/>
                <w:sz w:val="24"/>
                <w:highlight w:val="none"/>
              </w:rPr>
              <w:t>扫描件并加盖投标供应商公章，至少包括首页、合同金额页、签字盖章页，时间以合同签订时间为准，</w:t>
            </w:r>
            <w:r>
              <w:rPr>
                <w:rFonts w:hint="eastAsia" w:ascii="仿宋" w:hAnsi="仿宋" w:eastAsia="仿宋" w:cs="仿宋"/>
                <w:b/>
                <w:bCs/>
                <w:color w:val="auto"/>
                <w:sz w:val="24"/>
                <w:highlight w:val="none"/>
              </w:rPr>
              <w:t>否则不得分</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w:t>
            </w:r>
          </w:p>
        </w:tc>
        <w:tc>
          <w:tcPr>
            <w:tcW w:w="1226" w:type="dxa"/>
            <w:noWrap w:val="0"/>
            <w:vAlign w:val="center"/>
          </w:tcPr>
          <w:p w14:paraId="6B1FF111">
            <w:pPr>
              <w:widowControl/>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2</w:t>
            </w:r>
          </w:p>
        </w:tc>
      </w:tr>
      <w:tr w14:paraId="444B5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3" w:hRule="atLeast"/>
          <w:jc w:val="center"/>
        </w:trPr>
        <w:tc>
          <w:tcPr>
            <w:tcW w:w="1210" w:type="dxa"/>
            <w:noWrap w:val="0"/>
            <w:vAlign w:val="center"/>
          </w:tcPr>
          <w:p w14:paraId="7C829036">
            <w:pPr>
              <w:widowControl/>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w:t>
            </w:r>
          </w:p>
        </w:tc>
        <w:tc>
          <w:tcPr>
            <w:tcW w:w="1210" w:type="dxa"/>
            <w:noWrap w:val="0"/>
            <w:vAlign w:val="center"/>
          </w:tcPr>
          <w:p w14:paraId="5F7E40B0">
            <w:pPr>
              <w:widowControl/>
              <w:snapToGrid w:val="0"/>
              <w:spacing w:line="36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项目负责人</w:t>
            </w:r>
          </w:p>
        </w:tc>
        <w:tc>
          <w:tcPr>
            <w:tcW w:w="6113" w:type="dxa"/>
            <w:noWrap w:val="0"/>
            <w:vAlign w:val="center"/>
          </w:tcPr>
          <w:p w14:paraId="6D9CCA1E">
            <w:pPr>
              <w:widowControl/>
              <w:adjustRightInd/>
              <w:spacing w:line="340" w:lineRule="exact"/>
              <w:jc w:val="left"/>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投标人针对本项目拟派项目负责人，具有</w:t>
            </w:r>
            <w:r>
              <w:rPr>
                <w:rFonts w:hint="eastAsia" w:ascii="仿宋" w:hAnsi="仿宋" w:eastAsia="仿宋" w:cs="仿宋"/>
                <w:color w:val="auto"/>
                <w:sz w:val="24"/>
                <w:highlight w:val="none"/>
                <w:lang w:val="en-US" w:eastAsia="zh-CN"/>
              </w:rPr>
              <w:t>信</w:t>
            </w:r>
            <w:r>
              <w:rPr>
                <w:rFonts w:hint="eastAsia" w:ascii="仿宋" w:hAnsi="仿宋" w:eastAsia="仿宋" w:cs="仿宋"/>
                <w:color w:val="auto"/>
                <w:sz w:val="24"/>
                <w:highlight w:val="none"/>
              </w:rPr>
              <w:t>息系统项目管理师</w:t>
            </w:r>
            <w:r>
              <w:rPr>
                <w:rFonts w:hint="eastAsia" w:ascii="仿宋" w:hAnsi="仿宋" w:eastAsia="仿宋" w:cs="仿宋"/>
                <w:color w:val="auto"/>
                <w:sz w:val="24"/>
                <w:highlight w:val="none"/>
                <w:lang w:val="en-US" w:eastAsia="zh-CN"/>
              </w:rPr>
              <w:t>或系统架构设计师的</w:t>
            </w:r>
            <w:r>
              <w:rPr>
                <w:rFonts w:hint="eastAsia"/>
                <w:color w:val="auto"/>
                <w:highlight w:val="none"/>
                <w:lang w:val="en-US" w:eastAsia="zh-CN"/>
              </w:rPr>
              <w:t>得2分，</w:t>
            </w:r>
            <w:r>
              <w:rPr>
                <w:rFonts w:hint="eastAsia" w:ascii="仿宋" w:hAnsi="仿宋" w:eastAsia="仿宋" w:cs="仿宋"/>
                <w:color w:val="auto"/>
                <w:sz w:val="24"/>
                <w:highlight w:val="none"/>
              </w:rPr>
              <w:t>系统集成项目管理工程师</w:t>
            </w:r>
            <w:r>
              <w:rPr>
                <w:rFonts w:hint="eastAsia" w:ascii="仿宋" w:hAnsi="仿宋" w:eastAsia="仿宋" w:cs="仿宋"/>
                <w:color w:val="auto"/>
                <w:sz w:val="24"/>
                <w:highlight w:val="none"/>
                <w:lang w:val="en-US" w:eastAsia="zh-CN"/>
              </w:rPr>
              <w:t>或信息安全工程师的得1分</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最多记取一本证书，</w:t>
            </w:r>
          </w:p>
          <w:p w14:paraId="69ED56E6">
            <w:pPr>
              <w:widowControl/>
              <w:adjustRightInd/>
              <w:spacing w:line="340" w:lineRule="exact"/>
              <w:jc w:val="left"/>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最高得</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分</w:t>
            </w:r>
            <w:r>
              <w:rPr>
                <w:rFonts w:hint="eastAsia" w:ascii="仿宋" w:hAnsi="仿宋" w:eastAsia="仿宋" w:cs="仿宋"/>
                <w:color w:val="auto"/>
                <w:sz w:val="24"/>
                <w:highlight w:val="none"/>
                <w:lang w:eastAsia="zh-CN"/>
              </w:rPr>
              <w:t>。</w:t>
            </w:r>
          </w:p>
          <w:p w14:paraId="46E4E7D7">
            <w:pPr>
              <w:pStyle w:val="25"/>
              <w:widowControl/>
              <w:snapToGrid w:val="0"/>
              <w:spacing w:line="340" w:lineRule="exact"/>
              <w:ind w:firstLine="0" w:firstLineChars="0"/>
              <w:rPr>
                <w:rFonts w:hint="eastAsia" w:ascii="仿宋" w:hAnsi="仿宋" w:eastAsia="仿宋" w:cs="仿宋"/>
                <w:b/>
                <w:color w:val="auto"/>
                <w:highlight w:val="none"/>
              </w:rPr>
            </w:pPr>
            <w:r>
              <w:rPr>
                <w:rFonts w:hint="eastAsia" w:ascii="仿宋" w:hAnsi="仿宋" w:eastAsia="仿宋" w:cs="仿宋"/>
                <w:b/>
                <w:bCs/>
                <w:color w:val="auto"/>
                <w:highlight w:val="none"/>
              </w:rPr>
              <w:t>（投标文件中提供项目负责人在</w:t>
            </w:r>
            <w:r>
              <w:rPr>
                <w:rFonts w:hint="eastAsia" w:ascii="仿宋" w:hAnsi="仿宋" w:eastAsia="仿宋" w:cs="仿宋"/>
                <w:b/>
                <w:color w:val="auto"/>
                <w:highlight w:val="none"/>
              </w:rPr>
              <w:t>投标供应商</w:t>
            </w:r>
            <w:r>
              <w:rPr>
                <w:rFonts w:hint="eastAsia" w:ascii="仿宋" w:hAnsi="仿宋" w:eastAsia="仿宋" w:cs="仿宋"/>
                <w:b/>
                <w:bCs/>
                <w:color w:val="auto"/>
                <w:highlight w:val="none"/>
              </w:rPr>
              <w:t>单位近三个月连续缴纳社保证明和证书的复印件或原件扫描件加盖</w:t>
            </w:r>
            <w:r>
              <w:rPr>
                <w:rFonts w:hint="eastAsia" w:ascii="仿宋" w:hAnsi="仿宋" w:eastAsia="仿宋" w:cs="仿宋"/>
                <w:b/>
                <w:color w:val="auto"/>
                <w:highlight w:val="none"/>
              </w:rPr>
              <w:t>投标供应商</w:t>
            </w:r>
            <w:r>
              <w:rPr>
                <w:rFonts w:hint="eastAsia" w:ascii="仿宋" w:hAnsi="仿宋" w:eastAsia="仿宋" w:cs="仿宋"/>
                <w:b/>
                <w:bCs/>
                <w:color w:val="auto"/>
                <w:highlight w:val="none"/>
              </w:rPr>
              <w:t>公章，否则不得分）。</w:t>
            </w:r>
          </w:p>
        </w:tc>
        <w:tc>
          <w:tcPr>
            <w:tcW w:w="1226" w:type="dxa"/>
            <w:noWrap w:val="0"/>
            <w:vAlign w:val="center"/>
          </w:tcPr>
          <w:p w14:paraId="5B9E2B5B">
            <w:pPr>
              <w:widowControl/>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2</w:t>
            </w:r>
          </w:p>
        </w:tc>
      </w:tr>
      <w:tr w14:paraId="5B66C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jc w:val="center"/>
        </w:trPr>
        <w:tc>
          <w:tcPr>
            <w:tcW w:w="1210" w:type="dxa"/>
            <w:noWrap w:val="0"/>
            <w:vAlign w:val="center"/>
          </w:tcPr>
          <w:p w14:paraId="11C0F2D0">
            <w:pPr>
              <w:widowControl/>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w:t>
            </w:r>
          </w:p>
        </w:tc>
        <w:tc>
          <w:tcPr>
            <w:tcW w:w="1210" w:type="dxa"/>
            <w:noWrap w:val="0"/>
            <w:vAlign w:val="center"/>
          </w:tcPr>
          <w:p w14:paraId="7F7E23C7">
            <w:pPr>
              <w:widowControl/>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项目组成员</w:t>
            </w:r>
          </w:p>
        </w:tc>
        <w:tc>
          <w:tcPr>
            <w:tcW w:w="6113" w:type="dxa"/>
            <w:noWrap w:val="0"/>
            <w:vAlign w:val="center"/>
          </w:tcPr>
          <w:p w14:paraId="18806527">
            <w:pPr>
              <w:numPr>
                <w:ilvl w:val="0"/>
                <w:numId w:val="3"/>
              </w:numPr>
              <w:spacing w:line="340" w:lineRule="exac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投标人针对本项目拟派的技术</w:t>
            </w:r>
            <w:r>
              <w:rPr>
                <w:rFonts w:hint="eastAsia" w:ascii="仿宋" w:hAnsi="仿宋" w:eastAsia="仿宋" w:cs="仿宋"/>
                <w:color w:val="auto"/>
                <w:sz w:val="24"/>
                <w:highlight w:val="none"/>
                <w:lang w:val="en-US" w:eastAsia="zh-CN"/>
              </w:rPr>
              <w:t>团队人员</w:t>
            </w:r>
            <w:r>
              <w:rPr>
                <w:rFonts w:hint="eastAsia" w:ascii="仿宋" w:hAnsi="仿宋" w:eastAsia="仿宋" w:cs="仿宋"/>
                <w:color w:val="auto"/>
                <w:sz w:val="24"/>
                <w:highlight w:val="none"/>
              </w:rPr>
              <w:t>，具有系统集成项目管理工程师</w:t>
            </w:r>
            <w:r>
              <w:rPr>
                <w:rFonts w:hint="eastAsia" w:ascii="仿宋" w:hAnsi="仿宋" w:eastAsia="仿宋" w:cs="仿宋"/>
                <w:color w:val="auto"/>
                <w:sz w:val="24"/>
                <w:highlight w:val="none"/>
                <w:lang w:val="en-US" w:eastAsia="zh-CN"/>
              </w:rPr>
              <w:t>每本得1分，</w:t>
            </w:r>
            <w:r>
              <w:rPr>
                <w:rFonts w:hint="eastAsia" w:ascii="仿宋" w:hAnsi="仿宋" w:eastAsia="仿宋" w:cs="仿宋"/>
                <w:color w:val="auto"/>
                <w:sz w:val="24"/>
                <w:highlight w:val="none"/>
              </w:rPr>
              <w:t>最高得</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分</w:t>
            </w:r>
            <w:r>
              <w:rPr>
                <w:rFonts w:hint="eastAsia" w:ascii="仿宋" w:hAnsi="仿宋" w:eastAsia="仿宋" w:cs="仿宋"/>
                <w:color w:val="auto"/>
                <w:sz w:val="24"/>
                <w:highlight w:val="none"/>
                <w:lang w:val="en-US" w:eastAsia="zh-CN"/>
              </w:rPr>
              <w:t>；</w:t>
            </w:r>
          </w:p>
          <w:p w14:paraId="5955385D">
            <w:pPr>
              <w:spacing w:line="340" w:lineRule="exac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2）具有网络工程师证书或信息安全工程师每本得1分，最多记取两本证书，最高得2分。</w:t>
            </w:r>
          </w:p>
          <w:p w14:paraId="1A8A8F72">
            <w:pPr>
              <w:pStyle w:val="8"/>
              <w:spacing w:line="340" w:lineRule="exact"/>
              <w:rPr>
                <w:rFonts w:hint="eastAsia" w:ascii="仿宋" w:hAnsi="仿宋" w:eastAsia="仿宋" w:cs="仿宋"/>
                <w:color w:val="auto"/>
                <w:kern w:val="0"/>
                <w:szCs w:val="24"/>
                <w:highlight w:val="none"/>
              </w:rPr>
            </w:pPr>
            <w:r>
              <w:rPr>
                <w:rFonts w:hint="eastAsia" w:ascii="仿宋" w:hAnsi="仿宋" w:eastAsia="仿宋" w:cs="仿宋"/>
                <w:b/>
                <w:color w:val="auto"/>
                <w:szCs w:val="24"/>
                <w:highlight w:val="none"/>
              </w:rPr>
              <w:t>（投标文件中提供相应的证书原件扫描件或复印件和在投标供应商单位最近三个月连续缴纳社保证明原件扫描件或复印件，并加盖投标供应商公章，否则不得分。）</w:t>
            </w:r>
          </w:p>
        </w:tc>
        <w:tc>
          <w:tcPr>
            <w:tcW w:w="1226" w:type="dxa"/>
            <w:noWrap w:val="0"/>
            <w:vAlign w:val="center"/>
          </w:tcPr>
          <w:p w14:paraId="14BD6A63">
            <w:pPr>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4</w:t>
            </w:r>
          </w:p>
        </w:tc>
      </w:tr>
      <w:tr w14:paraId="20055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1210" w:type="dxa"/>
            <w:noWrap w:val="0"/>
            <w:vAlign w:val="center"/>
          </w:tcPr>
          <w:p w14:paraId="77493384">
            <w:pPr>
              <w:widowControl/>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w:t>
            </w:r>
          </w:p>
        </w:tc>
        <w:tc>
          <w:tcPr>
            <w:tcW w:w="1210" w:type="dxa"/>
            <w:noWrap w:val="0"/>
            <w:vAlign w:val="center"/>
          </w:tcPr>
          <w:p w14:paraId="3603C0A6">
            <w:pPr>
              <w:widowControl/>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服务要求</w:t>
            </w:r>
          </w:p>
        </w:tc>
        <w:tc>
          <w:tcPr>
            <w:tcW w:w="6113" w:type="dxa"/>
            <w:noWrap w:val="0"/>
            <w:vAlign w:val="center"/>
          </w:tcPr>
          <w:p w14:paraId="09E97034">
            <w:pPr>
              <w:spacing w:line="340" w:lineRule="exact"/>
              <w:rPr>
                <w:rFonts w:ascii="仿宋" w:hAnsi="仿宋" w:eastAsia="仿宋" w:cs="仿宋"/>
                <w:color w:val="auto"/>
                <w:sz w:val="24"/>
                <w:highlight w:val="none"/>
              </w:rPr>
            </w:pPr>
            <w:r>
              <w:rPr>
                <w:rFonts w:hint="eastAsia" w:ascii="仿宋" w:hAnsi="仿宋" w:eastAsia="仿宋" w:cs="仿宋"/>
                <w:color w:val="auto"/>
                <w:sz w:val="24"/>
                <w:highlight w:val="none"/>
              </w:rPr>
              <w:t>完全满足招标文件中服务要求的，得基本分20分。技术指标中打“★”的为实质性指标，凡有负偏离的，则作无效标处理，打“▲”的每项负偏离扣</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分，其他项出现负偏离的，每项扣1分,扣完为止。若发现有虚假应答的技术偏离表，则作无效标处理。</w:t>
            </w:r>
          </w:p>
        </w:tc>
        <w:tc>
          <w:tcPr>
            <w:tcW w:w="1226" w:type="dxa"/>
            <w:noWrap w:val="0"/>
            <w:vAlign w:val="center"/>
          </w:tcPr>
          <w:p w14:paraId="183EAE0A">
            <w:pPr>
              <w:jc w:val="center"/>
              <w:rPr>
                <w:rFonts w:ascii="仿宋" w:hAnsi="仿宋" w:eastAsia="仿宋" w:cs="仿宋"/>
                <w:color w:val="auto"/>
                <w:sz w:val="24"/>
                <w:highlight w:val="none"/>
              </w:rPr>
            </w:pPr>
            <w:r>
              <w:rPr>
                <w:rFonts w:hint="eastAsia" w:ascii="仿宋" w:hAnsi="仿宋" w:eastAsia="仿宋" w:cs="仿宋"/>
                <w:color w:val="auto"/>
                <w:sz w:val="24"/>
                <w:highlight w:val="none"/>
              </w:rPr>
              <w:t>20</w:t>
            </w:r>
          </w:p>
        </w:tc>
      </w:tr>
      <w:tr w14:paraId="02B91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jc w:val="center"/>
        </w:trPr>
        <w:tc>
          <w:tcPr>
            <w:tcW w:w="1210" w:type="dxa"/>
            <w:noWrap w:val="0"/>
            <w:vAlign w:val="center"/>
          </w:tcPr>
          <w:p w14:paraId="28CA0B55">
            <w:pPr>
              <w:widowControl/>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w:t>
            </w:r>
          </w:p>
        </w:tc>
        <w:tc>
          <w:tcPr>
            <w:tcW w:w="1210" w:type="dxa"/>
            <w:noWrap w:val="0"/>
            <w:vAlign w:val="center"/>
          </w:tcPr>
          <w:p w14:paraId="165C30E4">
            <w:pPr>
              <w:keepNext w:val="0"/>
              <w:keepLines w:val="0"/>
              <w:widowControl/>
              <w:suppressLineNumbers w:val="0"/>
              <w:jc w:val="center"/>
              <w:textAlignment w:val="center"/>
              <w:rPr>
                <w:rFonts w:hint="eastAsia" w:ascii="仿宋" w:hAnsi="仿宋" w:eastAsia="仿宋" w:cs="仿宋"/>
                <w:color w:val="auto"/>
                <w:sz w:val="24"/>
                <w:highlight w:val="none"/>
              </w:rPr>
            </w:pPr>
            <w:r>
              <w:rPr>
                <w:rFonts w:hint="eastAsia" w:ascii="仿宋" w:hAnsi="仿宋" w:eastAsia="仿宋" w:cs="仿宋"/>
                <w:i w:val="0"/>
                <w:iCs w:val="0"/>
                <w:color w:val="auto"/>
                <w:kern w:val="0"/>
                <w:sz w:val="24"/>
                <w:szCs w:val="24"/>
                <w:highlight w:val="none"/>
                <w:u w:val="none"/>
                <w:lang w:val="en-US" w:eastAsia="zh-CN" w:bidi="ar"/>
              </w:rPr>
              <w:t>运维方案</w:t>
            </w:r>
          </w:p>
        </w:tc>
        <w:tc>
          <w:tcPr>
            <w:tcW w:w="6113" w:type="dxa"/>
            <w:noWrap w:val="0"/>
            <w:vAlign w:val="center"/>
          </w:tcPr>
          <w:p w14:paraId="39BFAA0B">
            <w:pPr>
              <w:widowControl/>
              <w:spacing w:line="240" w:lineRule="auto"/>
              <w:textAlignment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提供本项目的运维方案，运维方案详尽，服务流程清晰，可行性强，有定期检查维护制度及运行保障措施，组织机构健全、内控制度，安全措施完善。具体包括以下几部分。</w:t>
            </w:r>
          </w:p>
          <w:p w14:paraId="26E6AAF9">
            <w:pPr>
              <w:widowControl/>
              <w:numPr>
                <w:ilvl w:val="0"/>
                <w:numId w:val="0"/>
              </w:numPr>
              <w:ind w:leftChars="0"/>
              <w:textAlignment w:val="center"/>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en-US" w:eastAsia="zh-CN"/>
              </w:rPr>
              <w:t>1.有详细运维方案，运维方案详尽，服务流程清晰，可行性强的得6分；运维方案较详尽，服务流程较清晰，可行性较强的得4分；运维方案不够详尽，服务流程不够清晰，可行性不够强的得2分；未提供不得分。</w:t>
            </w:r>
          </w:p>
          <w:p w14:paraId="796D925A">
            <w:pPr>
              <w:widowControl/>
              <w:numPr>
                <w:ilvl w:val="0"/>
                <w:numId w:val="0"/>
              </w:numPr>
              <w:ind w:leftChars="0"/>
              <w:textAlignment w:val="center"/>
              <w:rPr>
                <w:rFonts w:hint="eastAsia" w:ascii="仿宋" w:hAnsi="仿宋" w:eastAsia="仿宋" w:cs="仿宋"/>
                <w:color w:val="auto"/>
                <w:sz w:val="24"/>
                <w:highlight w:val="none"/>
              </w:rPr>
            </w:pPr>
            <w:r>
              <w:rPr>
                <w:rFonts w:hint="eastAsia" w:ascii="仿宋" w:hAnsi="仿宋" w:eastAsia="仿宋" w:cs="仿宋"/>
                <w:i w:val="0"/>
                <w:iCs w:val="0"/>
                <w:color w:val="auto"/>
                <w:kern w:val="2"/>
                <w:sz w:val="24"/>
                <w:szCs w:val="24"/>
                <w:highlight w:val="none"/>
                <w:u w:val="none"/>
                <w:lang w:val="en-US" w:eastAsia="zh-CN" w:bidi="ar"/>
              </w:rPr>
              <w:t>2、根据定期检查维护制度及运行保障方案进行评审。</w:t>
            </w:r>
            <w:r>
              <w:rPr>
                <w:rFonts w:hint="eastAsia" w:ascii="仿宋" w:hAnsi="仿宋" w:eastAsia="仿宋" w:cs="仿宋"/>
                <w:i w:val="0"/>
                <w:iCs w:val="0"/>
                <w:color w:val="auto"/>
                <w:kern w:val="2"/>
                <w:sz w:val="24"/>
                <w:szCs w:val="24"/>
                <w:highlight w:val="none"/>
                <w:u w:val="none"/>
                <w:lang w:val="en-US" w:eastAsia="zh-CN" w:bidi="ar"/>
              </w:rPr>
              <w:br w:type="textWrapping"/>
            </w:r>
            <w:r>
              <w:rPr>
                <w:rFonts w:hint="eastAsia" w:ascii="仿宋" w:hAnsi="仿宋" w:eastAsia="仿宋" w:cs="仿宋"/>
                <w:i w:val="0"/>
                <w:iCs w:val="0"/>
                <w:color w:val="auto"/>
                <w:kern w:val="2"/>
                <w:sz w:val="24"/>
                <w:szCs w:val="24"/>
                <w:highlight w:val="none"/>
                <w:u w:val="none"/>
                <w:lang w:val="en-US" w:eastAsia="zh-CN" w:bidi="ar"/>
              </w:rPr>
              <w:t>方案完整且科学合理的得6分；方案较完整、较科学合理的得4分；方案不够完整、不够科学合理的得2分；未提供不得分。</w:t>
            </w:r>
          </w:p>
          <w:p w14:paraId="56066F16">
            <w:pPr>
              <w:widowControl/>
              <w:numPr>
                <w:ilvl w:val="0"/>
                <w:numId w:val="0"/>
              </w:numPr>
              <w:ind w:leftChars="0"/>
              <w:textAlignment w:val="center"/>
              <w:rPr>
                <w:rFonts w:hint="eastAsia" w:ascii="仿宋" w:hAnsi="仿宋" w:eastAsia="仿宋" w:cs="仿宋"/>
                <w:color w:val="auto"/>
                <w:sz w:val="24"/>
                <w:highlight w:val="none"/>
              </w:rPr>
            </w:pPr>
            <w:r>
              <w:rPr>
                <w:rFonts w:hint="eastAsia" w:ascii="仿宋" w:hAnsi="仿宋" w:eastAsia="仿宋" w:cs="仿宋"/>
                <w:i w:val="0"/>
                <w:iCs w:val="0"/>
                <w:color w:val="auto"/>
                <w:kern w:val="2"/>
                <w:sz w:val="24"/>
                <w:szCs w:val="24"/>
                <w:highlight w:val="none"/>
                <w:u w:val="none"/>
                <w:lang w:val="en-US" w:eastAsia="zh-CN" w:bidi="ar"/>
              </w:rPr>
              <w:t>3、根据组织机构及内控制度（包括运维人员管理制度、运维考核制度等），组织机构健全程度、协调能力进行评审。组织机构健全、内控制度完善的得6分；组织机构较健全、内控制度较完善的得4分；组织机构不够健全、内控制度不够完善的得2分；未提供不得分。</w:t>
            </w:r>
          </w:p>
          <w:p w14:paraId="295079CD">
            <w:pPr>
              <w:widowControl/>
              <w:numPr>
                <w:ilvl w:val="0"/>
                <w:numId w:val="0"/>
              </w:numPr>
              <w:ind w:leftChars="0"/>
              <w:textAlignment w:val="center"/>
              <w:rPr>
                <w:rFonts w:hint="eastAsia" w:ascii="仿宋" w:hAnsi="仿宋" w:eastAsia="仿宋" w:cs="仿宋"/>
                <w:i w:val="0"/>
                <w:iCs w:val="0"/>
                <w:color w:val="auto"/>
                <w:kern w:val="2"/>
                <w:sz w:val="24"/>
                <w:szCs w:val="24"/>
                <w:highlight w:val="none"/>
                <w:u w:val="none"/>
                <w:lang w:val="en-US" w:eastAsia="zh-CN" w:bidi="ar"/>
              </w:rPr>
            </w:pPr>
            <w:r>
              <w:rPr>
                <w:rFonts w:hint="eastAsia" w:ascii="仿宋" w:hAnsi="仿宋" w:eastAsia="仿宋" w:cs="仿宋"/>
                <w:i w:val="0"/>
                <w:iCs w:val="0"/>
                <w:color w:val="auto"/>
                <w:kern w:val="2"/>
                <w:sz w:val="24"/>
                <w:szCs w:val="24"/>
                <w:highlight w:val="none"/>
                <w:u w:val="none"/>
                <w:lang w:val="en-US" w:eastAsia="zh-CN" w:bidi="ar"/>
              </w:rPr>
              <w:t>4、根据投标人提供的售后服务、</w:t>
            </w:r>
            <w:r>
              <w:rPr>
                <w:rFonts w:hint="eastAsia" w:ascii="仿宋" w:hAnsi="仿宋" w:eastAsia="仿宋" w:cs="仿宋"/>
                <w:b w:val="0"/>
                <w:bCs w:val="0"/>
                <w:i w:val="0"/>
                <w:iCs w:val="0"/>
                <w:color w:val="auto"/>
                <w:kern w:val="2"/>
                <w:sz w:val="24"/>
                <w:szCs w:val="24"/>
                <w:highlight w:val="none"/>
                <w:u w:val="none"/>
                <w:lang w:val="en-US" w:eastAsia="zh-CN" w:bidi="ar"/>
              </w:rPr>
              <w:t>包含</w:t>
            </w:r>
            <w:r>
              <w:rPr>
                <w:rFonts w:hint="eastAsia" w:ascii="仿宋" w:hAnsi="仿宋" w:eastAsia="仿宋" w:cs="仿宋"/>
                <w:b w:val="0"/>
                <w:bCs w:val="0"/>
                <w:color w:val="auto"/>
                <w:sz w:val="24"/>
                <w:highlight w:val="none"/>
              </w:rPr>
              <w:t>常驻人员</w:t>
            </w:r>
            <w:r>
              <w:rPr>
                <w:rFonts w:hint="eastAsia" w:ascii="仿宋" w:hAnsi="仿宋" w:eastAsia="仿宋" w:cs="仿宋"/>
                <w:b w:val="0"/>
                <w:bCs w:val="0"/>
                <w:color w:val="auto"/>
                <w:sz w:val="24"/>
                <w:highlight w:val="none"/>
                <w:lang w:eastAsia="zh-CN"/>
              </w:rPr>
              <w:t>（工作</w:t>
            </w:r>
            <w:r>
              <w:rPr>
                <w:rFonts w:hint="eastAsia" w:ascii="仿宋" w:hAnsi="仿宋" w:eastAsia="仿宋" w:cs="仿宋"/>
                <w:b w:val="0"/>
                <w:bCs w:val="0"/>
                <w:color w:val="auto"/>
                <w:sz w:val="24"/>
                <w:highlight w:val="none"/>
                <w:lang w:val="en-US" w:eastAsia="zh-CN"/>
              </w:rPr>
              <w:t>履历</w:t>
            </w:r>
            <w:r>
              <w:rPr>
                <w:rFonts w:hint="eastAsia" w:ascii="仿宋" w:hAnsi="仿宋" w:eastAsia="仿宋" w:cs="仿宋"/>
                <w:b w:val="0"/>
                <w:bCs w:val="0"/>
                <w:color w:val="auto"/>
                <w:sz w:val="24"/>
                <w:highlight w:val="none"/>
                <w:lang w:eastAsia="zh-CN"/>
              </w:rPr>
              <w:t>和经验）</w:t>
            </w:r>
            <w:r>
              <w:rPr>
                <w:rFonts w:hint="eastAsia" w:ascii="仿宋" w:hAnsi="仿宋" w:eastAsia="仿宋" w:cs="仿宋"/>
                <w:b w:val="0"/>
                <w:bCs w:val="0"/>
                <w:i w:val="0"/>
                <w:iCs w:val="0"/>
                <w:color w:val="auto"/>
                <w:kern w:val="2"/>
                <w:sz w:val="24"/>
                <w:szCs w:val="24"/>
                <w:highlight w:val="none"/>
                <w:u w:val="none"/>
                <w:lang w:val="en-US" w:eastAsia="zh-CN" w:bidi="ar"/>
              </w:rPr>
              <w:t>方案进行评分</w:t>
            </w:r>
            <w:r>
              <w:rPr>
                <w:rFonts w:hint="eastAsia" w:ascii="仿宋" w:hAnsi="仿宋" w:eastAsia="仿宋" w:cs="仿宋"/>
                <w:i w:val="0"/>
                <w:iCs w:val="0"/>
                <w:color w:val="auto"/>
                <w:kern w:val="2"/>
                <w:sz w:val="24"/>
                <w:szCs w:val="24"/>
                <w:highlight w:val="none"/>
                <w:u w:val="none"/>
                <w:lang w:val="en-US" w:eastAsia="zh-CN" w:bidi="ar"/>
              </w:rPr>
              <w:t>。售后服务内容齐全完善、可实施性强的得8分；售后服务内容较齐全完善、可实施性较强的得6分；售后服务内容不够齐全完善、可实施性不够强的得4分；售后服务内容缺陷明显不可行不得分；未提供不得分。</w:t>
            </w:r>
          </w:p>
        </w:tc>
        <w:tc>
          <w:tcPr>
            <w:tcW w:w="1226" w:type="dxa"/>
            <w:noWrap w:val="0"/>
            <w:vAlign w:val="center"/>
          </w:tcPr>
          <w:p w14:paraId="73302237">
            <w:pPr>
              <w:keepNext w:val="0"/>
              <w:keepLines w:val="0"/>
              <w:widowControl/>
              <w:suppressLineNumbers w:val="0"/>
              <w:jc w:val="center"/>
              <w:textAlignment w:val="center"/>
              <w:rPr>
                <w:rFonts w:hint="default" w:ascii="仿宋" w:hAnsi="仿宋" w:eastAsia="仿宋" w:cs="仿宋"/>
                <w:color w:val="auto"/>
                <w:sz w:val="24"/>
                <w:highlight w:val="none"/>
                <w:lang w:val="en-US"/>
              </w:rPr>
            </w:pPr>
            <w:r>
              <w:rPr>
                <w:rFonts w:hint="eastAsia" w:ascii="仿宋" w:hAnsi="仿宋" w:eastAsia="仿宋" w:cs="仿宋"/>
                <w:i w:val="0"/>
                <w:iCs w:val="0"/>
                <w:color w:val="auto"/>
                <w:kern w:val="0"/>
                <w:sz w:val="24"/>
                <w:szCs w:val="24"/>
                <w:highlight w:val="none"/>
                <w:u w:val="none"/>
                <w:lang w:val="en-US" w:eastAsia="zh-CN" w:bidi="ar"/>
              </w:rPr>
              <w:t>26</w:t>
            </w:r>
          </w:p>
        </w:tc>
      </w:tr>
      <w:tr w14:paraId="558A0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jc w:val="center"/>
        </w:trPr>
        <w:tc>
          <w:tcPr>
            <w:tcW w:w="1210" w:type="dxa"/>
            <w:noWrap w:val="0"/>
            <w:vAlign w:val="center"/>
          </w:tcPr>
          <w:p w14:paraId="6ED9F85D">
            <w:pPr>
              <w:widowControl/>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w:t>
            </w:r>
          </w:p>
        </w:tc>
        <w:tc>
          <w:tcPr>
            <w:tcW w:w="1210" w:type="dxa"/>
            <w:noWrap w:val="0"/>
            <w:vAlign w:val="center"/>
          </w:tcPr>
          <w:p w14:paraId="3BE3B032">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重大节日保障</w:t>
            </w:r>
          </w:p>
        </w:tc>
        <w:tc>
          <w:tcPr>
            <w:tcW w:w="6113" w:type="dxa"/>
            <w:noWrap w:val="0"/>
            <w:vAlign w:val="center"/>
          </w:tcPr>
          <w:p w14:paraId="784751B4">
            <w:pPr>
              <w:keepNext w:val="0"/>
              <w:keepLines w:val="0"/>
              <w:widowControl/>
              <w:suppressLineNumbers w:val="0"/>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根据提供的重大节日保障以及工作处理等重保方案进行打分。</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方案全面、合理，应对管理制度完善、计划详细，得10分；方案较全面、较合理，应对管理制度较完善、计划较详细，得7分；方案不够全面、不够合理，应对管理制度不够完善、计划不够详细，得4分；未提供不得分。</w:t>
            </w:r>
          </w:p>
        </w:tc>
        <w:tc>
          <w:tcPr>
            <w:tcW w:w="1226" w:type="dxa"/>
            <w:noWrap w:val="0"/>
            <w:vAlign w:val="center"/>
          </w:tcPr>
          <w:p w14:paraId="43DF2728">
            <w:pPr>
              <w:keepNext w:val="0"/>
              <w:keepLines w:val="0"/>
              <w:widowControl/>
              <w:suppressLineNumbers w:val="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10</w:t>
            </w:r>
          </w:p>
        </w:tc>
      </w:tr>
      <w:tr w14:paraId="6586E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jc w:val="center"/>
        </w:trPr>
        <w:tc>
          <w:tcPr>
            <w:tcW w:w="1210" w:type="dxa"/>
            <w:noWrap w:val="0"/>
            <w:vAlign w:val="center"/>
          </w:tcPr>
          <w:p w14:paraId="7AD43BDD">
            <w:pPr>
              <w:widowControl/>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8</w:t>
            </w:r>
          </w:p>
        </w:tc>
        <w:tc>
          <w:tcPr>
            <w:tcW w:w="1210" w:type="dxa"/>
            <w:noWrap w:val="0"/>
            <w:vAlign w:val="center"/>
          </w:tcPr>
          <w:p w14:paraId="020870A2">
            <w:pPr>
              <w:keepNext w:val="0"/>
              <w:keepLines w:val="0"/>
              <w:widowControl/>
              <w:suppressLineNumbers w:val="0"/>
              <w:jc w:val="center"/>
              <w:textAlignment w:val="center"/>
              <w:rPr>
                <w:rFonts w:ascii="仿宋" w:hAnsi="仿宋" w:eastAsia="仿宋" w:cs="仿宋"/>
                <w:color w:val="auto"/>
                <w:sz w:val="24"/>
                <w:highlight w:val="none"/>
              </w:rPr>
            </w:pPr>
            <w:r>
              <w:rPr>
                <w:rFonts w:hint="eastAsia" w:ascii="仿宋" w:hAnsi="仿宋" w:eastAsia="仿宋" w:cs="仿宋"/>
                <w:i w:val="0"/>
                <w:iCs w:val="0"/>
                <w:color w:val="auto"/>
                <w:kern w:val="0"/>
                <w:sz w:val="24"/>
                <w:szCs w:val="24"/>
                <w:highlight w:val="none"/>
                <w:u w:val="none"/>
                <w:lang w:val="en-US" w:eastAsia="zh-CN" w:bidi="ar"/>
              </w:rPr>
              <w:t>运维服务安全与保密措施</w:t>
            </w:r>
          </w:p>
        </w:tc>
        <w:tc>
          <w:tcPr>
            <w:tcW w:w="6113" w:type="dxa"/>
            <w:noWrap w:val="0"/>
            <w:vAlign w:val="center"/>
          </w:tcPr>
          <w:p w14:paraId="2C607DFD">
            <w:pPr>
              <w:keepNext w:val="0"/>
              <w:keepLines w:val="0"/>
              <w:widowControl/>
              <w:suppressLineNumbers w:val="0"/>
              <w:jc w:val="left"/>
              <w:textAlignment w:val="center"/>
              <w:rPr>
                <w:rFonts w:ascii="仿宋" w:hAnsi="仿宋" w:eastAsia="仿宋" w:cs="仿宋"/>
                <w:color w:val="auto"/>
                <w:sz w:val="24"/>
                <w:highlight w:val="none"/>
              </w:rPr>
            </w:pPr>
            <w:r>
              <w:rPr>
                <w:rFonts w:hint="eastAsia" w:ascii="仿宋" w:hAnsi="仿宋" w:eastAsia="仿宋" w:cs="仿宋"/>
                <w:i w:val="0"/>
                <w:iCs w:val="0"/>
                <w:color w:val="auto"/>
                <w:kern w:val="0"/>
                <w:sz w:val="24"/>
                <w:szCs w:val="24"/>
                <w:highlight w:val="none"/>
                <w:u w:val="none"/>
                <w:lang w:val="en-US" w:eastAsia="zh-CN" w:bidi="ar"/>
              </w:rPr>
              <w:t>提供的运维服务安全与保密措施方案：</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方案内容详实，逻辑缜密，具有针对性，可实施性强，得6分；方案内容较详实，逻辑较缜密，较具有针对性，可实施性较强，得4分；方案内容基本详实，逻辑缜密一般，针对性一般，可实施性一般，得2分；未提供该项内容或者方案内容简单，逻辑紊乱，不具有针对性，可实施性不强不得分；未提供不得分。</w:t>
            </w:r>
          </w:p>
        </w:tc>
        <w:tc>
          <w:tcPr>
            <w:tcW w:w="1226" w:type="dxa"/>
            <w:noWrap w:val="0"/>
            <w:vAlign w:val="center"/>
          </w:tcPr>
          <w:p w14:paraId="2E29272E">
            <w:pPr>
              <w:keepNext w:val="0"/>
              <w:keepLines w:val="0"/>
              <w:widowControl/>
              <w:suppressLineNumbers w:val="0"/>
              <w:jc w:val="center"/>
              <w:textAlignment w:val="center"/>
              <w:rPr>
                <w:rFonts w:hint="eastAsia" w:ascii="仿宋" w:hAnsi="仿宋" w:eastAsia="仿宋" w:cs="仿宋"/>
                <w:color w:val="auto"/>
                <w:sz w:val="24"/>
                <w:highlight w:val="none"/>
              </w:rPr>
            </w:pPr>
            <w:r>
              <w:rPr>
                <w:rFonts w:hint="eastAsia" w:ascii="仿宋" w:hAnsi="仿宋" w:eastAsia="仿宋" w:cs="仿宋"/>
                <w:i w:val="0"/>
                <w:iCs w:val="0"/>
                <w:color w:val="auto"/>
                <w:kern w:val="0"/>
                <w:sz w:val="24"/>
                <w:szCs w:val="24"/>
                <w:highlight w:val="none"/>
                <w:u w:val="none"/>
                <w:lang w:val="en-US" w:eastAsia="zh-CN" w:bidi="ar"/>
              </w:rPr>
              <w:t>6</w:t>
            </w:r>
          </w:p>
        </w:tc>
      </w:tr>
      <w:tr w14:paraId="15DD1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1210" w:type="dxa"/>
            <w:noWrap w:val="0"/>
            <w:vAlign w:val="center"/>
          </w:tcPr>
          <w:p w14:paraId="39AFAF21">
            <w:pPr>
              <w:widowControl/>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9</w:t>
            </w:r>
          </w:p>
        </w:tc>
        <w:tc>
          <w:tcPr>
            <w:tcW w:w="1210" w:type="dxa"/>
            <w:noWrap w:val="0"/>
            <w:vAlign w:val="center"/>
          </w:tcPr>
          <w:p w14:paraId="7B674CDC">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应急响应方案</w:t>
            </w:r>
          </w:p>
        </w:tc>
        <w:tc>
          <w:tcPr>
            <w:tcW w:w="6113" w:type="dxa"/>
            <w:noWrap w:val="0"/>
            <w:vAlign w:val="center"/>
          </w:tcPr>
          <w:p w14:paraId="311A805E">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根据投标人针对项目的应急服务方案及措施内容完整性、合理性、科学性及符合实际情况进行评分。</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应急服务方案及措施充分符合或优于项目需求的得6分；应急服务方案及措施基本符合的得4分；应急服务方案及措施部分符合的得2分；不符合或不提供的不得分。</w:t>
            </w:r>
          </w:p>
        </w:tc>
        <w:tc>
          <w:tcPr>
            <w:tcW w:w="1226" w:type="dxa"/>
            <w:noWrap w:val="0"/>
            <w:vAlign w:val="center"/>
          </w:tcPr>
          <w:p w14:paraId="31BAEB99">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6</w:t>
            </w:r>
          </w:p>
        </w:tc>
      </w:tr>
    </w:tbl>
    <w:p w14:paraId="472067CC">
      <w:pPr>
        <w:pStyle w:val="20"/>
        <w:keepNext w:val="0"/>
        <w:keepLines w:val="0"/>
        <w:pageBreakBefore w:val="0"/>
        <w:kinsoku/>
        <w:wordWrap/>
        <w:overflowPunct/>
        <w:topLinePunct w:val="0"/>
        <w:bidi w:val="0"/>
        <w:adjustRightInd w:val="0"/>
        <w:snapToGrid w:val="0"/>
        <w:spacing w:line="440" w:lineRule="exact"/>
        <w:ind w:firstLine="480"/>
        <w:textAlignment w:val="auto"/>
        <w:rPr>
          <w:rFonts w:hint="eastAsia" w:ascii="仿宋" w:hAnsi="仿宋" w:eastAsia="仿宋"/>
          <w:b/>
          <w:bCs/>
          <w:color w:val="auto"/>
          <w:sz w:val="24"/>
          <w:highlight w:val="none"/>
          <w:lang w:eastAsia="zh-CN"/>
        </w:rPr>
      </w:pPr>
      <w:r>
        <w:rPr>
          <w:rFonts w:hint="eastAsia" w:ascii="仿宋" w:hAnsi="仿宋" w:eastAsia="仿宋" w:cs="仿宋"/>
          <w:color w:val="auto"/>
          <w:sz w:val="20"/>
          <w:szCs w:val="20"/>
          <w:highlight w:val="none"/>
          <w:shd w:val="clear" w:color="auto" w:fill="FFFFFF"/>
        </w:rPr>
        <w:t> </w:t>
      </w:r>
      <w:r>
        <w:rPr>
          <w:rFonts w:hint="eastAsia" w:ascii="仿宋" w:hAnsi="仿宋" w:eastAsia="仿宋" w:cs="仿宋_GB2312"/>
          <w:color w:val="auto"/>
          <w:highlight w:val="none"/>
        </w:rPr>
        <w:t>（计算得分时，按其算术平均值保留小数点后2位；评审小组成员个人主观打分偏离所有评审小组成员主观打分平均值30%以上的，由评审委员会启动评分畸高、畸低行为认定程序。）</w:t>
      </w:r>
      <w:r>
        <w:rPr>
          <w:rFonts w:hint="eastAsia" w:ascii="仿宋" w:hAnsi="仿宋" w:eastAsia="仿宋" w:cs="仿宋_GB2312"/>
          <w:b/>
          <w:bCs/>
          <w:color w:val="auto"/>
          <w:highlight w:val="none"/>
          <w:lang w:eastAsia="zh-CN"/>
        </w:rPr>
        <w:t>商务技术分低于</w:t>
      </w:r>
      <w:r>
        <w:rPr>
          <w:rFonts w:hint="eastAsia" w:ascii="仿宋" w:hAnsi="仿宋" w:eastAsia="仿宋" w:cs="仿宋_GB2312"/>
          <w:b/>
          <w:bCs/>
          <w:color w:val="auto"/>
          <w:highlight w:val="none"/>
          <w:lang w:val="en-US" w:eastAsia="zh-CN"/>
        </w:rPr>
        <w:t>48</w:t>
      </w:r>
      <w:r>
        <w:rPr>
          <w:rFonts w:hint="eastAsia" w:ascii="仿宋" w:hAnsi="仿宋" w:eastAsia="仿宋" w:cs="仿宋_GB2312"/>
          <w:b/>
          <w:bCs/>
          <w:color w:val="auto"/>
          <w:highlight w:val="none"/>
        </w:rPr>
        <w:t>分的</w:t>
      </w:r>
      <w:r>
        <w:rPr>
          <w:rFonts w:hint="eastAsia" w:ascii="仿宋" w:hAnsi="仿宋" w:eastAsia="仿宋" w:cs="仿宋_GB2312"/>
          <w:b/>
          <w:bCs/>
          <w:color w:val="auto"/>
          <w:highlight w:val="none"/>
          <w:lang w:val="en-US" w:eastAsia="zh-CN"/>
        </w:rPr>
        <w:t>，</w:t>
      </w:r>
      <w:r>
        <w:rPr>
          <w:rFonts w:hint="eastAsia" w:ascii="仿宋" w:hAnsi="仿宋" w:eastAsia="仿宋"/>
          <w:b/>
          <w:bCs/>
          <w:color w:val="auto"/>
          <w:sz w:val="24"/>
          <w:highlight w:val="none"/>
        </w:rPr>
        <w:t>视为采购人不能接受的附加条件</w:t>
      </w:r>
      <w:r>
        <w:rPr>
          <w:rFonts w:hint="eastAsia" w:ascii="仿宋" w:hAnsi="仿宋" w:eastAsia="仿宋"/>
          <w:b/>
          <w:bCs/>
          <w:color w:val="auto"/>
          <w:sz w:val="24"/>
          <w:highlight w:val="none"/>
          <w:lang w:eastAsia="zh-CN"/>
        </w:rPr>
        <w:t>。</w:t>
      </w:r>
    </w:p>
    <w:p w14:paraId="73FCD409">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0CD82D9A">
      <w:pPr>
        <w:keepNext w:val="0"/>
        <w:keepLines w:val="0"/>
        <w:pageBreakBefore w:val="0"/>
        <w:kinsoku/>
        <w:wordWrap/>
        <w:overflowPunct/>
        <w:topLinePunct w:val="0"/>
        <w:bidi w:val="0"/>
        <w:adjustRightInd w:val="0"/>
        <w:spacing w:line="440" w:lineRule="exact"/>
        <w:ind w:firstLine="482" w:firstLineChars="200"/>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lang w:val="en-US" w:eastAsia="zh-CN"/>
        </w:rPr>
        <w:t xml:space="preserve"> 20 </w:t>
      </w:r>
      <w:r>
        <w:rPr>
          <w:rFonts w:hint="eastAsia" w:ascii="仿宋" w:hAnsi="仿宋" w:eastAsia="仿宋" w:cs="仿宋"/>
          <w:b/>
          <w:bCs/>
          <w:iCs/>
          <w:color w:val="auto"/>
          <w:sz w:val="24"/>
          <w:highlight w:val="none"/>
        </w:rPr>
        <w:t>分）</w:t>
      </w:r>
    </w:p>
    <w:p w14:paraId="7A8B308D">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6DF217FC">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1B3A0FB8">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0C76501B">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default"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lang w:val="en-US" w:eastAsia="zh-CN"/>
        </w:rPr>
        <w:t xml:space="preserve"> 20 </w:t>
      </w:r>
    </w:p>
    <w:p w14:paraId="286B7A24">
      <w:pPr>
        <w:pStyle w:val="9"/>
        <w:snapToGrid w:val="0"/>
        <w:spacing w:line="360" w:lineRule="auto"/>
        <w:ind w:firstLine="0" w:firstLineChars="0"/>
        <w:rPr>
          <w:rFonts w:hint="eastAsia" w:ascii="仿宋" w:hAnsi="仿宋" w:eastAsia="仿宋" w:cs="仿宋"/>
          <w:color w:val="auto"/>
          <w:highlight w:val="none"/>
        </w:rPr>
      </w:pPr>
    </w:p>
    <w:p w14:paraId="7E7880BB">
      <w:pPr>
        <w:widowControl/>
        <w:adjustRightInd/>
        <w:jc w:val="center"/>
        <w:rPr>
          <w:rFonts w:hint="eastAsia" w:ascii="仿宋" w:hAnsi="仿宋" w:eastAsia="仿宋" w:cs="仿宋"/>
          <w:b/>
          <w:color w:val="auto"/>
          <w:sz w:val="36"/>
          <w:szCs w:val="20"/>
          <w:highlight w:val="none"/>
        </w:rPr>
      </w:pPr>
    </w:p>
    <w:p w14:paraId="5512F6F6">
      <w:pPr>
        <w:rPr>
          <w:rFonts w:hint="eastAsia" w:ascii="仿宋" w:hAnsi="仿宋" w:eastAsia="仿宋" w:cs="仿宋"/>
          <w:color w:val="auto"/>
          <w:highlight w:val="none"/>
        </w:rPr>
      </w:pPr>
    </w:p>
    <w:p w14:paraId="51E706C7">
      <w:pPr>
        <w:rPr>
          <w:rFonts w:hint="eastAsia" w:ascii="仿宋" w:hAnsi="仿宋" w:eastAsia="仿宋" w:cs="仿宋"/>
          <w:color w:val="auto"/>
          <w:highlight w:val="none"/>
        </w:rPr>
      </w:pPr>
    </w:p>
    <w:p w14:paraId="5B69EBD5">
      <w:pPr>
        <w:widowControl/>
        <w:adjustRightInd/>
        <w:jc w:val="center"/>
        <w:rPr>
          <w:rFonts w:hint="eastAsia" w:ascii="仿宋" w:hAnsi="仿宋" w:eastAsia="仿宋" w:cs="仿宋"/>
          <w:b/>
          <w:color w:val="auto"/>
          <w:sz w:val="36"/>
          <w:szCs w:val="20"/>
          <w:highlight w:val="none"/>
        </w:rPr>
      </w:pPr>
    </w:p>
    <w:p w14:paraId="065AAFB6">
      <w:pPr>
        <w:widowControl/>
        <w:adjustRightInd/>
        <w:jc w:val="center"/>
        <w:rPr>
          <w:rFonts w:hint="eastAsia" w:ascii="仿宋" w:hAnsi="仿宋" w:eastAsia="仿宋" w:cs="仿宋"/>
          <w:b/>
          <w:color w:val="auto"/>
          <w:sz w:val="36"/>
          <w:szCs w:val="20"/>
          <w:highlight w:val="none"/>
        </w:rPr>
      </w:pPr>
    </w:p>
    <w:p w14:paraId="68FC4AE1">
      <w:pPr>
        <w:widowControl/>
        <w:adjustRightInd/>
        <w:jc w:val="center"/>
        <w:rPr>
          <w:rFonts w:hint="eastAsia" w:ascii="仿宋" w:hAnsi="仿宋" w:eastAsia="仿宋" w:cs="仿宋"/>
          <w:b/>
          <w:color w:val="auto"/>
          <w:sz w:val="36"/>
          <w:szCs w:val="20"/>
          <w:highlight w:val="none"/>
        </w:rPr>
      </w:pPr>
    </w:p>
    <w:p w14:paraId="098CCCB9">
      <w:pPr>
        <w:widowControl/>
        <w:adjustRightInd/>
        <w:jc w:val="center"/>
        <w:rPr>
          <w:rFonts w:hint="eastAsia" w:ascii="仿宋" w:hAnsi="仿宋" w:eastAsia="仿宋" w:cs="仿宋"/>
          <w:b/>
          <w:color w:val="auto"/>
          <w:sz w:val="36"/>
          <w:szCs w:val="20"/>
          <w:highlight w:val="none"/>
        </w:rPr>
      </w:pPr>
    </w:p>
    <w:p w14:paraId="331F2596">
      <w:pPr>
        <w:widowControl/>
        <w:adjustRightInd/>
        <w:jc w:val="center"/>
        <w:rPr>
          <w:rFonts w:hint="eastAsia" w:ascii="仿宋" w:hAnsi="仿宋" w:eastAsia="仿宋" w:cs="仿宋"/>
          <w:b/>
          <w:color w:val="auto"/>
          <w:sz w:val="36"/>
          <w:szCs w:val="20"/>
          <w:highlight w:val="none"/>
        </w:rPr>
      </w:pPr>
    </w:p>
    <w:p w14:paraId="7B9F7C77">
      <w:pPr>
        <w:widowControl/>
        <w:adjustRightInd/>
        <w:jc w:val="center"/>
        <w:rPr>
          <w:rFonts w:hint="eastAsia" w:ascii="仿宋" w:hAnsi="仿宋" w:eastAsia="仿宋" w:cs="仿宋"/>
          <w:b/>
          <w:color w:val="auto"/>
          <w:sz w:val="36"/>
          <w:szCs w:val="20"/>
          <w:highlight w:val="none"/>
        </w:rPr>
      </w:pPr>
    </w:p>
    <w:p w14:paraId="5BF40F09">
      <w:pPr>
        <w:widowControl/>
        <w:adjustRightInd/>
        <w:jc w:val="center"/>
        <w:rPr>
          <w:rFonts w:hint="eastAsia" w:ascii="仿宋" w:hAnsi="仿宋" w:eastAsia="仿宋" w:cs="仿宋"/>
          <w:b/>
          <w:color w:val="auto"/>
          <w:sz w:val="36"/>
          <w:szCs w:val="20"/>
          <w:highlight w:val="none"/>
        </w:rPr>
      </w:pPr>
    </w:p>
    <w:p w14:paraId="206E9EEC">
      <w:pPr>
        <w:widowControl/>
        <w:adjustRightInd/>
        <w:jc w:val="center"/>
        <w:rPr>
          <w:rFonts w:hint="eastAsia" w:ascii="仿宋" w:hAnsi="仿宋" w:eastAsia="仿宋" w:cs="仿宋"/>
          <w:b/>
          <w:color w:val="auto"/>
          <w:sz w:val="36"/>
          <w:szCs w:val="20"/>
          <w:highlight w:val="none"/>
        </w:rPr>
      </w:pPr>
    </w:p>
    <w:p w14:paraId="7C87034E">
      <w:pPr>
        <w:widowControl/>
        <w:adjustRightInd/>
        <w:jc w:val="center"/>
        <w:rPr>
          <w:rFonts w:hint="eastAsia" w:ascii="仿宋" w:hAnsi="仿宋" w:eastAsia="仿宋" w:cs="仿宋"/>
          <w:b/>
          <w:color w:val="auto"/>
          <w:sz w:val="36"/>
          <w:szCs w:val="20"/>
          <w:highlight w:val="none"/>
        </w:rPr>
      </w:pPr>
    </w:p>
    <w:p w14:paraId="3906554D">
      <w:pPr>
        <w:widowControl/>
        <w:adjustRightInd/>
        <w:jc w:val="center"/>
        <w:rPr>
          <w:rFonts w:hint="eastAsia" w:ascii="仿宋" w:hAnsi="仿宋" w:eastAsia="仿宋" w:cs="仿宋"/>
          <w:b/>
          <w:color w:val="auto"/>
          <w:sz w:val="36"/>
          <w:szCs w:val="20"/>
          <w:highlight w:val="none"/>
        </w:rPr>
      </w:pPr>
    </w:p>
    <w:p w14:paraId="5338720F">
      <w:pPr>
        <w:widowControl/>
        <w:adjustRightInd/>
        <w:jc w:val="center"/>
        <w:rPr>
          <w:rFonts w:hint="eastAsia" w:ascii="仿宋" w:hAnsi="仿宋" w:eastAsia="仿宋" w:cs="仿宋"/>
          <w:b/>
          <w:color w:val="auto"/>
          <w:sz w:val="36"/>
          <w:szCs w:val="20"/>
          <w:highlight w:val="none"/>
        </w:rPr>
      </w:pPr>
    </w:p>
    <w:p w14:paraId="0764ED53">
      <w:pPr>
        <w:widowControl/>
        <w:adjustRightInd/>
        <w:jc w:val="center"/>
        <w:rPr>
          <w:rFonts w:hint="eastAsia" w:ascii="仿宋" w:hAnsi="仿宋" w:eastAsia="仿宋" w:cs="仿宋"/>
          <w:b/>
          <w:color w:val="auto"/>
          <w:sz w:val="36"/>
          <w:szCs w:val="20"/>
          <w:highlight w:val="none"/>
        </w:rPr>
      </w:pPr>
    </w:p>
    <w:p w14:paraId="1C166E9F">
      <w:pPr>
        <w:widowControl/>
        <w:adjustRightInd/>
        <w:jc w:val="center"/>
        <w:rPr>
          <w:rFonts w:hint="eastAsia" w:ascii="仿宋" w:hAnsi="仿宋" w:eastAsia="仿宋" w:cs="仿宋"/>
          <w:b/>
          <w:color w:val="auto"/>
          <w:sz w:val="36"/>
          <w:szCs w:val="20"/>
          <w:highlight w:val="none"/>
        </w:rPr>
      </w:pPr>
    </w:p>
    <w:p w14:paraId="0ADF64A6">
      <w:pPr>
        <w:widowControl/>
        <w:adjustRightInd/>
        <w:jc w:val="center"/>
        <w:rPr>
          <w:rFonts w:hint="eastAsia" w:ascii="仿宋" w:hAnsi="仿宋" w:eastAsia="仿宋" w:cs="仿宋"/>
          <w:b/>
          <w:color w:val="auto"/>
          <w:sz w:val="36"/>
          <w:szCs w:val="20"/>
          <w:highlight w:val="none"/>
        </w:rPr>
      </w:pPr>
    </w:p>
    <w:p w14:paraId="7A456C60">
      <w:pPr>
        <w:widowControl/>
        <w:adjustRightInd/>
        <w:jc w:val="center"/>
        <w:rPr>
          <w:rFonts w:hint="eastAsia" w:ascii="仿宋" w:hAnsi="仿宋" w:eastAsia="仿宋" w:cs="仿宋"/>
          <w:b/>
          <w:color w:val="auto"/>
          <w:sz w:val="36"/>
          <w:szCs w:val="20"/>
          <w:highlight w:val="none"/>
        </w:rPr>
      </w:pPr>
    </w:p>
    <w:p w14:paraId="67B8D71E">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46"/>
      <w:r>
        <w:rPr>
          <w:rFonts w:hint="eastAsia" w:ascii="仿宋" w:hAnsi="仿宋" w:eastAsia="仿宋" w:cs="仿宋"/>
          <w:b/>
          <w:color w:val="auto"/>
          <w:sz w:val="36"/>
          <w:szCs w:val="20"/>
          <w:highlight w:val="none"/>
        </w:rPr>
        <w:t xml:space="preserve"> </w:t>
      </w:r>
      <w:bookmarkEnd w:id="47"/>
      <w:r>
        <w:rPr>
          <w:rFonts w:hint="eastAsia" w:ascii="仿宋" w:hAnsi="仿宋" w:eastAsia="仿宋" w:cs="仿宋"/>
          <w:b/>
          <w:color w:val="auto"/>
          <w:sz w:val="36"/>
          <w:szCs w:val="20"/>
          <w:highlight w:val="none"/>
        </w:rPr>
        <w:t>投标文件及其附件格式</w:t>
      </w:r>
    </w:p>
    <w:p w14:paraId="5F57CCAF">
      <w:pPr>
        <w:spacing w:line="360" w:lineRule="auto"/>
        <w:jc w:val="center"/>
        <w:outlineLvl w:val="0"/>
        <w:rPr>
          <w:rFonts w:hint="eastAsia" w:ascii="仿宋" w:hAnsi="仿宋" w:eastAsia="仿宋" w:cs="仿宋"/>
          <w:b/>
          <w:color w:val="auto"/>
          <w:kern w:val="0"/>
          <w:sz w:val="36"/>
          <w:szCs w:val="36"/>
          <w:highlight w:val="none"/>
        </w:rPr>
      </w:pPr>
    </w:p>
    <w:p w14:paraId="60A2C2F6">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7B5F2C93">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21E4B533">
      <w:pPr>
        <w:spacing w:line="360" w:lineRule="auto"/>
        <w:jc w:val="center"/>
        <w:outlineLvl w:val="0"/>
        <w:rPr>
          <w:rFonts w:hint="eastAsia" w:ascii="仿宋" w:hAnsi="仿宋" w:eastAsia="仿宋" w:cs="仿宋"/>
          <w:b/>
          <w:color w:val="auto"/>
          <w:kern w:val="0"/>
          <w:sz w:val="36"/>
          <w:szCs w:val="36"/>
          <w:highlight w:val="none"/>
        </w:rPr>
      </w:pPr>
    </w:p>
    <w:p w14:paraId="062B59D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1AD9CAAC">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327A810E">
      <w:pPr>
        <w:pStyle w:val="8"/>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14:paraId="4147FA0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14:paraId="18B22A4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14:paraId="46ED07E6">
      <w:pPr>
        <w:snapToGrid w:val="0"/>
        <w:spacing w:line="360" w:lineRule="auto"/>
        <w:ind w:firstLine="480" w:firstLineChars="200"/>
        <w:rPr>
          <w:rFonts w:hint="eastAsia" w:ascii="仿宋" w:hAnsi="仿宋" w:eastAsia="仿宋" w:cs="仿宋"/>
          <w:color w:val="auto"/>
          <w:sz w:val="24"/>
          <w:highlight w:val="none"/>
        </w:rPr>
      </w:pPr>
    </w:p>
    <w:p w14:paraId="0A89AD30">
      <w:pPr>
        <w:spacing w:line="360" w:lineRule="auto"/>
        <w:ind w:firstLine="480" w:firstLineChars="200"/>
        <w:rPr>
          <w:rFonts w:hint="eastAsia" w:ascii="仿宋" w:hAnsi="仿宋" w:eastAsia="仿宋" w:cs="仿宋"/>
          <w:color w:val="auto"/>
          <w:sz w:val="24"/>
          <w:highlight w:val="none"/>
        </w:rPr>
      </w:pPr>
    </w:p>
    <w:p w14:paraId="03A1E802">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1C940367">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2DB44A85">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【招标编号：（采购编号）】政府采购活动，郑重承诺：</w:t>
      </w:r>
    </w:p>
    <w:p w14:paraId="371F5F73">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25547960">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3EDFE7A5">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324E9AE1">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025D933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593EACEF">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1AC2EA68">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0CE90EE9">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w:t>
      </w:r>
    </w:p>
    <w:p w14:paraId="3570C7A1">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724F4A1B">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3D8933BE">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6AEA33C9">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2BF295DB">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52879586">
      <w:pPr>
        <w:snapToGrid w:val="0"/>
        <w:spacing w:line="360" w:lineRule="auto"/>
        <w:ind w:right="480"/>
        <w:jc w:val="center"/>
        <w:rPr>
          <w:rFonts w:hint="eastAsia" w:ascii="仿宋" w:hAnsi="仿宋" w:eastAsia="仿宋" w:cs="仿宋"/>
          <w:b/>
          <w:color w:val="auto"/>
          <w:kern w:val="0"/>
          <w:sz w:val="32"/>
          <w:szCs w:val="32"/>
          <w:highlight w:val="none"/>
        </w:rPr>
      </w:pPr>
    </w:p>
    <w:p w14:paraId="5AE48A63">
      <w:pPr>
        <w:snapToGrid w:val="0"/>
        <w:spacing w:line="360" w:lineRule="auto"/>
        <w:ind w:right="480"/>
        <w:jc w:val="center"/>
        <w:rPr>
          <w:rFonts w:hint="eastAsia" w:ascii="仿宋" w:hAnsi="仿宋" w:eastAsia="仿宋" w:cs="仿宋"/>
          <w:b/>
          <w:color w:val="auto"/>
          <w:kern w:val="0"/>
          <w:sz w:val="32"/>
          <w:szCs w:val="32"/>
          <w:highlight w:val="none"/>
        </w:rPr>
      </w:pPr>
    </w:p>
    <w:p w14:paraId="7E33168C">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0F45C09B">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14:paraId="4A5912E8">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w:t>
      </w: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）；本项目不接受联合体投标或者投标人不以联合体形式投标的，则不需要提供）]</w:t>
      </w:r>
    </w:p>
    <w:p w14:paraId="0093437C">
      <w:pPr>
        <w:snapToGrid w:val="0"/>
        <w:spacing w:line="360" w:lineRule="auto"/>
        <w:ind w:right="480"/>
        <w:jc w:val="center"/>
        <w:rPr>
          <w:rFonts w:hint="eastAsia" w:ascii="仿宋" w:hAnsi="仿宋" w:eastAsia="仿宋" w:cs="仿宋"/>
          <w:b/>
          <w:color w:val="auto"/>
          <w:kern w:val="0"/>
          <w:sz w:val="32"/>
          <w:szCs w:val="32"/>
          <w:highlight w:val="none"/>
        </w:rPr>
      </w:pPr>
    </w:p>
    <w:p w14:paraId="63E37EE1">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14:paraId="79F7BFE4">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w:t>
      </w: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)；采购人不同意分包或者投标人中标后不以分包方式履行合同的，则不需要提供。]</w:t>
      </w:r>
    </w:p>
    <w:p w14:paraId="35DFADFE">
      <w:pPr>
        <w:snapToGrid w:val="0"/>
        <w:spacing w:line="360" w:lineRule="auto"/>
        <w:ind w:right="480"/>
        <w:jc w:val="center"/>
        <w:rPr>
          <w:rFonts w:hint="eastAsia" w:ascii="仿宋" w:hAnsi="仿宋" w:eastAsia="仿宋" w:cs="仿宋"/>
          <w:b/>
          <w:color w:val="auto"/>
          <w:kern w:val="0"/>
          <w:sz w:val="32"/>
          <w:szCs w:val="32"/>
          <w:highlight w:val="none"/>
        </w:rPr>
      </w:pPr>
    </w:p>
    <w:p w14:paraId="387EE13B">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14:paraId="6733A4E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76E25B4D">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66AB602C">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599BC7CB">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78C30703">
      <w:pPr>
        <w:widowControl/>
        <w:spacing w:line="360" w:lineRule="auto"/>
        <w:ind w:left="150"/>
        <w:jc w:val="center"/>
        <w:rPr>
          <w:rFonts w:hint="eastAsia" w:ascii="仿宋" w:hAnsi="仿宋" w:eastAsia="仿宋" w:cs="仿宋"/>
          <w:b/>
          <w:color w:val="auto"/>
          <w:kern w:val="0"/>
          <w:sz w:val="32"/>
          <w:szCs w:val="32"/>
          <w:highlight w:val="none"/>
        </w:rPr>
      </w:pPr>
    </w:p>
    <w:p w14:paraId="25D8C837">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14:paraId="7E2F9779">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43F9468F">
      <w:pPr>
        <w:spacing w:line="360" w:lineRule="auto"/>
        <w:jc w:val="center"/>
        <w:outlineLvl w:val="0"/>
        <w:rPr>
          <w:rFonts w:hint="eastAsia" w:ascii="仿宋" w:hAnsi="仿宋" w:eastAsia="仿宋" w:cs="仿宋"/>
          <w:b/>
          <w:color w:val="auto"/>
          <w:kern w:val="0"/>
          <w:sz w:val="24"/>
          <w:highlight w:val="none"/>
        </w:rPr>
      </w:pPr>
    </w:p>
    <w:p w14:paraId="73E68AED">
      <w:pPr>
        <w:spacing w:line="336" w:lineRule="auto"/>
        <w:jc w:val="center"/>
        <w:rPr>
          <w:rFonts w:hint="eastAsia" w:ascii="仿宋" w:hAnsi="仿宋" w:eastAsia="仿宋" w:cs="仿宋"/>
          <w:b/>
          <w:color w:val="auto"/>
          <w:kern w:val="0"/>
          <w:sz w:val="36"/>
          <w:szCs w:val="36"/>
          <w:highlight w:val="none"/>
        </w:rPr>
      </w:pPr>
    </w:p>
    <w:p w14:paraId="4DF63110">
      <w:pPr>
        <w:spacing w:line="336" w:lineRule="auto"/>
        <w:jc w:val="center"/>
        <w:rPr>
          <w:rFonts w:hint="eastAsia" w:ascii="仿宋" w:hAnsi="仿宋" w:eastAsia="仿宋" w:cs="仿宋"/>
          <w:b/>
          <w:color w:val="auto"/>
          <w:kern w:val="0"/>
          <w:sz w:val="36"/>
          <w:szCs w:val="36"/>
          <w:highlight w:val="none"/>
        </w:rPr>
      </w:pPr>
    </w:p>
    <w:p w14:paraId="3D1189BA">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1F06B93D">
      <w:pPr>
        <w:spacing w:line="336" w:lineRule="auto"/>
        <w:jc w:val="center"/>
        <w:outlineLvl w:val="0"/>
        <w:rPr>
          <w:rFonts w:ascii="仿宋" w:hAnsi="仿宋" w:eastAsia="仿宋" w:cs="仿宋"/>
          <w:b/>
          <w:color w:val="auto"/>
          <w:kern w:val="0"/>
          <w:sz w:val="24"/>
          <w:highlight w:val="none"/>
        </w:rPr>
      </w:pPr>
    </w:p>
    <w:p w14:paraId="252E4051">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50D36264">
      <w:pPr>
        <w:pStyle w:val="26"/>
        <w:numPr>
          <w:ilvl w:val="0"/>
          <w:numId w:val="4"/>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投标函</w:t>
      </w:r>
      <w:r>
        <w:rPr>
          <w:rFonts w:hint="eastAsia" w:ascii="仿宋" w:hAnsi="仿宋" w:eastAsia="仿宋" w:cs="仿宋"/>
          <w:color w:val="auto"/>
          <w:highlight w:val="none"/>
        </w:rPr>
        <w:t>…………………………………………………………………………（页码）</w:t>
      </w:r>
    </w:p>
    <w:p w14:paraId="349154CB">
      <w:pPr>
        <w:pStyle w:val="26"/>
        <w:numPr>
          <w:ilvl w:val="0"/>
          <w:numId w:val="4"/>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en-US"/>
        </w:rPr>
        <w:t>法定代表人授权委托书</w:t>
      </w:r>
      <w:r>
        <w:rPr>
          <w:rFonts w:hint="eastAsia" w:ascii="仿宋" w:hAnsi="仿宋" w:eastAsia="仿宋" w:cs="仿宋"/>
          <w:color w:val="auto"/>
          <w:highlight w:val="none"/>
        </w:rPr>
        <w:t xml:space="preserve"> …………………………………………………… （页码）</w:t>
      </w:r>
    </w:p>
    <w:p w14:paraId="3EC99973">
      <w:pPr>
        <w:pStyle w:val="26"/>
        <w:numPr>
          <w:ilvl w:val="0"/>
          <w:numId w:val="4"/>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法定代表人及其授权代表身份证复印件……………………………………（页码）</w:t>
      </w:r>
    </w:p>
    <w:p w14:paraId="2BCFE4F0">
      <w:pPr>
        <w:pStyle w:val="26"/>
        <w:numPr>
          <w:ilvl w:val="0"/>
          <w:numId w:val="4"/>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授权代表社保证明</w:t>
      </w:r>
      <w:r>
        <w:rPr>
          <w:rFonts w:hint="eastAsia" w:ascii="仿宋" w:hAnsi="仿宋" w:eastAsia="仿宋" w:cs="仿宋"/>
          <w:color w:val="auto"/>
          <w:highlight w:val="none"/>
        </w:rPr>
        <w:t>……………………………………………………………（页码）</w:t>
      </w:r>
    </w:p>
    <w:p w14:paraId="16A5B0C6">
      <w:pPr>
        <w:pStyle w:val="26"/>
        <w:numPr>
          <w:ilvl w:val="0"/>
          <w:numId w:val="4"/>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法定代表人身份证明书………………………………………………………（页码）</w:t>
      </w:r>
    </w:p>
    <w:p w14:paraId="45DA7329">
      <w:pPr>
        <w:pStyle w:val="26"/>
        <w:numPr>
          <w:ilvl w:val="0"/>
          <w:numId w:val="4"/>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商务技术</w:t>
      </w:r>
      <w:r>
        <w:rPr>
          <w:rFonts w:hint="eastAsia" w:ascii="仿宋" w:hAnsi="仿宋" w:eastAsia="仿宋" w:cs="仿宋"/>
          <w:color w:val="auto"/>
          <w:highlight w:val="none"/>
          <w:lang w:eastAsia="zh-CN"/>
        </w:rPr>
        <w:t>偏离表</w:t>
      </w:r>
      <w:r>
        <w:rPr>
          <w:rFonts w:hint="eastAsia" w:ascii="仿宋" w:hAnsi="仿宋" w:eastAsia="仿宋" w:cs="仿宋"/>
          <w:color w:val="auto"/>
          <w:highlight w:val="none"/>
        </w:rPr>
        <w:t>………………………………………………………………（页码）</w:t>
      </w:r>
    </w:p>
    <w:p w14:paraId="6EE32410">
      <w:pPr>
        <w:pStyle w:val="26"/>
        <w:numPr>
          <w:ilvl w:val="0"/>
          <w:numId w:val="4"/>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……………………………………………（页码）</w:t>
      </w:r>
    </w:p>
    <w:p w14:paraId="4E66AB53">
      <w:pPr>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（页码）</w:t>
      </w:r>
    </w:p>
    <w:p w14:paraId="1954549A">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B658019">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4DFD68CA">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11</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2E008C33">
      <w:pPr>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供应商售后服务证明材料……………………………………………………（页码）</w:t>
      </w:r>
    </w:p>
    <w:p w14:paraId="25580D4B">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601E08B">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688CAABA">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338CF6BD">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7E681D06">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0BE7C390">
      <w:pPr>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18</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3E424C93">
      <w:pPr>
        <w:snapToGrid w:val="0"/>
        <w:spacing w:line="360" w:lineRule="auto"/>
        <w:jc w:val="center"/>
        <w:rPr>
          <w:rFonts w:hint="eastAsia" w:ascii="仿宋" w:hAnsi="仿宋" w:eastAsia="仿宋" w:cs="仿宋"/>
          <w:b/>
          <w:color w:val="auto"/>
          <w:kern w:val="0"/>
          <w:sz w:val="32"/>
          <w:szCs w:val="32"/>
          <w:highlight w:val="none"/>
          <w:lang w:val="zh-CN"/>
        </w:rPr>
      </w:pPr>
    </w:p>
    <w:p w14:paraId="720102C1">
      <w:pPr>
        <w:snapToGrid w:val="0"/>
        <w:spacing w:line="360" w:lineRule="auto"/>
        <w:jc w:val="center"/>
        <w:rPr>
          <w:rFonts w:hint="eastAsia" w:ascii="仿宋" w:hAnsi="仿宋" w:eastAsia="仿宋" w:cs="仿宋"/>
          <w:b/>
          <w:color w:val="auto"/>
          <w:kern w:val="0"/>
          <w:sz w:val="32"/>
          <w:szCs w:val="32"/>
          <w:highlight w:val="none"/>
          <w:lang w:val="zh-CN"/>
        </w:rPr>
      </w:pPr>
    </w:p>
    <w:p w14:paraId="1511933D">
      <w:pPr>
        <w:snapToGrid w:val="0"/>
        <w:spacing w:line="360" w:lineRule="auto"/>
        <w:jc w:val="center"/>
        <w:rPr>
          <w:rFonts w:hint="eastAsia" w:ascii="仿宋" w:hAnsi="仿宋" w:eastAsia="仿宋" w:cs="仿宋"/>
          <w:b/>
          <w:color w:val="auto"/>
          <w:kern w:val="0"/>
          <w:sz w:val="32"/>
          <w:szCs w:val="32"/>
          <w:highlight w:val="none"/>
          <w:lang w:val="zh-CN"/>
        </w:rPr>
      </w:pPr>
    </w:p>
    <w:p w14:paraId="29032006">
      <w:pPr>
        <w:snapToGrid w:val="0"/>
        <w:spacing w:line="360" w:lineRule="auto"/>
        <w:jc w:val="both"/>
        <w:rPr>
          <w:rFonts w:hint="eastAsia" w:ascii="仿宋" w:hAnsi="仿宋" w:eastAsia="仿宋" w:cs="仿宋"/>
          <w:b/>
          <w:color w:val="auto"/>
          <w:kern w:val="0"/>
          <w:sz w:val="32"/>
          <w:szCs w:val="32"/>
          <w:highlight w:val="none"/>
          <w:lang w:val="zh-CN"/>
        </w:rPr>
      </w:pPr>
    </w:p>
    <w:p w14:paraId="52147F7D">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0403A5A5">
      <w:pPr>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0BF0E16B">
      <w:pPr>
        <w:pStyle w:val="27"/>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14:paraId="47F34912">
      <w:pPr>
        <w:pStyle w:val="2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14:paraId="5CA526C1">
      <w:pPr>
        <w:pStyle w:val="2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42D710FA">
      <w:pPr>
        <w:pStyle w:val="5"/>
        <w:keepNext w:val="0"/>
        <w:keepLines w:val="0"/>
        <w:pageBreakBefore w:val="0"/>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14:paraId="2C68BC1F">
      <w:pPr>
        <w:pStyle w:val="2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14:paraId="5C8E8FB5">
      <w:pPr>
        <w:pStyle w:val="2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14:paraId="622B16B8">
      <w:pPr>
        <w:pStyle w:val="2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14:paraId="7B880EDF">
      <w:pPr>
        <w:pStyle w:val="5"/>
        <w:keepNext w:val="0"/>
        <w:keepLines w:val="0"/>
        <w:pageBreakBefore w:val="0"/>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14:paraId="0598BB6D">
      <w:pPr>
        <w:pStyle w:val="2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6CB4A5D5">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14:paraId="39298B53">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14:paraId="0DC294D9">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14:paraId="12801CEE">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14:paraId="2193A647">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14:paraId="739AC473">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14:paraId="7268240A">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14:paraId="56CA4773">
      <w:pPr>
        <w:pStyle w:val="27"/>
        <w:keepNext w:val="0"/>
        <w:keepLines w:val="0"/>
        <w:pageBreakBefore w:val="0"/>
        <w:kinsoku/>
        <w:wordWrap/>
        <w:overflowPunct/>
        <w:topLinePunct w:val="0"/>
        <w:autoSpaceDE/>
        <w:autoSpaceDN/>
        <w:bidi w:val="0"/>
        <w:adjustRightInd w:val="0"/>
        <w:snapToGrid w:val="0"/>
        <w:spacing w:after="0" w:line="240"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14:paraId="4E4E1DCB">
      <w:pPr>
        <w:pStyle w:val="27"/>
        <w:keepNext w:val="0"/>
        <w:keepLines w:val="0"/>
        <w:pageBreakBefore w:val="0"/>
        <w:kinsoku/>
        <w:wordWrap/>
        <w:overflowPunct/>
        <w:topLinePunct w:val="0"/>
        <w:autoSpaceDE/>
        <w:autoSpaceDN/>
        <w:bidi w:val="0"/>
        <w:adjustRightInd w:val="0"/>
        <w:snapToGrid w:val="0"/>
        <w:spacing w:after="0" w:line="240"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14:paraId="30E574A1">
      <w:pPr>
        <w:pStyle w:val="27"/>
        <w:keepNext w:val="0"/>
        <w:keepLines w:val="0"/>
        <w:pageBreakBefore w:val="0"/>
        <w:kinsoku/>
        <w:wordWrap/>
        <w:overflowPunct/>
        <w:topLinePunct w:val="0"/>
        <w:autoSpaceDE/>
        <w:autoSpaceDN/>
        <w:bidi w:val="0"/>
        <w:adjustRightInd w:val="0"/>
        <w:snapToGrid w:val="0"/>
        <w:spacing w:after="0" w:line="240"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14:paraId="4FC60D77">
      <w:pPr>
        <w:pStyle w:val="27"/>
        <w:keepNext w:val="0"/>
        <w:keepLines w:val="0"/>
        <w:pageBreakBefore w:val="0"/>
        <w:kinsoku/>
        <w:wordWrap/>
        <w:overflowPunct/>
        <w:topLinePunct w:val="0"/>
        <w:autoSpaceDE/>
        <w:autoSpaceDN/>
        <w:bidi w:val="0"/>
        <w:adjustRightInd w:val="0"/>
        <w:snapToGrid w:val="0"/>
        <w:spacing w:after="0" w:line="240"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14:paraId="4D643B83">
      <w:pPr>
        <w:keepNext w:val="0"/>
        <w:keepLines w:val="0"/>
        <w:pageBreakBefore w:val="0"/>
        <w:kinsoku/>
        <w:wordWrap/>
        <w:overflowPunct/>
        <w:topLinePunct w:val="0"/>
        <w:autoSpaceDE/>
        <w:autoSpaceDN/>
        <w:bidi w:val="0"/>
        <w:adjustRightInd w:val="0"/>
        <w:snapToGrid w:val="0"/>
        <w:spacing w:line="240"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14:paraId="1316288D">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14:paraId="4B2F8780">
      <w:pPr>
        <w:jc w:val="center"/>
        <w:rPr>
          <w:rFonts w:hint="eastAsia" w:ascii="仿宋" w:hAnsi="仿宋" w:eastAsia="仿宋" w:cs="仿宋"/>
          <w:b/>
          <w:color w:val="auto"/>
          <w:sz w:val="24"/>
          <w:highlight w:val="none"/>
        </w:rPr>
      </w:pPr>
    </w:p>
    <w:p w14:paraId="3154CB29">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10C06DA8">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7276FDF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038986FD">
      <w:pPr>
        <w:snapToGrid w:val="0"/>
        <w:spacing w:line="600" w:lineRule="exact"/>
        <w:jc w:val="left"/>
        <w:rPr>
          <w:rFonts w:hint="eastAsia" w:ascii="仿宋" w:hAnsi="仿宋" w:eastAsia="仿宋" w:cs="仿宋"/>
          <w:color w:val="auto"/>
          <w:sz w:val="24"/>
          <w:highlight w:val="none"/>
        </w:rPr>
      </w:pPr>
    </w:p>
    <w:p w14:paraId="625263E6">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4198FD87">
      <w:pPr>
        <w:spacing w:line="360" w:lineRule="exact"/>
        <w:rPr>
          <w:rFonts w:hint="eastAsia" w:ascii="仿宋" w:hAnsi="仿宋" w:eastAsia="仿宋" w:cs="仿宋"/>
          <w:color w:val="auto"/>
          <w:sz w:val="24"/>
          <w:highlight w:val="none"/>
        </w:rPr>
      </w:pPr>
    </w:p>
    <w:p w14:paraId="07CC0545">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78339C37">
      <w:pPr>
        <w:spacing w:line="360" w:lineRule="exact"/>
        <w:rPr>
          <w:rFonts w:hint="eastAsia" w:ascii="仿宋" w:hAnsi="仿宋" w:eastAsia="仿宋" w:cs="仿宋"/>
          <w:color w:val="auto"/>
          <w:sz w:val="24"/>
          <w:highlight w:val="none"/>
        </w:rPr>
      </w:pPr>
    </w:p>
    <w:p w14:paraId="260BA8E3">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6417BD94">
      <w:pPr>
        <w:spacing w:line="360" w:lineRule="exact"/>
        <w:rPr>
          <w:rFonts w:hint="eastAsia" w:ascii="仿宋" w:hAnsi="仿宋" w:eastAsia="仿宋" w:cs="仿宋"/>
          <w:color w:val="auto"/>
          <w:sz w:val="24"/>
          <w:highlight w:val="none"/>
        </w:rPr>
      </w:pPr>
    </w:p>
    <w:p w14:paraId="09BB36A1">
      <w:pPr>
        <w:spacing w:line="360" w:lineRule="exact"/>
        <w:rPr>
          <w:rFonts w:hint="eastAsia" w:ascii="仿宋" w:hAnsi="仿宋" w:eastAsia="仿宋" w:cs="仿宋"/>
          <w:color w:val="auto"/>
          <w:sz w:val="24"/>
          <w:highlight w:val="none"/>
        </w:rPr>
      </w:pPr>
    </w:p>
    <w:p w14:paraId="7E1BFA29">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58480031">
      <w:pPr>
        <w:spacing w:line="360" w:lineRule="exact"/>
        <w:rPr>
          <w:rFonts w:hint="eastAsia" w:ascii="仿宋" w:hAnsi="仿宋" w:eastAsia="仿宋" w:cs="仿宋"/>
          <w:color w:val="auto"/>
          <w:sz w:val="24"/>
          <w:highlight w:val="none"/>
        </w:rPr>
      </w:pPr>
    </w:p>
    <w:p w14:paraId="1485DE25">
      <w:pPr>
        <w:spacing w:line="360" w:lineRule="exact"/>
        <w:rPr>
          <w:rFonts w:hint="eastAsia" w:ascii="仿宋" w:hAnsi="仿宋" w:eastAsia="仿宋" w:cs="仿宋"/>
          <w:color w:val="auto"/>
          <w:sz w:val="24"/>
          <w:highlight w:val="none"/>
        </w:rPr>
      </w:pPr>
    </w:p>
    <w:p w14:paraId="574A82C5">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6C593AB2">
      <w:pPr>
        <w:spacing w:line="360" w:lineRule="exact"/>
        <w:rPr>
          <w:rFonts w:hint="eastAsia" w:ascii="仿宋" w:hAnsi="仿宋" w:eastAsia="仿宋" w:cs="仿宋"/>
          <w:color w:val="auto"/>
          <w:sz w:val="24"/>
          <w:highlight w:val="none"/>
        </w:rPr>
      </w:pPr>
    </w:p>
    <w:p w14:paraId="1EDF385D">
      <w:pPr>
        <w:spacing w:line="360" w:lineRule="exact"/>
        <w:rPr>
          <w:rFonts w:hint="eastAsia" w:ascii="仿宋" w:hAnsi="仿宋" w:eastAsia="仿宋" w:cs="仿宋"/>
          <w:color w:val="auto"/>
          <w:sz w:val="24"/>
          <w:highlight w:val="none"/>
        </w:rPr>
      </w:pPr>
    </w:p>
    <w:p w14:paraId="657C5F10">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3C7363F7">
      <w:pPr>
        <w:ind w:firstLine="4920" w:firstLineChars="2050"/>
        <w:jc w:val="left"/>
        <w:rPr>
          <w:rFonts w:hint="eastAsia" w:ascii="仿宋" w:hAnsi="仿宋" w:eastAsia="仿宋" w:cs="仿宋"/>
          <w:color w:val="auto"/>
          <w:sz w:val="24"/>
          <w:highlight w:val="none"/>
        </w:rPr>
      </w:pPr>
    </w:p>
    <w:p w14:paraId="75E4A7BB">
      <w:pPr>
        <w:spacing w:line="800" w:lineRule="exact"/>
        <w:rPr>
          <w:rFonts w:hint="eastAsia" w:ascii="仿宋" w:hAnsi="仿宋" w:eastAsia="仿宋" w:cs="仿宋"/>
          <w:b/>
          <w:color w:val="auto"/>
          <w:sz w:val="24"/>
          <w:highlight w:val="none"/>
        </w:rPr>
      </w:pPr>
    </w:p>
    <w:p w14:paraId="3F853E07">
      <w:pPr>
        <w:spacing w:line="800" w:lineRule="exact"/>
        <w:rPr>
          <w:rFonts w:hint="eastAsia" w:ascii="仿宋" w:hAnsi="仿宋" w:eastAsia="仿宋" w:cs="仿宋"/>
          <w:b/>
          <w:color w:val="auto"/>
          <w:sz w:val="24"/>
          <w:highlight w:val="none"/>
        </w:rPr>
      </w:pPr>
    </w:p>
    <w:p w14:paraId="6CC9BE66">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58F76307">
      <w:pPr>
        <w:jc w:val="center"/>
        <w:rPr>
          <w:rFonts w:hint="eastAsia" w:ascii="仿宋" w:hAnsi="仿宋" w:eastAsia="仿宋" w:cs="仿宋"/>
          <w:b/>
          <w:color w:val="auto"/>
          <w:sz w:val="24"/>
          <w:highlight w:val="none"/>
        </w:rPr>
      </w:pPr>
    </w:p>
    <w:p w14:paraId="3A9019C8">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1F53BCD1">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36EFD660">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53AF1DA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33A0945D">
      <w:pPr>
        <w:snapToGrid w:val="0"/>
        <w:spacing w:line="600" w:lineRule="exact"/>
        <w:jc w:val="left"/>
        <w:rPr>
          <w:rFonts w:hint="eastAsia" w:ascii="仿宋" w:hAnsi="仿宋" w:eastAsia="仿宋" w:cs="仿宋"/>
          <w:color w:val="auto"/>
          <w:sz w:val="24"/>
          <w:highlight w:val="none"/>
        </w:rPr>
      </w:pPr>
    </w:p>
    <w:p w14:paraId="18A60339">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7F25A1F7">
      <w:pPr>
        <w:spacing w:line="360" w:lineRule="exact"/>
        <w:rPr>
          <w:rFonts w:hint="eastAsia" w:ascii="仿宋" w:hAnsi="仿宋" w:eastAsia="仿宋" w:cs="仿宋"/>
          <w:color w:val="auto"/>
          <w:sz w:val="24"/>
          <w:highlight w:val="none"/>
        </w:rPr>
      </w:pPr>
    </w:p>
    <w:p w14:paraId="60BBD04B">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3E5E086F">
      <w:pPr>
        <w:spacing w:line="360" w:lineRule="exact"/>
        <w:rPr>
          <w:rFonts w:hint="eastAsia" w:ascii="仿宋" w:hAnsi="仿宋" w:eastAsia="仿宋" w:cs="仿宋"/>
          <w:color w:val="auto"/>
          <w:sz w:val="24"/>
          <w:highlight w:val="none"/>
        </w:rPr>
      </w:pPr>
    </w:p>
    <w:p w14:paraId="0DEA9C0B">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4020A9C2">
      <w:pPr>
        <w:spacing w:line="360" w:lineRule="exact"/>
        <w:rPr>
          <w:rFonts w:hint="eastAsia" w:ascii="仿宋" w:hAnsi="仿宋" w:eastAsia="仿宋" w:cs="仿宋"/>
          <w:color w:val="auto"/>
          <w:sz w:val="24"/>
          <w:highlight w:val="none"/>
        </w:rPr>
      </w:pPr>
    </w:p>
    <w:p w14:paraId="0206652A">
      <w:pPr>
        <w:spacing w:line="360" w:lineRule="exact"/>
        <w:rPr>
          <w:rFonts w:hint="eastAsia" w:ascii="仿宋" w:hAnsi="仿宋" w:eastAsia="仿宋" w:cs="仿宋"/>
          <w:color w:val="auto"/>
          <w:sz w:val="24"/>
          <w:highlight w:val="none"/>
        </w:rPr>
      </w:pPr>
    </w:p>
    <w:p w14:paraId="7C9F02C0">
      <w:pPr>
        <w:jc w:val="center"/>
        <w:rPr>
          <w:rFonts w:hint="eastAsia" w:ascii="仿宋" w:hAnsi="仿宋" w:eastAsia="仿宋" w:cs="仿宋"/>
          <w:b/>
          <w:color w:val="auto"/>
          <w:kern w:val="0"/>
          <w:sz w:val="32"/>
          <w:szCs w:val="32"/>
          <w:highlight w:val="none"/>
        </w:rPr>
      </w:pPr>
    </w:p>
    <w:p w14:paraId="0CC94DC6">
      <w:pPr>
        <w:rPr>
          <w:rFonts w:hint="eastAsia" w:ascii="仿宋" w:hAnsi="仿宋" w:eastAsia="仿宋" w:cs="仿宋"/>
          <w:color w:val="auto"/>
          <w:highlight w:val="none"/>
        </w:rPr>
      </w:pPr>
    </w:p>
    <w:p w14:paraId="1362773F">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6A6FC3D0">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0DA28E0">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3AB807BC">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6EE15EE0">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6A5B622A">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0F49B813">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424E8482">
      <w:pPr>
        <w:pageBreakBefore/>
        <w:spacing w:line="800" w:lineRule="exact"/>
        <w:jc w:val="center"/>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14:paraId="18CBFF36">
      <w:pPr>
        <w:spacing w:line="800" w:lineRule="exact"/>
        <w:ind w:firstLine="480" w:firstLineChars="200"/>
        <w:rPr>
          <w:rFonts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3E1753F6">
      <w:pPr>
        <w:spacing w:line="800" w:lineRule="exact"/>
        <w:rPr>
          <w:rFonts w:hint="eastAsia" w:ascii="仿宋" w:hAnsi="仿宋" w:eastAsia="仿宋" w:cs="仿宋"/>
          <w:b/>
          <w:color w:val="auto"/>
          <w:sz w:val="24"/>
          <w:highlight w:val="none"/>
        </w:rPr>
      </w:pPr>
    </w:p>
    <w:p w14:paraId="460BF66E">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四</w:t>
      </w:r>
      <w:r>
        <w:rPr>
          <w:rFonts w:hint="eastAsia" w:ascii="仿宋" w:hAnsi="仿宋" w:eastAsia="仿宋" w:cs="仿宋"/>
          <w:b/>
          <w:color w:val="auto"/>
          <w:sz w:val="30"/>
          <w:szCs w:val="30"/>
          <w:highlight w:val="none"/>
        </w:rPr>
        <w:t>、法定代表人及其授权代表身份证复印件（正反面）</w:t>
      </w:r>
    </w:p>
    <w:p w14:paraId="02134101">
      <w:pPr>
        <w:spacing w:line="800" w:lineRule="exact"/>
        <w:rPr>
          <w:rFonts w:hint="eastAsia" w:ascii="仿宋" w:hAnsi="仿宋" w:eastAsia="仿宋" w:cs="仿宋"/>
          <w:b/>
          <w:color w:val="auto"/>
          <w:sz w:val="24"/>
          <w:highlight w:val="none"/>
        </w:rPr>
      </w:pPr>
    </w:p>
    <w:p w14:paraId="14D4C2BA">
      <w:pPr>
        <w:spacing w:line="800" w:lineRule="exact"/>
        <w:rPr>
          <w:rFonts w:hint="eastAsia" w:ascii="仿宋" w:hAnsi="仿宋" w:eastAsia="仿宋" w:cs="仿宋"/>
          <w:b/>
          <w:color w:val="auto"/>
          <w:sz w:val="24"/>
          <w:highlight w:val="none"/>
        </w:rPr>
      </w:pPr>
    </w:p>
    <w:p w14:paraId="0DCBCDB8">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五</w:t>
      </w:r>
      <w:r>
        <w:rPr>
          <w:rFonts w:hint="eastAsia" w:ascii="仿宋" w:hAnsi="仿宋" w:eastAsia="仿宋" w:cs="仿宋"/>
          <w:b/>
          <w:color w:val="auto"/>
          <w:sz w:val="30"/>
          <w:szCs w:val="30"/>
          <w:highlight w:val="none"/>
        </w:rPr>
        <w:t>、法定代表人身份证明书(格式)</w:t>
      </w:r>
    </w:p>
    <w:p w14:paraId="5B732EE9">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4A59AF6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6A8BACBB">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02B89EB8">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067ECB75">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3DE3420F">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49A0E07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0669EBD9">
      <w:pPr>
        <w:spacing w:line="440" w:lineRule="exact"/>
        <w:rPr>
          <w:rFonts w:hint="eastAsia" w:ascii="仿宋" w:hAnsi="仿宋" w:eastAsia="仿宋" w:cs="仿宋"/>
          <w:color w:val="auto"/>
          <w:sz w:val="24"/>
          <w:highlight w:val="none"/>
        </w:rPr>
      </w:pPr>
    </w:p>
    <w:p w14:paraId="2B372864">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14:paraId="078F85DC">
      <w:pPr>
        <w:spacing w:line="440" w:lineRule="exact"/>
        <w:ind w:right="480"/>
        <w:rPr>
          <w:rFonts w:hint="eastAsia" w:ascii="仿宋" w:hAnsi="仿宋" w:eastAsia="仿宋" w:cs="仿宋"/>
          <w:color w:val="auto"/>
          <w:sz w:val="24"/>
          <w:highlight w:val="none"/>
        </w:rPr>
      </w:pPr>
    </w:p>
    <w:p w14:paraId="2D822433">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3AC8AF41">
      <w:pPr>
        <w:jc w:val="center"/>
        <w:rPr>
          <w:rFonts w:hint="eastAsia" w:ascii="仿宋" w:hAnsi="仿宋" w:eastAsia="仿宋" w:cs="仿宋"/>
          <w:b/>
          <w:color w:val="auto"/>
          <w:kern w:val="0"/>
          <w:sz w:val="32"/>
          <w:szCs w:val="32"/>
          <w:highlight w:val="none"/>
        </w:rPr>
      </w:pPr>
    </w:p>
    <w:p w14:paraId="1D945326">
      <w:pPr>
        <w:jc w:val="center"/>
        <w:rPr>
          <w:rFonts w:hint="eastAsia" w:ascii="仿宋" w:hAnsi="仿宋" w:eastAsia="仿宋" w:cs="仿宋"/>
          <w:b/>
          <w:color w:val="auto"/>
          <w:kern w:val="0"/>
          <w:sz w:val="32"/>
          <w:szCs w:val="32"/>
          <w:highlight w:val="none"/>
        </w:rPr>
      </w:pPr>
    </w:p>
    <w:p w14:paraId="743CDECC">
      <w:pPr>
        <w:jc w:val="both"/>
        <w:rPr>
          <w:rFonts w:hint="eastAsia" w:ascii="仿宋" w:hAnsi="仿宋" w:eastAsia="仿宋" w:cs="仿宋"/>
          <w:b/>
          <w:color w:val="auto"/>
          <w:kern w:val="0"/>
          <w:sz w:val="32"/>
          <w:szCs w:val="32"/>
          <w:highlight w:val="none"/>
        </w:rPr>
      </w:pPr>
    </w:p>
    <w:p w14:paraId="0C96B0AF">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六</w:t>
      </w:r>
      <w:r>
        <w:rPr>
          <w:rFonts w:hint="eastAsia" w:ascii="仿宋" w:hAnsi="仿宋" w:eastAsia="仿宋" w:cs="仿宋"/>
          <w:b/>
          <w:color w:val="auto"/>
          <w:kern w:val="0"/>
          <w:sz w:val="32"/>
          <w:szCs w:val="32"/>
          <w:highlight w:val="none"/>
        </w:rPr>
        <w:t>、商务技术偏离表</w:t>
      </w:r>
    </w:p>
    <w:tbl>
      <w:tblPr>
        <w:tblStyle w:val="15"/>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5CFC3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2C0489B">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3488D7AA">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68CF5F4D">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594BD701">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2EE29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D96DCC3">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68E6B132">
            <w:pPr>
              <w:jc w:val="center"/>
              <w:rPr>
                <w:rFonts w:hint="eastAsia" w:ascii="仿宋" w:hAnsi="仿宋" w:eastAsia="仿宋" w:cs="仿宋"/>
                <w:b/>
                <w:color w:val="auto"/>
                <w:kern w:val="0"/>
                <w:sz w:val="32"/>
                <w:szCs w:val="32"/>
                <w:highlight w:val="none"/>
              </w:rPr>
            </w:pPr>
          </w:p>
        </w:tc>
        <w:tc>
          <w:tcPr>
            <w:tcW w:w="3546" w:type="dxa"/>
          </w:tcPr>
          <w:p w14:paraId="5B7B1854">
            <w:pPr>
              <w:jc w:val="center"/>
              <w:rPr>
                <w:rFonts w:hint="eastAsia" w:ascii="仿宋" w:hAnsi="仿宋" w:eastAsia="仿宋" w:cs="仿宋"/>
                <w:b/>
                <w:color w:val="auto"/>
                <w:kern w:val="0"/>
                <w:sz w:val="32"/>
                <w:szCs w:val="32"/>
                <w:highlight w:val="none"/>
              </w:rPr>
            </w:pPr>
          </w:p>
        </w:tc>
        <w:tc>
          <w:tcPr>
            <w:tcW w:w="1276" w:type="dxa"/>
          </w:tcPr>
          <w:p w14:paraId="11831D72">
            <w:pPr>
              <w:jc w:val="center"/>
              <w:rPr>
                <w:rFonts w:hint="eastAsia" w:ascii="仿宋" w:hAnsi="仿宋" w:eastAsia="仿宋" w:cs="仿宋"/>
                <w:b/>
                <w:color w:val="auto"/>
                <w:kern w:val="0"/>
                <w:sz w:val="32"/>
                <w:szCs w:val="32"/>
                <w:highlight w:val="none"/>
              </w:rPr>
            </w:pPr>
          </w:p>
        </w:tc>
      </w:tr>
      <w:tr w14:paraId="69A74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92BDF09">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235BE33E">
            <w:pPr>
              <w:jc w:val="center"/>
              <w:rPr>
                <w:rFonts w:hint="eastAsia" w:ascii="仿宋" w:hAnsi="仿宋" w:eastAsia="仿宋" w:cs="仿宋"/>
                <w:b/>
                <w:color w:val="auto"/>
                <w:kern w:val="0"/>
                <w:sz w:val="32"/>
                <w:szCs w:val="32"/>
                <w:highlight w:val="none"/>
              </w:rPr>
            </w:pPr>
          </w:p>
        </w:tc>
        <w:tc>
          <w:tcPr>
            <w:tcW w:w="3546" w:type="dxa"/>
          </w:tcPr>
          <w:p w14:paraId="046ED7F4">
            <w:pPr>
              <w:jc w:val="center"/>
              <w:rPr>
                <w:rFonts w:hint="eastAsia" w:ascii="仿宋" w:hAnsi="仿宋" w:eastAsia="仿宋" w:cs="仿宋"/>
                <w:b/>
                <w:color w:val="auto"/>
                <w:kern w:val="0"/>
                <w:sz w:val="32"/>
                <w:szCs w:val="32"/>
                <w:highlight w:val="none"/>
              </w:rPr>
            </w:pPr>
          </w:p>
        </w:tc>
        <w:tc>
          <w:tcPr>
            <w:tcW w:w="1276" w:type="dxa"/>
          </w:tcPr>
          <w:p w14:paraId="2FDF1196">
            <w:pPr>
              <w:jc w:val="center"/>
              <w:rPr>
                <w:rFonts w:hint="eastAsia" w:ascii="仿宋" w:hAnsi="仿宋" w:eastAsia="仿宋" w:cs="仿宋"/>
                <w:b/>
                <w:color w:val="auto"/>
                <w:kern w:val="0"/>
                <w:sz w:val="32"/>
                <w:szCs w:val="32"/>
                <w:highlight w:val="none"/>
              </w:rPr>
            </w:pPr>
          </w:p>
        </w:tc>
      </w:tr>
      <w:tr w14:paraId="75AD3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58972BE">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51747F04">
            <w:pPr>
              <w:jc w:val="center"/>
              <w:rPr>
                <w:rFonts w:hint="eastAsia" w:ascii="仿宋" w:hAnsi="仿宋" w:eastAsia="仿宋" w:cs="仿宋"/>
                <w:b/>
                <w:color w:val="auto"/>
                <w:kern w:val="0"/>
                <w:sz w:val="32"/>
                <w:szCs w:val="32"/>
                <w:highlight w:val="none"/>
              </w:rPr>
            </w:pPr>
          </w:p>
        </w:tc>
        <w:tc>
          <w:tcPr>
            <w:tcW w:w="3546" w:type="dxa"/>
          </w:tcPr>
          <w:p w14:paraId="226042DB">
            <w:pPr>
              <w:jc w:val="center"/>
              <w:rPr>
                <w:rFonts w:hint="eastAsia" w:ascii="仿宋" w:hAnsi="仿宋" w:eastAsia="仿宋" w:cs="仿宋"/>
                <w:b/>
                <w:color w:val="auto"/>
                <w:kern w:val="0"/>
                <w:sz w:val="32"/>
                <w:szCs w:val="32"/>
                <w:highlight w:val="none"/>
              </w:rPr>
            </w:pPr>
          </w:p>
        </w:tc>
        <w:tc>
          <w:tcPr>
            <w:tcW w:w="1276" w:type="dxa"/>
          </w:tcPr>
          <w:p w14:paraId="52477821">
            <w:pPr>
              <w:jc w:val="center"/>
              <w:rPr>
                <w:rFonts w:hint="eastAsia" w:ascii="仿宋" w:hAnsi="仿宋" w:eastAsia="仿宋" w:cs="仿宋"/>
                <w:b/>
                <w:color w:val="auto"/>
                <w:kern w:val="0"/>
                <w:sz w:val="32"/>
                <w:szCs w:val="32"/>
                <w:highlight w:val="none"/>
              </w:rPr>
            </w:pPr>
          </w:p>
        </w:tc>
      </w:tr>
    </w:tbl>
    <w:p w14:paraId="3F4A1599">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2973847B">
      <w:pPr>
        <w:jc w:val="center"/>
        <w:rPr>
          <w:rFonts w:hint="eastAsia" w:ascii="仿宋" w:hAnsi="仿宋" w:eastAsia="仿宋" w:cs="仿宋"/>
          <w:b/>
          <w:color w:val="auto"/>
          <w:kern w:val="0"/>
          <w:sz w:val="32"/>
          <w:szCs w:val="32"/>
          <w:highlight w:val="none"/>
        </w:rPr>
      </w:pPr>
    </w:p>
    <w:p w14:paraId="4A790825">
      <w:pPr>
        <w:spacing w:line="360" w:lineRule="auto"/>
        <w:ind w:right="420"/>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14:paraId="17AAAF87">
      <w:pPr>
        <w:widowControl/>
        <w:adjustRightInd/>
        <w:jc w:val="left"/>
        <w:rPr>
          <w:rFonts w:hint="eastAsia" w:ascii="仿宋" w:hAnsi="仿宋" w:eastAsia="仿宋" w:cs="仿宋"/>
          <w:b/>
          <w:bCs/>
          <w:color w:val="auto"/>
          <w:sz w:val="32"/>
          <w:szCs w:val="32"/>
          <w:highlight w:val="none"/>
          <w:lang w:eastAsia="zh-CN"/>
        </w:rPr>
      </w:pPr>
    </w:p>
    <w:p w14:paraId="73DB69FD">
      <w:pPr>
        <w:keepNext w:val="0"/>
        <w:keepLines w:val="0"/>
        <w:pageBreakBefore/>
        <w:widowControl/>
        <w:kinsoku/>
        <w:wordWrap/>
        <w:overflowPunct/>
        <w:topLinePunct w:val="0"/>
        <w:autoSpaceDE/>
        <w:autoSpaceDN/>
        <w:bidi w:val="0"/>
        <w:adjustRightInd/>
        <w:snapToGrid/>
        <w:jc w:val="center"/>
        <w:textAlignment w:val="auto"/>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val="en-US" w:eastAsia="zh-CN"/>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0B9E5B88">
      <w:pPr>
        <w:snapToGrid w:val="0"/>
        <w:spacing w:line="360" w:lineRule="auto"/>
        <w:rPr>
          <w:rFonts w:hint="eastAsia" w:ascii="仿宋" w:hAnsi="仿宋" w:eastAsia="仿宋" w:cs="仿宋"/>
          <w:color w:val="auto"/>
          <w:sz w:val="24"/>
          <w:highlight w:val="none"/>
        </w:rPr>
      </w:pPr>
    </w:p>
    <w:p w14:paraId="7F852403">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1D860D4C">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378A2EC4">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680B3404">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4521C093">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5BC40A04">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715C4A8B">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4737339A">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0AF6E88C">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1A7B5F3E">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35E6C540">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2E26B3EF">
      <w:pPr>
        <w:autoSpaceDE w:val="0"/>
        <w:autoSpaceDN w:val="0"/>
        <w:spacing w:line="360" w:lineRule="auto"/>
        <w:ind w:left="2"/>
        <w:jc w:val="left"/>
        <w:rPr>
          <w:rFonts w:hint="eastAsia" w:ascii="仿宋" w:hAnsi="仿宋" w:eastAsia="仿宋" w:cs="仿宋"/>
          <w:color w:val="auto"/>
          <w:kern w:val="0"/>
          <w:sz w:val="24"/>
          <w:highlight w:val="none"/>
          <w:lang w:val="zh-CN"/>
        </w:rPr>
      </w:pPr>
    </w:p>
    <w:p w14:paraId="3D3850CB">
      <w:pPr>
        <w:autoSpaceDE w:val="0"/>
        <w:autoSpaceDN w:val="0"/>
        <w:spacing w:line="360" w:lineRule="auto"/>
        <w:ind w:left="2"/>
        <w:jc w:val="left"/>
        <w:rPr>
          <w:rFonts w:hint="eastAsia" w:ascii="仿宋" w:hAnsi="仿宋" w:eastAsia="仿宋" w:cs="仿宋"/>
          <w:color w:val="auto"/>
          <w:kern w:val="0"/>
          <w:sz w:val="24"/>
          <w:highlight w:val="none"/>
          <w:lang w:val="zh-CN"/>
        </w:rPr>
      </w:pPr>
    </w:p>
    <w:p w14:paraId="28EA5ACE">
      <w:pPr>
        <w:autoSpaceDE w:val="0"/>
        <w:autoSpaceDN w:val="0"/>
        <w:spacing w:line="360" w:lineRule="auto"/>
        <w:ind w:left="2"/>
        <w:jc w:val="left"/>
        <w:rPr>
          <w:rFonts w:hint="eastAsia" w:ascii="仿宋" w:hAnsi="仿宋" w:eastAsia="仿宋" w:cs="仿宋"/>
          <w:color w:val="auto"/>
          <w:kern w:val="0"/>
          <w:sz w:val="24"/>
          <w:highlight w:val="none"/>
          <w:lang w:val="zh-CN"/>
        </w:rPr>
      </w:pPr>
    </w:p>
    <w:p w14:paraId="02CA397C">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08581D01">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5E7E29E8">
      <w:pPr>
        <w:spacing w:line="360" w:lineRule="auto"/>
        <w:jc w:val="center"/>
        <w:rPr>
          <w:rFonts w:hint="eastAsia" w:ascii="仿宋" w:hAnsi="仿宋" w:eastAsia="仿宋" w:cs="仿宋"/>
          <w:b/>
          <w:bCs/>
          <w:color w:val="auto"/>
          <w:sz w:val="24"/>
          <w:highlight w:val="none"/>
        </w:rPr>
      </w:pPr>
    </w:p>
    <w:p w14:paraId="03843FC0">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3A794703">
      <w:pPr>
        <w:spacing w:line="360" w:lineRule="auto"/>
        <w:jc w:val="center"/>
        <w:rPr>
          <w:rFonts w:hint="eastAsia" w:ascii="仿宋" w:hAnsi="仿宋" w:eastAsia="仿宋" w:cs="仿宋"/>
          <w:b/>
          <w:bCs/>
          <w:color w:val="auto"/>
          <w:sz w:val="24"/>
          <w:highlight w:val="none"/>
        </w:rPr>
      </w:pPr>
    </w:p>
    <w:p w14:paraId="65E7BC85">
      <w:pPr>
        <w:pStyle w:val="28"/>
        <w:jc w:val="center"/>
        <w:rPr>
          <w:rFonts w:hint="eastAsia" w:ascii="仿宋" w:hAnsi="仿宋" w:eastAsia="仿宋" w:cs="仿宋"/>
          <w:b/>
          <w:bCs/>
          <w:color w:val="auto"/>
          <w:sz w:val="24"/>
          <w:highlight w:val="none"/>
        </w:rPr>
      </w:pPr>
    </w:p>
    <w:p w14:paraId="2DEB649C">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八</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14:paraId="72B5938B">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14"/>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72A79A0A">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3AEE8AF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6E5BA0E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4B21CF4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30BB4CC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094A2C5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43F482A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42BA46E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282C68F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785C55E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62FBFFA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59D13C58">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5169C00A">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2B4652DF">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8A5C720">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350A1E0E">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10FC4B31">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3489178D">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525E3742">
            <w:pPr>
              <w:autoSpaceDE w:val="0"/>
              <w:autoSpaceDN w:val="0"/>
              <w:spacing w:line="360" w:lineRule="auto"/>
              <w:rPr>
                <w:rFonts w:ascii="仿宋_GB2312" w:hAnsi="仿宋_GB2312" w:eastAsia="仿宋_GB2312" w:cs="仿宋_GB2312"/>
                <w:color w:val="auto"/>
                <w:sz w:val="24"/>
                <w:highlight w:val="none"/>
              </w:rPr>
            </w:pPr>
          </w:p>
        </w:tc>
      </w:tr>
      <w:tr w14:paraId="40D585C1">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3EC7A093">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01E3FB66">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57F863DD">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79591DA5">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69E48CF2">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662465D3">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1C37728C">
            <w:pPr>
              <w:autoSpaceDE w:val="0"/>
              <w:autoSpaceDN w:val="0"/>
              <w:spacing w:line="360" w:lineRule="auto"/>
              <w:rPr>
                <w:rFonts w:ascii="仿宋_GB2312" w:hAnsi="仿宋_GB2312" w:eastAsia="仿宋_GB2312" w:cs="仿宋_GB2312"/>
                <w:color w:val="auto"/>
                <w:sz w:val="24"/>
                <w:highlight w:val="none"/>
              </w:rPr>
            </w:pPr>
          </w:p>
        </w:tc>
      </w:tr>
      <w:tr w14:paraId="31C422F3">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2F6F8A07">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7DB3D714">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16FCCAEB">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0D143215">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02FF9A7">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703B0AF6">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0F95A98A">
            <w:pPr>
              <w:autoSpaceDE w:val="0"/>
              <w:autoSpaceDN w:val="0"/>
              <w:spacing w:line="360" w:lineRule="auto"/>
              <w:rPr>
                <w:rFonts w:ascii="仿宋_GB2312" w:hAnsi="仿宋_GB2312" w:eastAsia="仿宋_GB2312" w:cs="仿宋_GB2312"/>
                <w:color w:val="auto"/>
                <w:sz w:val="24"/>
                <w:highlight w:val="none"/>
              </w:rPr>
            </w:pPr>
          </w:p>
        </w:tc>
      </w:tr>
    </w:tbl>
    <w:p w14:paraId="2EFFA6A9">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w:t>
      </w:r>
    </w:p>
    <w:p w14:paraId="042A5685">
      <w:pPr>
        <w:autoSpaceDE w:val="0"/>
        <w:autoSpaceDN w:val="0"/>
        <w:spacing w:line="360" w:lineRule="auto"/>
        <w:rPr>
          <w:rFonts w:ascii="仿宋_GB2312" w:hAnsi="仿宋_GB2312" w:eastAsia="仿宋_GB2312" w:cs="仿宋_GB2312"/>
          <w:b/>
          <w:color w:val="auto"/>
          <w:sz w:val="24"/>
          <w:highlight w:val="none"/>
        </w:rPr>
      </w:pPr>
    </w:p>
    <w:p w14:paraId="7195255E">
      <w:pPr>
        <w:autoSpaceDE w:val="0"/>
        <w:autoSpaceDN w:val="0"/>
        <w:spacing w:line="360" w:lineRule="auto"/>
        <w:rPr>
          <w:rFonts w:ascii="仿宋_GB2312" w:hAnsi="仿宋_GB2312" w:eastAsia="仿宋_GB2312" w:cs="仿宋_GB2312"/>
          <w:color w:val="auto"/>
          <w:sz w:val="24"/>
          <w:highlight w:val="none"/>
        </w:rPr>
      </w:pPr>
    </w:p>
    <w:p w14:paraId="6CCBC88D">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F39CDE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65890F9">
      <w:pPr>
        <w:pStyle w:val="29"/>
        <w:ind w:firstLine="0"/>
        <w:jc w:val="both"/>
        <w:rPr>
          <w:rFonts w:hAnsi="仿宋_GB2312" w:cs="仿宋_GB2312"/>
          <w:color w:val="auto"/>
          <w:highlight w:val="none"/>
        </w:rPr>
      </w:pPr>
    </w:p>
    <w:p w14:paraId="485FE9F4">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九</w:t>
      </w:r>
      <w:r>
        <w:rPr>
          <w:rFonts w:hint="eastAsia" w:ascii="仿宋_GB2312" w:hAnsi="仿宋_GB2312" w:eastAsia="仿宋_GB2312" w:cs="仿宋_GB2312"/>
          <w:b/>
          <w:bCs/>
          <w:color w:val="auto"/>
          <w:sz w:val="32"/>
          <w:szCs w:val="32"/>
          <w:highlight w:val="none"/>
        </w:rPr>
        <w:t>、技术解决方案</w:t>
      </w:r>
    </w:p>
    <w:p w14:paraId="67AC5E8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0FE33F2D">
      <w:pPr>
        <w:spacing w:line="360" w:lineRule="auto"/>
        <w:jc w:val="center"/>
        <w:rPr>
          <w:rFonts w:ascii="仿宋_GB2312" w:hAnsi="仿宋_GB2312" w:eastAsia="仿宋_GB2312" w:cs="仿宋_GB2312"/>
          <w:color w:val="auto"/>
          <w:sz w:val="24"/>
          <w:highlight w:val="none"/>
        </w:rPr>
      </w:pPr>
    </w:p>
    <w:p w14:paraId="153C62A6">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1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2B63F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201546DA">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4814B83D">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23C696C5">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6377799C">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156C209F">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56762932">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15C28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0234612E">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0A6A024A">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78356B88">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12C0C233">
            <w:pPr>
              <w:spacing w:line="360" w:lineRule="auto"/>
              <w:jc w:val="center"/>
              <w:rPr>
                <w:rFonts w:ascii="仿宋_GB2312" w:hAnsi="仿宋_GB2312" w:eastAsia="仿宋_GB2312" w:cs="仿宋_GB2312"/>
                <w:color w:val="auto"/>
                <w:sz w:val="24"/>
                <w:highlight w:val="none"/>
              </w:rPr>
            </w:pPr>
          </w:p>
        </w:tc>
        <w:tc>
          <w:tcPr>
            <w:tcW w:w="1080" w:type="dxa"/>
            <w:vAlign w:val="center"/>
          </w:tcPr>
          <w:p w14:paraId="32A95EFE">
            <w:pPr>
              <w:spacing w:line="360" w:lineRule="auto"/>
              <w:jc w:val="center"/>
              <w:rPr>
                <w:rFonts w:ascii="仿宋_GB2312" w:hAnsi="仿宋_GB2312" w:eastAsia="仿宋_GB2312" w:cs="仿宋_GB2312"/>
                <w:color w:val="auto"/>
                <w:sz w:val="24"/>
                <w:highlight w:val="none"/>
              </w:rPr>
            </w:pPr>
          </w:p>
        </w:tc>
        <w:tc>
          <w:tcPr>
            <w:tcW w:w="1332" w:type="dxa"/>
            <w:vAlign w:val="center"/>
          </w:tcPr>
          <w:p w14:paraId="378BE1CB">
            <w:pPr>
              <w:spacing w:line="360" w:lineRule="auto"/>
              <w:jc w:val="center"/>
              <w:rPr>
                <w:rFonts w:ascii="仿宋_GB2312" w:hAnsi="仿宋_GB2312" w:eastAsia="仿宋_GB2312" w:cs="仿宋_GB2312"/>
                <w:color w:val="auto"/>
                <w:sz w:val="24"/>
                <w:highlight w:val="none"/>
              </w:rPr>
            </w:pPr>
          </w:p>
        </w:tc>
      </w:tr>
      <w:tr w14:paraId="23797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CA1AEC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3452D0B1">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0790A38B">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66870765">
            <w:pPr>
              <w:spacing w:line="360" w:lineRule="auto"/>
              <w:jc w:val="center"/>
              <w:rPr>
                <w:rFonts w:ascii="仿宋_GB2312" w:hAnsi="仿宋_GB2312" w:eastAsia="仿宋_GB2312" w:cs="仿宋_GB2312"/>
                <w:color w:val="auto"/>
                <w:sz w:val="24"/>
                <w:highlight w:val="none"/>
              </w:rPr>
            </w:pPr>
          </w:p>
        </w:tc>
        <w:tc>
          <w:tcPr>
            <w:tcW w:w="1080" w:type="dxa"/>
            <w:vAlign w:val="center"/>
          </w:tcPr>
          <w:p w14:paraId="05573754">
            <w:pPr>
              <w:spacing w:line="360" w:lineRule="auto"/>
              <w:jc w:val="center"/>
              <w:rPr>
                <w:rFonts w:ascii="仿宋_GB2312" w:hAnsi="仿宋_GB2312" w:eastAsia="仿宋_GB2312" w:cs="仿宋_GB2312"/>
                <w:color w:val="auto"/>
                <w:sz w:val="24"/>
                <w:highlight w:val="none"/>
              </w:rPr>
            </w:pPr>
          </w:p>
        </w:tc>
        <w:tc>
          <w:tcPr>
            <w:tcW w:w="1332" w:type="dxa"/>
            <w:vAlign w:val="center"/>
          </w:tcPr>
          <w:p w14:paraId="7668E493">
            <w:pPr>
              <w:spacing w:line="360" w:lineRule="auto"/>
              <w:jc w:val="center"/>
              <w:rPr>
                <w:rFonts w:ascii="仿宋_GB2312" w:hAnsi="仿宋_GB2312" w:eastAsia="仿宋_GB2312" w:cs="仿宋_GB2312"/>
                <w:color w:val="auto"/>
                <w:sz w:val="24"/>
                <w:highlight w:val="none"/>
              </w:rPr>
            </w:pPr>
          </w:p>
        </w:tc>
      </w:tr>
      <w:tr w14:paraId="78A1E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7A82694">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36BCCD96">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612AA70F">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2109AF32">
            <w:pPr>
              <w:spacing w:line="360" w:lineRule="auto"/>
              <w:jc w:val="center"/>
              <w:rPr>
                <w:rFonts w:ascii="仿宋_GB2312" w:hAnsi="仿宋_GB2312" w:eastAsia="仿宋_GB2312" w:cs="仿宋_GB2312"/>
                <w:color w:val="auto"/>
                <w:sz w:val="24"/>
                <w:highlight w:val="none"/>
              </w:rPr>
            </w:pPr>
          </w:p>
        </w:tc>
        <w:tc>
          <w:tcPr>
            <w:tcW w:w="1080" w:type="dxa"/>
            <w:vAlign w:val="center"/>
          </w:tcPr>
          <w:p w14:paraId="47BE036A">
            <w:pPr>
              <w:spacing w:line="360" w:lineRule="auto"/>
              <w:jc w:val="center"/>
              <w:rPr>
                <w:rFonts w:ascii="仿宋_GB2312" w:hAnsi="仿宋_GB2312" w:eastAsia="仿宋_GB2312" w:cs="仿宋_GB2312"/>
                <w:color w:val="auto"/>
                <w:sz w:val="24"/>
                <w:highlight w:val="none"/>
              </w:rPr>
            </w:pPr>
          </w:p>
        </w:tc>
        <w:tc>
          <w:tcPr>
            <w:tcW w:w="1332" w:type="dxa"/>
            <w:vAlign w:val="center"/>
          </w:tcPr>
          <w:p w14:paraId="1B239813">
            <w:pPr>
              <w:spacing w:line="360" w:lineRule="auto"/>
              <w:jc w:val="center"/>
              <w:rPr>
                <w:rFonts w:ascii="仿宋_GB2312" w:hAnsi="仿宋_GB2312" w:eastAsia="仿宋_GB2312" w:cs="仿宋_GB2312"/>
                <w:color w:val="auto"/>
                <w:sz w:val="24"/>
                <w:highlight w:val="none"/>
              </w:rPr>
            </w:pPr>
          </w:p>
        </w:tc>
      </w:tr>
      <w:tr w14:paraId="3D3D0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122FB13">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48010C61">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2D86D736">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5DCC486D">
            <w:pPr>
              <w:spacing w:line="360" w:lineRule="auto"/>
              <w:jc w:val="center"/>
              <w:rPr>
                <w:rFonts w:ascii="仿宋_GB2312" w:hAnsi="仿宋_GB2312" w:eastAsia="仿宋_GB2312" w:cs="仿宋_GB2312"/>
                <w:color w:val="auto"/>
                <w:sz w:val="24"/>
                <w:highlight w:val="none"/>
              </w:rPr>
            </w:pPr>
          </w:p>
        </w:tc>
        <w:tc>
          <w:tcPr>
            <w:tcW w:w="1080" w:type="dxa"/>
            <w:vAlign w:val="center"/>
          </w:tcPr>
          <w:p w14:paraId="31728C6B">
            <w:pPr>
              <w:spacing w:line="360" w:lineRule="auto"/>
              <w:jc w:val="center"/>
              <w:rPr>
                <w:rFonts w:ascii="仿宋_GB2312" w:hAnsi="仿宋_GB2312" w:eastAsia="仿宋_GB2312" w:cs="仿宋_GB2312"/>
                <w:color w:val="auto"/>
                <w:sz w:val="24"/>
                <w:highlight w:val="none"/>
              </w:rPr>
            </w:pPr>
          </w:p>
        </w:tc>
        <w:tc>
          <w:tcPr>
            <w:tcW w:w="1332" w:type="dxa"/>
            <w:vAlign w:val="center"/>
          </w:tcPr>
          <w:p w14:paraId="3D8BC9D2">
            <w:pPr>
              <w:spacing w:line="360" w:lineRule="auto"/>
              <w:jc w:val="center"/>
              <w:rPr>
                <w:rFonts w:ascii="仿宋_GB2312" w:hAnsi="仿宋_GB2312" w:eastAsia="仿宋_GB2312" w:cs="仿宋_GB2312"/>
                <w:color w:val="auto"/>
                <w:sz w:val="24"/>
                <w:highlight w:val="none"/>
              </w:rPr>
            </w:pPr>
          </w:p>
        </w:tc>
      </w:tr>
      <w:tr w14:paraId="729EB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0BB5634">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149C958A">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4EF2E4DC">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5951FCEC">
            <w:pPr>
              <w:spacing w:line="360" w:lineRule="auto"/>
              <w:jc w:val="center"/>
              <w:rPr>
                <w:rFonts w:ascii="仿宋_GB2312" w:hAnsi="仿宋_GB2312" w:eastAsia="仿宋_GB2312" w:cs="仿宋_GB2312"/>
                <w:color w:val="auto"/>
                <w:sz w:val="24"/>
                <w:highlight w:val="none"/>
              </w:rPr>
            </w:pPr>
          </w:p>
        </w:tc>
        <w:tc>
          <w:tcPr>
            <w:tcW w:w="1080" w:type="dxa"/>
            <w:vAlign w:val="center"/>
          </w:tcPr>
          <w:p w14:paraId="42EC0832">
            <w:pPr>
              <w:spacing w:line="360" w:lineRule="auto"/>
              <w:jc w:val="center"/>
              <w:rPr>
                <w:rFonts w:ascii="仿宋_GB2312" w:hAnsi="仿宋_GB2312" w:eastAsia="仿宋_GB2312" w:cs="仿宋_GB2312"/>
                <w:color w:val="auto"/>
                <w:sz w:val="24"/>
                <w:highlight w:val="none"/>
              </w:rPr>
            </w:pPr>
          </w:p>
        </w:tc>
        <w:tc>
          <w:tcPr>
            <w:tcW w:w="1332" w:type="dxa"/>
            <w:vAlign w:val="center"/>
          </w:tcPr>
          <w:p w14:paraId="43518439">
            <w:pPr>
              <w:spacing w:line="360" w:lineRule="auto"/>
              <w:jc w:val="center"/>
              <w:rPr>
                <w:rFonts w:ascii="仿宋_GB2312" w:hAnsi="仿宋_GB2312" w:eastAsia="仿宋_GB2312" w:cs="仿宋_GB2312"/>
                <w:color w:val="auto"/>
                <w:sz w:val="24"/>
                <w:highlight w:val="none"/>
              </w:rPr>
            </w:pPr>
          </w:p>
        </w:tc>
      </w:tr>
    </w:tbl>
    <w:p w14:paraId="5F11A83C">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2FF778BD">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03169942">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2" o:title=""/>
            <o:lock v:ext="edit" aspectratio="t"/>
            <w10:wrap type="none"/>
            <w10:anchorlock/>
          </v:shape>
          <o:OLEObject Type="Embed" ProgID="Package" ShapeID="_x0000_i1025" DrawAspect="Content" ObjectID="_1468075725" r:id="rId21">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4" o:title=""/>
            <o:lock v:ext="edit" aspectratio="t"/>
            <w10:wrap type="none"/>
            <w10:anchorlock/>
          </v:shape>
          <o:OLEObject Type="Embed" ProgID="Package" ShapeID="_x0000_i1026" DrawAspect="Content" ObjectID="_1468075726" r:id="rId23">
            <o:LockedField>false</o:LockedField>
          </o:OLEObject>
        </w:object>
      </w:r>
    </w:p>
    <w:p w14:paraId="2785ADF5">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72E299E3">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434014B">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FEF91BE">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70AB5FEC">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3DEC6D7E">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en-US" w:eastAsia="zh-CN"/>
        </w:rPr>
        <w:t>十</w:t>
      </w:r>
      <w:r>
        <w:rPr>
          <w:rFonts w:hint="eastAsia" w:ascii="仿宋_GB2312" w:hAnsi="仿宋_GB2312" w:eastAsia="仿宋_GB2312" w:cs="仿宋_GB2312"/>
          <w:b/>
          <w:bCs/>
          <w:color w:val="auto"/>
          <w:kern w:val="0"/>
          <w:sz w:val="32"/>
          <w:szCs w:val="32"/>
          <w:highlight w:val="none"/>
          <w:lang w:val="zh-CN"/>
        </w:rPr>
        <w:t>、组织实施方案</w:t>
      </w:r>
    </w:p>
    <w:p w14:paraId="0E0C889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3D6DCE15">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14"/>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32647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742B6B3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57E0197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0F55496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2AC43894">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7F6C0EFA">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7DAA87C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59BC3E5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32966FF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61B6247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4B781848">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0196CB2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4C3D66D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77C9DE7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6538BA4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2C3ADD7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40829BC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0E5FE07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1CBE603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194C3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AD7C1E0">
            <w:pPr>
              <w:spacing w:line="360" w:lineRule="auto"/>
              <w:rPr>
                <w:rFonts w:ascii="仿宋_GB2312" w:hAnsi="仿宋_GB2312" w:eastAsia="仿宋_GB2312" w:cs="仿宋_GB2312"/>
                <w:color w:val="auto"/>
                <w:sz w:val="24"/>
                <w:highlight w:val="none"/>
              </w:rPr>
            </w:pPr>
          </w:p>
        </w:tc>
        <w:tc>
          <w:tcPr>
            <w:tcW w:w="552" w:type="dxa"/>
          </w:tcPr>
          <w:p w14:paraId="3B29E8A2">
            <w:pPr>
              <w:spacing w:line="360" w:lineRule="auto"/>
              <w:rPr>
                <w:rFonts w:ascii="仿宋_GB2312" w:hAnsi="仿宋_GB2312" w:eastAsia="仿宋_GB2312" w:cs="仿宋_GB2312"/>
                <w:color w:val="auto"/>
                <w:sz w:val="24"/>
                <w:highlight w:val="none"/>
              </w:rPr>
            </w:pPr>
          </w:p>
        </w:tc>
        <w:tc>
          <w:tcPr>
            <w:tcW w:w="552" w:type="dxa"/>
          </w:tcPr>
          <w:p w14:paraId="57B7F332">
            <w:pPr>
              <w:spacing w:line="360" w:lineRule="auto"/>
              <w:rPr>
                <w:rFonts w:ascii="仿宋_GB2312" w:hAnsi="仿宋_GB2312" w:eastAsia="仿宋_GB2312" w:cs="仿宋_GB2312"/>
                <w:color w:val="auto"/>
                <w:sz w:val="24"/>
                <w:highlight w:val="none"/>
              </w:rPr>
            </w:pPr>
          </w:p>
        </w:tc>
        <w:tc>
          <w:tcPr>
            <w:tcW w:w="552" w:type="dxa"/>
          </w:tcPr>
          <w:p w14:paraId="7F832BEA">
            <w:pPr>
              <w:spacing w:line="360" w:lineRule="auto"/>
              <w:rPr>
                <w:rFonts w:ascii="仿宋_GB2312" w:hAnsi="仿宋_GB2312" w:eastAsia="仿宋_GB2312" w:cs="仿宋_GB2312"/>
                <w:color w:val="auto"/>
                <w:sz w:val="24"/>
                <w:highlight w:val="none"/>
              </w:rPr>
            </w:pPr>
          </w:p>
        </w:tc>
        <w:tc>
          <w:tcPr>
            <w:tcW w:w="552" w:type="dxa"/>
          </w:tcPr>
          <w:p w14:paraId="6097F99B">
            <w:pPr>
              <w:spacing w:line="360" w:lineRule="auto"/>
              <w:rPr>
                <w:rFonts w:ascii="仿宋_GB2312" w:hAnsi="仿宋_GB2312" w:eastAsia="仿宋_GB2312" w:cs="仿宋_GB2312"/>
                <w:color w:val="auto"/>
                <w:sz w:val="24"/>
                <w:highlight w:val="none"/>
              </w:rPr>
            </w:pPr>
          </w:p>
        </w:tc>
        <w:tc>
          <w:tcPr>
            <w:tcW w:w="552" w:type="dxa"/>
          </w:tcPr>
          <w:p w14:paraId="4E4EB460">
            <w:pPr>
              <w:spacing w:line="360" w:lineRule="auto"/>
              <w:rPr>
                <w:rFonts w:ascii="仿宋_GB2312" w:hAnsi="仿宋_GB2312" w:eastAsia="仿宋_GB2312" w:cs="仿宋_GB2312"/>
                <w:color w:val="auto"/>
                <w:sz w:val="24"/>
                <w:highlight w:val="none"/>
              </w:rPr>
            </w:pPr>
          </w:p>
        </w:tc>
        <w:tc>
          <w:tcPr>
            <w:tcW w:w="552" w:type="dxa"/>
          </w:tcPr>
          <w:p w14:paraId="267E7FD8">
            <w:pPr>
              <w:spacing w:line="360" w:lineRule="auto"/>
              <w:rPr>
                <w:rFonts w:ascii="仿宋_GB2312" w:hAnsi="仿宋_GB2312" w:eastAsia="仿宋_GB2312" w:cs="仿宋_GB2312"/>
                <w:color w:val="auto"/>
                <w:sz w:val="24"/>
                <w:highlight w:val="none"/>
              </w:rPr>
            </w:pPr>
          </w:p>
        </w:tc>
        <w:tc>
          <w:tcPr>
            <w:tcW w:w="553" w:type="dxa"/>
          </w:tcPr>
          <w:p w14:paraId="5684596F">
            <w:pPr>
              <w:spacing w:line="360" w:lineRule="auto"/>
              <w:rPr>
                <w:rFonts w:ascii="仿宋_GB2312" w:hAnsi="仿宋_GB2312" w:eastAsia="仿宋_GB2312" w:cs="仿宋_GB2312"/>
                <w:color w:val="auto"/>
                <w:sz w:val="24"/>
                <w:highlight w:val="none"/>
              </w:rPr>
            </w:pPr>
          </w:p>
        </w:tc>
        <w:tc>
          <w:tcPr>
            <w:tcW w:w="553" w:type="dxa"/>
          </w:tcPr>
          <w:p w14:paraId="5D5E79A5">
            <w:pPr>
              <w:spacing w:line="360" w:lineRule="auto"/>
              <w:rPr>
                <w:rFonts w:ascii="仿宋_GB2312" w:hAnsi="仿宋_GB2312" w:eastAsia="仿宋_GB2312" w:cs="仿宋_GB2312"/>
                <w:color w:val="auto"/>
                <w:sz w:val="24"/>
                <w:highlight w:val="none"/>
              </w:rPr>
            </w:pPr>
          </w:p>
        </w:tc>
        <w:tc>
          <w:tcPr>
            <w:tcW w:w="553" w:type="dxa"/>
          </w:tcPr>
          <w:p w14:paraId="6AEAD7FA">
            <w:pPr>
              <w:spacing w:line="360" w:lineRule="auto"/>
              <w:rPr>
                <w:rFonts w:ascii="仿宋_GB2312" w:hAnsi="仿宋_GB2312" w:eastAsia="仿宋_GB2312" w:cs="仿宋_GB2312"/>
                <w:color w:val="auto"/>
                <w:sz w:val="24"/>
                <w:highlight w:val="none"/>
              </w:rPr>
            </w:pPr>
          </w:p>
        </w:tc>
        <w:tc>
          <w:tcPr>
            <w:tcW w:w="553" w:type="dxa"/>
          </w:tcPr>
          <w:p w14:paraId="345AACF5">
            <w:pPr>
              <w:spacing w:line="360" w:lineRule="auto"/>
              <w:rPr>
                <w:rFonts w:ascii="仿宋_GB2312" w:hAnsi="仿宋_GB2312" w:eastAsia="仿宋_GB2312" w:cs="仿宋_GB2312"/>
                <w:color w:val="auto"/>
                <w:sz w:val="24"/>
                <w:highlight w:val="none"/>
              </w:rPr>
            </w:pPr>
          </w:p>
        </w:tc>
        <w:tc>
          <w:tcPr>
            <w:tcW w:w="553" w:type="dxa"/>
          </w:tcPr>
          <w:p w14:paraId="35CA833F">
            <w:pPr>
              <w:spacing w:line="360" w:lineRule="auto"/>
              <w:rPr>
                <w:rFonts w:ascii="仿宋_GB2312" w:hAnsi="仿宋_GB2312" w:eastAsia="仿宋_GB2312" w:cs="仿宋_GB2312"/>
                <w:color w:val="auto"/>
                <w:sz w:val="24"/>
                <w:highlight w:val="none"/>
              </w:rPr>
            </w:pPr>
          </w:p>
        </w:tc>
        <w:tc>
          <w:tcPr>
            <w:tcW w:w="553" w:type="dxa"/>
          </w:tcPr>
          <w:p w14:paraId="7AB8C819">
            <w:pPr>
              <w:spacing w:line="360" w:lineRule="auto"/>
              <w:rPr>
                <w:rFonts w:ascii="仿宋_GB2312" w:hAnsi="仿宋_GB2312" w:eastAsia="仿宋_GB2312" w:cs="仿宋_GB2312"/>
                <w:color w:val="auto"/>
                <w:sz w:val="24"/>
                <w:highlight w:val="none"/>
              </w:rPr>
            </w:pPr>
          </w:p>
        </w:tc>
        <w:tc>
          <w:tcPr>
            <w:tcW w:w="553" w:type="dxa"/>
          </w:tcPr>
          <w:p w14:paraId="7830C50A">
            <w:pPr>
              <w:spacing w:line="360" w:lineRule="auto"/>
              <w:rPr>
                <w:rFonts w:ascii="仿宋_GB2312" w:hAnsi="仿宋_GB2312" w:eastAsia="仿宋_GB2312" w:cs="仿宋_GB2312"/>
                <w:color w:val="auto"/>
                <w:sz w:val="24"/>
                <w:highlight w:val="none"/>
              </w:rPr>
            </w:pPr>
          </w:p>
        </w:tc>
        <w:tc>
          <w:tcPr>
            <w:tcW w:w="553" w:type="dxa"/>
          </w:tcPr>
          <w:p w14:paraId="76C0B0DB">
            <w:pPr>
              <w:spacing w:line="360" w:lineRule="auto"/>
              <w:rPr>
                <w:rFonts w:ascii="仿宋_GB2312" w:hAnsi="仿宋_GB2312" w:eastAsia="仿宋_GB2312" w:cs="仿宋_GB2312"/>
                <w:color w:val="auto"/>
                <w:sz w:val="24"/>
                <w:highlight w:val="none"/>
              </w:rPr>
            </w:pPr>
          </w:p>
        </w:tc>
        <w:tc>
          <w:tcPr>
            <w:tcW w:w="553" w:type="dxa"/>
          </w:tcPr>
          <w:p w14:paraId="6ACD591D">
            <w:pPr>
              <w:spacing w:line="360" w:lineRule="auto"/>
              <w:rPr>
                <w:rFonts w:ascii="仿宋_GB2312" w:hAnsi="仿宋_GB2312" w:eastAsia="仿宋_GB2312" w:cs="仿宋_GB2312"/>
                <w:color w:val="auto"/>
                <w:sz w:val="24"/>
                <w:highlight w:val="none"/>
              </w:rPr>
            </w:pPr>
          </w:p>
        </w:tc>
        <w:tc>
          <w:tcPr>
            <w:tcW w:w="553" w:type="dxa"/>
          </w:tcPr>
          <w:p w14:paraId="0D1E3D9E">
            <w:pPr>
              <w:spacing w:line="360" w:lineRule="auto"/>
              <w:rPr>
                <w:rFonts w:ascii="仿宋_GB2312" w:hAnsi="仿宋_GB2312" w:eastAsia="仿宋_GB2312" w:cs="仿宋_GB2312"/>
                <w:color w:val="auto"/>
                <w:sz w:val="24"/>
                <w:highlight w:val="none"/>
              </w:rPr>
            </w:pPr>
          </w:p>
        </w:tc>
      </w:tr>
      <w:tr w14:paraId="1454E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BD2EC57">
            <w:pPr>
              <w:spacing w:line="360" w:lineRule="auto"/>
              <w:rPr>
                <w:rFonts w:ascii="仿宋_GB2312" w:hAnsi="仿宋_GB2312" w:eastAsia="仿宋_GB2312" w:cs="仿宋_GB2312"/>
                <w:color w:val="auto"/>
                <w:sz w:val="24"/>
                <w:highlight w:val="none"/>
              </w:rPr>
            </w:pPr>
          </w:p>
        </w:tc>
        <w:tc>
          <w:tcPr>
            <w:tcW w:w="552" w:type="dxa"/>
          </w:tcPr>
          <w:p w14:paraId="7CE3BA6A">
            <w:pPr>
              <w:spacing w:line="360" w:lineRule="auto"/>
              <w:rPr>
                <w:rFonts w:ascii="仿宋_GB2312" w:hAnsi="仿宋_GB2312" w:eastAsia="仿宋_GB2312" w:cs="仿宋_GB2312"/>
                <w:color w:val="auto"/>
                <w:sz w:val="24"/>
                <w:highlight w:val="none"/>
              </w:rPr>
            </w:pPr>
          </w:p>
        </w:tc>
        <w:tc>
          <w:tcPr>
            <w:tcW w:w="552" w:type="dxa"/>
          </w:tcPr>
          <w:p w14:paraId="27BE4D27">
            <w:pPr>
              <w:spacing w:line="360" w:lineRule="auto"/>
              <w:rPr>
                <w:rFonts w:ascii="仿宋_GB2312" w:hAnsi="仿宋_GB2312" w:eastAsia="仿宋_GB2312" w:cs="仿宋_GB2312"/>
                <w:color w:val="auto"/>
                <w:sz w:val="24"/>
                <w:highlight w:val="none"/>
              </w:rPr>
            </w:pPr>
          </w:p>
        </w:tc>
        <w:tc>
          <w:tcPr>
            <w:tcW w:w="552" w:type="dxa"/>
          </w:tcPr>
          <w:p w14:paraId="3048BA1C">
            <w:pPr>
              <w:spacing w:line="360" w:lineRule="auto"/>
              <w:rPr>
                <w:rFonts w:ascii="仿宋_GB2312" w:hAnsi="仿宋_GB2312" w:eastAsia="仿宋_GB2312" w:cs="仿宋_GB2312"/>
                <w:color w:val="auto"/>
                <w:sz w:val="24"/>
                <w:highlight w:val="none"/>
              </w:rPr>
            </w:pPr>
          </w:p>
        </w:tc>
        <w:tc>
          <w:tcPr>
            <w:tcW w:w="552" w:type="dxa"/>
          </w:tcPr>
          <w:p w14:paraId="0AA4FE47">
            <w:pPr>
              <w:spacing w:line="360" w:lineRule="auto"/>
              <w:rPr>
                <w:rFonts w:ascii="仿宋_GB2312" w:hAnsi="仿宋_GB2312" w:eastAsia="仿宋_GB2312" w:cs="仿宋_GB2312"/>
                <w:color w:val="auto"/>
                <w:sz w:val="24"/>
                <w:highlight w:val="none"/>
              </w:rPr>
            </w:pPr>
          </w:p>
        </w:tc>
        <w:tc>
          <w:tcPr>
            <w:tcW w:w="552" w:type="dxa"/>
          </w:tcPr>
          <w:p w14:paraId="4C4D8A35">
            <w:pPr>
              <w:spacing w:line="360" w:lineRule="auto"/>
              <w:rPr>
                <w:rFonts w:ascii="仿宋_GB2312" w:hAnsi="仿宋_GB2312" w:eastAsia="仿宋_GB2312" w:cs="仿宋_GB2312"/>
                <w:color w:val="auto"/>
                <w:sz w:val="24"/>
                <w:highlight w:val="none"/>
              </w:rPr>
            </w:pPr>
          </w:p>
        </w:tc>
        <w:tc>
          <w:tcPr>
            <w:tcW w:w="552" w:type="dxa"/>
          </w:tcPr>
          <w:p w14:paraId="2DCD92D9">
            <w:pPr>
              <w:spacing w:line="360" w:lineRule="auto"/>
              <w:rPr>
                <w:rFonts w:ascii="仿宋_GB2312" w:hAnsi="仿宋_GB2312" w:eastAsia="仿宋_GB2312" w:cs="仿宋_GB2312"/>
                <w:color w:val="auto"/>
                <w:sz w:val="24"/>
                <w:highlight w:val="none"/>
              </w:rPr>
            </w:pPr>
          </w:p>
        </w:tc>
        <w:tc>
          <w:tcPr>
            <w:tcW w:w="553" w:type="dxa"/>
          </w:tcPr>
          <w:p w14:paraId="03C2C966">
            <w:pPr>
              <w:spacing w:line="360" w:lineRule="auto"/>
              <w:rPr>
                <w:rFonts w:ascii="仿宋_GB2312" w:hAnsi="仿宋_GB2312" w:eastAsia="仿宋_GB2312" w:cs="仿宋_GB2312"/>
                <w:color w:val="auto"/>
                <w:sz w:val="24"/>
                <w:highlight w:val="none"/>
              </w:rPr>
            </w:pPr>
          </w:p>
        </w:tc>
        <w:tc>
          <w:tcPr>
            <w:tcW w:w="553" w:type="dxa"/>
          </w:tcPr>
          <w:p w14:paraId="2304F812">
            <w:pPr>
              <w:spacing w:line="360" w:lineRule="auto"/>
              <w:rPr>
                <w:rFonts w:ascii="仿宋_GB2312" w:hAnsi="仿宋_GB2312" w:eastAsia="仿宋_GB2312" w:cs="仿宋_GB2312"/>
                <w:color w:val="auto"/>
                <w:sz w:val="24"/>
                <w:highlight w:val="none"/>
              </w:rPr>
            </w:pPr>
          </w:p>
        </w:tc>
        <w:tc>
          <w:tcPr>
            <w:tcW w:w="553" w:type="dxa"/>
          </w:tcPr>
          <w:p w14:paraId="7E12D6A9">
            <w:pPr>
              <w:spacing w:line="360" w:lineRule="auto"/>
              <w:rPr>
                <w:rFonts w:ascii="仿宋_GB2312" w:hAnsi="仿宋_GB2312" w:eastAsia="仿宋_GB2312" w:cs="仿宋_GB2312"/>
                <w:color w:val="auto"/>
                <w:sz w:val="24"/>
                <w:highlight w:val="none"/>
              </w:rPr>
            </w:pPr>
          </w:p>
        </w:tc>
        <w:tc>
          <w:tcPr>
            <w:tcW w:w="553" w:type="dxa"/>
          </w:tcPr>
          <w:p w14:paraId="1D0E1677">
            <w:pPr>
              <w:spacing w:line="360" w:lineRule="auto"/>
              <w:rPr>
                <w:rFonts w:ascii="仿宋_GB2312" w:hAnsi="仿宋_GB2312" w:eastAsia="仿宋_GB2312" w:cs="仿宋_GB2312"/>
                <w:color w:val="auto"/>
                <w:sz w:val="24"/>
                <w:highlight w:val="none"/>
              </w:rPr>
            </w:pPr>
          </w:p>
        </w:tc>
        <w:tc>
          <w:tcPr>
            <w:tcW w:w="553" w:type="dxa"/>
          </w:tcPr>
          <w:p w14:paraId="3C84011C">
            <w:pPr>
              <w:spacing w:line="360" w:lineRule="auto"/>
              <w:rPr>
                <w:rFonts w:ascii="仿宋_GB2312" w:hAnsi="仿宋_GB2312" w:eastAsia="仿宋_GB2312" w:cs="仿宋_GB2312"/>
                <w:color w:val="auto"/>
                <w:sz w:val="24"/>
                <w:highlight w:val="none"/>
              </w:rPr>
            </w:pPr>
          </w:p>
        </w:tc>
        <w:tc>
          <w:tcPr>
            <w:tcW w:w="553" w:type="dxa"/>
          </w:tcPr>
          <w:p w14:paraId="2CD92E6F">
            <w:pPr>
              <w:spacing w:line="360" w:lineRule="auto"/>
              <w:rPr>
                <w:rFonts w:ascii="仿宋_GB2312" w:hAnsi="仿宋_GB2312" w:eastAsia="仿宋_GB2312" w:cs="仿宋_GB2312"/>
                <w:color w:val="auto"/>
                <w:sz w:val="24"/>
                <w:highlight w:val="none"/>
              </w:rPr>
            </w:pPr>
          </w:p>
        </w:tc>
        <w:tc>
          <w:tcPr>
            <w:tcW w:w="553" w:type="dxa"/>
          </w:tcPr>
          <w:p w14:paraId="2B3E8BF2">
            <w:pPr>
              <w:spacing w:line="360" w:lineRule="auto"/>
              <w:rPr>
                <w:rFonts w:ascii="仿宋_GB2312" w:hAnsi="仿宋_GB2312" w:eastAsia="仿宋_GB2312" w:cs="仿宋_GB2312"/>
                <w:color w:val="auto"/>
                <w:sz w:val="24"/>
                <w:highlight w:val="none"/>
              </w:rPr>
            </w:pPr>
          </w:p>
        </w:tc>
        <w:tc>
          <w:tcPr>
            <w:tcW w:w="553" w:type="dxa"/>
          </w:tcPr>
          <w:p w14:paraId="3FF9B2C3">
            <w:pPr>
              <w:spacing w:line="360" w:lineRule="auto"/>
              <w:rPr>
                <w:rFonts w:ascii="仿宋_GB2312" w:hAnsi="仿宋_GB2312" w:eastAsia="仿宋_GB2312" w:cs="仿宋_GB2312"/>
                <w:color w:val="auto"/>
                <w:sz w:val="24"/>
                <w:highlight w:val="none"/>
              </w:rPr>
            </w:pPr>
          </w:p>
        </w:tc>
        <w:tc>
          <w:tcPr>
            <w:tcW w:w="553" w:type="dxa"/>
          </w:tcPr>
          <w:p w14:paraId="74135C15">
            <w:pPr>
              <w:spacing w:line="360" w:lineRule="auto"/>
              <w:rPr>
                <w:rFonts w:ascii="仿宋_GB2312" w:hAnsi="仿宋_GB2312" w:eastAsia="仿宋_GB2312" w:cs="仿宋_GB2312"/>
                <w:color w:val="auto"/>
                <w:sz w:val="24"/>
                <w:highlight w:val="none"/>
              </w:rPr>
            </w:pPr>
          </w:p>
        </w:tc>
        <w:tc>
          <w:tcPr>
            <w:tcW w:w="553" w:type="dxa"/>
          </w:tcPr>
          <w:p w14:paraId="6A7D7D51">
            <w:pPr>
              <w:spacing w:line="360" w:lineRule="auto"/>
              <w:rPr>
                <w:rFonts w:ascii="仿宋_GB2312" w:hAnsi="仿宋_GB2312" w:eastAsia="仿宋_GB2312" w:cs="仿宋_GB2312"/>
                <w:color w:val="auto"/>
                <w:sz w:val="24"/>
                <w:highlight w:val="none"/>
              </w:rPr>
            </w:pPr>
          </w:p>
        </w:tc>
      </w:tr>
      <w:tr w14:paraId="530F9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C43B0F3">
            <w:pPr>
              <w:spacing w:line="360" w:lineRule="auto"/>
              <w:rPr>
                <w:rFonts w:ascii="仿宋_GB2312" w:hAnsi="仿宋_GB2312" w:eastAsia="仿宋_GB2312" w:cs="仿宋_GB2312"/>
                <w:color w:val="auto"/>
                <w:sz w:val="24"/>
                <w:highlight w:val="none"/>
              </w:rPr>
            </w:pPr>
          </w:p>
        </w:tc>
        <w:tc>
          <w:tcPr>
            <w:tcW w:w="552" w:type="dxa"/>
          </w:tcPr>
          <w:p w14:paraId="1360F574">
            <w:pPr>
              <w:spacing w:line="360" w:lineRule="auto"/>
              <w:rPr>
                <w:rFonts w:ascii="仿宋_GB2312" w:hAnsi="仿宋_GB2312" w:eastAsia="仿宋_GB2312" w:cs="仿宋_GB2312"/>
                <w:color w:val="auto"/>
                <w:sz w:val="24"/>
                <w:highlight w:val="none"/>
              </w:rPr>
            </w:pPr>
          </w:p>
        </w:tc>
        <w:tc>
          <w:tcPr>
            <w:tcW w:w="552" w:type="dxa"/>
          </w:tcPr>
          <w:p w14:paraId="36270DE7">
            <w:pPr>
              <w:spacing w:line="360" w:lineRule="auto"/>
              <w:rPr>
                <w:rFonts w:ascii="仿宋_GB2312" w:hAnsi="仿宋_GB2312" w:eastAsia="仿宋_GB2312" w:cs="仿宋_GB2312"/>
                <w:color w:val="auto"/>
                <w:sz w:val="24"/>
                <w:highlight w:val="none"/>
              </w:rPr>
            </w:pPr>
          </w:p>
        </w:tc>
        <w:tc>
          <w:tcPr>
            <w:tcW w:w="552" w:type="dxa"/>
          </w:tcPr>
          <w:p w14:paraId="6D025B75">
            <w:pPr>
              <w:spacing w:line="360" w:lineRule="auto"/>
              <w:rPr>
                <w:rFonts w:ascii="仿宋_GB2312" w:hAnsi="仿宋_GB2312" w:eastAsia="仿宋_GB2312" w:cs="仿宋_GB2312"/>
                <w:color w:val="auto"/>
                <w:sz w:val="24"/>
                <w:highlight w:val="none"/>
              </w:rPr>
            </w:pPr>
          </w:p>
        </w:tc>
        <w:tc>
          <w:tcPr>
            <w:tcW w:w="552" w:type="dxa"/>
          </w:tcPr>
          <w:p w14:paraId="49C03FBE">
            <w:pPr>
              <w:spacing w:line="360" w:lineRule="auto"/>
              <w:rPr>
                <w:rFonts w:ascii="仿宋_GB2312" w:hAnsi="仿宋_GB2312" w:eastAsia="仿宋_GB2312" w:cs="仿宋_GB2312"/>
                <w:color w:val="auto"/>
                <w:sz w:val="24"/>
                <w:highlight w:val="none"/>
              </w:rPr>
            </w:pPr>
          </w:p>
        </w:tc>
        <w:tc>
          <w:tcPr>
            <w:tcW w:w="552" w:type="dxa"/>
          </w:tcPr>
          <w:p w14:paraId="6C9AB725">
            <w:pPr>
              <w:spacing w:line="360" w:lineRule="auto"/>
              <w:rPr>
                <w:rFonts w:ascii="仿宋_GB2312" w:hAnsi="仿宋_GB2312" w:eastAsia="仿宋_GB2312" w:cs="仿宋_GB2312"/>
                <w:color w:val="auto"/>
                <w:sz w:val="24"/>
                <w:highlight w:val="none"/>
              </w:rPr>
            </w:pPr>
          </w:p>
        </w:tc>
        <w:tc>
          <w:tcPr>
            <w:tcW w:w="552" w:type="dxa"/>
          </w:tcPr>
          <w:p w14:paraId="67E47729">
            <w:pPr>
              <w:spacing w:line="360" w:lineRule="auto"/>
              <w:rPr>
                <w:rFonts w:ascii="仿宋_GB2312" w:hAnsi="仿宋_GB2312" w:eastAsia="仿宋_GB2312" w:cs="仿宋_GB2312"/>
                <w:color w:val="auto"/>
                <w:sz w:val="24"/>
                <w:highlight w:val="none"/>
              </w:rPr>
            </w:pPr>
          </w:p>
        </w:tc>
        <w:tc>
          <w:tcPr>
            <w:tcW w:w="553" w:type="dxa"/>
          </w:tcPr>
          <w:p w14:paraId="05BAA5BC">
            <w:pPr>
              <w:spacing w:line="360" w:lineRule="auto"/>
              <w:rPr>
                <w:rFonts w:ascii="仿宋_GB2312" w:hAnsi="仿宋_GB2312" w:eastAsia="仿宋_GB2312" w:cs="仿宋_GB2312"/>
                <w:color w:val="auto"/>
                <w:sz w:val="24"/>
                <w:highlight w:val="none"/>
              </w:rPr>
            </w:pPr>
          </w:p>
        </w:tc>
        <w:tc>
          <w:tcPr>
            <w:tcW w:w="553" w:type="dxa"/>
          </w:tcPr>
          <w:p w14:paraId="027C154D">
            <w:pPr>
              <w:spacing w:line="360" w:lineRule="auto"/>
              <w:rPr>
                <w:rFonts w:ascii="仿宋_GB2312" w:hAnsi="仿宋_GB2312" w:eastAsia="仿宋_GB2312" w:cs="仿宋_GB2312"/>
                <w:color w:val="auto"/>
                <w:sz w:val="24"/>
                <w:highlight w:val="none"/>
              </w:rPr>
            </w:pPr>
          </w:p>
        </w:tc>
        <w:tc>
          <w:tcPr>
            <w:tcW w:w="553" w:type="dxa"/>
          </w:tcPr>
          <w:p w14:paraId="43D99F1A">
            <w:pPr>
              <w:spacing w:line="360" w:lineRule="auto"/>
              <w:rPr>
                <w:rFonts w:ascii="仿宋_GB2312" w:hAnsi="仿宋_GB2312" w:eastAsia="仿宋_GB2312" w:cs="仿宋_GB2312"/>
                <w:color w:val="auto"/>
                <w:sz w:val="24"/>
                <w:highlight w:val="none"/>
              </w:rPr>
            </w:pPr>
          </w:p>
        </w:tc>
        <w:tc>
          <w:tcPr>
            <w:tcW w:w="553" w:type="dxa"/>
          </w:tcPr>
          <w:p w14:paraId="05E108CF">
            <w:pPr>
              <w:spacing w:line="360" w:lineRule="auto"/>
              <w:rPr>
                <w:rFonts w:ascii="仿宋_GB2312" w:hAnsi="仿宋_GB2312" w:eastAsia="仿宋_GB2312" w:cs="仿宋_GB2312"/>
                <w:color w:val="auto"/>
                <w:sz w:val="24"/>
                <w:highlight w:val="none"/>
              </w:rPr>
            </w:pPr>
          </w:p>
        </w:tc>
        <w:tc>
          <w:tcPr>
            <w:tcW w:w="553" w:type="dxa"/>
          </w:tcPr>
          <w:p w14:paraId="46740E57">
            <w:pPr>
              <w:spacing w:line="360" w:lineRule="auto"/>
              <w:rPr>
                <w:rFonts w:ascii="仿宋_GB2312" w:hAnsi="仿宋_GB2312" w:eastAsia="仿宋_GB2312" w:cs="仿宋_GB2312"/>
                <w:color w:val="auto"/>
                <w:sz w:val="24"/>
                <w:highlight w:val="none"/>
              </w:rPr>
            </w:pPr>
          </w:p>
        </w:tc>
        <w:tc>
          <w:tcPr>
            <w:tcW w:w="553" w:type="dxa"/>
          </w:tcPr>
          <w:p w14:paraId="1865C3DE">
            <w:pPr>
              <w:spacing w:line="360" w:lineRule="auto"/>
              <w:rPr>
                <w:rFonts w:ascii="仿宋_GB2312" w:hAnsi="仿宋_GB2312" w:eastAsia="仿宋_GB2312" w:cs="仿宋_GB2312"/>
                <w:color w:val="auto"/>
                <w:sz w:val="24"/>
                <w:highlight w:val="none"/>
              </w:rPr>
            </w:pPr>
          </w:p>
        </w:tc>
        <w:tc>
          <w:tcPr>
            <w:tcW w:w="553" w:type="dxa"/>
          </w:tcPr>
          <w:p w14:paraId="35C6E756">
            <w:pPr>
              <w:spacing w:line="360" w:lineRule="auto"/>
              <w:rPr>
                <w:rFonts w:ascii="仿宋_GB2312" w:hAnsi="仿宋_GB2312" w:eastAsia="仿宋_GB2312" w:cs="仿宋_GB2312"/>
                <w:color w:val="auto"/>
                <w:sz w:val="24"/>
                <w:highlight w:val="none"/>
              </w:rPr>
            </w:pPr>
          </w:p>
        </w:tc>
        <w:tc>
          <w:tcPr>
            <w:tcW w:w="553" w:type="dxa"/>
          </w:tcPr>
          <w:p w14:paraId="11A6E79B">
            <w:pPr>
              <w:spacing w:line="360" w:lineRule="auto"/>
              <w:rPr>
                <w:rFonts w:ascii="仿宋_GB2312" w:hAnsi="仿宋_GB2312" w:eastAsia="仿宋_GB2312" w:cs="仿宋_GB2312"/>
                <w:color w:val="auto"/>
                <w:sz w:val="24"/>
                <w:highlight w:val="none"/>
              </w:rPr>
            </w:pPr>
          </w:p>
        </w:tc>
        <w:tc>
          <w:tcPr>
            <w:tcW w:w="553" w:type="dxa"/>
          </w:tcPr>
          <w:p w14:paraId="3D025E78">
            <w:pPr>
              <w:spacing w:line="360" w:lineRule="auto"/>
              <w:rPr>
                <w:rFonts w:ascii="仿宋_GB2312" w:hAnsi="仿宋_GB2312" w:eastAsia="仿宋_GB2312" w:cs="仿宋_GB2312"/>
                <w:color w:val="auto"/>
                <w:sz w:val="24"/>
                <w:highlight w:val="none"/>
              </w:rPr>
            </w:pPr>
          </w:p>
        </w:tc>
        <w:tc>
          <w:tcPr>
            <w:tcW w:w="553" w:type="dxa"/>
          </w:tcPr>
          <w:p w14:paraId="0837FE77">
            <w:pPr>
              <w:spacing w:line="360" w:lineRule="auto"/>
              <w:rPr>
                <w:rFonts w:ascii="仿宋_GB2312" w:hAnsi="仿宋_GB2312" w:eastAsia="仿宋_GB2312" w:cs="仿宋_GB2312"/>
                <w:color w:val="auto"/>
                <w:sz w:val="24"/>
                <w:highlight w:val="none"/>
              </w:rPr>
            </w:pPr>
          </w:p>
        </w:tc>
      </w:tr>
    </w:tbl>
    <w:p w14:paraId="19B57B7C">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2A61FC22">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950EA62">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3F85BE6">
      <w:pPr>
        <w:spacing w:line="360" w:lineRule="auto"/>
        <w:rPr>
          <w:rFonts w:ascii="仿宋_GB2312" w:hAnsi="仿宋_GB2312" w:eastAsia="仿宋_GB2312" w:cs="仿宋_GB2312"/>
          <w:color w:val="auto"/>
          <w:kern w:val="0"/>
          <w:sz w:val="24"/>
          <w:highlight w:val="none"/>
        </w:rPr>
      </w:pPr>
    </w:p>
    <w:p w14:paraId="2F5D5D7B">
      <w:pPr>
        <w:spacing w:line="360" w:lineRule="auto"/>
        <w:rPr>
          <w:rFonts w:ascii="仿宋_GB2312" w:hAnsi="仿宋_GB2312" w:eastAsia="仿宋_GB2312" w:cs="仿宋_GB2312"/>
          <w:b/>
          <w:bCs/>
          <w:color w:val="auto"/>
          <w:sz w:val="32"/>
          <w:szCs w:val="32"/>
          <w:highlight w:val="none"/>
        </w:rPr>
      </w:pPr>
    </w:p>
    <w:p w14:paraId="360B8201">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一</w:t>
      </w:r>
      <w:r>
        <w:rPr>
          <w:rFonts w:hint="eastAsia" w:ascii="仿宋_GB2312" w:hAnsi="仿宋_GB2312" w:eastAsia="仿宋_GB2312" w:cs="仿宋_GB2312"/>
          <w:b/>
          <w:bCs/>
          <w:color w:val="auto"/>
          <w:sz w:val="32"/>
          <w:szCs w:val="32"/>
          <w:highlight w:val="none"/>
        </w:rPr>
        <w:t>、售后服务方案</w:t>
      </w:r>
    </w:p>
    <w:p w14:paraId="27D7D00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3018BF57">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14"/>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7B64A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0639CAA0">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3F22E06B">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3E683D7A">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2745E932">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00CEF337">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6B237B05">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7DD29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6D2D480">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2C95B567">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0EA9759F">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61E5F167">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072604E7">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486BCD7E">
            <w:pPr>
              <w:autoSpaceDE w:val="0"/>
              <w:autoSpaceDN w:val="0"/>
              <w:spacing w:line="360" w:lineRule="auto"/>
              <w:jc w:val="center"/>
              <w:rPr>
                <w:rFonts w:ascii="仿宋_GB2312" w:hAnsi="仿宋_GB2312" w:eastAsia="仿宋_GB2312" w:cs="仿宋_GB2312"/>
                <w:color w:val="auto"/>
                <w:sz w:val="24"/>
                <w:highlight w:val="none"/>
              </w:rPr>
            </w:pPr>
          </w:p>
        </w:tc>
      </w:tr>
      <w:tr w14:paraId="2D412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F3FBCE9">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339B3000">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4F8DA132">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5F453A9A">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6E499FA0">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754ABE84">
            <w:pPr>
              <w:autoSpaceDE w:val="0"/>
              <w:autoSpaceDN w:val="0"/>
              <w:spacing w:line="360" w:lineRule="auto"/>
              <w:jc w:val="center"/>
              <w:rPr>
                <w:rFonts w:ascii="仿宋_GB2312" w:hAnsi="仿宋_GB2312" w:eastAsia="仿宋_GB2312" w:cs="仿宋_GB2312"/>
                <w:color w:val="auto"/>
                <w:sz w:val="24"/>
                <w:highlight w:val="none"/>
              </w:rPr>
            </w:pPr>
          </w:p>
        </w:tc>
      </w:tr>
      <w:tr w14:paraId="6AE77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DC7F776">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05808835">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23FC5CA5">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62989CAB">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6971A43E">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224DB91A">
            <w:pPr>
              <w:autoSpaceDE w:val="0"/>
              <w:autoSpaceDN w:val="0"/>
              <w:spacing w:line="360" w:lineRule="auto"/>
              <w:jc w:val="center"/>
              <w:rPr>
                <w:rFonts w:ascii="仿宋_GB2312" w:hAnsi="仿宋_GB2312" w:eastAsia="仿宋_GB2312" w:cs="仿宋_GB2312"/>
                <w:color w:val="auto"/>
                <w:sz w:val="24"/>
                <w:highlight w:val="none"/>
              </w:rPr>
            </w:pPr>
          </w:p>
        </w:tc>
      </w:tr>
    </w:tbl>
    <w:p w14:paraId="75C88B13">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45A58C3A">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14"/>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2C9AE64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7945341B">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7E028A90">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398FD2EB">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C8FDBD0">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4B86D1B1">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60E102EE">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6FEFB25F">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54F6169D">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443A88C5">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73928A1">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25279D28">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55367DA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E156ABA">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57DC74A0">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7E1C2149">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A9AD7DA">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6CCBC57">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9E8FF51">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5FCE0B6">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870C094">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77BC279">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756436D">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5F44F2D4">
            <w:pPr>
              <w:autoSpaceDE w:val="0"/>
              <w:autoSpaceDN w:val="0"/>
              <w:spacing w:line="240" w:lineRule="exact"/>
              <w:rPr>
                <w:rFonts w:ascii="仿宋_GB2312" w:hAnsi="仿宋_GB2312" w:eastAsia="仿宋_GB2312" w:cs="仿宋_GB2312"/>
                <w:color w:val="auto"/>
                <w:sz w:val="24"/>
                <w:highlight w:val="none"/>
              </w:rPr>
            </w:pPr>
          </w:p>
        </w:tc>
      </w:tr>
      <w:tr w14:paraId="740B592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71E6AF0">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4C9983D9">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33721849">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CA1B049">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53AC264">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91C5887">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883C86A">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763422C">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8BF3306">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646A8F2">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4A1D7107">
            <w:pPr>
              <w:autoSpaceDE w:val="0"/>
              <w:autoSpaceDN w:val="0"/>
              <w:spacing w:line="240" w:lineRule="exact"/>
              <w:rPr>
                <w:rFonts w:ascii="仿宋_GB2312" w:hAnsi="仿宋_GB2312" w:eastAsia="仿宋_GB2312" w:cs="仿宋_GB2312"/>
                <w:color w:val="auto"/>
                <w:sz w:val="24"/>
                <w:highlight w:val="none"/>
              </w:rPr>
            </w:pPr>
          </w:p>
        </w:tc>
      </w:tr>
      <w:tr w14:paraId="3CEDCFA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FBBA602">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CE77C97">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1BBCB3A2">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56A9F5B">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9B9C2D4">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0EC2351">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A8CB013">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8F7EF6E">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C486206">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580823E">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558961FF">
            <w:pPr>
              <w:autoSpaceDE w:val="0"/>
              <w:autoSpaceDN w:val="0"/>
              <w:spacing w:line="240" w:lineRule="exact"/>
              <w:rPr>
                <w:rFonts w:ascii="仿宋_GB2312" w:hAnsi="仿宋_GB2312" w:eastAsia="仿宋_GB2312" w:cs="仿宋_GB2312"/>
                <w:color w:val="auto"/>
                <w:sz w:val="24"/>
                <w:highlight w:val="none"/>
              </w:rPr>
            </w:pPr>
          </w:p>
        </w:tc>
      </w:tr>
    </w:tbl>
    <w:p w14:paraId="22252E3E">
      <w:pPr>
        <w:spacing w:line="360" w:lineRule="auto"/>
        <w:ind w:firstLine="480" w:firstLineChars="200"/>
        <w:rPr>
          <w:rFonts w:ascii="仿宋_GB2312" w:hAnsi="仿宋_GB2312" w:eastAsia="仿宋_GB2312" w:cs="仿宋_GB2312"/>
          <w:color w:val="auto"/>
          <w:sz w:val="24"/>
          <w:szCs w:val="20"/>
          <w:highlight w:val="none"/>
        </w:rPr>
      </w:pPr>
    </w:p>
    <w:p w14:paraId="15C19CB3">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B9FF4A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392B870">
      <w:pPr>
        <w:spacing w:line="360" w:lineRule="auto"/>
        <w:rPr>
          <w:rFonts w:hint="eastAsia" w:ascii="仿宋_GB2312" w:hAnsi="仿宋_GB2312" w:eastAsia="仿宋_GB2312" w:cs="仿宋_GB2312"/>
          <w:b/>
          <w:color w:val="auto"/>
          <w:sz w:val="30"/>
          <w:szCs w:val="30"/>
          <w:highlight w:val="none"/>
          <w:lang w:eastAsia="zh-CN"/>
        </w:rPr>
      </w:pPr>
    </w:p>
    <w:p w14:paraId="6A0EC06A">
      <w:pPr>
        <w:pStyle w:val="28"/>
        <w:rPr>
          <w:rFonts w:hint="eastAsia"/>
          <w:color w:val="auto"/>
          <w:highlight w:val="none"/>
          <w:lang w:eastAsia="zh-CN"/>
        </w:rPr>
      </w:pPr>
    </w:p>
    <w:p w14:paraId="17D190E1">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w:t>
      </w:r>
      <w:r>
        <w:rPr>
          <w:rFonts w:hint="eastAsia" w:ascii="仿宋_GB2312" w:hAnsi="仿宋_GB2312" w:eastAsia="仿宋_GB2312" w:cs="仿宋_GB2312"/>
          <w:b/>
          <w:color w:val="auto"/>
          <w:sz w:val="30"/>
          <w:szCs w:val="30"/>
          <w:highlight w:val="none"/>
          <w:lang w:val="en-US" w:eastAsia="zh-CN"/>
        </w:rPr>
        <w:t>二</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14:paraId="739C349F">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根据采购需求及磋商文件要求编制）</w:t>
      </w:r>
    </w:p>
    <w:p w14:paraId="12376616">
      <w:pPr>
        <w:spacing w:line="336" w:lineRule="auto"/>
        <w:ind w:firstLine="3600" w:firstLineChars="1500"/>
        <w:rPr>
          <w:rFonts w:hint="eastAsia" w:ascii="仿宋" w:hAnsi="仿宋" w:eastAsia="仿宋" w:cs="仿宋"/>
          <w:color w:val="auto"/>
          <w:sz w:val="24"/>
          <w:highlight w:val="none"/>
        </w:rPr>
      </w:pPr>
    </w:p>
    <w:p w14:paraId="32ED3009">
      <w:pPr>
        <w:pStyle w:val="28"/>
        <w:rPr>
          <w:rFonts w:hint="eastAsia"/>
          <w:color w:val="auto"/>
          <w:highlight w:val="none"/>
        </w:rPr>
      </w:pPr>
    </w:p>
    <w:p w14:paraId="342B5C05">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7EEDE2C">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0032AF5">
      <w:pPr>
        <w:pStyle w:val="28"/>
        <w:rPr>
          <w:color w:val="auto"/>
          <w:highlight w:val="none"/>
        </w:rPr>
      </w:pPr>
    </w:p>
    <w:p w14:paraId="173B16F9">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三</w:t>
      </w:r>
      <w:r>
        <w:rPr>
          <w:rFonts w:hint="eastAsia" w:ascii="仿宋_GB2312" w:hAnsi="仿宋_GB2312" w:eastAsia="仿宋_GB2312" w:cs="仿宋_GB2312"/>
          <w:b/>
          <w:bCs/>
          <w:color w:val="auto"/>
          <w:sz w:val="32"/>
          <w:szCs w:val="32"/>
          <w:highlight w:val="none"/>
        </w:rPr>
        <w:t>、项目小组人员名单</w:t>
      </w:r>
    </w:p>
    <w:p w14:paraId="21BEC5B4">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6B746B6A">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14"/>
        <w:tblW w:w="8755" w:type="dxa"/>
        <w:tblInd w:w="0" w:type="dxa"/>
        <w:tblLayout w:type="fixed"/>
        <w:tblCellMar>
          <w:top w:w="0" w:type="dxa"/>
          <w:left w:w="108" w:type="dxa"/>
          <w:bottom w:w="0" w:type="dxa"/>
          <w:right w:w="108" w:type="dxa"/>
        </w:tblCellMar>
      </w:tblPr>
      <w:tblGrid>
        <w:gridCol w:w="2061"/>
        <w:gridCol w:w="1287"/>
        <w:gridCol w:w="1260"/>
        <w:gridCol w:w="4147"/>
      </w:tblGrid>
      <w:tr w14:paraId="7AA2FE2A">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9F9BC3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08BF1954">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5BAC0B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0A123661">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489B3CC1">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924258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EEADE69">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600C342">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581D6E9E">
            <w:pPr>
              <w:autoSpaceDE w:val="0"/>
              <w:autoSpaceDN w:val="0"/>
              <w:spacing w:line="360" w:lineRule="auto"/>
              <w:jc w:val="center"/>
              <w:rPr>
                <w:rFonts w:ascii="仿宋_GB2312" w:hAnsi="仿宋_GB2312" w:eastAsia="仿宋_GB2312" w:cs="仿宋_GB2312"/>
                <w:color w:val="auto"/>
                <w:sz w:val="24"/>
                <w:highlight w:val="none"/>
              </w:rPr>
            </w:pPr>
          </w:p>
        </w:tc>
      </w:tr>
      <w:tr w14:paraId="3B61C346">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92FBDD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8551EB8">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115F7A9">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F5B2895">
            <w:pPr>
              <w:autoSpaceDE w:val="0"/>
              <w:autoSpaceDN w:val="0"/>
              <w:spacing w:line="360" w:lineRule="auto"/>
              <w:jc w:val="center"/>
              <w:rPr>
                <w:rFonts w:ascii="仿宋_GB2312" w:hAnsi="仿宋_GB2312" w:eastAsia="仿宋_GB2312" w:cs="仿宋_GB2312"/>
                <w:color w:val="auto"/>
                <w:sz w:val="24"/>
                <w:highlight w:val="none"/>
              </w:rPr>
            </w:pPr>
          </w:p>
        </w:tc>
      </w:tr>
      <w:tr w14:paraId="169D6104">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4602F7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56C192B6">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EC05C1D">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84DDD6A">
            <w:pPr>
              <w:autoSpaceDE w:val="0"/>
              <w:autoSpaceDN w:val="0"/>
              <w:spacing w:line="360" w:lineRule="auto"/>
              <w:jc w:val="center"/>
              <w:rPr>
                <w:rFonts w:ascii="仿宋_GB2312" w:hAnsi="仿宋_GB2312" w:eastAsia="仿宋_GB2312" w:cs="仿宋_GB2312"/>
                <w:color w:val="auto"/>
                <w:sz w:val="24"/>
                <w:highlight w:val="none"/>
              </w:rPr>
            </w:pPr>
          </w:p>
        </w:tc>
      </w:tr>
      <w:tr w14:paraId="3DF7CE2E">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0EB6189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4B14044C">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5F18098">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6C01557">
            <w:pPr>
              <w:autoSpaceDE w:val="0"/>
              <w:autoSpaceDN w:val="0"/>
              <w:spacing w:line="360" w:lineRule="auto"/>
              <w:jc w:val="center"/>
              <w:rPr>
                <w:rFonts w:ascii="仿宋_GB2312" w:hAnsi="仿宋_GB2312" w:eastAsia="仿宋_GB2312" w:cs="仿宋_GB2312"/>
                <w:color w:val="auto"/>
                <w:sz w:val="24"/>
                <w:highlight w:val="none"/>
              </w:rPr>
            </w:pPr>
          </w:p>
        </w:tc>
      </w:tr>
      <w:tr w14:paraId="3B40C645">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6F41265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073BFBDD">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F260738">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4C659CA">
            <w:pPr>
              <w:autoSpaceDE w:val="0"/>
              <w:autoSpaceDN w:val="0"/>
              <w:spacing w:line="360" w:lineRule="auto"/>
              <w:jc w:val="center"/>
              <w:rPr>
                <w:rFonts w:ascii="仿宋_GB2312" w:hAnsi="仿宋_GB2312" w:eastAsia="仿宋_GB2312" w:cs="仿宋_GB2312"/>
                <w:color w:val="auto"/>
                <w:sz w:val="24"/>
                <w:highlight w:val="none"/>
              </w:rPr>
            </w:pPr>
          </w:p>
        </w:tc>
      </w:tr>
      <w:tr w14:paraId="5BCF6A5A">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72B0F9B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0DCE9031">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DE05F02">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3329EBE">
            <w:pPr>
              <w:autoSpaceDE w:val="0"/>
              <w:autoSpaceDN w:val="0"/>
              <w:spacing w:line="360" w:lineRule="auto"/>
              <w:jc w:val="center"/>
              <w:rPr>
                <w:rFonts w:ascii="仿宋_GB2312" w:hAnsi="仿宋_GB2312" w:eastAsia="仿宋_GB2312" w:cs="仿宋_GB2312"/>
                <w:color w:val="auto"/>
                <w:sz w:val="24"/>
                <w:highlight w:val="none"/>
              </w:rPr>
            </w:pPr>
          </w:p>
        </w:tc>
      </w:tr>
      <w:tr w14:paraId="6F746D73">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5E7C5E2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48062CB2">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74351FD">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EBCCAB4">
            <w:pPr>
              <w:autoSpaceDE w:val="0"/>
              <w:autoSpaceDN w:val="0"/>
              <w:spacing w:line="360" w:lineRule="auto"/>
              <w:jc w:val="center"/>
              <w:rPr>
                <w:rFonts w:ascii="仿宋_GB2312" w:hAnsi="仿宋_GB2312" w:eastAsia="仿宋_GB2312" w:cs="仿宋_GB2312"/>
                <w:color w:val="auto"/>
                <w:sz w:val="24"/>
                <w:highlight w:val="none"/>
              </w:rPr>
            </w:pPr>
          </w:p>
        </w:tc>
      </w:tr>
      <w:tr w14:paraId="610E33C2">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2FFF9A9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38603E2C">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4A590FC">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2EF5ABF">
            <w:pPr>
              <w:autoSpaceDE w:val="0"/>
              <w:autoSpaceDN w:val="0"/>
              <w:spacing w:line="360" w:lineRule="auto"/>
              <w:jc w:val="center"/>
              <w:rPr>
                <w:rFonts w:ascii="仿宋_GB2312" w:hAnsi="仿宋_GB2312" w:eastAsia="仿宋_GB2312" w:cs="仿宋_GB2312"/>
                <w:color w:val="auto"/>
                <w:sz w:val="24"/>
                <w:highlight w:val="none"/>
              </w:rPr>
            </w:pPr>
          </w:p>
        </w:tc>
      </w:tr>
      <w:tr w14:paraId="4A4556B2">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FA3C1E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9051331">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BC02F7F">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05C3A8A">
            <w:pPr>
              <w:autoSpaceDE w:val="0"/>
              <w:autoSpaceDN w:val="0"/>
              <w:spacing w:line="360" w:lineRule="auto"/>
              <w:jc w:val="center"/>
              <w:rPr>
                <w:rFonts w:ascii="仿宋_GB2312" w:hAnsi="仿宋_GB2312" w:eastAsia="仿宋_GB2312" w:cs="仿宋_GB2312"/>
                <w:color w:val="auto"/>
                <w:sz w:val="24"/>
                <w:highlight w:val="none"/>
              </w:rPr>
            </w:pPr>
          </w:p>
        </w:tc>
      </w:tr>
    </w:tbl>
    <w:p w14:paraId="6591AE83">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1F4C4436">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14"/>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6ECD3F6B">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0C8075C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0A64518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D38C49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0FEEA61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520ADC9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532ECD4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571558B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51A3FFE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A35018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4B77908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1FD34F5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29E31A3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55A5A41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0E7CD349">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32254DDA">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52792AAF">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AD75678">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079B3903">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297A6CAE">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EFD934C">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0A501C7">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50DBC6F">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9F75C8D">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3BEC1EA7">
            <w:pPr>
              <w:autoSpaceDE w:val="0"/>
              <w:autoSpaceDN w:val="0"/>
              <w:spacing w:line="360" w:lineRule="auto"/>
              <w:rPr>
                <w:rFonts w:ascii="仿宋_GB2312" w:hAnsi="仿宋_GB2312" w:eastAsia="仿宋_GB2312" w:cs="仿宋_GB2312"/>
                <w:color w:val="auto"/>
                <w:sz w:val="24"/>
                <w:highlight w:val="none"/>
              </w:rPr>
            </w:pPr>
          </w:p>
        </w:tc>
      </w:tr>
      <w:tr w14:paraId="1468FFAD">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4A5972B3">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36504088">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DA4D92A">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23C24F84">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3DA01C8E">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BF085D7">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79C5340">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F76F022">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B794F6A">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72FB0ED2">
            <w:pPr>
              <w:autoSpaceDE w:val="0"/>
              <w:autoSpaceDN w:val="0"/>
              <w:spacing w:line="360" w:lineRule="auto"/>
              <w:rPr>
                <w:rFonts w:ascii="仿宋_GB2312" w:hAnsi="仿宋_GB2312" w:eastAsia="仿宋_GB2312" w:cs="仿宋_GB2312"/>
                <w:color w:val="auto"/>
                <w:sz w:val="24"/>
                <w:highlight w:val="none"/>
              </w:rPr>
            </w:pPr>
          </w:p>
        </w:tc>
      </w:tr>
    </w:tbl>
    <w:p w14:paraId="68B69CEB">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79E2EE23">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07AC96D0">
      <w:pPr>
        <w:spacing w:line="360" w:lineRule="auto"/>
        <w:ind w:firstLine="480" w:firstLineChars="200"/>
        <w:rPr>
          <w:rFonts w:ascii="仿宋_GB2312" w:hAnsi="仿宋_GB2312" w:eastAsia="仿宋_GB2312" w:cs="仿宋_GB2312"/>
          <w:color w:val="auto"/>
          <w:sz w:val="24"/>
          <w:szCs w:val="20"/>
          <w:highlight w:val="none"/>
        </w:rPr>
      </w:pPr>
    </w:p>
    <w:p w14:paraId="7F57D4C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1384F6DC">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1A88A23">
      <w:pPr>
        <w:snapToGrid w:val="0"/>
        <w:spacing w:line="360" w:lineRule="auto"/>
        <w:ind w:firstLine="6907" w:firstLineChars="2150"/>
        <w:rPr>
          <w:rFonts w:ascii="仿宋_GB2312" w:hAnsi="仿宋_GB2312" w:eastAsia="仿宋_GB2312" w:cs="仿宋_GB2312"/>
          <w:b/>
          <w:bCs/>
          <w:color w:val="auto"/>
          <w:sz w:val="32"/>
          <w:szCs w:val="32"/>
          <w:highlight w:val="none"/>
        </w:rPr>
      </w:pPr>
    </w:p>
    <w:p w14:paraId="553DC5D2">
      <w:pPr>
        <w:snapToGrid w:val="0"/>
        <w:spacing w:line="360" w:lineRule="auto"/>
        <w:ind w:right="960"/>
        <w:jc w:val="both"/>
        <w:rPr>
          <w:rFonts w:hint="eastAsia" w:ascii="仿宋_GB2312" w:hAnsi="仿宋_GB2312" w:eastAsia="仿宋_GB2312" w:cs="仿宋_GB2312"/>
          <w:color w:val="auto"/>
          <w:kern w:val="0"/>
          <w:sz w:val="24"/>
          <w:highlight w:val="none"/>
          <w:lang w:val="zh-CN"/>
        </w:rPr>
      </w:pPr>
    </w:p>
    <w:p w14:paraId="672ED952">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14:paraId="6A6B4812">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4DBF13B5">
      <w:pPr>
        <w:spacing w:line="360" w:lineRule="auto"/>
        <w:rPr>
          <w:rFonts w:ascii="仿宋_GB2312" w:hAnsi="仿宋_GB2312" w:eastAsia="仿宋_GB2312" w:cs="仿宋_GB2312"/>
          <w:color w:val="auto"/>
          <w:sz w:val="18"/>
          <w:szCs w:val="18"/>
          <w:highlight w:val="none"/>
        </w:rPr>
      </w:pPr>
    </w:p>
    <w:p w14:paraId="354A3BF9">
      <w:pPr>
        <w:pStyle w:val="28"/>
        <w:rPr>
          <w:color w:val="auto"/>
          <w:highlight w:val="none"/>
        </w:rPr>
      </w:pPr>
    </w:p>
    <w:p w14:paraId="6C3FF5BD">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AF53AF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86EFC92">
      <w:pPr>
        <w:spacing w:line="360" w:lineRule="auto"/>
        <w:rPr>
          <w:rFonts w:ascii="仿宋_GB2312" w:hAnsi="仿宋_GB2312" w:eastAsia="仿宋_GB2312" w:cs="仿宋_GB2312"/>
          <w:b/>
          <w:bCs/>
          <w:color w:val="auto"/>
          <w:sz w:val="18"/>
          <w:szCs w:val="18"/>
          <w:highlight w:val="none"/>
        </w:rPr>
      </w:pPr>
    </w:p>
    <w:p w14:paraId="1C524F9A">
      <w:pPr>
        <w:spacing w:line="360" w:lineRule="auto"/>
        <w:rPr>
          <w:rFonts w:ascii="仿宋_GB2312" w:hAnsi="仿宋_GB2312" w:eastAsia="仿宋_GB2312" w:cs="仿宋_GB2312"/>
          <w:b/>
          <w:bCs/>
          <w:color w:val="auto"/>
          <w:sz w:val="32"/>
          <w:szCs w:val="32"/>
          <w:highlight w:val="none"/>
        </w:rPr>
      </w:pPr>
    </w:p>
    <w:p w14:paraId="38E021DD">
      <w:pPr>
        <w:spacing w:line="360" w:lineRule="auto"/>
        <w:rPr>
          <w:rFonts w:ascii="仿宋_GB2312" w:hAnsi="仿宋_GB2312" w:eastAsia="仿宋_GB2312" w:cs="仿宋_GB2312"/>
          <w:b/>
          <w:bCs/>
          <w:color w:val="auto"/>
          <w:sz w:val="32"/>
          <w:szCs w:val="32"/>
          <w:highlight w:val="none"/>
        </w:rPr>
      </w:pPr>
    </w:p>
    <w:p w14:paraId="3A7BD240">
      <w:pPr>
        <w:spacing w:line="360" w:lineRule="auto"/>
        <w:rPr>
          <w:rFonts w:ascii="仿宋_GB2312" w:hAnsi="仿宋_GB2312" w:eastAsia="仿宋_GB2312" w:cs="仿宋_GB2312"/>
          <w:b/>
          <w:bCs/>
          <w:color w:val="auto"/>
          <w:sz w:val="32"/>
          <w:szCs w:val="32"/>
          <w:highlight w:val="none"/>
        </w:rPr>
      </w:pPr>
    </w:p>
    <w:p w14:paraId="7CBD10FA">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73F367C5">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20F25F8C">
      <w:pPr>
        <w:snapToGrid w:val="0"/>
        <w:spacing w:line="360" w:lineRule="auto"/>
        <w:ind w:right="960"/>
        <w:jc w:val="right"/>
        <w:rPr>
          <w:rFonts w:ascii="仿宋_GB2312" w:hAnsi="仿宋_GB2312" w:eastAsia="仿宋_GB2312" w:cs="仿宋_GB2312"/>
          <w:color w:val="auto"/>
          <w:kern w:val="0"/>
          <w:sz w:val="24"/>
          <w:highlight w:val="none"/>
          <w:lang w:val="zh-CN"/>
        </w:rPr>
      </w:pPr>
    </w:p>
    <w:p w14:paraId="7580F910">
      <w:pPr>
        <w:snapToGrid w:val="0"/>
        <w:spacing w:line="360" w:lineRule="auto"/>
        <w:ind w:right="960"/>
        <w:jc w:val="right"/>
        <w:rPr>
          <w:rFonts w:ascii="仿宋_GB2312" w:hAnsi="仿宋_GB2312" w:eastAsia="仿宋_GB2312" w:cs="仿宋_GB2312"/>
          <w:color w:val="auto"/>
          <w:kern w:val="0"/>
          <w:sz w:val="24"/>
          <w:highlight w:val="none"/>
          <w:lang w:val="zh-CN"/>
        </w:rPr>
      </w:pPr>
    </w:p>
    <w:p w14:paraId="42E60F40">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068A322">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C78CE70">
      <w:pPr>
        <w:spacing w:line="360" w:lineRule="auto"/>
        <w:rPr>
          <w:rFonts w:ascii="仿宋_GB2312" w:hAnsi="仿宋_GB2312" w:eastAsia="仿宋_GB2312" w:cs="仿宋_GB2312"/>
          <w:b/>
          <w:bCs/>
          <w:color w:val="auto"/>
          <w:sz w:val="32"/>
          <w:szCs w:val="32"/>
          <w:highlight w:val="none"/>
        </w:rPr>
      </w:pPr>
    </w:p>
    <w:p w14:paraId="5F182EF4">
      <w:pPr>
        <w:spacing w:line="360" w:lineRule="auto"/>
        <w:rPr>
          <w:rFonts w:ascii="仿宋_GB2312" w:hAnsi="仿宋_GB2312" w:eastAsia="仿宋_GB2312" w:cs="仿宋_GB2312"/>
          <w:b/>
          <w:bCs/>
          <w:color w:val="auto"/>
          <w:sz w:val="32"/>
          <w:szCs w:val="32"/>
          <w:highlight w:val="none"/>
        </w:rPr>
      </w:pPr>
    </w:p>
    <w:p w14:paraId="0D9DAE90">
      <w:pPr>
        <w:spacing w:line="360" w:lineRule="auto"/>
        <w:rPr>
          <w:rFonts w:ascii="仿宋_GB2312" w:hAnsi="仿宋_GB2312" w:eastAsia="仿宋_GB2312" w:cs="仿宋_GB2312"/>
          <w:b/>
          <w:bCs/>
          <w:color w:val="auto"/>
          <w:sz w:val="32"/>
          <w:szCs w:val="32"/>
          <w:highlight w:val="none"/>
        </w:rPr>
      </w:pPr>
    </w:p>
    <w:p w14:paraId="4A7404B4">
      <w:pPr>
        <w:spacing w:line="360" w:lineRule="auto"/>
        <w:rPr>
          <w:rFonts w:ascii="仿宋_GB2312" w:hAnsi="仿宋_GB2312" w:eastAsia="仿宋_GB2312" w:cs="仿宋_GB2312"/>
          <w:b/>
          <w:bCs/>
          <w:color w:val="auto"/>
          <w:sz w:val="32"/>
          <w:szCs w:val="32"/>
          <w:highlight w:val="none"/>
        </w:rPr>
      </w:pPr>
    </w:p>
    <w:p w14:paraId="600A5AA7">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六</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14:paraId="422732E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273000F0">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14"/>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704EBC4E">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266CE937">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7F0CCB8D">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23BA294A">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16116532">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5A2DEBD0">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5EB656A1">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10B292A8">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09662FA3">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03E6D28F">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29273DC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152B082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7E43395B">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54DC63F7">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08973286">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7E8E18A0">
            <w:pPr>
              <w:suppressAutoHyphens/>
              <w:autoSpaceDE w:val="0"/>
              <w:autoSpaceDN w:val="0"/>
              <w:spacing w:line="360" w:lineRule="auto"/>
              <w:rPr>
                <w:rFonts w:ascii="仿宋_GB2312" w:hAnsi="仿宋_GB2312" w:eastAsia="仿宋_GB2312" w:cs="仿宋_GB2312"/>
                <w:color w:val="auto"/>
                <w:sz w:val="24"/>
                <w:highlight w:val="none"/>
              </w:rPr>
            </w:pPr>
          </w:p>
        </w:tc>
      </w:tr>
      <w:tr w14:paraId="655478C0">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677270E4">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2424BA2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3A0FD8E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70682BAE">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405B79CA">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2416043E">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4C3FADF0">
            <w:pPr>
              <w:suppressAutoHyphens/>
              <w:autoSpaceDE w:val="0"/>
              <w:autoSpaceDN w:val="0"/>
              <w:spacing w:line="360" w:lineRule="auto"/>
              <w:rPr>
                <w:rFonts w:ascii="仿宋_GB2312" w:hAnsi="仿宋_GB2312" w:eastAsia="仿宋_GB2312" w:cs="仿宋_GB2312"/>
                <w:color w:val="auto"/>
                <w:sz w:val="24"/>
                <w:highlight w:val="none"/>
              </w:rPr>
            </w:pPr>
          </w:p>
        </w:tc>
      </w:tr>
    </w:tbl>
    <w:p w14:paraId="4357F4F9">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35584AF9">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681F7C2B">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202C0908">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73B88645">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55FD1A34">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756319D5">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5B65F6BF">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2229A4F5">
      <w:pPr>
        <w:spacing w:line="360" w:lineRule="auto"/>
        <w:ind w:firstLine="480" w:firstLineChars="200"/>
        <w:rPr>
          <w:rFonts w:ascii="仿宋_GB2312" w:hAnsi="仿宋_GB2312" w:eastAsia="仿宋_GB2312" w:cs="仿宋_GB2312"/>
          <w:color w:val="auto"/>
          <w:sz w:val="24"/>
          <w:szCs w:val="20"/>
          <w:highlight w:val="none"/>
        </w:rPr>
      </w:pPr>
    </w:p>
    <w:p w14:paraId="4B585BE4">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BB53FFD">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D5DEB39">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bCs/>
          <w:color w:val="auto"/>
          <w:sz w:val="32"/>
          <w:szCs w:val="32"/>
          <w:highlight w:val="none"/>
        </w:rPr>
        <w:t>、验收方案</w:t>
      </w:r>
    </w:p>
    <w:p w14:paraId="2C30D078">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3620D5A1">
      <w:pPr>
        <w:spacing w:line="360" w:lineRule="auto"/>
        <w:jc w:val="center"/>
        <w:rPr>
          <w:rFonts w:ascii="仿宋_GB2312" w:hAnsi="仿宋_GB2312" w:eastAsia="仿宋_GB2312" w:cs="仿宋_GB2312"/>
          <w:color w:val="auto"/>
          <w:sz w:val="24"/>
          <w:highlight w:val="none"/>
        </w:rPr>
      </w:pPr>
    </w:p>
    <w:p w14:paraId="63572E1F">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4BCBF34D">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53CCC9C">
      <w:pPr>
        <w:spacing w:line="360" w:lineRule="auto"/>
        <w:jc w:val="center"/>
        <w:rPr>
          <w:rFonts w:ascii="仿宋_GB2312" w:hAnsi="仿宋_GB2312" w:eastAsia="仿宋_GB2312" w:cs="仿宋_GB2312"/>
          <w:b/>
          <w:bCs/>
          <w:color w:val="auto"/>
          <w:sz w:val="30"/>
          <w:szCs w:val="30"/>
          <w:highlight w:val="none"/>
        </w:rPr>
      </w:pPr>
    </w:p>
    <w:p w14:paraId="1987530B">
      <w:pPr>
        <w:spacing w:line="360" w:lineRule="auto"/>
        <w:jc w:val="center"/>
        <w:rPr>
          <w:rFonts w:ascii="仿宋_GB2312" w:hAnsi="仿宋_GB2312" w:eastAsia="仿宋_GB2312" w:cs="仿宋_GB2312"/>
          <w:b/>
          <w:bCs/>
          <w:color w:val="auto"/>
          <w:sz w:val="30"/>
          <w:szCs w:val="30"/>
          <w:highlight w:val="none"/>
        </w:rPr>
      </w:pPr>
    </w:p>
    <w:p w14:paraId="665ACD34">
      <w:pPr>
        <w:spacing w:line="360" w:lineRule="auto"/>
        <w:jc w:val="center"/>
        <w:rPr>
          <w:rFonts w:ascii="仿宋_GB2312" w:hAnsi="仿宋_GB2312" w:eastAsia="仿宋_GB2312" w:cs="仿宋_GB2312"/>
          <w:b/>
          <w:bCs/>
          <w:color w:val="auto"/>
          <w:sz w:val="24"/>
          <w:highlight w:val="none"/>
        </w:rPr>
      </w:pPr>
    </w:p>
    <w:p w14:paraId="6D47F241">
      <w:pPr>
        <w:spacing w:line="360" w:lineRule="auto"/>
        <w:jc w:val="center"/>
        <w:rPr>
          <w:rFonts w:ascii="仿宋_GB2312" w:hAnsi="仿宋_GB2312" w:eastAsia="仿宋_GB2312" w:cs="仿宋_GB2312"/>
          <w:b/>
          <w:bCs/>
          <w:color w:val="auto"/>
          <w:sz w:val="24"/>
          <w:highlight w:val="none"/>
        </w:rPr>
      </w:pPr>
    </w:p>
    <w:p w14:paraId="61827306">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其他商务技术文件或说明</w:t>
      </w:r>
    </w:p>
    <w:p w14:paraId="1C967291">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312FB263">
      <w:pPr>
        <w:spacing w:line="360" w:lineRule="auto"/>
        <w:rPr>
          <w:rFonts w:ascii="仿宋_GB2312" w:hAnsi="仿宋_GB2312" w:eastAsia="仿宋_GB2312" w:cs="仿宋_GB2312"/>
          <w:color w:val="auto"/>
          <w:sz w:val="24"/>
          <w:highlight w:val="none"/>
        </w:rPr>
      </w:pPr>
    </w:p>
    <w:p w14:paraId="4285CAB5">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406A3EC9">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4A281E8">
      <w:pPr>
        <w:pStyle w:val="30"/>
        <w:rPr>
          <w:rFonts w:hint="eastAsia"/>
          <w:color w:val="auto"/>
          <w:highlight w:val="none"/>
        </w:rPr>
        <w:sectPr>
          <w:footerReference r:id="rId10" w:type="first"/>
          <w:footerReference r:id="rId9" w:type="default"/>
          <w:pgSz w:w="11906" w:h="16838"/>
          <w:pgMar w:top="1134" w:right="1134" w:bottom="1134" w:left="1134" w:header="851" w:footer="992" w:gutter="0"/>
          <w:pgNumType w:fmt="decimal"/>
          <w:cols w:space="720" w:num="1"/>
          <w:titlePg/>
          <w:docGrid w:linePitch="312" w:charSpace="0"/>
        </w:sectPr>
      </w:pPr>
    </w:p>
    <w:p w14:paraId="23B1B0DB">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2588DE6F">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556234DE">
      <w:pPr>
        <w:spacing w:line="360" w:lineRule="auto"/>
        <w:jc w:val="center"/>
        <w:outlineLvl w:val="0"/>
        <w:rPr>
          <w:rFonts w:hint="eastAsia" w:ascii="仿宋" w:hAnsi="仿宋" w:eastAsia="仿宋" w:cs="仿宋"/>
          <w:b/>
          <w:color w:val="auto"/>
          <w:kern w:val="0"/>
          <w:sz w:val="36"/>
          <w:szCs w:val="36"/>
          <w:highlight w:val="none"/>
        </w:rPr>
      </w:pPr>
    </w:p>
    <w:p w14:paraId="5880616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7D7AE5D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14:paraId="619851EE">
      <w:pPr>
        <w:pStyle w:val="8"/>
        <w:numPr>
          <w:ilvl w:val="0"/>
          <w:numId w:val="0"/>
        </w:numPr>
        <w:snapToGrid w:val="0"/>
        <w:spacing w:line="360" w:lineRule="auto"/>
        <w:rPr>
          <w:rFonts w:hint="eastAsia" w:ascii="仿宋" w:hAnsi="仿宋" w:eastAsia="仿宋" w:cs="仿宋"/>
          <w:color w:val="auto"/>
          <w:sz w:val="24"/>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14:paraId="5838BCEA">
      <w:pPr>
        <w:snapToGrid w:val="0"/>
        <w:spacing w:line="360" w:lineRule="auto"/>
        <w:ind w:right="480"/>
        <w:jc w:val="center"/>
        <w:rPr>
          <w:rFonts w:hint="eastAsia" w:ascii="仿宋" w:hAnsi="仿宋" w:eastAsia="仿宋" w:cs="仿宋"/>
          <w:b/>
          <w:color w:val="auto"/>
          <w:kern w:val="0"/>
          <w:sz w:val="32"/>
          <w:szCs w:val="32"/>
          <w:highlight w:val="none"/>
        </w:rPr>
      </w:pPr>
    </w:p>
    <w:p w14:paraId="24CEC75E">
      <w:pPr>
        <w:snapToGrid w:val="0"/>
        <w:spacing w:line="360" w:lineRule="auto"/>
        <w:ind w:right="480"/>
        <w:jc w:val="center"/>
        <w:rPr>
          <w:rFonts w:hint="eastAsia" w:ascii="仿宋" w:hAnsi="仿宋" w:eastAsia="仿宋" w:cs="仿宋"/>
          <w:b/>
          <w:color w:val="auto"/>
          <w:kern w:val="0"/>
          <w:sz w:val="32"/>
          <w:szCs w:val="32"/>
          <w:highlight w:val="none"/>
        </w:rPr>
      </w:pPr>
    </w:p>
    <w:p w14:paraId="7B297256">
      <w:pPr>
        <w:snapToGrid w:val="0"/>
        <w:spacing w:line="360" w:lineRule="auto"/>
        <w:ind w:right="480"/>
        <w:jc w:val="center"/>
        <w:rPr>
          <w:rFonts w:hint="eastAsia" w:ascii="仿宋" w:hAnsi="仿宋" w:eastAsia="仿宋" w:cs="仿宋"/>
          <w:b/>
          <w:color w:val="auto"/>
          <w:kern w:val="0"/>
          <w:sz w:val="32"/>
          <w:szCs w:val="32"/>
          <w:highlight w:val="none"/>
        </w:rPr>
      </w:pPr>
    </w:p>
    <w:p w14:paraId="26F06775">
      <w:pPr>
        <w:snapToGrid w:val="0"/>
        <w:spacing w:line="360" w:lineRule="auto"/>
        <w:ind w:right="480"/>
        <w:jc w:val="center"/>
        <w:rPr>
          <w:rFonts w:hint="eastAsia" w:ascii="仿宋" w:hAnsi="仿宋" w:eastAsia="仿宋" w:cs="仿宋"/>
          <w:b/>
          <w:color w:val="auto"/>
          <w:kern w:val="0"/>
          <w:sz w:val="32"/>
          <w:szCs w:val="32"/>
          <w:highlight w:val="none"/>
        </w:rPr>
      </w:pPr>
    </w:p>
    <w:p w14:paraId="5A54AE9D">
      <w:pPr>
        <w:snapToGrid w:val="0"/>
        <w:spacing w:line="360" w:lineRule="auto"/>
        <w:ind w:right="480"/>
        <w:jc w:val="center"/>
        <w:rPr>
          <w:rFonts w:hint="eastAsia" w:ascii="仿宋" w:hAnsi="仿宋" w:eastAsia="仿宋" w:cs="仿宋"/>
          <w:b/>
          <w:color w:val="auto"/>
          <w:kern w:val="0"/>
          <w:sz w:val="32"/>
          <w:szCs w:val="32"/>
          <w:highlight w:val="none"/>
        </w:rPr>
      </w:pPr>
    </w:p>
    <w:p w14:paraId="4CC48A46">
      <w:pPr>
        <w:snapToGrid w:val="0"/>
        <w:spacing w:line="360" w:lineRule="auto"/>
        <w:ind w:right="480"/>
        <w:jc w:val="center"/>
        <w:rPr>
          <w:rFonts w:hint="eastAsia" w:ascii="仿宋" w:hAnsi="仿宋" w:eastAsia="仿宋" w:cs="仿宋"/>
          <w:b/>
          <w:color w:val="auto"/>
          <w:kern w:val="0"/>
          <w:sz w:val="32"/>
          <w:szCs w:val="32"/>
          <w:highlight w:val="none"/>
        </w:rPr>
      </w:pPr>
    </w:p>
    <w:p w14:paraId="65F7E69D">
      <w:pPr>
        <w:snapToGrid w:val="0"/>
        <w:spacing w:line="360" w:lineRule="auto"/>
        <w:ind w:right="480"/>
        <w:jc w:val="center"/>
        <w:rPr>
          <w:rFonts w:hint="eastAsia" w:ascii="仿宋" w:hAnsi="仿宋" w:eastAsia="仿宋" w:cs="仿宋"/>
          <w:b/>
          <w:color w:val="auto"/>
          <w:kern w:val="0"/>
          <w:sz w:val="32"/>
          <w:szCs w:val="32"/>
          <w:highlight w:val="none"/>
        </w:rPr>
      </w:pPr>
    </w:p>
    <w:p w14:paraId="593F2030">
      <w:pPr>
        <w:snapToGrid w:val="0"/>
        <w:spacing w:line="360" w:lineRule="auto"/>
        <w:ind w:right="480"/>
        <w:jc w:val="center"/>
        <w:rPr>
          <w:rFonts w:hint="eastAsia" w:ascii="仿宋" w:hAnsi="仿宋" w:eastAsia="仿宋" w:cs="仿宋"/>
          <w:b/>
          <w:color w:val="auto"/>
          <w:kern w:val="0"/>
          <w:sz w:val="32"/>
          <w:szCs w:val="32"/>
          <w:highlight w:val="none"/>
        </w:rPr>
      </w:pPr>
    </w:p>
    <w:p w14:paraId="4C9F17C5">
      <w:pPr>
        <w:snapToGrid w:val="0"/>
        <w:spacing w:line="360" w:lineRule="auto"/>
        <w:ind w:right="480"/>
        <w:jc w:val="center"/>
        <w:rPr>
          <w:rFonts w:hint="eastAsia" w:ascii="仿宋" w:hAnsi="仿宋" w:eastAsia="仿宋" w:cs="仿宋"/>
          <w:b/>
          <w:color w:val="auto"/>
          <w:kern w:val="0"/>
          <w:sz w:val="32"/>
          <w:szCs w:val="32"/>
          <w:highlight w:val="none"/>
        </w:rPr>
      </w:pPr>
    </w:p>
    <w:p w14:paraId="762103AB">
      <w:pPr>
        <w:snapToGrid w:val="0"/>
        <w:spacing w:line="360" w:lineRule="auto"/>
        <w:ind w:right="480"/>
        <w:jc w:val="center"/>
        <w:rPr>
          <w:rFonts w:hint="eastAsia" w:ascii="仿宋" w:hAnsi="仿宋" w:eastAsia="仿宋" w:cs="仿宋"/>
          <w:b/>
          <w:color w:val="auto"/>
          <w:kern w:val="0"/>
          <w:sz w:val="32"/>
          <w:szCs w:val="32"/>
          <w:highlight w:val="none"/>
        </w:rPr>
      </w:pPr>
    </w:p>
    <w:p w14:paraId="017EDB56">
      <w:pPr>
        <w:snapToGrid w:val="0"/>
        <w:spacing w:line="360" w:lineRule="auto"/>
        <w:ind w:right="480"/>
        <w:jc w:val="center"/>
        <w:rPr>
          <w:rFonts w:hint="eastAsia" w:ascii="仿宋" w:hAnsi="仿宋" w:eastAsia="仿宋" w:cs="仿宋"/>
          <w:b/>
          <w:color w:val="auto"/>
          <w:kern w:val="0"/>
          <w:sz w:val="32"/>
          <w:szCs w:val="32"/>
          <w:highlight w:val="none"/>
        </w:rPr>
      </w:pPr>
    </w:p>
    <w:p w14:paraId="485751E3">
      <w:pPr>
        <w:snapToGrid w:val="0"/>
        <w:spacing w:line="360" w:lineRule="auto"/>
        <w:ind w:right="480"/>
        <w:jc w:val="center"/>
        <w:rPr>
          <w:rFonts w:hint="eastAsia" w:ascii="仿宋" w:hAnsi="仿宋" w:eastAsia="仿宋" w:cs="仿宋"/>
          <w:b/>
          <w:color w:val="auto"/>
          <w:kern w:val="0"/>
          <w:sz w:val="32"/>
          <w:szCs w:val="32"/>
          <w:highlight w:val="none"/>
        </w:rPr>
      </w:pPr>
    </w:p>
    <w:p w14:paraId="003337A1">
      <w:pPr>
        <w:snapToGrid w:val="0"/>
        <w:spacing w:line="360" w:lineRule="auto"/>
        <w:ind w:right="480"/>
        <w:jc w:val="center"/>
        <w:rPr>
          <w:rFonts w:hint="eastAsia" w:ascii="仿宋" w:hAnsi="仿宋" w:eastAsia="仿宋" w:cs="仿宋"/>
          <w:b/>
          <w:color w:val="auto"/>
          <w:kern w:val="0"/>
          <w:sz w:val="32"/>
          <w:szCs w:val="32"/>
          <w:highlight w:val="none"/>
        </w:rPr>
      </w:pPr>
    </w:p>
    <w:p w14:paraId="7EF939CC">
      <w:pPr>
        <w:snapToGrid w:val="0"/>
        <w:spacing w:line="360" w:lineRule="auto"/>
        <w:ind w:right="480"/>
        <w:jc w:val="both"/>
        <w:rPr>
          <w:rFonts w:hint="eastAsia" w:ascii="仿宋" w:hAnsi="仿宋" w:eastAsia="仿宋" w:cs="仿宋"/>
          <w:b/>
          <w:color w:val="auto"/>
          <w:kern w:val="0"/>
          <w:sz w:val="32"/>
          <w:szCs w:val="32"/>
          <w:highlight w:val="none"/>
        </w:rPr>
      </w:pPr>
    </w:p>
    <w:p w14:paraId="08DCBC45">
      <w:pPr>
        <w:pStyle w:val="3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footerReference r:id="rId12" w:type="first"/>
          <w:footerReference r:id="rId11" w:type="default"/>
          <w:pgSz w:w="11906" w:h="16838"/>
          <w:pgMar w:top="1276" w:right="1418" w:bottom="1247" w:left="1418" w:header="851" w:footer="992" w:gutter="0"/>
          <w:pgNumType w:fmt="decimal"/>
          <w:cols w:space="720" w:num="1"/>
          <w:titlePg/>
          <w:docGrid w:linePitch="312" w:charSpace="0"/>
        </w:sectPr>
      </w:pPr>
    </w:p>
    <w:p w14:paraId="78A75C69">
      <w:pPr>
        <w:pStyle w:val="3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2D7862FE">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2AAFA896">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575188E3">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14"/>
        <w:tblW w:w="14639" w:type="dxa"/>
        <w:tblInd w:w="1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5"/>
        <w:gridCol w:w="4659"/>
        <w:gridCol w:w="1449"/>
        <w:gridCol w:w="4642"/>
        <w:gridCol w:w="2399"/>
      </w:tblGrid>
      <w:tr w14:paraId="0C46D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4514" w:type="dxa"/>
            <w:gridSpan w:val="5"/>
            <w:noWrap w:val="0"/>
            <w:vAlign w:val="center"/>
          </w:tcPr>
          <w:p w14:paraId="2FC39A39">
            <w:pPr>
              <w:spacing w:line="360" w:lineRule="auto"/>
              <w:jc w:val="center"/>
              <w:rPr>
                <w:rFonts w:hint="eastAsia" w:ascii="仿宋" w:hAnsi="仿宋" w:eastAsia="仿宋" w:cs="仿宋_GB2312"/>
                <w:color w:val="auto"/>
                <w:sz w:val="24"/>
                <w:highlight w:val="none"/>
              </w:rPr>
            </w:pPr>
            <w:r>
              <w:rPr>
                <w:rFonts w:hint="eastAsia" w:ascii="仿宋" w:hAnsi="仿宋" w:eastAsia="仿宋"/>
                <w:b/>
                <w:color w:val="auto"/>
                <w:sz w:val="24"/>
                <w:highlight w:val="none"/>
              </w:rPr>
              <w:t>服务类</w:t>
            </w:r>
          </w:p>
        </w:tc>
      </w:tr>
      <w:tr w14:paraId="62562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1365" w:type="dxa"/>
            <w:noWrap w:val="0"/>
            <w:vAlign w:val="center"/>
          </w:tcPr>
          <w:p w14:paraId="01E83F31">
            <w:pPr>
              <w:spacing w:line="360" w:lineRule="auto"/>
              <w:jc w:val="center"/>
              <w:rPr>
                <w:rFonts w:hint="eastAsia" w:ascii="仿宋" w:hAnsi="仿宋" w:eastAsia="仿宋" w:cs="仿宋_GB2312"/>
                <w:b/>
                <w:color w:val="auto"/>
                <w:sz w:val="24"/>
                <w:highlight w:val="none"/>
              </w:rPr>
            </w:pPr>
            <w:r>
              <w:rPr>
                <w:rFonts w:hint="eastAsia" w:ascii="仿宋" w:hAnsi="仿宋" w:eastAsia="仿宋"/>
                <w:b/>
                <w:color w:val="auto"/>
                <w:sz w:val="24"/>
                <w:highlight w:val="none"/>
              </w:rPr>
              <w:t>序号</w:t>
            </w:r>
          </w:p>
        </w:tc>
        <w:tc>
          <w:tcPr>
            <w:tcW w:w="4659" w:type="dxa"/>
            <w:noWrap w:val="0"/>
            <w:vAlign w:val="center"/>
          </w:tcPr>
          <w:p w14:paraId="4ADC3D52">
            <w:pPr>
              <w:spacing w:line="360" w:lineRule="auto"/>
              <w:jc w:val="center"/>
              <w:rPr>
                <w:rFonts w:hint="eastAsia" w:ascii="仿宋" w:hAnsi="仿宋" w:eastAsia="仿宋"/>
                <w:b/>
                <w:color w:val="auto"/>
                <w:sz w:val="24"/>
                <w:highlight w:val="none"/>
              </w:rPr>
            </w:pPr>
            <w:r>
              <w:rPr>
                <w:rFonts w:hint="eastAsia" w:ascii="仿宋" w:hAnsi="仿宋" w:eastAsia="仿宋"/>
                <w:b/>
                <w:color w:val="auto"/>
                <w:sz w:val="24"/>
                <w:highlight w:val="none"/>
              </w:rPr>
              <w:t>服务内容</w:t>
            </w:r>
          </w:p>
        </w:tc>
        <w:tc>
          <w:tcPr>
            <w:tcW w:w="1449" w:type="dxa"/>
            <w:noWrap w:val="0"/>
            <w:vAlign w:val="center"/>
          </w:tcPr>
          <w:p w14:paraId="13B50DE2">
            <w:pPr>
              <w:spacing w:line="360" w:lineRule="auto"/>
              <w:jc w:val="center"/>
              <w:rPr>
                <w:rFonts w:hint="eastAsia" w:ascii="仿宋" w:hAnsi="仿宋" w:eastAsia="仿宋"/>
                <w:b/>
                <w:color w:val="auto"/>
                <w:sz w:val="24"/>
                <w:highlight w:val="none"/>
              </w:rPr>
            </w:pPr>
            <w:r>
              <w:rPr>
                <w:rFonts w:hint="eastAsia" w:ascii="仿宋" w:hAnsi="仿宋" w:eastAsia="仿宋"/>
                <w:b/>
                <w:color w:val="auto"/>
                <w:sz w:val="24"/>
                <w:highlight w:val="none"/>
              </w:rPr>
              <w:t>数量</w:t>
            </w:r>
          </w:p>
        </w:tc>
        <w:tc>
          <w:tcPr>
            <w:tcW w:w="4642" w:type="dxa"/>
            <w:noWrap w:val="0"/>
            <w:vAlign w:val="center"/>
          </w:tcPr>
          <w:p w14:paraId="232EF2EB">
            <w:pPr>
              <w:spacing w:line="360" w:lineRule="auto"/>
              <w:jc w:val="center"/>
              <w:rPr>
                <w:color w:val="auto"/>
                <w:highlight w:val="none"/>
              </w:rPr>
            </w:pPr>
            <w:r>
              <w:rPr>
                <w:rFonts w:hint="eastAsia" w:ascii="仿宋" w:hAnsi="仿宋" w:eastAsia="仿宋"/>
                <w:b/>
                <w:color w:val="auto"/>
                <w:sz w:val="24"/>
                <w:highlight w:val="none"/>
              </w:rPr>
              <w:t>投标报价（元）</w:t>
            </w:r>
          </w:p>
        </w:tc>
        <w:tc>
          <w:tcPr>
            <w:tcW w:w="2399" w:type="dxa"/>
            <w:noWrap w:val="0"/>
            <w:vAlign w:val="center"/>
          </w:tcPr>
          <w:p w14:paraId="796758BE">
            <w:pPr>
              <w:spacing w:line="360" w:lineRule="auto"/>
              <w:jc w:val="center"/>
              <w:rPr>
                <w:rFonts w:hint="eastAsia" w:ascii="仿宋" w:hAnsi="仿宋" w:eastAsia="仿宋"/>
                <w:b/>
                <w:color w:val="auto"/>
                <w:sz w:val="24"/>
                <w:highlight w:val="none"/>
                <w:lang w:val="zh-CN"/>
              </w:rPr>
            </w:pPr>
            <w:r>
              <w:rPr>
                <w:rFonts w:hint="eastAsia" w:ascii="仿宋" w:hAnsi="仿宋" w:eastAsia="仿宋"/>
                <w:b/>
                <w:color w:val="auto"/>
                <w:sz w:val="24"/>
                <w:highlight w:val="none"/>
                <w:lang w:val="zh-CN"/>
              </w:rPr>
              <w:t>备注</w:t>
            </w:r>
          </w:p>
        </w:tc>
      </w:tr>
      <w:tr w14:paraId="2F2FA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8" w:hRule="atLeast"/>
        </w:trPr>
        <w:tc>
          <w:tcPr>
            <w:tcW w:w="1365" w:type="dxa"/>
            <w:vMerge w:val="restart"/>
            <w:noWrap w:val="0"/>
            <w:vAlign w:val="center"/>
          </w:tcPr>
          <w:p w14:paraId="28D688AC">
            <w:pPr>
              <w:spacing w:line="360" w:lineRule="auto"/>
              <w:jc w:val="center"/>
              <w:rPr>
                <w:rFonts w:hint="eastAsia" w:ascii="仿宋" w:hAnsi="仿宋" w:eastAsia="仿宋" w:cs="仿宋_GB2312"/>
                <w:color w:val="auto"/>
                <w:sz w:val="24"/>
                <w:highlight w:val="none"/>
              </w:rPr>
            </w:pPr>
            <w:r>
              <w:rPr>
                <w:rFonts w:hint="eastAsia" w:ascii="仿宋" w:hAnsi="仿宋" w:eastAsia="仿宋"/>
                <w:b/>
                <w:color w:val="auto"/>
                <w:sz w:val="24"/>
                <w:highlight w:val="none"/>
              </w:rPr>
              <w:t>1</w:t>
            </w:r>
          </w:p>
        </w:tc>
        <w:tc>
          <w:tcPr>
            <w:tcW w:w="4659" w:type="dxa"/>
            <w:vMerge w:val="restart"/>
            <w:noWrap w:val="0"/>
            <w:vAlign w:val="center"/>
          </w:tcPr>
          <w:p w14:paraId="1F1AAE50">
            <w:pPr>
              <w:spacing w:line="360" w:lineRule="auto"/>
              <w:jc w:val="center"/>
              <w:rPr>
                <w:rFonts w:hint="eastAsia" w:ascii="仿宋" w:hAnsi="仿宋" w:eastAsia="仿宋" w:cs="仿宋_GB2312"/>
                <w:color w:val="auto"/>
                <w:sz w:val="24"/>
                <w:highlight w:val="none"/>
                <w:lang w:eastAsia="zh-CN"/>
              </w:rPr>
            </w:pPr>
            <w:r>
              <w:rPr>
                <w:rFonts w:hint="eastAsia" w:ascii="仿宋" w:hAnsi="仿宋" w:eastAsia="仿宋"/>
                <w:b/>
                <w:color w:val="auto"/>
                <w:sz w:val="24"/>
                <w:highlight w:val="none"/>
                <w:lang w:eastAsia="zh-CN"/>
              </w:rPr>
              <w:t xml:space="preserve">2025年信息化设备维保采购项目 </w:t>
            </w:r>
          </w:p>
        </w:tc>
        <w:tc>
          <w:tcPr>
            <w:tcW w:w="1449" w:type="dxa"/>
            <w:vMerge w:val="restart"/>
            <w:noWrap w:val="0"/>
            <w:vAlign w:val="center"/>
          </w:tcPr>
          <w:p w14:paraId="5CA71F0C">
            <w:pPr>
              <w:spacing w:line="360" w:lineRule="auto"/>
              <w:jc w:val="center"/>
              <w:rPr>
                <w:rFonts w:hint="eastAsia" w:ascii="仿宋" w:hAnsi="仿宋" w:eastAsia="仿宋" w:cs="仿宋_GB2312"/>
                <w:color w:val="auto"/>
                <w:sz w:val="24"/>
                <w:highlight w:val="none"/>
              </w:rPr>
            </w:pPr>
            <w:r>
              <w:rPr>
                <w:rFonts w:hint="eastAsia" w:eastAsia="仿宋"/>
                <w:color w:val="auto"/>
                <w:sz w:val="24"/>
                <w:highlight w:val="none"/>
              </w:rPr>
              <w:t>1项</w:t>
            </w:r>
          </w:p>
        </w:tc>
        <w:tc>
          <w:tcPr>
            <w:tcW w:w="4642" w:type="dxa"/>
            <w:noWrap w:val="0"/>
            <w:vAlign w:val="center"/>
          </w:tcPr>
          <w:p w14:paraId="48F9F3E7">
            <w:pPr>
              <w:spacing w:line="360" w:lineRule="auto"/>
              <w:jc w:val="left"/>
              <w:rPr>
                <w:rFonts w:hint="eastAsia" w:ascii="仿宋" w:hAnsi="仿宋" w:eastAsia="仿宋" w:cs="仿宋_GB2312"/>
                <w:b/>
                <w:bCs/>
                <w:color w:val="auto"/>
                <w:sz w:val="24"/>
                <w:highlight w:val="none"/>
              </w:rPr>
            </w:pPr>
            <w:r>
              <w:rPr>
                <w:rFonts w:hint="eastAsia" w:ascii="仿宋" w:hAnsi="仿宋" w:eastAsia="仿宋" w:cs="仿宋_GB2312"/>
                <w:b/>
                <w:bCs/>
                <w:color w:val="auto"/>
                <w:sz w:val="24"/>
                <w:highlight w:val="none"/>
              </w:rPr>
              <w:t>大写：</w:t>
            </w:r>
          </w:p>
        </w:tc>
        <w:tc>
          <w:tcPr>
            <w:tcW w:w="2399" w:type="dxa"/>
            <w:vMerge w:val="restart"/>
            <w:noWrap w:val="0"/>
            <w:vAlign w:val="center"/>
          </w:tcPr>
          <w:p w14:paraId="0F1165F5">
            <w:pPr>
              <w:spacing w:line="360" w:lineRule="auto"/>
              <w:jc w:val="center"/>
              <w:rPr>
                <w:rFonts w:hint="eastAsia" w:ascii="仿宋" w:hAnsi="仿宋" w:eastAsia="仿宋" w:cs="仿宋_GB2312"/>
                <w:color w:val="auto"/>
                <w:sz w:val="24"/>
                <w:highlight w:val="none"/>
              </w:rPr>
            </w:pPr>
          </w:p>
        </w:tc>
      </w:tr>
      <w:tr w14:paraId="3218D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 w:hRule="atLeast"/>
        </w:trPr>
        <w:tc>
          <w:tcPr>
            <w:tcW w:w="1365" w:type="dxa"/>
            <w:vMerge w:val="continue"/>
            <w:noWrap w:val="0"/>
            <w:vAlign w:val="center"/>
          </w:tcPr>
          <w:p w14:paraId="4DFFED74">
            <w:pPr>
              <w:spacing w:line="360" w:lineRule="auto"/>
              <w:jc w:val="center"/>
              <w:rPr>
                <w:rFonts w:hint="eastAsia" w:ascii="仿宋" w:hAnsi="仿宋" w:eastAsia="仿宋"/>
                <w:b/>
                <w:color w:val="auto"/>
                <w:sz w:val="24"/>
                <w:highlight w:val="none"/>
              </w:rPr>
            </w:pPr>
          </w:p>
        </w:tc>
        <w:tc>
          <w:tcPr>
            <w:tcW w:w="4659" w:type="dxa"/>
            <w:vMerge w:val="continue"/>
            <w:noWrap w:val="0"/>
            <w:vAlign w:val="center"/>
          </w:tcPr>
          <w:p w14:paraId="616E5D2C">
            <w:pPr>
              <w:spacing w:line="360" w:lineRule="auto"/>
              <w:jc w:val="center"/>
              <w:rPr>
                <w:rFonts w:hint="eastAsia" w:ascii="仿宋" w:hAnsi="仿宋" w:eastAsia="仿宋"/>
                <w:b/>
                <w:color w:val="auto"/>
                <w:sz w:val="24"/>
                <w:highlight w:val="none"/>
              </w:rPr>
            </w:pPr>
          </w:p>
        </w:tc>
        <w:tc>
          <w:tcPr>
            <w:tcW w:w="1449" w:type="dxa"/>
            <w:vMerge w:val="continue"/>
            <w:noWrap w:val="0"/>
            <w:vAlign w:val="center"/>
          </w:tcPr>
          <w:p w14:paraId="6B989702">
            <w:pPr>
              <w:spacing w:line="360" w:lineRule="auto"/>
              <w:jc w:val="center"/>
              <w:rPr>
                <w:rFonts w:hint="eastAsia" w:eastAsia="仿宋"/>
                <w:color w:val="auto"/>
                <w:sz w:val="24"/>
                <w:highlight w:val="none"/>
              </w:rPr>
            </w:pPr>
          </w:p>
        </w:tc>
        <w:tc>
          <w:tcPr>
            <w:tcW w:w="4642" w:type="dxa"/>
            <w:noWrap w:val="0"/>
            <w:vAlign w:val="center"/>
          </w:tcPr>
          <w:p w14:paraId="76D7069F">
            <w:pPr>
              <w:spacing w:line="360" w:lineRule="auto"/>
              <w:jc w:val="left"/>
              <w:rPr>
                <w:rFonts w:hint="eastAsia" w:ascii="仿宋" w:hAnsi="仿宋" w:eastAsia="仿宋" w:cs="仿宋_GB2312"/>
                <w:b/>
                <w:bCs/>
                <w:color w:val="auto"/>
                <w:sz w:val="24"/>
                <w:highlight w:val="none"/>
              </w:rPr>
            </w:pPr>
            <w:r>
              <w:rPr>
                <w:rFonts w:hint="eastAsia" w:ascii="仿宋" w:hAnsi="仿宋" w:eastAsia="仿宋" w:cs="仿宋_GB2312"/>
                <w:b/>
                <w:bCs/>
                <w:color w:val="auto"/>
                <w:sz w:val="24"/>
                <w:highlight w:val="none"/>
              </w:rPr>
              <w:t>小写：</w:t>
            </w:r>
          </w:p>
        </w:tc>
        <w:tc>
          <w:tcPr>
            <w:tcW w:w="2399" w:type="dxa"/>
            <w:vMerge w:val="continue"/>
            <w:noWrap w:val="0"/>
            <w:vAlign w:val="center"/>
          </w:tcPr>
          <w:p w14:paraId="5D6C6098">
            <w:pPr>
              <w:spacing w:line="360" w:lineRule="auto"/>
              <w:jc w:val="center"/>
              <w:rPr>
                <w:rFonts w:hint="eastAsia" w:ascii="仿宋" w:hAnsi="仿宋" w:eastAsia="仿宋" w:cs="仿宋_GB2312"/>
                <w:color w:val="auto"/>
                <w:sz w:val="24"/>
                <w:highlight w:val="none"/>
              </w:rPr>
            </w:pPr>
          </w:p>
        </w:tc>
      </w:tr>
    </w:tbl>
    <w:p w14:paraId="092EFFC0">
      <w:pPr>
        <w:snapToGrid w:val="0"/>
        <w:spacing w:line="360" w:lineRule="auto"/>
        <w:ind w:left="480"/>
        <w:rPr>
          <w:rFonts w:hint="eastAsia" w:ascii="仿宋" w:hAnsi="仿宋" w:eastAsia="仿宋" w:cs="仿宋"/>
          <w:b/>
          <w:color w:val="auto"/>
          <w:kern w:val="0"/>
          <w:sz w:val="24"/>
          <w:highlight w:val="none"/>
          <w:lang w:val="zh-CN"/>
        </w:rPr>
      </w:pPr>
    </w:p>
    <w:p w14:paraId="058B73E3">
      <w:pPr>
        <w:snapToGrid w:val="0"/>
        <w:spacing w:line="360" w:lineRule="auto"/>
        <w:ind w:left="480" w:firstLine="9120" w:firstLineChars="3800"/>
        <w:rPr>
          <w:rFonts w:hint="default" w:ascii="仿宋" w:hAnsi="仿宋" w:eastAsia="仿宋" w:cs="仿宋"/>
          <w:b/>
          <w:color w:val="auto"/>
          <w:kern w:val="0"/>
          <w:sz w:val="24"/>
          <w:highlight w:val="none"/>
          <w:lang w:val="en-US"/>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r>
        <w:rPr>
          <w:rFonts w:hint="default" w:ascii="仿宋" w:hAnsi="仿宋" w:eastAsia="仿宋" w:cs="仿宋"/>
          <w:color w:val="auto"/>
          <w:sz w:val="24"/>
          <w:highlight w:val="none"/>
          <w:lang w:val="en-US"/>
        </w:rPr>
        <w:t>:</w:t>
      </w:r>
    </w:p>
    <w:p w14:paraId="39297B59">
      <w:pPr>
        <w:snapToGrid w:val="0"/>
        <w:spacing w:line="360" w:lineRule="auto"/>
        <w:ind w:firstLine="9600" w:firstLineChars="4000"/>
        <w:rPr>
          <w:rFonts w:hint="eastAsia" w:ascii="仿宋" w:hAnsi="仿宋" w:eastAsia="仿宋" w:cs="仿宋"/>
          <w:b/>
          <w:color w:val="auto"/>
          <w:kern w:val="0"/>
          <w:sz w:val="24"/>
          <w:highlight w:val="none"/>
          <w:lang w:val="zh-CN"/>
        </w:rPr>
      </w:pPr>
      <w:r>
        <w:rPr>
          <w:rFonts w:hint="eastAsia" w:ascii="仿宋" w:hAnsi="仿宋" w:eastAsia="仿宋" w:cs="仿宋"/>
          <w:color w:val="auto"/>
          <w:sz w:val="24"/>
          <w:highlight w:val="none"/>
        </w:rPr>
        <w:t>日期：  年   月   日</w:t>
      </w:r>
    </w:p>
    <w:p w14:paraId="12EECDB3">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768E59D8">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14:paraId="3C1756E0">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1E488ECF">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23E091AA">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72019CD8">
      <w:pPr>
        <w:spacing w:line="360" w:lineRule="auto"/>
        <w:ind w:firstLine="482" w:firstLineChars="200"/>
        <w:rPr>
          <w:rFonts w:hint="eastAsia" w:ascii="仿宋" w:hAnsi="仿宋" w:eastAsia="仿宋" w:cs="仿宋"/>
          <w:b/>
          <w:color w:val="auto"/>
          <w:kern w:val="0"/>
          <w:sz w:val="24"/>
          <w:highlight w:val="none"/>
        </w:rPr>
      </w:pPr>
    </w:p>
    <w:p w14:paraId="4BBD5B69">
      <w:pPr>
        <w:pStyle w:val="3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footerReference r:id="rId14" w:type="first"/>
          <w:footerReference r:id="rId13" w:type="default"/>
          <w:pgSz w:w="16838" w:h="11906" w:orient="landscape"/>
          <w:pgMar w:top="1418" w:right="1247" w:bottom="1418" w:left="1276" w:header="851" w:footer="992" w:gutter="0"/>
          <w:pgNumType w:fmt="decimal"/>
          <w:cols w:space="720" w:num="1"/>
          <w:titlePg/>
          <w:docGrid w:linePitch="312" w:charSpace="0"/>
        </w:sectPr>
      </w:pPr>
    </w:p>
    <w:p w14:paraId="468FD75D">
      <w:pPr>
        <w:pStyle w:val="31"/>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中小企业声明函（如有）</w:t>
      </w:r>
    </w:p>
    <w:p w14:paraId="050854C3">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3FFE1BB0">
      <w:pPr>
        <w:pStyle w:val="28"/>
        <w:rPr>
          <w:rFonts w:hint="eastAsia" w:ascii="仿宋" w:hAnsi="仿宋" w:eastAsia="仿宋" w:cs="仿宋"/>
          <w:b/>
          <w:color w:val="auto"/>
          <w:sz w:val="24"/>
          <w:highlight w:val="none"/>
        </w:rPr>
      </w:pPr>
    </w:p>
    <w:p w14:paraId="0C90FDC3">
      <w:pPr>
        <w:pStyle w:val="30"/>
        <w:rPr>
          <w:rFonts w:hint="eastAsia" w:ascii="仿宋" w:hAnsi="仿宋" w:eastAsia="仿宋" w:cs="仿宋"/>
          <w:b/>
          <w:color w:val="auto"/>
          <w:sz w:val="24"/>
          <w:highlight w:val="none"/>
        </w:rPr>
      </w:pPr>
    </w:p>
    <w:p w14:paraId="46ECB444">
      <w:pPr>
        <w:rPr>
          <w:rFonts w:hint="eastAsia" w:ascii="仿宋" w:hAnsi="仿宋" w:eastAsia="仿宋" w:cs="仿宋"/>
          <w:b/>
          <w:color w:val="auto"/>
          <w:sz w:val="24"/>
          <w:highlight w:val="none"/>
        </w:rPr>
      </w:pPr>
    </w:p>
    <w:p w14:paraId="5D1E0862">
      <w:pPr>
        <w:pStyle w:val="28"/>
        <w:rPr>
          <w:rFonts w:hint="eastAsia" w:ascii="仿宋" w:hAnsi="仿宋" w:eastAsia="仿宋" w:cs="仿宋"/>
          <w:b/>
          <w:color w:val="auto"/>
          <w:sz w:val="24"/>
          <w:highlight w:val="none"/>
        </w:rPr>
      </w:pPr>
    </w:p>
    <w:p w14:paraId="375807BB">
      <w:pPr>
        <w:pStyle w:val="30"/>
        <w:rPr>
          <w:rFonts w:hint="eastAsia" w:ascii="仿宋" w:hAnsi="仿宋" w:eastAsia="仿宋" w:cs="仿宋"/>
          <w:b/>
          <w:color w:val="auto"/>
          <w:sz w:val="24"/>
          <w:highlight w:val="none"/>
        </w:rPr>
      </w:pPr>
    </w:p>
    <w:p w14:paraId="1E0CB79A">
      <w:pPr>
        <w:rPr>
          <w:rFonts w:hint="eastAsia"/>
          <w:color w:val="auto"/>
          <w:highlight w:val="none"/>
          <w:lang w:eastAsia="zh-CN"/>
        </w:rPr>
      </w:pPr>
    </w:p>
    <w:p w14:paraId="252CFC88">
      <w:pPr>
        <w:widowControl/>
        <w:spacing w:line="360" w:lineRule="auto"/>
        <w:ind w:firstLine="161" w:firstLineChars="5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eastAsia="zh-CN"/>
        </w:rPr>
        <w:t>三、残疾人福利性单位声明函（如有）</w:t>
      </w:r>
    </w:p>
    <w:p w14:paraId="71322C70">
      <w:pPr>
        <w:pStyle w:val="8"/>
        <w:widowControl/>
        <w:numPr>
          <w:ilvl w:val="0"/>
          <w:numId w:val="0"/>
        </w:numPr>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[符合条件的残疾人福利性单位，提供残疾人福利性单位声明函(附件6)，否则不需要提供。]</w:t>
      </w:r>
    </w:p>
    <w:p w14:paraId="079304F4">
      <w:pPr>
        <w:pStyle w:val="3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4859E5E6">
      <w:pPr>
        <w:pStyle w:val="3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1906" w:h="16838"/>
          <w:pgMar w:top="1247" w:right="1418" w:bottom="1276" w:left="1418" w:header="851" w:footer="992" w:gutter="0"/>
          <w:pgNumType w:fmt="decimal"/>
          <w:cols w:space="720" w:num="1"/>
          <w:titlePg/>
          <w:docGrid w:linePitch="312" w:charSpace="0"/>
        </w:sectPr>
      </w:pPr>
    </w:p>
    <w:p w14:paraId="2EDA22BE">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14:paraId="6DEBF850">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18EF0151">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32DE2C9B">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4C8A0E33">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7A12A5F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1B4FF96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6EA42C84">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7D40ADC0">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50BFA56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210090BA">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61CA2D0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7C8982D7">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35B04E67">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1AAEC57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58A678AE">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6CACB5F3">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78F7C10D">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746D14C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572AFFE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441B73C9">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5FC97A96">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254B6050">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11E5C3F2">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6F93A38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0B7EFF1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31C8398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3F8513F9">
      <w:pPr>
        <w:spacing w:line="360" w:lineRule="auto"/>
        <w:jc w:val="center"/>
        <w:rPr>
          <w:rFonts w:hint="eastAsia" w:ascii="仿宋" w:hAnsi="仿宋" w:eastAsia="仿宋" w:cs="仿宋"/>
          <w:b/>
          <w:bCs/>
          <w:color w:val="auto"/>
          <w:sz w:val="24"/>
          <w:highlight w:val="none"/>
        </w:rPr>
      </w:pPr>
    </w:p>
    <w:p w14:paraId="59A101EA">
      <w:pPr>
        <w:spacing w:line="360" w:lineRule="auto"/>
        <w:rPr>
          <w:rFonts w:hint="eastAsia" w:ascii="仿宋" w:hAnsi="仿宋" w:eastAsia="仿宋" w:cs="仿宋"/>
          <w:b/>
          <w:color w:val="auto"/>
          <w:sz w:val="24"/>
          <w:highlight w:val="none"/>
        </w:rPr>
      </w:pPr>
    </w:p>
    <w:p w14:paraId="0B32860A">
      <w:pPr>
        <w:spacing w:line="360" w:lineRule="auto"/>
        <w:rPr>
          <w:rFonts w:hint="eastAsia" w:ascii="仿宋" w:hAnsi="仿宋" w:eastAsia="仿宋" w:cs="仿宋"/>
          <w:b/>
          <w:color w:val="auto"/>
          <w:sz w:val="24"/>
          <w:highlight w:val="none"/>
        </w:rPr>
      </w:pPr>
    </w:p>
    <w:p w14:paraId="7DDB9D6B">
      <w:pPr>
        <w:spacing w:line="360" w:lineRule="auto"/>
        <w:rPr>
          <w:rFonts w:hint="eastAsia" w:ascii="仿宋" w:hAnsi="仿宋" w:eastAsia="仿宋" w:cs="仿宋"/>
          <w:b/>
          <w:color w:val="auto"/>
          <w:sz w:val="24"/>
          <w:highlight w:val="none"/>
        </w:rPr>
      </w:pPr>
    </w:p>
    <w:p w14:paraId="53972863">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62497B83">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794F438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0FD162D1">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5F372623">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5ACABF5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56C58364">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3F174996">
      <w:pPr>
        <w:widowControl/>
        <w:spacing w:line="360" w:lineRule="auto"/>
        <w:ind w:firstLine="600" w:firstLineChars="200"/>
        <w:jc w:val="left"/>
        <w:rPr>
          <w:rFonts w:hint="eastAsia" w:ascii="仿宋" w:hAnsi="仿宋" w:eastAsia="仿宋" w:cs="仿宋"/>
          <w:color w:val="auto"/>
          <w:sz w:val="30"/>
          <w:szCs w:val="30"/>
          <w:highlight w:val="none"/>
        </w:rPr>
      </w:pPr>
    </w:p>
    <w:p w14:paraId="441B7D53">
      <w:pPr>
        <w:spacing w:line="360" w:lineRule="auto"/>
        <w:jc w:val="center"/>
        <w:rPr>
          <w:rFonts w:hint="eastAsia" w:ascii="仿宋" w:hAnsi="仿宋" w:eastAsia="仿宋" w:cs="仿宋"/>
          <w:b/>
          <w:color w:val="auto"/>
          <w:spacing w:val="6"/>
          <w:sz w:val="32"/>
          <w:szCs w:val="32"/>
          <w:highlight w:val="none"/>
        </w:rPr>
      </w:pPr>
    </w:p>
    <w:p w14:paraId="26D1B8D2">
      <w:pPr>
        <w:spacing w:line="360" w:lineRule="auto"/>
        <w:jc w:val="center"/>
        <w:rPr>
          <w:rFonts w:hint="eastAsia" w:ascii="仿宋" w:hAnsi="仿宋" w:eastAsia="仿宋" w:cs="仿宋"/>
          <w:b/>
          <w:color w:val="auto"/>
          <w:spacing w:val="6"/>
          <w:sz w:val="32"/>
          <w:szCs w:val="32"/>
          <w:highlight w:val="none"/>
        </w:rPr>
      </w:pPr>
    </w:p>
    <w:p w14:paraId="7CAB03E2">
      <w:pPr>
        <w:spacing w:line="360" w:lineRule="auto"/>
        <w:jc w:val="center"/>
        <w:rPr>
          <w:rFonts w:hint="eastAsia" w:ascii="仿宋" w:hAnsi="仿宋" w:eastAsia="仿宋" w:cs="仿宋"/>
          <w:b/>
          <w:color w:val="auto"/>
          <w:spacing w:val="6"/>
          <w:sz w:val="32"/>
          <w:szCs w:val="32"/>
          <w:highlight w:val="none"/>
        </w:rPr>
      </w:pPr>
    </w:p>
    <w:p w14:paraId="00C0876E">
      <w:pPr>
        <w:spacing w:line="360" w:lineRule="auto"/>
        <w:jc w:val="center"/>
        <w:rPr>
          <w:rFonts w:hint="eastAsia" w:ascii="仿宋" w:hAnsi="仿宋" w:eastAsia="仿宋" w:cs="仿宋"/>
          <w:b/>
          <w:color w:val="auto"/>
          <w:spacing w:val="6"/>
          <w:sz w:val="32"/>
          <w:szCs w:val="32"/>
          <w:highlight w:val="none"/>
        </w:rPr>
      </w:pPr>
    </w:p>
    <w:p w14:paraId="16553152">
      <w:pPr>
        <w:spacing w:line="360" w:lineRule="auto"/>
        <w:jc w:val="center"/>
        <w:rPr>
          <w:rFonts w:hint="eastAsia" w:ascii="仿宋" w:hAnsi="仿宋" w:eastAsia="仿宋" w:cs="仿宋"/>
          <w:b/>
          <w:color w:val="auto"/>
          <w:spacing w:val="6"/>
          <w:sz w:val="32"/>
          <w:szCs w:val="32"/>
          <w:highlight w:val="none"/>
        </w:rPr>
      </w:pPr>
    </w:p>
    <w:p w14:paraId="69CF0E6A">
      <w:pPr>
        <w:spacing w:line="360" w:lineRule="auto"/>
        <w:jc w:val="center"/>
        <w:rPr>
          <w:rFonts w:hint="eastAsia" w:ascii="仿宋" w:hAnsi="仿宋" w:eastAsia="仿宋" w:cs="仿宋"/>
          <w:b/>
          <w:color w:val="auto"/>
          <w:spacing w:val="6"/>
          <w:sz w:val="32"/>
          <w:szCs w:val="32"/>
          <w:highlight w:val="none"/>
        </w:rPr>
      </w:pPr>
    </w:p>
    <w:p w14:paraId="557DA9EC">
      <w:pPr>
        <w:spacing w:line="360" w:lineRule="auto"/>
        <w:jc w:val="center"/>
        <w:rPr>
          <w:rFonts w:hint="eastAsia" w:ascii="仿宋" w:hAnsi="仿宋" w:eastAsia="仿宋" w:cs="仿宋"/>
          <w:b/>
          <w:color w:val="auto"/>
          <w:spacing w:val="6"/>
          <w:sz w:val="32"/>
          <w:szCs w:val="32"/>
          <w:highlight w:val="none"/>
        </w:rPr>
      </w:pPr>
    </w:p>
    <w:p w14:paraId="2F6C60B5">
      <w:pPr>
        <w:spacing w:line="360" w:lineRule="auto"/>
        <w:jc w:val="left"/>
        <w:rPr>
          <w:rFonts w:hint="eastAsia" w:ascii="仿宋" w:hAnsi="仿宋" w:eastAsia="仿宋" w:cs="仿宋"/>
          <w:b/>
          <w:color w:val="auto"/>
          <w:spacing w:val="6"/>
          <w:sz w:val="32"/>
          <w:szCs w:val="32"/>
          <w:highlight w:val="none"/>
        </w:rPr>
      </w:pPr>
    </w:p>
    <w:p w14:paraId="326C1B89">
      <w:pPr>
        <w:spacing w:line="360" w:lineRule="auto"/>
        <w:jc w:val="left"/>
        <w:rPr>
          <w:rFonts w:hint="eastAsia" w:ascii="仿宋" w:hAnsi="仿宋" w:eastAsia="仿宋" w:cs="仿宋"/>
          <w:b/>
          <w:color w:val="auto"/>
          <w:spacing w:val="6"/>
          <w:sz w:val="32"/>
          <w:szCs w:val="32"/>
          <w:highlight w:val="none"/>
        </w:rPr>
      </w:pPr>
    </w:p>
    <w:p w14:paraId="41B9DD26">
      <w:pPr>
        <w:spacing w:line="360" w:lineRule="auto"/>
        <w:jc w:val="left"/>
        <w:rPr>
          <w:rFonts w:hint="eastAsia" w:ascii="仿宋" w:hAnsi="仿宋" w:eastAsia="仿宋" w:cs="仿宋"/>
          <w:b/>
          <w:color w:val="auto"/>
          <w:spacing w:val="6"/>
          <w:sz w:val="32"/>
          <w:szCs w:val="32"/>
          <w:highlight w:val="none"/>
        </w:rPr>
      </w:pPr>
    </w:p>
    <w:p w14:paraId="32458F5C">
      <w:pPr>
        <w:spacing w:line="360" w:lineRule="auto"/>
        <w:jc w:val="left"/>
        <w:rPr>
          <w:rFonts w:hint="eastAsia" w:ascii="仿宋" w:hAnsi="仿宋" w:eastAsia="仿宋" w:cs="仿宋"/>
          <w:b/>
          <w:color w:val="auto"/>
          <w:spacing w:val="6"/>
          <w:sz w:val="32"/>
          <w:szCs w:val="32"/>
          <w:highlight w:val="none"/>
        </w:rPr>
      </w:pPr>
    </w:p>
    <w:p w14:paraId="5EA5C100">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5BB2E43C">
      <w:pPr>
        <w:spacing w:line="360" w:lineRule="auto"/>
        <w:jc w:val="center"/>
        <w:rPr>
          <w:rFonts w:hint="eastAsia" w:ascii="仿宋" w:hAnsi="仿宋" w:eastAsia="仿宋" w:cs="仿宋"/>
          <w:b/>
          <w:color w:val="auto"/>
          <w:sz w:val="24"/>
          <w:highlight w:val="none"/>
        </w:rPr>
      </w:pPr>
    </w:p>
    <w:p w14:paraId="2689723D">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37A0388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54F43896">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222401A5">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B1EC138">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46C54078">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7CBFD5A2">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3F010AEA">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169F9A0E">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8E0735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622F23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838453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6F32848F">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103E173C">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096923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021302E">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0FFE96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7A9AFB40">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54798342">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32C5288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ABD7B9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3B2BA13A">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0FDBDE2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43A98F1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32ECF2EF">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77FD786F">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00146AD7">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7E39A6C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0B1E402B">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7794716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368FC360">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0B894511">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01211868">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160FD87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0C7720F0">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4E76036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5F95C79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28B1D7E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3CAF664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53A3183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5F55A366">
      <w:pPr>
        <w:spacing w:line="360" w:lineRule="auto"/>
        <w:rPr>
          <w:rFonts w:hint="eastAsia" w:ascii="仿宋" w:hAnsi="仿宋" w:eastAsia="仿宋" w:cs="仿宋"/>
          <w:b/>
          <w:color w:val="auto"/>
          <w:sz w:val="24"/>
          <w:highlight w:val="none"/>
        </w:rPr>
      </w:pPr>
    </w:p>
    <w:p w14:paraId="353709AF">
      <w:pPr>
        <w:spacing w:line="360" w:lineRule="auto"/>
        <w:rPr>
          <w:rFonts w:hint="eastAsia" w:ascii="仿宋" w:hAnsi="仿宋" w:eastAsia="仿宋" w:cs="仿宋"/>
          <w:b/>
          <w:color w:val="auto"/>
          <w:sz w:val="24"/>
          <w:highlight w:val="none"/>
        </w:rPr>
      </w:pPr>
    </w:p>
    <w:p w14:paraId="4A1ABF45">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35F9C342">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0EE58A9E">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22D660DD">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1F97BF12">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5E4DAE06">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53F3185E">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1575F65E">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1FADEF13">
      <w:pPr>
        <w:spacing w:line="360" w:lineRule="auto"/>
        <w:rPr>
          <w:rFonts w:hint="eastAsia" w:ascii="仿宋" w:hAnsi="仿宋" w:eastAsia="仿宋" w:cs="仿宋"/>
          <w:b/>
          <w:color w:val="auto"/>
          <w:sz w:val="24"/>
          <w:highlight w:val="none"/>
        </w:rPr>
      </w:pPr>
    </w:p>
    <w:p w14:paraId="3426CF9E">
      <w:pPr>
        <w:autoSpaceDE w:val="0"/>
        <w:autoSpaceDN w:val="0"/>
        <w:jc w:val="center"/>
        <w:rPr>
          <w:rFonts w:hint="eastAsia" w:ascii="仿宋" w:hAnsi="仿宋" w:eastAsia="仿宋" w:cs="仿宋"/>
          <w:b/>
          <w:color w:val="auto"/>
          <w:spacing w:val="6"/>
          <w:sz w:val="32"/>
          <w:szCs w:val="32"/>
          <w:highlight w:val="none"/>
        </w:rPr>
      </w:pPr>
    </w:p>
    <w:p w14:paraId="0A95892B">
      <w:pPr>
        <w:autoSpaceDE w:val="0"/>
        <w:autoSpaceDN w:val="0"/>
        <w:jc w:val="center"/>
        <w:rPr>
          <w:rFonts w:hint="eastAsia" w:ascii="仿宋" w:hAnsi="仿宋" w:eastAsia="仿宋" w:cs="仿宋"/>
          <w:b/>
          <w:color w:val="auto"/>
          <w:spacing w:val="6"/>
          <w:sz w:val="32"/>
          <w:szCs w:val="32"/>
          <w:highlight w:val="none"/>
        </w:rPr>
      </w:pPr>
    </w:p>
    <w:p w14:paraId="13E0CE4C">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1723B236">
      <w:pPr>
        <w:spacing w:line="360" w:lineRule="auto"/>
        <w:rPr>
          <w:rFonts w:hint="eastAsia" w:ascii="仿宋" w:hAnsi="仿宋" w:eastAsia="仿宋" w:cs="仿宋"/>
          <w:color w:val="auto"/>
          <w:sz w:val="24"/>
          <w:highlight w:val="none"/>
          <w:u w:val="single"/>
        </w:rPr>
      </w:pPr>
    </w:p>
    <w:p w14:paraId="699552B3">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0622A871">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0DC6232E">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2D9A9E5B">
      <w:pPr>
        <w:spacing w:line="360" w:lineRule="auto"/>
        <w:ind w:firstLine="494"/>
        <w:rPr>
          <w:rFonts w:hint="eastAsia" w:ascii="仿宋" w:hAnsi="仿宋" w:eastAsia="仿宋" w:cs="仿宋"/>
          <w:color w:val="auto"/>
          <w:sz w:val="24"/>
          <w:highlight w:val="none"/>
        </w:rPr>
      </w:pPr>
    </w:p>
    <w:p w14:paraId="788304AA">
      <w:pPr>
        <w:spacing w:line="360" w:lineRule="auto"/>
        <w:ind w:firstLine="494"/>
        <w:rPr>
          <w:rFonts w:hint="eastAsia" w:ascii="仿宋" w:hAnsi="仿宋" w:eastAsia="仿宋" w:cs="仿宋"/>
          <w:color w:val="auto"/>
          <w:sz w:val="24"/>
          <w:highlight w:val="none"/>
        </w:rPr>
      </w:pPr>
    </w:p>
    <w:p w14:paraId="5D5627F0">
      <w:pPr>
        <w:spacing w:line="360" w:lineRule="auto"/>
        <w:ind w:firstLine="494"/>
        <w:rPr>
          <w:rFonts w:hint="eastAsia" w:ascii="仿宋" w:hAnsi="仿宋" w:eastAsia="仿宋" w:cs="仿宋"/>
          <w:color w:val="auto"/>
          <w:sz w:val="24"/>
          <w:highlight w:val="none"/>
        </w:rPr>
      </w:pPr>
    </w:p>
    <w:p w14:paraId="5FD7D51C">
      <w:pPr>
        <w:spacing w:line="360" w:lineRule="auto"/>
        <w:ind w:firstLine="494"/>
        <w:rPr>
          <w:rFonts w:hint="eastAsia" w:ascii="仿宋" w:hAnsi="仿宋" w:eastAsia="仿宋" w:cs="仿宋"/>
          <w:color w:val="auto"/>
          <w:sz w:val="24"/>
          <w:highlight w:val="none"/>
        </w:rPr>
      </w:pPr>
    </w:p>
    <w:p w14:paraId="7AB2CF6A">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2BE73C2B">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4E07C7A">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29A5F881">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00ED7D52">
      <w:pPr>
        <w:autoSpaceDE w:val="0"/>
        <w:autoSpaceDN w:val="0"/>
        <w:jc w:val="center"/>
        <w:rPr>
          <w:rFonts w:hint="eastAsia" w:ascii="仿宋" w:hAnsi="仿宋" w:eastAsia="仿宋" w:cs="仿宋"/>
          <w:b/>
          <w:color w:val="auto"/>
          <w:spacing w:val="6"/>
          <w:sz w:val="32"/>
          <w:szCs w:val="32"/>
          <w:highlight w:val="none"/>
        </w:rPr>
      </w:pPr>
    </w:p>
    <w:p w14:paraId="3B21AA36">
      <w:pPr>
        <w:autoSpaceDE w:val="0"/>
        <w:autoSpaceDN w:val="0"/>
        <w:jc w:val="center"/>
        <w:rPr>
          <w:rFonts w:hint="eastAsia" w:ascii="仿宋" w:hAnsi="仿宋" w:eastAsia="仿宋" w:cs="仿宋"/>
          <w:b/>
          <w:color w:val="auto"/>
          <w:spacing w:val="6"/>
          <w:sz w:val="32"/>
          <w:szCs w:val="32"/>
          <w:highlight w:val="none"/>
        </w:rPr>
      </w:pPr>
    </w:p>
    <w:p w14:paraId="2ED6B00F">
      <w:pPr>
        <w:autoSpaceDE w:val="0"/>
        <w:autoSpaceDN w:val="0"/>
        <w:jc w:val="center"/>
        <w:rPr>
          <w:rFonts w:hint="eastAsia" w:ascii="仿宋" w:hAnsi="仿宋" w:eastAsia="仿宋" w:cs="仿宋"/>
          <w:b/>
          <w:color w:val="auto"/>
          <w:spacing w:val="6"/>
          <w:sz w:val="32"/>
          <w:szCs w:val="32"/>
          <w:highlight w:val="none"/>
        </w:rPr>
      </w:pPr>
    </w:p>
    <w:p w14:paraId="7EF40530">
      <w:pPr>
        <w:autoSpaceDE w:val="0"/>
        <w:autoSpaceDN w:val="0"/>
        <w:jc w:val="center"/>
        <w:rPr>
          <w:rFonts w:hint="eastAsia" w:ascii="仿宋" w:hAnsi="仿宋" w:eastAsia="仿宋" w:cs="仿宋"/>
          <w:b/>
          <w:color w:val="auto"/>
          <w:spacing w:val="6"/>
          <w:sz w:val="32"/>
          <w:szCs w:val="32"/>
          <w:highlight w:val="none"/>
        </w:rPr>
      </w:pPr>
    </w:p>
    <w:p w14:paraId="14998B14">
      <w:pPr>
        <w:autoSpaceDE w:val="0"/>
        <w:autoSpaceDN w:val="0"/>
        <w:jc w:val="center"/>
        <w:rPr>
          <w:rFonts w:hint="eastAsia" w:ascii="仿宋" w:hAnsi="仿宋" w:eastAsia="仿宋" w:cs="仿宋"/>
          <w:b/>
          <w:color w:val="auto"/>
          <w:spacing w:val="6"/>
          <w:sz w:val="32"/>
          <w:szCs w:val="32"/>
          <w:highlight w:val="none"/>
        </w:rPr>
      </w:pPr>
    </w:p>
    <w:p w14:paraId="5F6182AE">
      <w:pPr>
        <w:autoSpaceDE w:val="0"/>
        <w:autoSpaceDN w:val="0"/>
        <w:jc w:val="center"/>
        <w:rPr>
          <w:rFonts w:hint="eastAsia" w:ascii="仿宋" w:hAnsi="仿宋" w:eastAsia="仿宋" w:cs="仿宋"/>
          <w:b/>
          <w:color w:val="auto"/>
          <w:spacing w:val="6"/>
          <w:sz w:val="32"/>
          <w:szCs w:val="32"/>
          <w:highlight w:val="none"/>
        </w:rPr>
      </w:pPr>
    </w:p>
    <w:p w14:paraId="36171B0A">
      <w:pPr>
        <w:autoSpaceDE w:val="0"/>
        <w:autoSpaceDN w:val="0"/>
        <w:jc w:val="center"/>
        <w:rPr>
          <w:rFonts w:hint="eastAsia" w:ascii="仿宋" w:hAnsi="仿宋" w:eastAsia="仿宋" w:cs="仿宋"/>
          <w:b/>
          <w:color w:val="auto"/>
          <w:spacing w:val="6"/>
          <w:sz w:val="32"/>
          <w:szCs w:val="32"/>
          <w:highlight w:val="none"/>
        </w:rPr>
      </w:pPr>
    </w:p>
    <w:p w14:paraId="324C22BB">
      <w:pPr>
        <w:autoSpaceDE w:val="0"/>
        <w:autoSpaceDN w:val="0"/>
        <w:jc w:val="center"/>
        <w:rPr>
          <w:rFonts w:hint="eastAsia" w:ascii="仿宋" w:hAnsi="仿宋" w:eastAsia="仿宋" w:cs="仿宋"/>
          <w:b/>
          <w:color w:val="auto"/>
          <w:spacing w:val="6"/>
          <w:sz w:val="32"/>
          <w:szCs w:val="32"/>
          <w:highlight w:val="none"/>
        </w:rPr>
      </w:pPr>
    </w:p>
    <w:p w14:paraId="69173260">
      <w:pPr>
        <w:autoSpaceDE w:val="0"/>
        <w:autoSpaceDN w:val="0"/>
        <w:jc w:val="center"/>
        <w:rPr>
          <w:rFonts w:hint="eastAsia" w:ascii="仿宋" w:hAnsi="仿宋" w:eastAsia="仿宋" w:cs="仿宋"/>
          <w:b/>
          <w:color w:val="auto"/>
          <w:spacing w:val="6"/>
          <w:sz w:val="32"/>
          <w:szCs w:val="32"/>
          <w:highlight w:val="none"/>
        </w:rPr>
      </w:pPr>
    </w:p>
    <w:p w14:paraId="19EF17DB">
      <w:pPr>
        <w:autoSpaceDE w:val="0"/>
        <w:autoSpaceDN w:val="0"/>
        <w:jc w:val="center"/>
        <w:rPr>
          <w:rFonts w:hint="eastAsia" w:ascii="仿宋" w:hAnsi="仿宋" w:eastAsia="仿宋" w:cs="仿宋"/>
          <w:b/>
          <w:color w:val="auto"/>
          <w:spacing w:val="6"/>
          <w:sz w:val="32"/>
          <w:szCs w:val="32"/>
          <w:highlight w:val="none"/>
        </w:rPr>
      </w:pPr>
    </w:p>
    <w:p w14:paraId="378EC340">
      <w:pPr>
        <w:autoSpaceDE w:val="0"/>
        <w:autoSpaceDN w:val="0"/>
        <w:jc w:val="center"/>
        <w:rPr>
          <w:rFonts w:hint="eastAsia" w:ascii="仿宋" w:hAnsi="仿宋" w:eastAsia="仿宋" w:cs="仿宋"/>
          <w:b/>
          <w:color w:val="auto"/>
          <w:spacing w:val="6"/>
          <w:sz w:val="32"/>
          <w:szCs w:val="32"/>
          <w:highlight w:val="none"/>
        </w:rPr>
      </w:pPr>
    </w:p>
    <w:p w14:paraId="2BD5D850">
      <w:pPr>
        <w:autoSpaceDE w:val="0"/>
        <w:autoSpaceDN w:val="0"/>
        <w:jc w:val="center"/>
        <w:rPr>
          <w:rFonts w:hint="eastAsia" w:ascii="仿宋" w:hAnsi="仿宋" w:eastAsia="仿宋" w:cs="仿宋"/>
          <w:b/>
          <w:color w:val="auto"/>
          <w:spacing w:val="6"/>
          <w:sz w:val="32"/>
          <w:szCs w:val="32"/>
          <w:highlight w:val="none"/>
        </w:rPr>
      </w:pPr>
    </w:p>
    <w:p w14:paraId="3CD18E42">
      <w:pPr>
        <w:autoSpaceDE w:val="0"/>
        <w:autoSpaceDN w:val="0"/>
        <w:jc w:val="center"/>
        <w:rPr>
          <w:rFonts w:hint="eastAsia" w:ascii="仿宋" w:hAnsi="仿宋" w:eastAsia="仿宋" w:cs="仿宋"/>
          <w:b/>
          <w:color w:val="auto"/>
          <w:spacing w:val="6"/>
          <w:sz w:val="32"/>
          <w:szCs w:val="32"/>
          <w:highlight w:val="none"/>
        </w:rPr>
      </w:pPr>
    </w:p>
    <w:p w14:paraId="3AD837F3">
      <w:pPr>
        <w:autoSpaceDE w:val="0"/>
        <w:autoSpaceDN w:val="0"/>
        <w:jc w:val="center"/>
        <w:rPr>
          <w:rFonts w:hint="eastAsia" w:ascii="仿宋" w:hAnsi="仿宋" w:eastAsia="仿宋" w:cs="仿宋"/>
          <w:b/>
          <w:color w:val="auto"/>
          <w:spacing w:val="6"/>
          <w:sz w:val="32"/>
          <w:szCs w:val="32"/>
          <w:highlight w:val="none"/>
        </w:rPr>
      </w:pPr>
    </w:p>
    <w:p w14:paraId="6FDC0294">
      <w:pPr>
        <w:autoSpaceDE w:val="0"/>
        <w:autoSpaceDN w:val="0"/>
        <w:jc w:val="center"/>
        <w:rPr>
          <w:rFonts w:hint="eastAsia" w:ascii="仿宋" w:hAnsi="仿宋" w:eastAsia="仿宋" w:cs="仿宋"/>
          <w:b/>
          <w:color w:val="auto"/>
          <w:spacing w:val="6"/>
          <w:sz w:val="32"/>
          <w:szCs w:val="32"/>
          <w:highlight w:val="none"/>
        </w:rPr>
      </w:pPr>
    </w:p>
    <w:p w14:paraId="637937C1">
      <w:pPr>
        <w:autoSpaceDE w:val="0"/>
        <w:autoSpaceDN w:val="0"/>
        <w:jc w:val="center"/>
        <w:rPr>
          <w:rFonts w:hint="eastAsia" w:ascii="仿宋" w:hAnsi="仿宋" w:eastAsia="仿宋" w:cs="仿宋"/>
          <w:b/>
          <w:color w:val="auto"/>
          <w:spacing w:val="6"/>
          <w:sz w:val="32"/>
          <w:szCs w:val="32"/>
          <w:highlight w:val="none"/>
        </w:rPr>
      </w:pPr>
    </w:p>
    <w:p w14:paraId="315C4D92">
      <w:pPr>
        <w:autoSpaceDE w:val="0"/>
        <w:autoSpaceDN w:val="0"/>
        <w:jc w:val="center"/>
        <w:rPr>
          <w:rFonts w:hint="eastAsia" w:ascii="仿宋" w:hAnsi="仿宋" w:eastAsia="仿宋" w:cs="仿宋"/>
          <w:b/>
          <w:color w:val="auto"/>
          <w:spacing w:val="6"/>
          <w:sz w:val="32"/>
          <w:szCs w:val="32"/>
          <w:highlight w:val="none"/>
        </w:rPr>
      </w:pPr>
    </w:p>
    <w:p w14:paraId="1CF5422F">
      <w:pPr>
        <w:autoSpaceDE w:val="0"/>
        <w:autoSpaceDN w:val="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4</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lang w:val="zh-CN"/>
        </w:rPr>
        <w:t>联合协议</w:t>
      </w:r>
    </w:p>
    <w:p w14:paraId="24F4B392">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75845F0F">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 xml:space="preserve">投标。 </w:t>
      </w:r>
    </w:p>
    <w:p w14:paraId="284D9B97">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10EF0B5D">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785BA9D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2A887C7A">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5C20ACC5">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7D4B60B7">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26F53E0A">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6D657043">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76" w:name="_Hlk101131882"/>
      <w:r>
        <w:rPr>
          <w:rFonts w:hint="eastAsia" w:ascii="仿宋" w:hAnsi="仿宋" w:eastAsia="仿宋" w:cs="仿宋"/>
          <w:color w:val="auto"/>
          <w:kern w:val="0"/>
          <w:sz w:val="24"/>
          <w:highlight w:val="none"/>
          <w:u w:val="single"/>
        </w:rPr>
        <w:t>联合体成员X,……</w:t>
      </w:r>
      <w:bookmarkEnd w:id="176"/>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77"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77"/>
      <w:r>
        <w:rPr>
          <w:rFonts w:hint="eastAsia" w:ascii="仿宋" w:hAnsi="仿宋" w:eastAsia="仿宋" w:cs="仿宋"/>
          <w:b/>
          <w:color w:val="auto"/>
          <w:kern w:val="0"/>
          <w:sz w:val="24"/>
          <w:highlight w:val="none"/>
          <w:lang w:val="zh-CN"/>
        </w:rPr>
        <w:t>）</w:t>
      </w:r>
    </w:p>
    <w:p w14:paraId="465D3B69">
      <w:pPr>
        <w:keepNext w:val="0"/>
        <w:keepLines w:val="0"/>
        <w:pageBreakBefore w:val="0"/>
        <w:kinsoku/>
        <w:wordWrap/>
        <w:overflowPunct/>
        <w:topLinePunct w:val="0"/>
        <w:autoSpaceDE/>
        <w:autoSpaceDN/>
        <w:bidi w:val="0"/>
        <w:adjustRightInd w:val="0"/>
        <w:spacing w:line="440" w:lineRule="exact"/>
        <w:ind w:right="0" w:firstLine="600" w:firstLineChars="25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78"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78"/>
    </w:p>
    <w:p w14:paraId="507D8A34">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43C8110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719AA4B5">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025E2D39">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67DC3750">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56BA1696">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7E61CE41">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6D91C9D2">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3DB10A0B">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2C3FB08A">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46F8AABB">
      <w:pPr>
        <w:autoSpaceDE w:val="0"/>
        <w:autoSpaceDN w:val="0"/>
        <w:jc w:val="center"/>
        <w:rPr>
          <w:rFonts w:hint="eastAsia" w:ascii="仿宋" w:hAnsi="仿宋" w:eastAsia="仿宋" w:cs="仿宋"/>
          <w:b/>
          <w:color w:val="auto"/>
          <w:spacing w:val="6"/>
          <w:sz w:val="32"/>
          <w:szCs w:val="32"/>
          <w:highlight w:val="none"/>
        </w:rPr>
      </w:pPr>
    </w:p>
    <w:p w14:paraId="3907C2F8">
      <w:pPr>
        <w:autoSpaceDE w:val="0"/>
        <w:autoSpaceDN w:val="0"/>
        <w:jc w:val="center"/>
        <w:rPr>
          <w:rFonts w:hint="eastAsia" w:ascii="仿宋" w:hAnsi="仿宋" w:eastAsia="仿宋" w:cs="仿宋"/>
          <w:b/>
          <w:color w:val="auto"/>
          <w:spacing w:val="6"/>
          <w:sz w:val="32"/>
          <w:szCs w:val="32"/>
          <w:highlight w:val="none"/>
        </w:rPr>
      </w:pPr>
    </w:p>
    <w:p w14:paraId="6D1FA030">
      <w:pPr>
        <w:autoSpaceDE w:val="0"/>
        <w:autoSpaceDN w:val="0"/>
        <w:jc w:val="center"/>
        <w:rPr>
          <w:rFonts w:hint="eastAsia" w:ascii="仿宋" w:hAnsi="仿宋" w:eastAsia="仿宋" w:cs="仿宋"/>
          <w:b/>
          <w:color w:val="auto"/>
          <w:spacing w:val="6"/>
          <w:sz w:val="32"/>
          <w:szCs w:val="32"/>
          <w:highlight w:val="none"/>
        </w:rPr>
      </w:pPr>
    </w:p>
    <w:p w14:paraId="3296A3B7">
      <w:pPr>
        <w:autoSpaceDE w:val="0"/>
        <w:autoSpaceDN w:val="0"/>
        <w:jc w:val="center"/>
        <w:rPr>
          <w:rFonts w:hint="eastAsia" w:ascii="仿宋" w:hAnsi="仿宋" w:eastAsia="仿宋" w:cs="仿宋"/>
          <w:b/>
          <w:color w:val="auto"/>
          <w:spacing w:val="6"/>
          <w:sz w:val="32"/>
          <w:szCs w:val="32"/>
          <w:highlight w:val="none"/>
        </w:rPr>
      </w:pPr>
    </w:p>
    <w:p w14:paraId="0E5200D8">
      <w:pPr>
        <w:autoSpaceDE w:val="0"/>
        <w:autoSpaceDN w:val="0"/>
        <w:jc w:val="center"/>
        <w:rPr>
          <w:rFonts w:hint="eastAsia" w:ascii="仿宋" w:hAnsi="仿宋" w:eastAsia="仿宋" w:cs="仿宋"/>
          <w:b/>
          <w:color w:val="auto"/>
          <w:spacing w:val="6"/>
          <w:sz w:val="32"/>
          <w:szCs w:val="32"/>
          <w:highlight w:val="none"/>
        </w:rPr>
      </w:pPr>
    </w:p>
    <w:p w14:paraId="073299C6">
      <w:pPr>
        <w:autoSpaceDE w:val="0"/>
        <w:autoSpaceDN w:val="0"/>
        <w:jc w:val="center"/>
        <w:rPr>
          <w:rFonts w:hint="eastAsia" w:ascii="仿宋" w:hAnsi="仿宋" w:eastAsia="仿宋" w:cs="仿宋"/>
          <w:b/>
          <w:color w:val="auto"/>
          <w:spacing w:val="6"/>
          <w:sz w:val="32"/>
          <w:szCs w:val="32"/>
          <w:highlight w:val="none"/>
        </w:rPr>
      </w:pPr>
    </w:p>
    <w:p w14:paraId="2182AE67">
      <w:pPr>
        <w:autoSpaceDE w:val="0"/>
        <w:autoSpaceDN w:val="0"/>
        <w:jc w:val="center"/>
        <w:rPr>
          <w:rFonts w:hint="eastAsia" w:ascii="仿宋" w:hAnsi="仿宋" w:eastAsia="仿宋" w:cs="仿宋"/>
          <w:b/>
          <w:color w:val="auto"/>
          <w:spacing w:val="6"/>
          <w:sz w:val="32"/>
          <w:szCs w:val="32"/>
          <w:highlight w:val="none"/>
        </w:rPr>
      </w:pPr>
    </w:p>
    <w:p w14:paraId="798AAB12">
      <w:pPr>
        <w:autoSpaceDE w:val="0"/>
        <w:autoSpaceDN w:val="0"/>
        <w:jc w:val="center"/>
        <w:rPr>
          <w:rFonts w:hint="eastAsia" w:ascii="仿宋" w:hAnsi="仿宋" w:eastAsia="仿宋" w:cs="仿宋"/>
          <w:b/>
          <w:color w:val="auto"/>
          <w:spacing w:val="6"/>
          <w:sz w:val="32"/>
          <w:szCs w:val="32"/>
          <w:highlight w:val="none"/>
        </w:rPr>
      </w:pPr>
    </w:p>
    <w:p w14:paraId="034124D5">
      <w:pPr>
        <w:autoSpaceDE w:val="0"/>
        <w:autoSpaceDN w:val="0"/>
        <w:jc w:val="center"/>
        <w:rPr>
          <w:rFonts w:hint="eastAsia" w:ascii="仿宋" w:hAnsi="仿宋" w:eastAsia="仿宋" w:cs="仿宋"/>
          <w:b/>
          <w:color w:val="auto"/>
          <w:spacing w:val="6"/>
          <w:sz w:val="32"/>
          <w:szCs w:val="32"/>
          <w:highlight w:val="none"/>
        </w:rPr>
      </w:pPr>
    </w:p>
    <w:p w14:paraId="6615E6F0">
      <w:pPr>
        <w:autoSpaceDE w:val="0"/>
        <w:autoSpaceDN w:val="0"/>
        <w:jc w:val="center"/>
        <w:rPr>
          <w:rFonts w:hint="eastAsia" w:ascii="仿宋" w:hAnsi="仿宋" w:eastAsia="仿宋" w:cs="仿宋"/>
          <w:b/>
          <w:color w:val="auto"/>
          <w:spacing w:val="6"/>
          <w:sz w:val="32"/>
          <w:szCs w:val="32"/>
          <w:highlight w:val="none"/>
        </w:rPr>
      </w:pPr>
    </w:p>
    <w:p w14:paraId="0DF2B303">
      <w:pPr>
        <w:autoSpaceDE w:val="0"/>
        <w:autoSpaceDN w:val="0"/>
        <w:jc w:val="center"/>
        <w:rPr>
          <w:rFonts w:hint="eastAsia" w:ascii="仿宋" w:hAnsi="仿宋" w:eastAsia="仿宋" w:cs="仿宋"/>
          <w:b/>
          <w:color w:val="auto"/>
          <w:spacing w:val="6"/>
          <w:sz w:val="32"/>
          <w:szCs w:val="32"/>
          <w:highlight w:val="none"/>
        </w:rPr>
      </w:pPr>
    </w:p>
    <w:p w14:paraId="08DD51AD">
      <w:pPr>
        <w:autoSpaceDE w:val="0"/>
        <w:autoSpaceDN w:val="0"/>
        <w:jc w:val="center"/>
        <w:rPr>
          <w:rFonts w:hint="eastAsia" w:ascii="仿宋" w:hAnsi="仿宋" w:eastAsia="仿宋" w:cs="仿宋"/>
          <w:b/>
          <w:color w:val="auto"/>
          <w:spacing w:val="6"/>
          <w:sz w:val="32"/>
          <w:szCs w:val="32"/>
          <w:highlight w:val="none"/>
        </w:rPr>
      </w:pPr>
    </w:p>
    <w:p w14:paraId="181C9CFB">
      <w:pPr>
        <w:autoSpaceDE w:val="0"/>
        <w:autoSpaceDN w:val="0"/>
        <w:jc w:val="center"/>
        <w:rPr>
          <w:rFonts w:hint="eastAsia" w:ascii="仿宋" w:hAnsi="仿宋" w:eastAsia="仿宋" w:cs="仿宋"/>
          <w:b/>
          <w:color w:val="auto"/>
          <w:spacing w:val="6"/>
          <w:sz w:val="32"/>
          <w:szCs w:val="32"/>
          <w:highlight w:val="none"/>
        </w:rPr>
      </w:pPr>
    </w:p>
    <w:p w14:paraId="42856695">
      <w:pPr>
        <w:autoSpaceDE w:val="0"/>
        <w:autoSpaceDN w:val="0"/>
        <w:jc w:val="center"/>
        <w:rPr>
          <w:rFonts w:hint="eastAsia" w:ascii="仿宋" w:hAnsi="仿宋" w:eastAsia="仿宋" w:cs="仿宋"/>
          <w:b/>
          <w:color w:val="auto"/>
          <w:spacing w:val="6"/>
          <w:sz w:val="32"/>
          <w:szCs w:val="32"/>
          <w:highlight w:val="none"/>
        </w:rPr>
      </w:pPr>
    </w:p>
    <w:p w14:paraId="51515A77">
      <w:pPr>
        <w:autoSpaceDE w:val="0"/>
        <w:autoSpaceDN w:val="0"/>
        <w:jc w:val="center"/>
        <w:rPr>
          <w:rFonts w:hint="eastAsia" w:ascii="仿宋" w:hAnsi="仿宋" w:eastAsia="仿宋" w:cs="仿宋"/>
          <w:b/>
          <w:color w:val="auto"/>
          <w:spacing w:val="6"/>
          <w:sz w:val="32"/>
          <w:szCs w:val="32"/>
          <w:highlight w:val="none"/>
        </w:rPr>
      </w:pPr>
    </w:p>
    <w:p w14:paraId="1C45DB57">
      <w:pPr>
        <w:autoSpaceDE w:val="0"/>
        <w:autoSpaceDN w:val="0"/>
        <w:jc w:val="center"/>
        <w:rPr>
          <w:rFonts w:hint="eastAsia" w:ascii="仿宋" w:hAnsi="仿宋" w:eastAsia="仿宋" w:cs="仿宋"/>
          <w:b/>
          <w:color w:val="auto"/>
          <w:spacing w:val="6"/>
          <w:sz w:val="32"/>
          <w:szCs w:val="32"/>
          <w:highlight w:val="none"/>
        </w:rPr>
      </w:pPr>
    </w:p>
    <w:p w14:paraId="0A67866F">
      <w:pPr>
        <w:autoSpaceDE w:val="0"/>
        <w:autoSpaceDN w:val="0"/>
        <w:jc w:val="center"/>
        <w:rPr>
          <w:rFonts w:hint="eastAsia" w:ascii="仿宋" w:hAnsi="仿宋" w:eastAsia="仿宋" w:cs="仿宋"/>
          <w:b/>
          <w:color w:val="auto"/>
          <w:spacing w:val="6"/>
          <w:sz w:val="32"/>
          <w:szCs w:val="32"/>
          <w:highlight w:val="none"/>
        </w:rPr>
      </w:pPr>
    </w:p>
    <w:p w14:paraId="79B6F735">
      <w:pPr>
        <w:autoSpaceDE w:val="0"/>
        <w:autoSpaceDN w:val="0"/>
        <w:jc w:val="center"/>
        <w:rPr>
          <w:rFonts w:hint="eastAsia" w:ascii="仿宋" w:hAnsi="仿宋" w:eastAsia="仿宋" w:cs="仿宋"/>
          <w:b/>
          <w:color w:val="auto"/>
          <w:spacing w:val="6"/>
          <w:sz w:val="32"/>
          <w:szCs w:val="32"/>
          <w:highlight w:val="none"/>
        </w:rPr>
      </w:pPr>
    </w:p>
    <w:p w14:paraId="6AF7CDF2">
      <w:pPr>
        <w:autoSpaceDE w:val="0"/>
        <w:autoSpaceDN w:val="0"/>
        <w:jc w:val="center"/>
        <w:rPr>
          <w:rFonts w:hint="eastAsia" w:ascii="仿宋" w:hAnsi="仿宋" w:eastAsia="仿宋" w:cs="仿宋"/>
          <w:b/>
          <w:color w:val="auto"/>
          <w:spacing w:val="6"/>
          <w:sz w:val="32"/>
          <w:szCs w:val="32"/>
          <w:highlight w:val="none"/>
        </w:rPr>
      </w:pPr>
    </w:p>
    <w:p w14:paraId="6973E565">
      <w:pPr>
        <w:autoSpaceDE w:val="0"/>
        <w:autoSpaceDN w:val="0"/>
        <w:jc w:val="center"/>
        <w:rPr>
          <w:rFonts w:hint="eastAsia" w:ascii="仿宋" w:hAnsi="仿宋" w:eastAsia="仿宋" w:cs="仿宋"/>
          <w:b/>
          <w:color w:val="auto"/>
          <w:spacing w:val="6"/>
          <w:sz w:val="32"/>
          <w:szCs w:val="32"/>
          <w:highlight w:val="none"/>
        </w:rPr>
      </w:pPr>
    </w:p>
    <w:p w14:paraId="29A979A8">
      <w:pPr>
        <w:autoSpaceDE w:val="0"/>
        <w:autoSpaceDN w:val="0"/>
        <w:jc w:val="center"/>
        <w:rPr>
          <w:rFonts w:hint="eastAsia" w:ascii="仿宋" w:hAnsi="仿宋" w:eastAsia="仿宋" w:cs="仿宋"/>
          <w:b/>
          <w:color w:val="auto"/>
          <w:spacing w:val="6"/>
          <w:sz w:val="32"/>
          <w:szCs w:val="32"/>
          <w:highlight w:val="none"/>
        </w:rPr>
      </w:pPr>
    </w:p>
    <w:p w14:paraId="401D4A16">
      <w:pPr>
        <w:autoSpaceDE w:val="0"/>
        <w:autoSpaceDN w:val="0"/>
        <w:jc w:val="center"/>
        <w:rPr>
          <w:rFonts w:hint="eastAsia" w:ascii="仿宋" w:hAnsi="仿宋" w:eastAsia="仿宋" w:cs="仿宋"/>
          <w:b/>
          <w:color w:val="auto"/>
          <w:spacing w:val="6"/>
          <w:sz w:val="32"/>
          <w:szCs w:val="32"/>
          <w:highlight w:val="none"/>
        </w:rPr>
      </w:pPr>
    </w:p>
    <w:p w14:paraId="7D0E7383">
      <w:pPr>
        <w:autoSpaceDE w:val="0"/>
        <w:autoSpaceDN w:val="0"/>
        <w:jc w:val="center"/>
        <w:rPr>
          <w:rFonts w:hint="eastAsia" w:ascii="仿宋" w:hAnsi="仿宋" w:eastAsia="仿宋" w:cs="仿宋"/>
          <w:b/>
          <w:color w:val="auto"/>
          <w:spacing w:val="6"/>
          <w:sz w:val="32"/>
          <w:szCs w:val="32"/>
          <w:highlight w:val="none"/>
        </w:rPr>
      </w:pPr>
    </w:p>
    <w:p w14:paraId="1691DDF4">
      <w:pPr>
        <w:snapToGrid w:val="0"/>
        <w:spacing w:line="360" w:lineRule="auto"/>
        <w:ind w:firstLine="3666" w:firstLineChars="1100"/>
        <w:rPr>
          <w:rFonts w:hint="eastAsia" w:ascii="仿宋" w:hAnsi="仿宋" w:eastAsia="仿宋" w:cs="仿宋"/>
          <w:b/>
          <w:color w:val="auto"/>
          <w:spacing w:val="6"/>
          <w:sz w:val="32"/>
          <w:szCs w:val="32"/>
          <w:highlight w:val="none"/>
        </w:rPr>
      </w:pPr>
    </w:p>
    <w:p w14:paraId="013A4CF2">
      <w:pPr>
        <w:widowControl/>
        <w:adjustRightInd/>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16C4C7EA">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5</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rPr>
        <w:t>分包意向协议</w:t>
      </w:r>
    </w:p>
    <w:p w14:paraId="66E3A900">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765978CB">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6271FEF5">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02D2E11F">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3F2CB455">
      <w:pPr>
        <w:pStyle w:val="4"/>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6BF79227">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14:paraId="71E0D46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7DB4972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0B343CFE">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76F8F92D">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2F573634">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62A434B6">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3D3CA01F">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05798AC5">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7385B56A">
      <w:pPr>
        <w:pageBreakBefore w:val="0"/>
        <w:kinsoku/>
        <w:wordWrap/>
        <w:overflowPunct/>
        <w:topLinePunct w:val="0"/>
        <w:autoSpaceDE/>
        <w:autoSpaceDN/>
        <w:bidi w:val="0"/>
        <w:snapToGrid w:val="0"/>
        <w:spacing w:line="440" w:lineRule="exact"/>
        <w:ind w:left="0" w:leftChars="0" w:right="0" w:firstLine="525" w:firstLineChars="25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4B0EB836">
      <w:pPr>
        <w:pageBreakBefore w:val="0"/>
        <w:kinsoku/>
        <w:wordWrap/>
        <w:overflowPunct/>
        <w:topLinePunct w:val="0"/>
        <w:autoSpaceDE/>
        <w:autoSpaceDN/>
        <w:bidi w:val="0"/>
        <w:snapToGrid w:val="0"/>
        <w:spacing w:line="440" w:lineRule="exact"/>
        <w:ind w:left="0" w:leftChars="0" w:right="0" w:firstLine="600" w:firstLineChars="25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600D5135">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A665FF0">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0FB6BA53">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96CBFED">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07F64436">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14:paraId="644CEBA6">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595519F8">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269091B8">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3BA9EDA4">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3DD44010">
      <w:pPr>
        <w:autoSpaceDE w:val="0"/>
        <w:autoSpaceDN w:val="0"/>
        <w:jc w:val="center"/>
        <w:rPr>
          <w:rFonts w:hint="eastAsia" w:ascii="仿宋" w:hAnsi="仿宋" w:eastAsia="仿宋" w:cs="仿宋"/>
          <w:b/>
          <w:color w:val="auto"/>
          <w:spacing w:val="6"/>
          <w:sz w:val="32"/>
          <w:szCs w:val="32"/>
          <w:highlight w:val="none"/>
        </w:rPr>
      </w:pPr>
    </w:p>
    <w:p w14:paraId="70338617">
      <w:pPr>
        <w:autoSpaceDE w:val="0"/>
        <w:autoSpaceDN w:val="0"/>
        <w:jc w:val="center"/>
        <w:rPr>
          <w:rFonts w:hint="eastAsia" w:ascii="仿宋" w:hAnsi="仿宋" w:eastAsia="仿宋" w:cs="仿宋"/>
          <w:b/>
          <w:color w:val="auto"/>
          <w:spacing w:val="6"/>
          <w:sz w:val="32"/>
          <w:szCs w:val="32"/>
          <w:highlight w:val="none"/>
        </w:rPr>
      </w:pPr>
    </w:p>
    <w:p w14:paraId="3DB335CD">
      <w:pPr>
        <w:autoSpaceDE w:val="0"/>
        <w:autoSpaceDN w:val="0"/>
        <w:jc w:val="center"/>
        <w:rPr>
          <w:rFonts w:hint="eastAsia" w:ascii="仿宋" w:hAnsi="仿宋" w:eastAsia="仿宋" w:cs="仿宋"/>
          <w:b/>
          <w:color w:val="auto"/>
          <w:spacing w:val="6"/>
          <w:sz w:val="32"/>
          <w:szCs w:val="32"/>
          <w:highlight w:val="none"/>
        </w:rPr>
      </w:pPr>
    </w:p>
    <w:p w14:paraId="1108555D">
      <w:pPr>
        <w:pStyle w:val="28"/>
        <w:rPr>
          <w:rFonts w:hint="eastAsia" w:ascii="仿宋" w:hAnsi="仿宋" w:eastAsia="仿宋" w:cs="仿宋"/>
          <w:b/>
          <w:color w:val="auto"/>
          <w:spacing w:val="6"/>
          <w:sz w:val="32"/>
          <w:szCs w:val="32"/>
          <w:highlight w:val="none"/>
        </w:rPr>
      </w:pPr>
    </w:p>
    <w:p w14:paraId="3B5217AC">
      <w:pPr>
        <w:pStyle w:val="30"/>
        <w:rPr>
          <w:rFonts w:hint="eastAsia" w:ascii="仿宋" w:hAnsi="仿宋" w:eastAsia="仿宋" w:cs="仿宋"/>
          <w:b/>
          <w:color w:val="auto"/>
          <w:spacing w:val="6"/>
          <w:sz w:val="32"/>
          <w:szCs w:val="32"/>
          <w:highlight w:val="none"/>
        </w:rPr>
      </w:pPr>
    </w:p>
    <w:p w14:paraId="487583B2">
      <w:pPr>
        <w:rPr>
          <w:rFonts w:hint="eastAsia" w:ascii="仿宋" w:hAnsi="仿宋" w:eastAsia="仿宋" w:cs="仿宋"/>
          <w:b/>
          <w:color w:val="auto"/>
          <w:spacing w:val="6"/>
          <w:sz w:val="32"/>
          <w:szCs w:val="32"/>
          <w:highlight w:val="none"/>
        </w:rPr>
      </w:pPr>
    </w:p>
    <w:p w14:paraId="5FB71A7A">
      <w:pPr>
        <w:pStyle w:val="28"/>
        <w:rPr>
          <w:rFonts w:hint="eastAsia" w:ascii="仿宋" w:hAnsi="仿宋" w:eastAsia="仿宋" w:cs="仿宋"/>
          <w:b/>
          <w:color w:val="auto"/>
          <w:spacing w:val="6"/>
          <w:sz w:val="32"/>
          <w:szCs w:val="32"/>
          <w:highlight w:val="none"/>
        </w:rPr>
      </w:pPr>
    </w:p>
    <w:p w14:paraId="2ED8B511">
      <w:pPr>
        <w:pStyle w:val="30"/>
        <w:rPr>
          <w:rFonts w:hint="eastAsia" w:ascii="仿宋" w:hAnsi="仿宋" w:eastAsia="仿宋" w:cs="仿宋"/>
          <w:b/>
          <w:color w:val="auto"/>
          <w:spacing w:val="6"/>
          <w:sz w:val="32"/>
          <w:szCs w:val="32"/>
          <w:highlight w:val="none"/>
        </w:rPr>
      </w:pPr>
    </w:p>
    <w:p w14:paraId="57D96019">
      <w:pPr>
        <w:rPr>
          <w:rFonts w:hint="eastAsia" w:ascii="仿宋" w:hAnsi="仿宋" w:eastAsia="仿宋" w:cs="仿宋"/>
          <w:b/>
          <w:color w:val="auto"/>
          <w:spacing w:val="6"/>
          <w:sz w:val="32"/>
          <w:szCs w:val="32"/>
          <w:highlight w:val="none"/>
        </w:rPr>
      </w:pPr>
    </w:p>
    <w:p w14:paraId="27A01CFF">
      <w:pPr>
        <w:pStyle w:val="28"/>
        <w:rPr>
          <w:rFonts w:hint="eastAsia" w:ascii="仿宋" w:hAnsi="仿宋" w:eastAsia="仿宋" w:cs="仿宋"/>
          <w:b/>
          <w:color w:val="auto"/>
          <w:spacing w:val="6"/>
          <w:sz w:val="32"/>
          <w:szCs w:val="32"/>
          <w:highlight w:val="none"/>
        </w:rPr>
      </w:pPr>
    </w:p>
    <w:p w14:paraId="1AFD71E7">
      <w:pPr>
        <w:pStyle w:val="30"/>
        <w:rPr>
          <w:rFonts w:hint="eastAsia" w:ascii="仿宋" w:hAnsi="仿宋" w:eastAsia="仿宋" w:cs="仿宋"/>
          <w:b/>
          <w:color w:val="auto"/>
          <w:spacing w:val="6"/>
          <w:sz w:val="32"/>
          <w:szCs w:val="32"/>
          <w:highlight w:val="none"/>
        </w:rPr>
      </w:pPr>
    </w:p>
    <w:p w14:paraId="11BB3EC9">
      <w:pPr>
        <w:rPr>
          <w:rFonts w:hint="eastAsia" w:ascii="仿宋" w:hAnsi="仿宋" w:eastAsia="仿宋" w:cs="仿宋"/>
          <w:b/>
          <w:color w:val="auto"/>
          <w:spacing w:val="6"/>
          <w:sz w:val="32"/>
          <w:szCs w:val="32"/>
          <w:highlight w:val="none"/>
        </w:rPr>
      </w:pPr>
    </w:p>
    <w:p w14:paraId="24A9F179">
      <w:pPr>
        <w:pStyle w:val="28"/>
        <w:rPr>
          <w:rFonts w:hint="eastAsia" w:ascii="仿宋" w:hAnsi="仿宋" w:eastAsia="仿宋" w:cs="仿宋"/>
          <w:b/>
          <w:color w:val="auto"/>
          <w:spacing w:val="6"/>
          <w:sz w:val="32"/>
          <w:szCs w:val="32"/>
          <w:highlight w:val="none"/>
        </w:rPr>
      </w:pPr>
    </w:p>
    <w:p w14:paraId="14FD24C7">
      <w:pPr>
        <w:pStyle w:val="30"/>
        <w:rPr>
          <w:rFonts w:hint="eastAsia" w:ascii="仿宋" w:hAnsi="仿宋" w:eastAsia="仿宋" w:cs="仿宋"/>
          <w:b/>
          <w:color w:val="auto"/>
          <w:spacing w:val="6"/>
          <w:sz w:val="32"/>
          <w:szCs w:val="32"/>
          <w:highlight w:val="none"/>
        </w:rPr>
      </w:pPr>
    </w:p>
    <w:p w14:paraId="5F56F7A0">
      <w:pPr>
        <w:rPr>
          <w:rFonts w:hint="eastAsia" w:ascii="仿宋" w:hAnsi="仿宋" w:eastAsia="仿宋" w:cs="仿宋"/>
          <w:b/>
          <w:color w:val="auto"/>
          <w:spacing w:val="6"/>
          <w:sz w:val="32"/>
          <w:szCs w:val="32"/>
          <w:highlight w:val="none"/>
        </w:rPr>
      </w:pPr>
    </w:p>
    <w:p w14:paraId="4CE55AD6">
      <w:pPr>
        <w:pStyle w:val="28"/>
        <w:rPr>
          <w:rFonts w:hint="eastAsia" w:ascii="仿宋" w:hAnsi="仿宋" w:eastAsia="仿宋" w:cs="仿宋"/>
          <w:b/>
          <w:color w:val="auto"/>
          <w:spacing w:val="6"/>
          <w:sz w:val="32"/>
          <w:szCs w:val="32"/>
          <w:highlight w:val="none"/>
        </w:rPr>
      </w:pPr>
    </w:p>
    <w:p w14:paraId="4B872A90">
      <w:pPr>
        <w:pStyle w:val="30"/>
        <w:rPr>
          <w:rFonts w:hint="eastAsia" w:ascii="仿宋" w:hAnsi="仿宋" w:eastAsia="仿宋" w:cs="仿宋"/>
          <w:b/>
          <w:color w:val="auto"/>
          <w:spacing w:val="6"/>
          <w:sz w:val="32"/>
          <w:szCs w:val="32"/>
          <w:highlight w:val="none"/>
        </w:rPr>
      </w:pPr>
    </w:p>
    <w:p w14:paraId="565624BD">
      <w:pPr>
        <w:rPr>
          <w:rFonts w:hint="eastAsia" w:ascii="仿宋" w:hAnsi="仿宋" w:eastAsia="仿宋" w:cs="仿宋"/>
          <w:b/>
          <w:color w:val="auto"/>
          <w:spacing w:val="6"/>
          <w:sz w:val="32"/>
          <w:szCs w:val="32"/>
          <w:highlight w:val="none"/>
        </w:rPr>
      </w:pPr>
    </w:p>
    <w:p w14:paraId="1F4CFE8D">
      <w:pPr>
        <w:pStyle w:val="28"/>
        <w:rPr>
          <w:rFonts w:hint="eastAsia" w:ascii="仿宋" w:hAnsi="仿宋" w:eastAsia="仿宋" w:cs="仿宋"/>
          <w:b/>
          <w:color w:val="auto"/>
          <w:spacing w:val="6"/>
          <w:sz w:val="32"/>
          <w:szCs w:val="32"/>
          <w:highlight w:val="none"/>
        </w:rPr>
      </w:pPr>
    </w:p>
    <w:p w14:paraId="6A7A15F2">
      <w:pPr>
        <w:pStyle w:val="30"/>
        <w:rPr>
          <w:rFonts w:hint="eastAsia" w:ascii="仿宋" w:hAnsi="仿宋" w:eastAsia="仿宋" w:cs="仿宋"/>
          <w:b/>
          <w:color w:val="auto"/>
          <w:spacing w:val="6"/>
          <w:sz w:val="32"/>
          <w:szCs w:val="32"/>
          <w:highlight w:val="none"/>
        </w:rPr>
      </w:pPr>
    </w:p>
    <w:p w14:paraId="032E3CFC">
      <w:pPr>
        <w:rPr>
          <w:rFonts w:hint="eastAsia" w:ascii="仿宋" w:hAnsi="仿宋" w:eastAsia="仿宋" w:cs="仿宋"/>
          <w:b/>
          <w:color w:val="auto"/>
          <w:spacing w:val="6"/>
          <w:sz w:val="32"/>
          <w:szCs w:val="32"/>
          <w:highlight w:val="none"/>
        </w:rPr>
      </w:pPr>
    </w:p>
    <w:p w14:paraId="7D830533">
      <w:pPr>
        <w:pStyle w:val="28"/>
        <w:rPr>
          <w:rFonts w:hint="eastAsia"/>
          <w:color w:val="auto"/>
          <w:highlight w:val="none"/>
        </w:rPr>
      </w:pPr>
    </w:p>
    <w:p w14:paraId="3CA4BF19">
      <w:pPr>
        <w:autoSpaceDE w:val="0"/>
        <w:autoSpaceDN w:val="0"/>
        <w:jc w:val="center"/>
        <w:rPr>
          <w:rFonts w:hint="eastAsia" w:ascii="仿宋" w:hAnsi="仿宋" w:eastAsia="仿宋" w:cs="仿宋"/>
          <w:b/>
          <w:color w:val="auto"/>
          <w:spacing w:val="6"/>
          <w:sz w:val="32"/>
          <w:szCs w:val="32"/>
          <w:highlight w:val="none"/>
        </w:rPr>
      </w:pPr>
    </w:p>
    <w:p w14:paraId="45F4DA43">
      <w:pPr>
        <w:autoSpaceDE w:val="0"/>
        <w:autoSpaceDN w:val="0"/>
        <w:jc w:val="center"/>
        <w:rPr>
          <w:rFonts w:hint="eastAsia" w:ascii="仿宋" w:hAnsi="仿宋" w:eastAsia="仿宋" w:cs="仿宋"/>
          <w:b/>
          <w:color w:val="auto"/>
          <w:spacing w:val="6"/>
          <w:sz w:val="32"/>
          <w:szCs w:val="32"/>
          <w:highlight w:val="none"/>
        </w:rPr>
      </w:pPr>
    </w:p>
    <w:p w14:paraId="303098C0">
      <w:pPr>
        <w:autoSpaceDE w:val="0"/>
        <w:autoSpaceDN w:val="0"/>
        <w:jc w:val="center"/>
        <w:rPr>
          <w:rFonts w:hint="eastAsia" w:ascii="仿宋" w:hAnsi="仿宋" w:eastAsia="仿宋" w:cs="仿宋"/>
          <w:b/>
          <w:color w:val="auto"/>
          <w:spacing w:val="6"/>
          <w:sz w:val="32"/>
          <w:szCs w:val="32"/>
          <w:highlight w:val="none"/>
        </w:rPr>
      </w:pPr>
    </w:p>
    <w:p w14:paraId="07EA016C">
      <w:pPr>
        <w:autoSpaceDE w:val="0"/>
        <w:autoSpaceDN w:val="0"/>
        <w:jc w:val="center"/>
        <w:rPr>
          <w:rFonts w:hint="eastAsia" w:ascii="仿宋" w:hAnsi="仿宋" w:eastAsia="仿宋" w:cs="仿宋"/>
          <w:b/>
          <w:color w:val="auto"/>
          <w:spacing w:val="6"/>
          <w:sz w:val="32"/>
          <w:szCs w:val="32"/>
          <w:highlight w:val="none"/>
        </w:rPr>
      </w:pPr>
    </w:p>
    <w:p w14:paraId="28B3C8D4">
      <w:pPr>
        <w:spacing w:line="360" w:lineRule="auto"/>
        <w:jc w:val="center"/>
        <w:rPr>
          <w:rFonts w:hint="eastAsia" w:ascii="仿宋" w:hAnsi="仿宋" w:eastAsia="仿宋" w:cs="仿宋"/>
          <w:b/>
          <w:color w:val="auto"/>
          <w:spacing w:val="6"/>
          <w:sz w:val="32"/>
          <w:szCs w:val="32"/>
          <w:highlight w:val="none"/>
        </w:rPr>
      </w:pPr>
    </w:p>
    <w:p w14:paraId="3A8EBB15">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bookmarkStart w:id="179" w:name="OLE_LINK14"/>
      <w:bookmarkStart w:id="180" w:name="OLE_LINK13"/>
      <w:r>
        <w:rPr>
          <w:rFonts w:hint="eastAsia" w:ascii="仿宋" w:hAnsi="仿宋" w:eastAsia="仿宋" w:cs="仿宋"/>
          <w:b/>
          <w:color w:val="auto"/>
          <w:spacing w:val="6"/>
          <w:sz w:val="32"/>
          <w:szCs w:val="32"/>
          <w:highlight w:val="none"/>
        </w:rPr>
        <w:t>残疾人福利性单位声明函</w:t>
      </w:r>
    </w:p>
    <w:bookmarkEnd w:id="179"/>
    <w:bookmarkEnd w:id="180"/>
    <w:p w14:paraId="532BDAD8">
      <w:pPr>
        <w:spacing w:line="360" w:lineRule="auto"/>
        <w:rPr>
          <w:rFonts w:hint="eastAsia" w:ascii="仿宋" w:hAnsi="仿宋" w:eastAsia="仿宋" w:cs="仿宋"/>
          <w:b/>
          <w:color w:val="auto"/>
          <w:spacing w:val="6"/>
          <w:sz w:val="30"/>
          <w:szCs w:val="30"/>
          <w:highlight w:val="none"/>
        </w:rPr>
      </w:pPr>
    </w:p>
    <w:p w14:paraId="402E2035">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4615C810">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0A388852">
      <w:pPr>
        <w:spacing w:line="360" w:lineRule="auto"/>
        <w:ind w:firstLine="480" w:firstLineChars="200"/>
        <w:rPr>
          <w:rFonts w:hint="eastAsia" w:ascii="仿宋" w:hAnsi="仿宋" w:eastAsia="仿宋" w:cs="仿宋"/>
          <w:color w:val="auto"/>
          <w:sz w:val="24"/>
          <w:highlight w:val="none"/>
        </w:rPr>
      </w:pPr>
    </w:p>
    <w:p w14:paraId="37C5BB0A">
      <w:pPr>
        <w:spacing w:line="360" w:lineRule="auto"/>
        <w:ind w:firstLine="480" w:firstLineChars="200"/>
        <w:rPr>
          <w:rFonts w:hint="eastAsia" w:ascii="仿宋" w:hAnsi="仿宋" w:eastAsia="仿宋" w:cs="仿宋"/>
          <w:color w:val="auto"/>
          <w:sz w:val="24"/>
          <w:highlight w:val="none"/>
        </w:rPr>
      </w:pPr>
    </w:p>
    <w:p w14:paraId="4A4DDAE0">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379E3AC3">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23B9E371">
      <w:pPr>
        <w:autoSpaceDE w:val="0"/>
        <w:autoSpaceDN w:val="0"/>
        <w:jc w:val="center"/>
        <w:rPr>
          <w:rFonts w:hint="eastAsia" w:ascii="仿宋" w:hAnsi="仿宋" w:eastAsia="仿宋" w:cs="仿宋"/>
          <w:b/>
          <w:color w:val="auto"/>
          <w:spacing w:val="6"/>
          <w:sz w:val="32"/>
          <w:szCs w:val="32"/>
          <w:highlight w:val="none"/>
        </w:rPr>
      </w:pPr>
    </w:p>
    <w:p w14:paraId="7A002B1D">
      <w:pPr>
        <w:autoSpaceDE w:val="0"/>
        <w:autoSpaceDN w:val="0"/>
        <w:jc w:val="center"/>
        <w:rPr>
          <w:rFonts w:hint="eastAsia" w:ascii="仿宋" w:hAnsi="仿宋" w:eastAsia="仿宋" w:cs="仿宋"/>
          <w:b/>
          <w:color w:val="auto"/>
          <w:spacing w:val="6"/>
          <w:sz w:val="32"/>
          <w:szCs w:val="32"/>
          <w:highlight w:val="none"/>
        </w:rPr>
      </w:pPr>
    </w:p>
    <w:p w14:paraId="1AD66E7C">
      <w:pPr>
        <w:autoSpaceDE w:val="0"/>
        <w:autoSpaceDN w:val="0"/>
        <w:jc w:val="center"/>
        <w:rPr>
          <w:rFonts w:hint="eastAsia" w:ascii="仿宋" w:hAnsi="仿宋" w:eastAsia="仿宋" w:cs="仿宋"/>
          <w:b/>
          <w:color w:val="auto"/>
          <w:spacing w:val="6"/>
          <w:sz w:val="32"/>
          <w:szCs w:val="32"/>
          <w:highlight w:val="none"/>
        </w:rPr>
      </w:pPr>
    </w:p>
    <w:p w14:paraId="1E17D71C">
      <w:pPr>
        <w:autoSpaceDE w:val="0"/>
        <w:autoSpaceDN w:val="0"/>
        <w:jc w:val="center"/>
        <w:rPr>
          <w:rFonts w:hint="eastAsia" w:ascii="仿宋" w:hAnsi="仿宋" w:eastAsia="仿宋" w:cs="仿宋"/>
          <w:b/>
          <w:color w:val="auto"/>
          <w:spacing w:val="6"/>
          <w:sz w:val="32"/>
          <w:szCs w:val="32"/>
          <w:highlight w:val="none"/>
        </w:rPr>
      </w:pPr>
    </w:p>
    <w:p w14:paraId="49CDCB17">
      <w:pPr>
        <w:autoSpaceDE w:val="0"/>
        <w:autoSpaceDN w:val="0"/>
        <w:jc w:val="center"/>
        <w:rPr>
          <w:rFonts w:hint="eastAsia" w:ascii="仿宋" w:hAnsi="仿宋" w:eastAsia="仿宋" w:cs="仿宋"/>
          <w:b/>
          <w:color w:val="auto"/>
          <w:spacing w:val="6"/>
          <w:sz w:val="32"/>
          <w:szCs w:val="32"/>
          <w:highlight w:val="none"/>
        </w:rPr>
      </w:pPr>
    </w:p>
    <w:p w14:paraId="097F1635">
      <w:pPr>
        <w:autoSpaceDE w:val="0"/>
        <w:autoSpaceDN w:val="0"/>
        <w:jc w:val="center"/>
        <w:rPr>
          <w:rFonts w:hint="eastAsia" w:ascii="仿宋" w:hAnsi="仿宋" w:eastAsia="仿宋" w:cs="仿宋"/>
          <w:b/>
          <w:color w:val="auto"/>
          <w:spacing w:val="6"/>
          <w:sz w:val="32"/>
          <w:szCs w:val="32"/>
          <w:highlight w:val="none"/>
        </w:rPr>
      </w:pPr>
    </w:p>
    <w:p w14:paraId="37AD0037">
      <w:pPr>
        <w:autoSpaceDE w:val="0"/>
        <w:autoSpaceDN w:val="0"/>
        <w:jc w:val="center"/>
        <w:rPr>
          <w:rFonts w:hint="eastAsia" w:ascii="仿宋" w:hAnsi="仿宋" w:eastAsia="仿宋" w:cs="仿宋"/>
          <w:b/>
          <w:color w:val="auto"/>
          <w:spacing w:val="6"/>
          <w:sz w:val="32"/>
          <w:szCs w:val="32"/>
          <w:highlight w:val="none"/>
        </w:rPr>
      </w:pPr>
    </w:p>
    <w:p w14:paraId="73596365">
      <w:pPr>
        <w:autoSpaceDE w:val="0"/>
        <w:autoSpaceDN w:val="0"/>
        <w:jc w:val="center"/>
        <w:rPr>
          <w:rFonts w:hint="eastAsia" w:ascii="仿宋" w:hAnsi="仿宋" w:eastAsia="仿宋" w:cs="仿宋"/>
          <w:b/>
          <w:color w:val="auto"/>
          <w:spacing w:val="6"/>
          <w:sz w:val="32"/>
          <w:szCs w:val="32"/>
          <w:highlight w:val="none"/>
        </w:rPr>
      </w:pPr>
    </w:p>
    <w:p w14:paraId="08CECE90">
      <w:pPr>
        <w:autoSpaceDE w:val="0"/>
        <w:autoSpaceDN w:val="0"/>
        <w:jc w:val="center"/>
        <w:rPr>
          <w:rFonts w:hint="eastAsia" w:ascii="仿宋" w:hAnsi="仿宋" w:eastAsia="仿宋" w:cs="仿宋"/>
          <w:b/>
          <w:color w:val="auto"/>
          <w:spacing w:val="6"/>
          <w:sz w:val="32"/>
          <w:szCs w:val="32"/>
          <w:highlight w:val="none"/>
        </w:rPr>
      </w:pPr>
    </w:p>
    <w:p w14:paraId="2222832E">
      <w:pPr>
        <w:autoSpaceDE w:val="0"/>
        <w:autoSpaceDN w:val="0"/>
        <w:jc w:val="center"/>
        <w:rPr>
          <w:rFonts w:hint="eastAsia" w:ascii="仿宋" w:hAnsi="仿宋" w:eastAsia="仿宋" w:cs="仿宋"/>
          <w:b/>
          <w:color w:val="auto"/>
          <w:spacing w:val="6"/>
          <w:sz w:val="32"/>
          <w:szCs w:val="32"/>
          <w:highlight w:val="none"/>
        </w:rPr>
      </w:pPr>
    </w:p>
    <w:p w14:paraId="4DECCAF7">
      <w:pPr>
        <w:autoSpaceDE w:val="0"/>
        <w:autoSpaceDN w:val="0"/>
        <w:jc w:val="center"/>
        <w:rPr>
          <w:rFonts w:hint="eastAsia" w:ascii="仿宋" w:hAnsi="仿宋" w:eastAsia="仿宋" w:cs="仿宋"/>
          <w:b/>
          <w:color w:val="auto"/>
          <w:spacing w:val="6"/>
          <w:sz w:val="32"/>
          <w:szCs w:val="32"/>
          <w:highlight w:val="none"/>
        </w:rPr>
      </w:pPr>
    </w:p>
    <w:p w14:paraId="087ABE1F">
      <w:pPr>
        <w:autoSpaceDE w:val="0"/>
        <w:autoSpaceDN w:val="0"/>
        <w:jc w:val="center"/>
        <w:rPr>
          <w:rFonts w:hint="eastAsia" w:ascii="仿宋" w:hAnsi="仿宋" w:eastAsia="仿宋" w:cs="仿宋"/>
          <w:b/>
          <w:color w:val="auto"/>
          <w:spacing w:val="6"/>
          <w:sz w:val="32"/>
          <w:szCs w:val="32"/>
          <w:highlight w:val="none"/>
        </w:rPr>
      </w:pPr>
    </w:p>
    <w:p w14:paraId="0C03B3D7">
      <w:pPr>
        <w:autoSpaceDE w:val="0"/>
        <w:autoSpaceDN w:val="0"/>
        <w:jc w:val="center"/>
        <w:rPr>
          <w:rFonts w:hint="eastAsia" w:ascii="仿宋" w:hAnsi="仿宋" w:eastAsia="仿宋" w:cs="仿宋"/>
          <w:b/>
          <w:color w:val="auto"/>
          <w:spacing w:val="6"/>
          <w:sz w:val="32"/>
          <w:szCs w:val="32"/>
          <w:highlight w:val="none"/>
        </w:rPr>
      </w:pPr>
    </w:p>
    <w:p w14:paraId="05591060">
      <w:pPr>
        <w:autoSpaceDE w:val="0"/>
        <w:autoSpaceDN w:val="0"/>
        <w:jc w:val="center"/>
        <w:rPr>
          <w:rFonts w:hint="eastAsia" w:ascii="仿宋" w:hAnsi="仿宋" w:eastAsia="仿宋" w:cs="仿宋"/>
          <w:b/>
          <w:color w:val="auto"/>
          <w:spacing w:val="6"/>
          <w:sz w:val="32"/>
          <w:szCs w:val="32"/>
          <w:highlight w:val="none"/>
        </w:rPr>
      </w:pPr>
    </w:p>
    <w:p w14:paraId="1BC29BDA">
      <w:pPr>
        <w:autoSpaceDE w:val="0"/>
        <w:autoSpaceDN w:val="0"/>
        <w:jc w:val="center"/>
        <w:rPr>
          <w:rFonts w:hint="eastAsia" w:ascii="仿宋" w:hAnsi="仿宋" w:eastAsia="仿宋" w:cs="仿宋"/>
          <w:b/>
          <w:color w:val="auto"/>
          <w:spacing w:val="6"/>
          <w:sz w:val="32"/>
          <w:szCs w:val="32"/>
          <w:highlight w:val="none"/>
        </w:rPr>
      </w:pPr>
    </w:p>
    <w:p w14:paraId="7322A61A">
      <w:pPr>
        <w:pStyle w:val="8"/>
        <w:rPr>
          <w:rFonts w:hint="eastAsia" w:ascii="仿宋" w:hAnsi="仿宋" w:eastAsia="仿宋" w:cs="仿宋"/>
          <w:color w:val="auto"/>
          <w:highlight w:val="none"/>
        </w:rPr>
      </w:pPr>
    </w:p>
    <w:p w14:paraId="0F97B7F1">
      <w:pPr>
        <w:snapToGrid w:val="0"/>
        <w:spacing w:line="360" w:lineRule="auto"/>
        <w:rPr>
          <w:rFonts w:hint="eastAsia" w:ascii="仿宋" w:hAnsi="仿宋" w:eastAsia="仿宋" w:cs="仿宋"/>
          <w:b/>
          <w:color w:val="auto"/>
          <w:kern w:val="0"/>
          <w:sz w:val="32"/>
          <w:szCs w:val="32"/>
          <w:highlight w:val="none"/>
        </w:rPr>
      </w:pPr>
    </w:p>
    <w:p w14:paraId="10CC7773">
      <w:pPr>
        <w:snapToGrid w:val="0"/>
        <w:spacing w:line="360" w:lineRule="auto"/>
        <w:rPr>
          <w:rFonts w:hint="eastAsia" w:ascii="仿宋" w:hAnsi="仿宋" w:eastAsia="仿宋" w:cs="仿宋"/>
          <w:b/>
          <w:color w:val="auto"/>
          <w:kern w:val="0"/>
          <w:sz w:val="32"/>
          <w:szCs w:val="32"/>
          <w:highlight w:val="none"/>
        </w:rPr>
      </w:pPr>
    </w:p>
    <w:p w14:paraId="0F558485">
      <w:pPr>
        <w:snapToGrid w:val="0"/>
        <w:spacing w:line="360" w:lineRule="auto"/>
        <w:rPr>
          <w:rFonts w:hint="eastAsia" w:ascii="仿宋" w:hAnsi="仿宋" w:eastAsia="仿宋" w:cs="仿宋"/>
          <w:b/>
          <w:color w:val="auto"/>
          <w:kern w:val="0"/>
          <w:sz w:val="32"/>
          <w:szCs w:val="32"/>
          <w:highlight w:val="none"/>
        </w:rPr>
      </w:pPr>
    </w:p>
    <w:p w14:paraId="2436B8DD">
      <w:pPr>
        <w:snapToGrid w:val="0"/>
        <w:spacing w:line="360" w:lineRule="auto"/>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7</w:t>
      </w:r>
      <w:r>
        <w:rPr>
          <w:rFonts w:hint="eastAsia" w:ascii="仿宋" w:hAnsi="仿宋" w:eastAsia="仿宋" w:cs="仿宋"/>
          <w:b/>
          <w:color w:val="auto"/>
          <w:kern w:val="0"/>
          <w:sz w:val="32"/>
          <w:szCs w:val="32"/>
          <w:highlight w:val="none"/>
        </w:rPr>
        <w:t>：中小企业声明函</w:t>
      </w:r>
    </w:p>
    <w:p w14:paraId="5F5E883D">
      <w:pPr>
        <w:spacing w:line="360" w:lineRule="auto"/>
        <w:jc w:val="center"/>
        <w:rPr>
          <w:rFonts w:hint="eastAsia" w:ascii="仿宋" w:hAnsi="仿宋" w:eastAsia="仿宋" w:cs="仿宋"/>
          <w:color w:val="auto"/>
          <w:sz w:val="24"/>
          <w:highlight w:val="none"/>
          <w:u w:val="single"/>
        </w:rPr>
      </w:pPr>
    </w:p>
    <w:p w14:paraId="1B5DC9F7">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286C3363">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服务全部由符合政策要求的中小企业承接。相关企业（含联合体中的中小企业、签订分包意向协议的中小企业）的具体情况如下：</w:t>
      </w:r>
    </w:p>
    <w:p w14:paraId="1F81FCE4">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（软件和信息技术服务业）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46807610">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（软件和信息技术服务业）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1791B38A">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16370BB8">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223D208D">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2FF18322">
      <w:pPr>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0D0B7C72">
      <w:pPr>
        <w:spacing w:line="360" w:lineRule="auto"/>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111317E1">
      <w:pPr>
        <w:spacing w:line="360" w:lineRule="auto"/>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59E77921">
      <w:pPr>
        <w:spacing w:line="360" w:lineRule="auto"/>
        <w:ind w:right="420"/>
        <w:rPr>
          <w:rFonts w:hint="eastAsia" w:ascii="仿宋" w:hAnsi="仿宋" w:eastAsia="仿宋" w:cs="仿宋"/>
          <w:color w:val="auto"/>
          <w:sz w:val="24"/>
          <w:highlight w:val="none"/>
        </w:rPr>
      </w:pPr>
    </w:p>
    <w:p w14:paraId="07E89015">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bookmarkStart w:id="181" w:name="OLE_LINK6"/>
      <w:r>
        <w:rPr>
          <w:rFonts w:hint="eastAsia" w:ascii="仿宋" w:hAnsi="仿宋" w:eastAsia="仿宋" w:cs="仿宋"/>
          <w:color w:val="auto"/>
          <w:sz w:val="24"/>
          <w:highlight w:val="none"/>
        </w:rPr>
        <w:t>注：</w:t>
      </w:r>
    </w:p>
    <w:p w14:paraId="3CFCA81B">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bookmarkEnd w:id="181"/>
    </w:p>
    <w:p w14:paraId="062EBA67">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3F7C31E8">
      <w:pPr>
        <w:pStyle w:val="4"/>
        <w:rPr>
          <w:rFonts w:hint="eastAsia" w:ascii="仿宋" w:hAnsi="仿宋" w:eastAsia="仿宋" w:cs="仿宋"/>
          <w:color w:val="auto"/>
          <w:highlight w:val="none"/>
          <w:lang w:val="en-US"/>
        </w:rPr>
      </w:pPr>
    </w:p>
    <w:p w14:paraId="77651CE3">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3BF3D12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47A4CFFB">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4BAA15EE">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46F77B84">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305FB5BE">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49E50F24">
      <w:pPr>
        <w:pStyle w:val="8"/>
        <w:rPr>
          <w:rFonts w:hint="eastAsia"/>
          <w:color w:val="auto"/>
          <w:highlight w:val="none"/>
          <w:lang w:val="en-US" w:eastAsia="zh-CN"/>
        </w:rPr>
      </w:pPr>
    </w:p>
    <w:p w14:paraId="474FF39C">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502C4423">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256A1F0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31875A56">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076B8509">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1CCF1C73">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5664FF3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441BCB8E">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5E9A3A18">
      <w:pPr>
        <w:widowControl/>
        <w:jc w:val="left"/>
        <w:rPr>
          <w:rFonts w:hint="eastAsia" w:ascii="仿宋" w:hAnsi="仿宋" w:eastAsia="仿宋" w:cs="仿宋"/>
          <w:color w:val="auto"/>
          <w:kern w:val="0"/>
          <w:sz w:val="24"/>
          <w:highlight w:val="none"/>
        </w:rPr>
      </w:pPr>
    </w:p>
    <w:p w14:paraId="7E14C229">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14"/>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13BB03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38067257">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7EA41E4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11217D11">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2D792A6B">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5AC666F0">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2212E57B">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646CA98F">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1BB503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6F7A4C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140FB2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28217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E88F0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77CDE8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7C206A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705341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4DF83A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8F9DA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1C06E9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DFC59C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43929D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04CEC8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032700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1B67FAD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B0CFF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A5C0F22">
            <w:pPr>
              <w:widowControl/>
              <w:jc w:val="left"/>
              <w:rPr>
                <w:rFonts w:hint="eastAsia" w:ascii="仿宋" w:hAnsi="仿宋" w:eastAsia="仿宋" w:cs="仿宋"/>
                <w:color w:val="auto"/>
                <w:kern w:val="0"/>
                <w:sz w:val="24"/>
                <w:highlight w:val="none"/>
              </w:rPr>
            </w:pPr>
          </w:p>
        </w:tc>
        <w:tc>
          <w:tcPr>
            <w:tcW w:w="1560" w:type="dxa"/>
            <w:vAlign w:val="center"/>
          </w:tcPr>
          <w:p w14:paraId="551931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51E845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12FE6D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70CDF0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784AE7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5F4016D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6FBDBF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65DCF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141B7B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BADD2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AC900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29055D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219062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1656339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50EC74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74EF052">
            <w:pPr>
              <w:widowControl/>
              <w:jc w:val="left"/>
              <w:rPr>
                <w:rFonts w:hint="eastAsia" w:ascii="仿宋" w:hAnsi="仿宋" w:eastAsia="仿宋" w:cs="仿宋"/>
                <w:color w:val="auto"/>
                <w:kern w:val="0"/>
                <w:sz w:val="24"/>
                <w:highlight w:val="none"/>
              </w:rPr>
            </w:pPr>
          </w:p>
        </w:tc>
        <w:tc>
          <w:tcPr>
            <w:tcW w:w="1560" w:type="dxa"/>
            <w:vAlign w:val="center"/>
          </w:tcPr>
          <w:p w14:paraId="1CC5AA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37C2FD2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C508B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2F6BB0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649A67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79E169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6CC51D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8A30E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766505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0FB6A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344F3D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73F4DF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55E0FC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1B3177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124A58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4538E0E">
            <w:pPr>
              <w:widowControl/>
              <w:jc w:val="left"/>
              <w:rPr>
                <w:rFonts w:hint="eastAsia" w:ascii="仿宋" w:hAnsi="仿宋" w:eastAsia="仿宋" w:cs="仿宋"/>
                <w:color w:val="auto"/>
                <w:kern w:val="0"/>
                <w:sz w:val="24"/>
                <w:highlight w:val="none"/>
              </w:rPr>
            </w:pPr>
          </w:p>
        </w:tc>
        <w:tc>
          <w:tcPr>
            <w:tcW w:w="1560" w:type="dxa"/>
            <w:vAlign w:val="center"/>
          </w:tcPr>
          <w:p w14:paraId="5A0340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CCADC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C77D9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112310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259022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5ECB2C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42578B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34A2F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6656E0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F7E57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5F90D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F5D81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20C4D8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4E3E49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A2487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DBF6449">
            <w:pPr>
              <w:widowControl/>
              <w:jc w:val="left"/>
              <w:rPr>
                <w:rFonts w:hint="eastAsia" w:ascii="仿宋" w:hAnsi="仿宋" w:eastAsia="仿宋" w:cs="仿宋"/>
                <w:color w:val="auto"/>
                <w:kern w:val="0"/>
                <w:sz w:val="24"/>
                <w:highlight w:val="none"/>
              </w:rPr>
            </w:pPr>
          </w:p>
        </w:tc>
        <w:tc>
          <w:tcPr>
            <w:tcW w:w="1560" w:type="dxa"/>
            <w:vAlign w:val="center"/>
          </w:tcPr>
          <w:p w14:paraId="3CB246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5F147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8BE29E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1AC72B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015BAA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5D7B00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EB159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13C8D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4F2464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F0FD8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63838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3F905D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6461F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168B3BD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56D8C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3AB0E77">
            <w:pPr>
              <w:widowControl/>
              <w:jc w:val="left"/>
              <w:rPr>
                <w:rFonts w:hint="eastAsia" w:ascii="仿宋" w:hAnsi="仿宋" w:eastAsia="仿宋" w:cs="仿宋"/>
                <w:color w:val="auto"/>
                <w:kern w:val="0"/>
                <w:sz w:val="24"/>
                <w:highlight w:val="none"/>
              </w:rPr>
            </w:pPr>
          </w:p>
        </w:tc>
        <w:tc>
          <w:tcPr>
            <w:tcW w:w="1560" w:type="dxa"/>
            <w:vAlign w:val="center"/>
          </w:tcPr>
          <w:p w14:paraId="57E296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EFF27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4E7A7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5560DA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7BBC06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1A55E2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310509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B4D0A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528532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796F4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13B94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785FE3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271A47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345727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FAB97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B4DDBFA">
            <w:pPr>
              <w:widowControl/>
              <w:jc w:val="left"/>
              <w:rPr>
                <w:rFonts w:hint="eastAsia" w:ascii="仿宋" w:hAnsi="仿宋" w:eastAsia="仿宋" w:cs="仿宋"/>
                <w:color w:val="auto"/>
                <w:kern w:val="0"/>
                <w:sz w:val="24"/>
                <w:highlight w:val="none"/>
              </w:rPr>
            </w:pPr>
          </w:p>
        </w:tc>
        <w:tc>
          <w:tcPr>
            <w:tcW w:w="1560" w:type="dxa"/>
            <w:vAlign w:val="center"/>
          </w:tcPr>
          <w:p w14:paraId="295C86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66244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BE0525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5A203C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387867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526BAF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25F59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2C208F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256B4F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A2BF2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6263A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3A943E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1016D6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26FD303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7704AA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8840781">
            <w:pPr>
              <w:widowControl/>
              <w:jc w:val="left"/>
              <w:rPr>
                <w:rFonts w:hint="eastAsia" w:ascii="仿宋" w:hAnsi="仿宋" w:eastAsia="仿宋" w:cs="仿宋"/>
                <w:color w:val="auto"/>
                <w:kern w:val="0"/>
                <w:sz w:val="24"/>
                <w:highlight w:val="none"/>
              </w:rPr>
            </w:pPr>
          </w:p>
        </w:tc>
        <w:tc>
          <w:tcPr>
            <w:tcW w:w="1560" w:type="dxa"/>
            <w:vAlign w:val="center"/>
          </w:tcPr>
          <w:p w14:paraId="294D3B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5E649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95FCE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0C224A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379D2D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1B40004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2A0C8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69EF3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12D5B6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37096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2B8D3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05687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3382C4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D87C3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EF3DD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AD741B0">
            <w:pPr>
              <w:widowControl/>
              <w:jc w:val="left"/>
              <w:rPr>
                <w:rFonts w:hint="eastAsia" w:ascii="仿宋" w:hAnsi="仿宋" w:eastAsia="仿宋" w:cs="仿宋"/>
                <w:color w:val="auto"/>
                <w:kern w:val="0"/>
                <w:sz w:val="24"/>
                <w:highlight w:val="none"/>
              </w:rPr>
            </w:pPr>
          </w:p>
        </w:tc>
        <w:tc>
          <w:tcPr>
            <w:tcW w:w="1560" w:type="dxa"/>
            <w:vAlign w:val="center"/>
          </w:tcPr>
          <w:p w14:paraId="5893522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9B6C5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6A46E9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30DEBF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0EA537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054299F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4C81C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409E7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27F43AB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F8CB1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451B1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D6B05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7D3D2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8E44E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DC8F1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6DC2044">
            <w:pPr>
              <w:widowControl/>
              <w:jc w:val="left"/>
              <w:rPr>
                <w:rFonts w:hint="eastAsia" w:ascii="仿宋" w:hAnsi="仿宋" w:eastAsia="仿宋" w:cs="仿宋"/>
                <w:color w:val="auto"/>
                <w:kern w:val="0"/>
                <w:sz w:val="24"/>
                <w:highlight w:val="none"/>
              </w:rPr>
            </w:pPr>
          </w:p>
        </w:tc>
        <w:tc>
          <w:tcPr>
            <w:tcW w:w="1560" w:type="dxa"/>
            <w:vAlign w:val="center"/>
          </w:tcPr>
          <w:p w14:paraId="0CBB4A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A0F1A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18D31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127B06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6AF9C13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7124D2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A60D8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E0465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065FC8F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86060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7D2BE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188350F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536D66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120E3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9DB21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2D05E05">
            <w:pPr>
              <w:widowControl/>
              <w:jc w:val="left"/>
              <w:rPr>
                <w:rFonts w:hint="eastAsia" w:ascii="仿宋" w:hAnsi="仿宋" w:eastAsia="仿宋" w:cs="仿宋"/>
                <w:color w:val="auto"/>
                <w:kern w:val="0"/>
                <w:sz w:val="24"/>
                <w:highlight w:val="none"/>
              </w:rPr>
            </w:pPr>
          </w:p>
        </w:tc>
        <w:tc>
          <w:tcPr>
            <w:tcW w:w="1560" w:type="dxa"/>
            <w:vAlign w:val="center"/>
          </w:tcPr>
          <w:p w14:paraId="3D57A0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F9FAB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7AB2B2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6DB25D4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650DD5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2199A9E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22E5F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B1C88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4A4017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8C418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2BCEB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213EE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31C81C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794DA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6271A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EF64E97">
            <w:pPr>
              <w:widowControl/>
              <w:jc w:val="left"/>
              <w:rPr>
                <w:rFonts w:hint="eastAsia" w:ascii="仿宋" w:hAnsi="仿宋" w:eastAsia="仿宋" w:cs="仿宋"/>
                <w:color w:val="auto"/>
                <w:kern w:val="0"/>
                <w:sz w:val="24"/>
                <w:highlight w:val="none"/>
              </w:rPr>
            </w:pPr>
          </w:p>
        </w:tc>
        <w:tc>
          <w:tcPr>
            <w:tcW w:w="1560" w:type="dxa"/>
            <w:vAlign w:val="center"/>
          </w:tcPr>
          <w:p w14:paraId="440518E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62464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70992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7C9423E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25680C1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12BCAF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48862F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1B544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39A318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5D6203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3D34FC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2873C4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1A4A17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50CEDD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13619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11843F4">
            <w:pPr>
              <w:widowControl/>
              <w:jc w:val="left"/>
              <w:rPr>
                <w:rFonts w:hint="eastAsia" w:ascii="仿宋" w:hAnsi="仿宋" w:eastAsia="仿宋" w:cs="仿宋"/>
                <w:color w:val="auto"/>
                <w:kern w:val="0"/>
                <w:sz w:val="24"/>
                <w:highlight w:val="none"/>
              </w:rPr>
            </w:pPr>
          </w:p>
        </w:tc>
        <w:tc>
          <w:tcPr>
            <w:tcW w:w="1560" w:type="dxa"/>
            <w:vAlign w:val="center"/>
          </w:tcPr>
          <w:p w14:paraId="0F55FB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2D0411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5D6FE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001A65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09DCFD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4D863B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5121D2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9933F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1F29B98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B2393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6583C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64302A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0073CB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5639FCC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26CD45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AD2540C">
            <w:pPr>
              <w:widowControl/>
              <w:jc w:val="left"/>
              <w:rPr>
                <w:rFonts w:hint="eastAsia" w:ascii="仿宋" w:hAnsi="仿宋" w:eastAsia="仿宋" w:cs="仿宋"/>
                <w:color w:val="auto"/>
                <w:kern w:val="0"/>
                <w:sz w:val="24"/>
                <w:highlight w:val="none"/>
              </w:rPr>
            </w:pPr>
          </w:p>
        </w:tc>
        <w:tc>
          <w:tcPr>
            <w:tcW w:w="1560" w:type="dxa"/>
            <w:vAlign w:val="center"/>
          </w:tcPr>
          <w:p w14:paraId="6BEE72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17DB4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CE466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142D54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06F7B8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528B39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5BC46A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4FE7E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67A98D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D89199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49D62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EEB97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BE5CF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A83AB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4C3B6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51C9695">
            <w:pPr>
              <w:widowControl/>
              <w:jc w:val="left"/>
              <w:rPr>
                <w:rFonts w:hint="eastAsia" w:ascii="仿宋" w:hAnsi="仿宋" w:eastAsia="仿宋" w:cs="仿宋"/>
                <w:color w:val="auto"/>
                <w:kern w:val="0"/>
                <w:sz w:val="24"/>
                <w:highlight w:val="none"/>
              </w:rPr>
            </w:pPr>
          </w:p>
        </w:tc>
        <w:tc>
          <w:tcPr>
            <w:tcW w:w="1560" w:type="dxa"/>
            <w:vAlign w:val="center"/>
          </w:tcPr>
          <w:p w14:paraId="0292A7D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0D814A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65F08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21FE82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62CD6A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4ECC07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3E31AD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553D7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6BB20A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41DCAB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E984F5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E758B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2528A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2F0709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27279AA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03B0238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1.大型、中型和小型企业须同时满足所列指标的下限，否则下划一档；微型企业只须满足所列指标中的一项即可。 　　</w:t>
      </w:r>
    </w:p>
    <w:p w14:paraId="08CE71D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6C57081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3.企业划分指标以现行统计制度为准。</w:t>
      </w:r>
    </w:p>
    <w:p w14:paraId="4B08D58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5D91EBB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2959F6A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1902E6B0">
      <w:pPr>
        <w:widowControl/>
        <w:jc w:val="left"/>
        <w:rPr>
          <w:rFonts w:hint="eastAsia" w:ascii="仿宋" w:hAnsi="仿宋" w:eastAsia="仿宋" w:cs="仿宋"/>
          <w:color w:val="auto"/>
          <w:kern w:val="0"/>
          <w:sz w:val="24"/>
          <w:highlight w:val="none"/>
        </w:rPr>
      </w:pPr>
    </w:p>
    <w:p w14:paraId="5F48348B">
      <w:pPr>
        <w:widowControl/>
        <w:jc w:val="left"/>
        <w:rPr>
          <w:rFonts w:hint="eastAsia" w:ascii="仿宋" w:hAnsi="仿宋" w:eastAsia="仿宋" w:cs="仿宋"/>
          <w:color w:val="auto"/>
          <w:kern w:val="0"/>
          <w:sz w:val="24"/>
          <w:highlight w:val="none"/>
        </w:rPr>
      </w:pPr>
    </w:p>
    <w:p w14:paraId="7AAAE989">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5C31CECA">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773F76B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2664275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229A882A">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75D35E99">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21B1DD5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4B59408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仓储业所包括的行业中类，根据《国民经济行业分类》（GB/T4754—2017）调整为“通用仓储，低温仓储，危险品仓储，谷物、棉花等农产品仓储，中药材仓储和其他仓储业”。</w:t>
      </w:r>
    </w:p>
    <w:p w14:paraId="4E1C004A">
      <w:pPr>
        <w:widowControl/>
        <w:jc w:val="left"/>
        <w:rPr>
          <w:rFonts w:hint="eastAsia" w:ascii="仿宋" w:hAnsi="仿宋" w:eastAsia="仿宋" w:cs="仿宋"/>
          <w:color w:val="auto"/>
          <w:kern w:val="0"/>
          <w:sz w:val="18"/>
          <w:szCs w:val="18"/>
          <w:highlight w:val="none"/>
        </w:rPr>
      </w:pPr>
    </w:p>
    <w:p w14:paraId="64EE5A12">
      <w:pPr>
        <w:widowControl/>
        <w:jc w:val="left"/>
        <w:rPr>
          <w:rFonts w:hint="eastAsia" w:ascii="仿宋" w:hAnsi="仿宋" w:eastAsia="仿宋" w:cs="仿宋"/>
          <w:color w:val="auto"/>
          <w:kern w:val="0"/>
          <w:sz w:val="18"/>
          <w:szCs w:val="18"/>
          <w:highlight w:val="none"/>
        </w:rPr>
      </w:pPr>
    </w:p>
    <w:p w14:paraId="0B485831">
      <w:pPr>
        <w:widowControl/>
        <w:jc w:val="left"/>
        <w:rPr>
          <w:rFonts w:hint="eastAsia" w:ascii="仿宋" w:hAnsi="仿宋" w:eastAsia="仿宋" w:cs="仿宋"/>
          <w:color w:val="auto"/>
          <w:kern w:val="0"/>
          <w:sz w:val="18"/>
          <w:szCs w:val="18"/>
          <w:highlight w:val="none"/>
        </w:rPr>
      </w:pPr>
    </w:p>
    <w:p w14:paraId="4A1E09A4">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59370520">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17CAFF87">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279EECE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768A401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14:paraId="78E2A06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4AB0FD26">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59AED62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一、根据《中华人民共和国中小企业促进法》、《国务院关于进一步促进中小企业发展的若干意见》（国发〔2009〕36号）和《国务院办公厅关于金融支持小微企业发展的实施意见》（国办发〔2013〕87号），制定本规定。</w:t>
      </w:r>
    </w:p>
    <w:p w14:paraId="26E9A6C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二、适用范围。本规定适用于从事《国民经济行业分类》(GB/T4754-2011)中J门类（金融业）活动的企业。</w:t>
      </w:r>
    </w:p>
    <w:p w14:paraId="5F160BE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26FD6FB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四、划型标准指标。采用一个完整会计年度中四个季度末法人并表口径的资产总额（信托公司为信托资产）平均值作为划型指标，该指标以监管部门数据为准。</w:t>
      </w:r>
    </w:p>
    <w:p w14:paraId="3AFBE55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五、指标标准值。依据指标标准值，将各类金融业企业划分为大、中、小、微四个规模类型，中型企业标准上限及以上的为大型企业。</w:t>
      </w:r>
    </w:p>
    <w:p w14:paraId="6E607C7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(一) 银行业存款类金融机构。资产总额40000亿元以下的为中小微型企业。其中，资产总额5000亿元及以上的为中型企业，资产总额50亿元及以上的为小型企业，资产总额50亿元以下的为微型企业。</w:t>
      </w:r>
    </w:p>
    <w:p w14:paraId="258D066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4213C64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413BC9F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490DB61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14:paraId="6BD341E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4DD42AB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77FB987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19CE614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11665A1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七、标准值的评估和调整。金融业企业划型标准工作组毎五年对划型标准值受经济发展与通货膨胀等因素的响程度进行评估和调整。</w:t>
      </w:r>
    </w:p>
    <w:p w14:paraId="3E0F3DC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八、本规定的中型金融业企业标准上限即为大型金融业企业下限。国务院有关部门据此进行相关数据的统计分析，不得制定与本规定不一致的金融业企业划型标准。</w:t>
      </w:r>
    </w:p>
    <w:p w14:paraId="3A4C585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九</w:t>
      </w:r>
      <w:r>
        <w:rPr>
          <w:rFonts w:hint="eastAsia" w:ascii="仿宋" w:hAnsi="仿宋" w:eastAsia="仿宋" w:cs="仿宋"/>
          <w:color w:val="auto"/>
          <w:kern w:val="0"/>
          <w:szCs w:val="21"/>
          <w:highlight w:val="none"/>
          <w:lang w:eastAsia="zh-CN"/>
        </w:rPr>
        <w:t>、</w:t>
      </w:r>
      <w:r>
        <w:rPr>
          <w:rFonts w:hint="eastAsia" w:ascii="仿宋" w:hAnsi="仿宋" w:eastAsia="仿宋" w:cs="仿宋"/>
          <w:color w:val="auto"/>
          <w:kern w:val="0"/>
          <w:szCs w:val="21"/>
          <w:highlight w:val="none"/>
        </w:rPr>
        <w:t>融资担保公司参照本规定中“除贷款公司、小额贷款公司、典当行以外的其他金融机构”标准划型。</w:t>
      </w:r>
    </w:p>
    <w:p w14:paraId="2E1A7ED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十、本规定由人民银行会同银监会，证监会、保监会和统计局负责解释。</w:t>
      </w:r>
    </w:p>
    <w:p w14:paraId="2C3878C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十一、本规定自发布之日起实施。</w:t>
      </w:r>
    </w:p>
    <w:p w14:paraId="7BDF79A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0D830383">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14"/>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740347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018FA12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38E39D8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7D83A7C7">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0BE463AE">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512D21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70F4ED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58F357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16E3F4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40FF0C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5DBCD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0B0792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921BAD2">
            <w:pPr>
              <w:widowControl/>
              <w:jc w:val="left"/>
              <w:rPr>
                <w:rFonts w:hint="eastAsia" w:ascii="仿宋" w:hAnsi="仿宋" w:eastAsia="仿宋" w:cs="仿宋"/>
                <w:color w:val="auto"/>
                <w:kern w:val="0"/>
                <w:sz w:val="24"/>
                <w:highlight w:val="none"/>
              </w:rPr>
            </w:pPr>
          </w:p>
        </w:tc>
        <w:tc>
          <w:tcPr>
            <w:tcW w:w="1025" w:type="dxa"/>
            <w:vMerge w:val="continue"/>
            <w:vAlign w:val="center"/>
          </w:tcPr>
          <w:p w14:paraId="337EB2DA">
            <w:pPr>
              <w:widowControl/>
              <w:jc w:val="left"/>
              <w:rPr>
                <w:rFonts w:hint="eastAsia" w:ascii="仿宋" w:hAnsi="仿宋" w:eastAsia="仿宋" w:cs="仿宋"/>
                <w:color w:val="auto"/>
                <w:kern w:val="0"/>
                <w:sz w:val="24"/>
                <w:highlight w:val="none"/>
              </w:rPr>
            </w:pPr>
          </w:p>
        </w:tc>
        <w:tc>
          <w:tcPr>
            <w:tcW w:w="2836" w:type="dxa"/>
            <w:vMerge w:val="continue"/>
            <w:vAlign w:val="center"/>
          </w:tcPr>
          <w:p w14:paraId="367160E5">
            <w:pPr>
              <w:widowControl/>
              <w:jc w:val="left"/>
              <w:rPr>
                <w:rFonts w:hint="eastAsia" w:ascii="仿宋" w:hAnsi="仿宋" w:eastAsia="仿宋" w:cs="仿宋"/>
                <w:color w:val="auto"/>
                <w:kern w:val="0"/>
                <w:sz w:val="24"/>
                <w:highlight w:val="none"/>
              </w:rPr>
            </w:pPr>
          </w:p>
        </w:tc>
        <w:tc>
          <w:tcPr>
            <w:tcW w:w="606" w:type="dxa"/>
            <w:vAlign w:val="center"/>
          </w:tcPr>
          <w:p w14:paraId="7F8191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7BEFA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122009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108C2E7">
            <w:pPr>
              <w:widowControl/>
              <w:jc w:val="left"/>
              <w:rPr>
                <w:rFonts w:hint="eastAsia" w:ascii="仿宋" w:hAnsi="仿宋" w:eastAsia="仿宋" w:cs="仿宋"/>
                <w:color w:val="auto"/>
                <w:kern w:val="0"/>
                <w:sz w:val="24"/>
                <w:highlight w:val="none"/>
              </w:rPr>
            </w:pPr>
          </w:p>
        </w:tc>
        <w:tc>
          <w:tcPr>
            <w:tcW w:w="1025" w:type="dxa"/>
            <w:vMerge w:val="continue"/>
            <w:vAlign w:val="center"/>
          </w:tcPr>
          <w:p w14:paraId="308A882A">
            <w:pPr>
              <w:widowControl/>
              <w:jc w:val="left"/>
              <w:rPr>
                <w:rFonts w:hint="eastAsia" w:ascii="仿宋" w:hAnsi="仿宋" w:eastAsia="仿宋" w:cs="仿宋"/>
                <w:color w:val="auto"/>
                <w:kern w:val="0"/>
                <w:sz w:val="24"/>
                <w:highlight w:val="none"/>
              </w:rPr>
            </w:pPr>
          </w:p>
        </w:tc>
        <w:tc>
          <w:tcPr>
            <w:tcW w:w="2836" w:type="dxa"/>
            <w:vMerge w:val="continue"/>
            <w:vAlign w:val="center"/>
          </w:tcPr>
          <w:p w14:paraId="76AC93C5">
            <w:pPr>
              <w:widowControl/>
              <w:jc w:val="left"/>
              <w:rPr>
                <w:rFonts w:hint="eastAsia" w:ascii="仿宋" w:hAnsi="仿宋" w:eastAsia="仿宋" w:cs="仿宋"/>
                <w:color w:val="auto"/>
                <w:kern w:val="0"/>
                <w:sz w:val="24"/>
                <w:highlight w:val="none"/>
              </w:rPr>
            </w:pPr>
          </w:p>
        </w:tc>
        <w:tc>
          <w:tcPr>
            <w:tcW w:w="606" w:type="dxa"/>
            <w:vAlign w:val="center"/>
          </w:tcPr>
          <w:p w14:paraId="61470F2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DC152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29D744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703F079">
            <w:pPr>
              <w:widowControl/>
              <w:jc w:val="left"/>
              <w:rPr>
                <w:rFonts w:hint="eastAsia" w:ascii="仿宋" w:hAnsi="仿宋" w:eastAsia="仿宋" w:cs="仿宋"/>
                <w:color w:val="auto"/>
                <w:kern w:val="0"/>
                <w:sz w:val="24"/>
                <w:highlight w:val="none"/>
              </w:rPr>
            </w:pPr>
          </w:p>
        </w:tc>
        <w:tc>
          <w:tcPr>
            <w:tcW w:w="1025" w:type="dxa"/>
            <w:vMerge w:val="restart"/>
            <w:vAlign w:val="center"/>
          </w:tcPr>
          <w:p w14:paraId="11D3AD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793A90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1517DE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E5CF7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4FADED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0A8E8BB">
            <w:pPr>
              <w:widowControl/>
              <w:jc w:val="left"/>
              <w:rPr>
                <w:rFonts w:hint="eastAsia" w:ascii="仿宋" w:hAnsi="仿宋" w:eastAsia="仿宋" w:cs="仿宋"/>
                <w:color w:val="auto"/>
                <w:kern w:val="0"/>
                <w:sz w:val="24"/>
                <w:highlight w:val="none"/>
              </w:rPr>
            </w:pPr>
          </w:p>
        </w:tc>
        <w:tc>
          <w:tcPr>
            <w:tcW w:w="1025" w:type="dxa"/>
            <w:vMerge w:val="continue"/>
            <w:vAlign w:val="center"/>
          </w:tcPr>
          <w:p w14:paraId="16A2C0E1">
            <w:pPr>
              <w:widowControl/>
              <w:jc w:val="left"/>
              <w:rPr>
                <w:rFonts w:hint="eastAsia" w:ascii="仿宋" w:hAnsi="仿宋" w:eastAsia="仿宋" w:cs="仿宋"/>
                <w:color w:val="auto"/>
                <w:kern w:val="0"/>
                <w:sz w:val="24"/>
                <w:highlight w:val="none"/>
              </w:rPr>
            </w:pPr>
          </w:p>
        </w:tc>
        <w:tc>
          <w:tcPr>
            <w:tcW w:w="2836" w:type="dxa"/>
            <w:vMerge w:val="continue"/>
            <w:vAlign w:val="center"/>
          </w:tcPr>
          <w:p w14:paraId="143A5248">
            <w:pPr>
              <w:widowControl/>
              <w:jc w:val="left"/>
              <w:rPr>
                <w:rFonts w:hint="eastAsia" w:ascii="仿宋" w:hAnsi="仿宋" w:eastAsia="仿宋" w:cs="仿宋"/>
                <w:color w:val="auto"/>
                <w:kern w:val="0"/>
                <w:sz w:val="24"/>
                <w:highlight w:val="none"/>
              </w:rPr>
            </w:pPr>
          </w:p>
        </w:tc>
        <w:tc>
          <w:tcPr>
            <w:tcW w:w="606" w:type="dxa"/>
            <w:vAlign w:val="center"/>
          </w:tcPr>
          <w:p w14:paraId="7F8C01E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B5ACD0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6F2977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F6C1C8E">
            <w:pPr>
              <w:widowControl/>
              <w:jc w:val="left"/>
              <w:rPr>
                <w:rFonts w:hint="eastAsia" w:ascii="仿宋" w:hAnsi="仿宋" w:eastAsia="仿宋" w:cs="仿宋"/>
                <w:color w:val="auto"/>
                <w:kern w:val="0"/>
                <w:sz w:val="24"/>
                <w:highlight w:val="none"/>
              </w:rPr>
            </w:pPr>
          </w:p>
        </w:tc>
        <w:tc>
          <w:tcPr>
            <w:tcW w:w="1025" w:type="dxa"/>
            <w:vMerge w:val="continue"/>
            <w:vAlign w:val="center"/>
          </w:tcPr>
          <w:p w14:paraId="4EA6D826">
            <w:pPr>
              <w:widowControl/>
              <w:jc w:val="left"/>
              <w:rPr>
                <w:rFonts w:hint="eastAsia" w:ascii="仿宋" w:hAnsi="仿宋" w:eastAsia="仿宋" w:cs="仿宋"/>
                <w:color w:val="auto"/>
                <w:kern w:val="0"/>
                <w:sz w:val="24"/>
                <w:highlight w:val="none"/>
              </w:rPr>
            </w:pPr>
          </w:p>
        </w:tc>
        <w:tc>
          <w:tcPr>
            <w:tcW w:w="2836" w:type="dxa"/>
            <w:vMerge w:val="continue"/>
            <w:vAlign w:val="center"/>
          </w:tcPr>
          <w:p w14:paraId="731229F0">
            <w:pPr>
              <w:widowControl/>
              <w:jc w:val="left"/>
              <w:rPr>
                <w:rFonts w:hint="eastAsia" w:ascii="仿宋" w:hAnsi="仿宋" w:eastAsia="仿宋" w:cs="仿宋"/>
                <w:color w:val="auto"/>
                <w:kern w:val="0"/>
                <w:sz w:val="24"/>
                <w:highlight w:val="none"/>
              </w:rPr>
            </w:pPr>
          </w:p>
        </w:tc>
        <w:tc>
          <w:tcPr>
            <w:tcW w:w="606" w:type="dxa"/>
            <w:vAlign w:val="center"/>
          </w:tcPr>
          <w:p w14:paraId="75F338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C0444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6BA38F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4A1253E">
            <w:pPr>
              <w:widowControl/>
              <w:jc w:val="left"/>
              <w:rPr>
                <w:rFonts w:hint="eastAsia" w:ascii="仿宋" w:hAnsi="仿宋" w:eastAsia="仿宋" w:cs="仿宋"/>
                <w:color w:val="auto"/>
                <w:kern w:val="0"/>
                <w:sz w:val="24"/>
                <w:highlight w:val="none"/>
              </w:rPr>
            </w:pPr>
          </w:p>
        </w:tc>
        <w:tc>
          <w:tcPr>
            <w:tcW w:w="1025" w:type="dxa"/>
            <w:vMerge w:val="continue"/>
            <w:vAlign w:val="center"/>
          </w:tcPr>
          <w:p w14:paraId="08E2414A">
            <w:pPr>
              <w:widowControl/>
              <w:jc w:val="left"/>
              <w:rPr>
                <w:rFonts w:hint="eastAsia" w:ascii="仿宋" w:hAnsi="仿宋" w:eastAsia="仿宋" w:cs="仿宋"/>
                <w:color w:val="auto"/>
                <w:kern w:val="0"/>
                <w:sz w:val="24"/>
                <w:highlight w:val="none"/>
              </w:rPr>
            </w:pPr>
          </w:p>
        </w:tc>
        <w:tc>
          <w:tcPr>
            <w:tcW w:w="2836" w:type="dxa"/>
            <w:vMerge w:val="restart"/>
            <w:vAlign w:val="center"/>
          </w:tcPr>
          <w:p w14:paraId="2F3D9C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0B79D6A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0AEFC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6D441B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E0C9FBE">
            <w:pPr>
              <w:widowControl/>
              <w:jc w:val="left"/>
              <w:rPr>
                <w:rFonts w:hint="eastAsia" w:ascii="仿宋" w:hAnsi="仿宋" w:eastAsia="仿宋" w:cs="仿宋"/>
                <w:color w:val="auto"/>
                <w:kern w:val="0"/>
                <w:sz w:val="24"/>
                <w:highlight w:val="none"/>
              </w:rPr>
            </w:pPr>
          </w:p>
        </w:tc>
        <w:tc>
          <w:tcPr>
            <w:tcW w:w="1025" w:type="dxa"/>
            <w:vMerge w:val="continue"/>
            <w:vAlign w:val="center"/>
          </w:tcPr>
          <w:p w14:paraId="63B12B06">
            <w:pPr>
              <w:widowControl/>
              <w:jc w:val="left"/>
              <w:rPr>
                <w:rFonts w:hint="eastAsia" w:ascii="仿宋" w:hAnsi="仿宋" w:eastAsia="仿宋" w:cs="仿宋"/>
                <w:color w:val="auto"/>
                <w:kern w:val="0"/>
                <w:sz w:val="24"/>
                <w:highlight w:val="none"/>
              </w:rPr>
            </w:pPr>
          </w:p>
        </w:tc>
        <w:tc>
          <w:tcPr>
            <w:tcW w:w="2836" w:type="dxa"/>
            <w:vMerge w:val="continue"/>
            <w:vAlign w:val="center"/>
          </w:tcPr>
          <w:p w14:paraId="2E43AA44">
            <w:pPr>
              <w:widowControl/>
              <w:jc w:val="left"/>
              <w:rPr>
                <w:rFonts w:hint="eastAsia" w:ascii="仿宋" w:hAnsi="仿宋" w:eastAsia="仿宋" w:cs="仿宋"/>
                <w:color w:val="auto"/>
                <w:kern w:val="0"/>
                <w:sz w:val="24"/>
                <w:highlight w:val="none"/>
              </w:rPr>
            </w:pPr>
          </w:p>
        </w:tc>
        <w:tc>
          <w:tcPr>
            <w:tcW w:w="606" w:type="dxa"/>
            <w:vAlign w:val="center"/>
          </w:tcPr>
          <w:p w14:paraId="58F34E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B417BD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0AAB12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E505391">
            <w:pPr>
              <w:widowControl/>
              <w:jc w:val="left"/>
              <w:rPr>
                <w:rFonts w:hint="eastAsia" w:ascii="仿宋" w:hAnsi="仿宋" w:eastAsia="仿宋" w:cs="仿宋"/>
                <w:color w:val="auto"/>
                <w:kern w:val="0"/>
                <w:sz w:val="24"/>
                <w:highlight w:val="none"/>
              </w:rPr>
            </w:pPr>
          </w:p>
        </w:tc>
        <w:tc>
          <w:tcPr>
            <w:tcW w:w="1025" w:type="dxa"/>
            <w:vMerge w:val="continue"/>
            <w:vAlign w:val="center"/>
          </w:tcPr>
          <w:p w14:paraId="19B402CB">
            <w:pPr>
              <w:widowControl/>
              <w:jc w:val="left"/>
              <w:rPr>
                <w:rFonts w:hint="eastAsia" w:ascii="仿宋" w:hAnsi="仿宋" w:eastAsia="仿宋" w:cs="仿宋"/>
                <w:color w:val="auto"/>
                <w:kern w:val="0"/>
                <w:sz w:val="24"/>
                <w:highlight w:val="none"/>
              </w:rPr>
            </w:pPr>
          </w:p>
        </w:tc>
        <w:tc>
          <w:tcPr>
            <w:tcW w:w="2836" w:type="dxa"/>
            <w:vMerge w:val="continue"/>
            <w:vAlign w:val="center"/>
          </w:tcPr>
          <w:p w14:paraId="11C6EC25">
            <w:pPr>
              <w:widowControl/>
              <w:jc w:val="left"/>
              <w:rPr>
                <w:rFonts w:hint="eastAsia" w:ascii="仿宋" w:hAnsi="仿宋" w:eastAsia="仿宋" w:cs="仿宋"/>
                <w:color w:val="auto"/>
                <w:kern w:val="0"/>
                <w:sz w:val="24"/>
                <w:highlight w:val="none"/>
              </w:rPr>
            </w:pPr>
          </w:p>
        </w:tc>
        <w:tc>
          <w:tcPr>
            <w:tcW w:w="606" w:type="dxa"/>
            <w:vAlign w:val="center"/>
          </w:tcPr>
          <w:p w14:paraId="2D52AA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1E523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51EC38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77980D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2ABEFC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69F2ED8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A585C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1E8C87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3C48493">
            <w:pPr>
              <w:widowControl/>
              <w:jc w:val="left"/>
              <w:rPr>
                <w:rFonts w:hint="eastAsia" w:ascii="仿宋" w:hAnsi="仿宋" w:eastAsia="仿宋" w:cs="仿宋"/>
                <w:color w:val="auto"/>
                <w:kern w:val="0"/>
                <w:sz w:val="24"/>
                <w:highlight w:val="none"/>
              </w:rPr>
            </w:pPr>
          </w:p>
        </w:tc>
        <w:tc>
          <w:tcPr>
            <w:tcW w:w="2836" w:type="dxa"/>
            <w:vMerge w:val="continue"/>
            <w:vAlign w:val="center"/>
          </w:tcPr>
          <w:p w14:paraId="21052783">
            <w:pPr>
              <w:widowControl/>
              <w:jc w:val="left"/>
              <w:rPr>
                <w:rFonts w:hint="eastAsia" w:ascii="仿宋" w:hAnsi="仿宋" w:eastAsia="仿宋" w:cs="仿宋"/>
                <w:color w:val="auto"/>
                <w:kern w:val="0"/>
                <w:sz w:val="24"/>
                <w:highlight w:val="none"/>
              </w:rPr>
            </w:pPr>
          </w:p>
        </w:tc>
        <w:tc>
          <w:tcPr>
            <w:tcW w:w="606" w:type="dxa"/>
            <w:vAlign w:val="center"/>
          </w:tcPr>
          <w:p w14:paraId="51CEE2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AEEA4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792227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D2427F3">
            <w:pPr>
              <w:widowControl/>
              <w:jc w:val="left"/>
              <w:rPr>
                <w:rFonts w:hint="eastAsia" w:ascii="仿宋" w:hAnsi="仿宋" w:eastAsia="仿宋" w:cs="仿宋"/>
                <w:color w:val="auto"/>
                <w:kern w:val="0"/>
                <w:sz w:val="24"/>
                <w:highlight w:val="none"/>
              </w:rPr>
            </w:pPr>
          </w:p>
        </w:tc>
        <w:tc>
          <w:tcPr>
            <w:tcW w:w="2836" w:type="dxa"/>
            <w:vMerge w:val="continue"/>
            <w:vAlign w:val="center"/>
          </w:tcPr>
          <w:p w14:paraId="4E03A9D6">
            <w:pPr>
              <w:widowControl/>
              <w:jc w:val="left"/>
              <w:rPr>
                <w:rFonts w:hint="eastAsia" w:ascii="仿宋" w:hAnsi="仿宋" w:eastAsia="仿宋" w:cs="仿宋"/>
                <w:color w:val="auto"/>
                <w:kern w:val="0"/>
                <w:sz w:val="24"/>
                <w:highlight w:val="none"/>
              </w:rPr>
            </w:pPr>
          </w:p>
        </w:tc>
        <w:tc>
          <w:tcPr>
            <w:tcW w:w="606" w:type="dxa"/>
            <w:vAlign w:val="center"/>
          </w:tcPr>
          <w:p w14:paraId="09F8E5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07ADA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454A0D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83C19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288D48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34FBE5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5C2E9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23721B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11A8468">
            <w:pPr>
              <w:widowControl/>
              <w:jc w:val="left"/>
              <w:rPr>
                <w:rFonts w:hint="eastAsia" w:ascii="仿宋" w:hAnsi="仿宋" w:eastAsia="仿宋" w:cs="仿宋"/>
                <w:color w:val="auto"/>
                <w:kern w:val="0"/>
                <w:sz w:val="24"/>
                <w:highlight w:val="none"/>
              </w:rPr>
            </w:pPr>
          </w:p>
        </w:tc>
        <w:tc>
          <w:tcPr>
            <w:tcW w:w="2836" w:type="dxa"/>
            <w:vMerge w:val="continue"/>
            <w:vAlign w:val="center"/>
          </w:tcPr>
          <w:p w14:paraId="5D80196B">
            <w:pPr>
              <w:widowControl/>
              <w:jc w:val="left"/>
              <w:rPr>
                <w:rFonts w:hint="eastAsia" w:ascii="仿宋" w:hAnsi="仿宋" w:eastAsia="仿宋" w:cs="仿宋"/>
                <w:color w:val="auto"/>
                <w:kern w:val="0"/>
                <w:sz w:val="24"/>
                <w:highlight w:val="none"/>
              </w:rPr>
            </w:pPr>
          </w:p>
        </w:tc>
        <w:tc>
          <w:tcPr>
            <w:tcW w:w="606" w:type="dxa"/>
            <w:vAlign w:val="center"/>
          </w:tcPr>
          <w:p w14:paraId="607CAE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58FAD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7D2B4A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86E3922">
            <w:pPr>
              <w:widowControl/>
              <w:jc w:val="left"/>
              <w:rPr>
                <w:rFonts w:hint="eastAsia" w:ascii="仿宋" w:hAnsi="仿宋" w:eastAsia="仿宋" w:cs="仿宋"/>
                <w:color w:val="auto"/>
                <w:kern w:val="0"/>
                <w:sz w:val="24"/>
                <w:highlight w:val="none"/>
              </w:rPr>
            </w:pPr>
          </w:p>
        </w:tc>
        <w:tc>
          <w:tcPr>
            <w:tcW w:w="2836" w:type="dxa"/>
            <w:vMerge w:val="continue"/>
            <w:vAlign w:val="center"/>
          </w:tcPr>
          <w:p w14:paraId="703DC682">
            <w:pPr>
              <w:widowControl/>
              <w:jc w:val="left"/>
              <w:rPr>
                <w:rFonts w:hint="eastAsia" w:ascii="仿宋" w:hAnsi="仿宋" w:eastAsia="仿宋" w:cs="仿宋"/>
                <w:color w:val="auto"/>
                <w:kern w:val="0"/>
                <w:sz w:val="24"/>
                <w:highlight w:val="none"/>
              </w:rPr>
            </w:pPr>
          </w:p>
        </w:tc>
        <w:tc>
          <w:tcPr>
            <w:tcW w:w="606" w:type="dxa"/>
            <w:vAlign w:val="center"/>
          </w:tcPr>
          <w:p w14:paraId="3BEED5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9E590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187BA5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9C236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5D8C66F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6D2B22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6C5601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B5D69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6E124A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AB30482">
            <w:pPr>
              <w:widowControl/>
              <w:jc w:val="left"/>
              <w:rPr>
                <w:rFonts w:hint="eastAsia" w:ascii="仿宋" w:hAnsi="仿宋" w:eastAsia="仿宋" w:cs="仿宋"/>
                <w:color w:val="auto"/>
                <w:kern w:val="0"/>
                <w:sz w:val="24"/>
                <w:highlight w:val="none"/>
              </w:rPr>
            </w:pPr>
          </w:p>
        </w:tc>
        <w:tc>
          <w:tcPr>
            <w:tcW w:w="1025" w:type="dxa"/>
            <w:vMerge w:val="continue"/>
            <w:vAlign w:val="center"/>
          </w:tcPr>
          <w:p w14:paraId="51FE2834">
            <w:pPr>
              <w:widowControl/>
              <w:jc w:val="left"/>
              <w:rPr>
                <w:rFonts w:hint="eastAsia" w:ascii="仿宋" w:hAnsi="仿宋" w:eastAsia="仿宋" w:cs="仿宋"/>
                <w:color w:val="auto"/>
                <w:kern w:val="0"/>
                <w:sz w:val="24"/>
                <w:highlight w:val="none"/>
              </w:rPr>
            </w:pPr>
          </w:p>
        </w:tc>
        <w:tc>
          <w:tcPr>
            <w:tcW w:w="2836" w:type="dxa"/>
            <w:vMerge w:val="continue"/>
            <w:vAlign w:val="center"/>
          </w:tcPr>
          <w:p w14:paraId="4F2A0419">
            <w:pPr>
              <w:widowControl/>
              <w:jc w:val="left"/>
              <w:rPr>
                <w:rFonts w:hint="eastAsia" w:ascii="仿宋" w:hAnsi="仿宋" w:eastAsia="仿宋" w:cs="仿宋"/>
                <w:color w:val="auto"/>
                <w:kern w:val="0"/>
                <w:sz w:val="24"/>
                <w:highlight w:val="none"/>
              </w:rPr>
            </w:pPr>
          </w:p>
        </w:tc>
        <w:tc>
          <w:tcPr>
            <w:tcW w:w="606" w:type="dxa"/>
            <w:vAlign w:val="center"/>
          </w:tcPr>
          <w:p w14:paraId="05EA62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DD259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29E57B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355EC0E">
            <w:pPr>
              <w:widowControl/>
              <w:jc w:val="left"/>
              <w:rPr>
                <w:rFonts w:hint="eastAsia" w:ascii="仿宋" w:hAnsi="仿宋" w:eastAsia="仿宋" w:cs="仿宋"/>
                <w:color w:val="auto"/>
                <w:kern w:val="0"/>
                <w:sz w:val="24"/>
                <w:highlight w:val="none"/>
              </w:rPr>
            </w:pPr>
          </w:p>
        </w:tc>
        <w:tc>
          <w:tcPr>
            <w:tcW w:w="1025" w:type="dxa"/>
            <w:vMerge w:val="continue"/>
            <w:vAlign w:val="center"/>
          </w:tcPr>
          <w:p w14:paraId="0439CEDE">
            <w:pPr>
              <w:widowControl/>
              <w:jc w:val="left"/>
              <w:rPr>
                <w:rFonts w:hint="eastAsia" w:ascii="仿宋" w:hAnsi="仿宋" w:eastAsia="仿宋" w:cs="仿宋"/>
                <w:color w:val="auto"/>
                <w:kern w:val="0"/>
                <w:sz w:val="24"/>
                <w:highlight w:val="none"/>
              </w:rPr>
            </w:pPr>
          </w:p>
        </w:tc>
        <w:tc>
          <w:tcPr>
            <w:tcW w:w="2836" w:type="dxa"/>
            <w:vMerge w:val="continue"/>
            <w:vAlign w:val="center"/>
          </w:tcPr>
          <w:p w14:paraId="2CC3E29B">
            <w:pPr>
              <w:widowControl/>
              <w:jc w:val="left"/>
              <w:rPr>
                <w:rFonts w:hint="eastAsia" w:ascii="仿宋" w:hAnsi="仿宋" w:eastAsia="仿宋" w:cs="仿宋"/>
                <w:color w:val="auto"/>
                <w:kern w:val="0"/>
                <w:sz w:val="24"/>
                <w:highlight w:val="none"/>
              </w:rPr>
            </w:pPr>
          </w:p>
        </w:tc>
        <w:tc>
          <w:tcPr>
            <w:tcW w:w="606" w:type="dxa"/>
            <w:vAlign w:val="center"/>
          </w:tcPr>
          <w:p w14:paraId="6D5548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BF2B5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53BA56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B96D1A4">
            <w:pPr>
              <w:widowControl/>
              <w:jc w:val="left"/>
              <w:rPr>
                <w:rFonts w:hint="eastAsia" w:ascii="仿宋" w:hAnsi="仿宋" w:eastAsia="仿宋" w:cs="仿宋"/>
                <w:color w:val="auto"/>
                <w:kern w:val="0"/>
                <w:sz w:val="24"/>
                <w:highlight w:val="none"/>
              </w:rPr>
            </w:pPr>
          </w:p>
        </w:tc>
        <w:tc>
          <w:tcPr>
            <w:tcW w:w="1025" w:type="dxa"/>
            <w:vMerge w:val="restart"/>
            <w:vAlign w:val="center"/>
          </w:tcPr>
          <w:p w14:paraId="261180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6AFD74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4A64C3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9CECA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08411C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87CD41E">
            <w:pPr>
              <w:widowControl/>
              <w:jc w:val="left"/>
              <w:rPr>
                <w:rFonts w:hint="eastAsia" w:ascii="仿宋" w:hAnsi="仿宋" w:eastAsia="仿宋" w:cs="仿宋"/>
                <w:color w:val="auto"/>
                <w:kern w:val="0"/>
                <w:sz w:val="24"/>
                <w:highlight w:val="none"/>
              </w:rPr>
            </w:pPr>
          </w:p>
        </w:tc>
        <w:tc>
          <w:tcPr>
            <w:tcW w:w="1025" w:type="dxa"/>
            <w:vMerge w:val="continue"/>
            <w:vAlign w:val="center"/>
          </w:tcPr>
          <w:p w14:paraId="340E2F3E">
            <w:pPr>
              <w:widowControl/>
              <w:jc w:val="left"/>
              <w:rPr>
                <w:rFonts w:hint="eastAsia" w:ascii="仿宋" w:hAnsi="仿宋" w:eastAsia="仿宋" w:cs="仿宋"/>
                <w:color w:val="auto"/>
                <w:kern w:val="0"/>
                <w:sz w:val="24"/>
                <w:highlight w:val="none"/>
              </w:rPr>
            </w:pPr>
          </w:p>
        </w:tc>
        <w:tc>
          <w:tcPr>
            <w:tcW w:w="2836" w:type="dxa"/>
            <w:vMerge w:val="continue"/>
            <w:vAlign w:val="center"/>
          </w:tcPr>
          <w:p w14:paraId="61DB74E7">
            <w:pPr>
              <w:widowControl/>
              <w:jc w:val="left"/>
              <w:rPr>
                <w:rFonts w:hint="eastAsia" w:ascii="仿宋" w:hAnsi="仿宋" w:eastAsia="仿宋" w:cs="仿宋"/>
                <w:color w:val="auto"/>
                <w:kern w:val="0"/>
                <w:sz w:val="24"/>
                <w:highlight w:val="none"/>
              </w:rPr>
            </w:pPr>
          </w:p>
        </w:tc>
        <w:tc>
          <w:tcPr>
            <w:tcW w:w="606" w:type="dxa"/>
            <w:vAlign w:val="center"/>
          </w:tcPr>
          <w:p w14:paraId="51352C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BD4EC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639D35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D9FE1D0">
            <w:pPr>
              <w:widowControl/>
              <w:jc w:val="left"/>
              <w:rPr>
                <w:rFonts w:hint="eastAsia" w:ascii="仿宋" w:hAnsi="仿宋" w:eastAsia="仿宋" w:cs="仿宋"/>
                <w:color w:val="auto"/>
                <w:kern w:val="0"/>
                <w:sz w:val="24"/>
                <w:highlight w:val="none"/>
              </w:rPr>
            </w:pPr>
          </w:p>
        </w:tc>
        <w:tc>
          <w:tcPr>
            <w:tcW w:w="1025" w:type="dxa"/>
            <w:vMerge w:val="continue"/>
            <w:vAlign w:val="center"/>
          </w:tcPr>
          <w:p w14:paraId="72853257">
            <w:pPr>
              <w:widowControl/>
              <w:jc w:val="left"/>
              <w:rPr>
                <w:rFonts w:hint="eastAsia" w:ascii="仿宋" w:hAnsi="仿宋" w:eastAsia="仿宋" w:cs="仿宋"/>
                <w:color w:val="auto"/>
                <w:kern w:val="0"/>
                <w:sz w:val="24"/>
                <w:highlight w:val="none"/>
              </w:rPr>
            </w:pPr>
          </w:p>
        </w:tc>
        <w:tc>
          <w:tcPr>
            <w:tcW w:w="2836" w:type="dxa"/>
            <w:vMerge w:val="continue"/>
            <w:vAlign w:val="center"/>
          </w:tcPr>
          <w:p w14:paraId="1DE26ED5">
            <w:pPr>
              <w:widowControl/>
              <w:jc w:val="left"/>
              <w:rPr>
                <w:rFonts w:hint="eastAsia" w:ascii="仿宋" w:hAnsi="仿宋" w:eastAsia="仿宋" w:cs="仿宋"/>
                <w:color w:val="auto"/>
                <w:kern w:val="0"/>
                <w:sz w:val="24"/>
                <w:highlight w:val="none"/>
              </w:rPr>
            </w:pPr>
          </w:p>
        </w:tc>
        <w:tc>
          <w:tcPr>
            <w:tcW w:w="606" w:type="dxa"/>
            <w:vAlign w:val="center"/>
          </w:tcPr>
          <w:p w14:paraId="713DE4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86F0F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50B3C8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9749635">
            <w:pPr>
              <w:widowControl/>
              <w:jc w:val="left"/>
              <w:rPr>
                <w:rFonts w:hint="eastAsia" w:ascii="仿宋" w:hAnsi="仿宋" w:eastAsia="仿宋" w:cs="仿宋"/>
                <w:color w:val="auto"/>
                <w:kern w:val="0"/>
                <w:sz w:val="24"/>
                <w:highlight w:val="none"/>
              </w:rPr>
            </w:pPr>
          </w:p>
        </w:tc>
        <w:tc>
          <w:tcPr>
            <w:tcW w:w="1025" w:type="dxa"/>
            <w:vMerge w:val="restart"/>
            <w:vAlign w:val="center"/>
          </w:tcPr>
          <w:p w14:paraId="48BECE7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2F905B9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36875B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1A4AEE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177DA4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2C36F28">
            <w:pPr>
              <w:widowControl/>
              <w:jc w:val="left"/>
              <w:rPr>
                <w:rFonts w:hint="eastAsia" w:ascii="仿宋" w:hAnsi="仿宋" w:eastAsia="仿宋" w:cs="仿宋"/>
                <w:color w:val="auto"/>
                <w:kern w:val="0"/>
                <w:sz w:val="24"/>
                <w:highlight w:val="none"/>
              </w:rPr>
            </w:pPr>
          </w:p>
        </w:tc>
        <w:tc>
          <w:tcPr>
            <w:tcW w:w="1025" w:type="dxa"/>
            <w:vMerge w:val="continue"/>
            <w:vAlign w:val="center"/>
          </w:tcPr>
          <w:p w14:paraId="22958B67">
            <w:pPr>
              <w:widowControl/>
              <w:jc w:val="left"/>
              <w:rPr>
                <w:rFonts w:hint="eastAsia" w:ascii="仿宋" w:hAnsi="仿宋" w:eastAsia="仿宋" w:cs="仿宋"/>
                <w:color w:val="auto"/>
                <w:kern w:val="0"/>
                <w:sz w:val="24"/>
                <w:highlight w:val="none"/>
              </w:rPr>
            </w:pPr>
          </w:p>
        </w:tc>
        <w:tc>
          <w:tcPr>
            <w:tcW w:w="2836" w:type="dxa"/>
            <w:vMerge w:val="continue"/>
            <w:vAlign w:val="center"/>
          </w:tcPr>
          <w:p w14:paraId="7D8F4E1B">
            <w:pPr>
              <w:widowControl/>
              <w:jc w:val="left"/>
              <w:rPr>
                <w:rFonts w:hint="eastAsia" w:ascii="仿宋" w:hAnsi="仿宋" w:eastAsia="仿宋" w:cs="仿宋"/>
                <w:color w:val="auto"/>
                <w:kern w:val="0"/>
                <w:sz w:val="24"/>
                <w:highlight w:val="none"/>
              </w:rPr>
            </w:pPr>
          </w:p>
        </w:tc>
        <w:tc>
          <w:tcPr>
            <w:tcW w:w="606" w:type="dxa"/>
            <w:vAlign w:val="center"/>
          </w:tcPr>
          <w:p w14:paraId="65F6CD4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9C035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0E2F14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22288C4">
            <w:pPr>
              <w:widowControl/>
              <w:jc w:val="left"/>
              <w:rPr>
                <w:rFonts w:hint="eastAsia" w:ascii="仿宋" w:hAnsi="仿宋" w:eastAsia="仿宋" w:cs="仿宋"/>
                <w:color w:val="auto"/>
                <w:kern w:val="0"/>
                <w:sz w:val="24"/>
                <w:highlight w:val="none"/>
              </w:rPr>
            </w:pPr>
          </w:p>
        </w:tc>
        <w:tc>
          <w:tcPr>
            <w:tcW w:w="1025" w:type="dxa"/>
            <w:vMerge w:val="continue"/>
            <w:vAlign w:val="center"/>
          </w:tcPr>
          <w:p w14:paraId="7D5959D3">
            <w:pPr>
              <w:widowControl/>
              <w:jc w:val="left"/>
              <w:rPr>
                <w:rFonts w:hint="eastAsia" w:ascii="仿宋" w:hAnsi="仿宋" w:eastAsia="仿宋" w:cs="仿宋"/>
                <w:color w:val="auto"/>
                <w:kern w:val="0"/>
                <w:sz w:val="24"/>
                <w:highlight w:val="none"/>
              </w:rPr>
            </w:pPr>
          </w:p>
        </w:tc>
        <w:tc>
          <w:tcPr>
            <w:tcW w:w="2836" w:type="dxa"/>
            <w:vMerge w:val="continue"/>
            <w:vAlign w:val="center"/>
          </w:tcPr>
          <w:p w14:paraId="6067A2E7">
            <w:pPr>
              <w:widowControl/>
              <w:jc w:val="left"/>
              <w:rPr>
                <w:rFonts w:hint="eastAsia" w:ascii="仿宋" w:hAnsi="仿宋" w:eastAsia="仿宋" w:cs="仿宋"/>
                <w:color w:val="auto"/>
                <w:kern w:val="0"/>
                <w:sz w:val="24"/>
                <w:highlight w:val="none"/>
              </w:rPr>
            </w:pPr>
          </w:p>
        </w:tc>
        <w:tc>
          <w:tcPr>
            <w:tcW w:w="606" w:type="dxa"/>
            <w:vAlign w:val="center"/>
          </w:tcPr>
          <w:p w14:paraId="3C60F2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08B9B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3D8871FA">
      <w:pPr>
        <w:rPr>
          <w:rFonts w:hint="eastAsia" w:ascii="仿宋" w:hAnsi="仿宋" w:eastAsia="仿宋" w:cs="仿宋"/>
          <w:color w:val="auto"/>
          <w:sz w:val="24"/>
          <w:highlight w:val="none"/>
        </w:rPr>
      </w:pPr>
    </w:p>
    <w:p w14:paraId="61451AAC">
      <w:pPr>
        <w:ind w:firstLine="420" w:firstLineChars="200"/>
        <w:rPr>
          <w:rFonts w:hint="eastAsia" w:ascii="仿宋" w:hAnsi="仿宋" w:eastAsia="仿宋" w:cs="仿宋"/>
          <w:color w:val="auto"/>
          <w:highlight w:val="none"/>
        </w:rPr>
      </w:pPr>
    </w:p>
    <w:p w14:paraId="594A2BEA">
      <w:pPr>
        <w:spacing w:line="360" w:lineRule="auto"/>
        <w:ind w:right="420"/>
        <w:rPr>
          <w:rFonts w:hint="eastAsia" w:ascii="仿宋" w:hAnsi="仿宋" w:eastAsia="仿宋" w:cs="仿宋"/>
          <w:color w:val="auto"/>
          <w:highlight w:val="none"/>
        </w:rPr>
      </w:pPr>
    </w:p>
    <w:p w14:paraId="365D7A4B">
      <w:pPr>
        <w:spacing w:line="360" w:lineRule="auto"/>
        <w:rPr>
          <w:rFonts w:ascii="宋体" w:hAnsi="宋体" w:cs="宋体"/>
          <w:bCs/>
          <w:color w:val="auto"/>
          <w:sz w:val="24"/>
          <w:highlight w:val="none"/>
        </w:rPr>
      </w:pPr>
    </w:p>
    <w:p w14:paraId="4C3CA874">
      <w:pPr>
        <w:rPr>
          <w:color w:val="auto"/>
          <w:highlight w:val="none"/>
        </w:rPr>
      </w:pPr>
    </w:p>
    <w:p w14:paraId="54E38FF3">
      <w:pPr>
        <w:rPr>
          <w:color w:val="auto"/>
          <w:highlight w:val="none"/>
        </w:rPr>
      </w:pPr>
    </w:p>
    <w:sectPr>
      <w:headerReference r:id="rId16" w:type="first"/>
      <w:footerReference r:id="rId19" w:type="first"/>
      <w:headerReference r:id="rId15" w:type="default"/>
      <w:footerReference r:id="rId17" w:type="default"/>
      <w:footerReference r:id="rId18" w:type="even"/>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20B0500000000000000"/>
    <w:charset w:val="86"/>
    <w:family w:val="modern"/>
    <w:pitch w:val="default"/>
    <w:sig w:usb0="00000000" w:usb1="00000000" w:usb2="00000016" w:usb3="00000000" w:csb0="602E0107" w:csb1="00000000"/>
  </w:font>
  <w:font w:name="楷体">
    <w:panose1 w:val="02010609060101010101"/>
    <w:charset w:val="86"/>
    <w:family w:val="auto"/>
    <w:pitch w:val="default"/>
    <w:sig w:usb0="800002BF" w:usb1="38CF7CFA" w:usb2="00000016" w:usb3="00000000" w:csb0="00040001"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Wingdings 2">
    <w:altName w:val="Wingdings"/>
    <w:panose1 w:val="05020102010507070707"/>
    <w:charset w:val="02"/>
    <w:family w:val="decorative"/>
    <w:pitch w:val="default"/>
    <w:sig w:usb0="00000000" w:usb1="00000000" w:usb2="00000000" w:usb3="00000000" w:csb0="80000000" w:csb1="00000000"/>
  </w:font>
  <w:font w:name="MS Gothic">
    <w:panose1 w:val="020B0609070205080204"/>
    <w:charset w:val="80"/>
    <w:family w:val="modern"/>
    <w:pitch w:val="default"/>
    <w:sig w:usb0="E00002FF" w:usb1="6AC7FDFB" w:usb2="08000012" w:usb3="00000000" w:csb0="4002009F" w:csb1="DFD70000"/>
  </w:font>
  <w:font w:name="Helvetica">
    <w:altName w:val="Arial"/>
    <w:panose1 w:val="020B0604020000020204"/>
    <w:charset w:val="00"/>
    <w:family w:val="swiss"/>
    <w:pitch w:val="default"/>
    <w:sig w:usb0="00000000" w:usb1="00000000" w:usb2="00000000" w:usb3="00000000" w:csb0="00000001" w:csb1="00000000"/>
  </w:font>
  <w:font w:name="Kingsoft UE">
    <w:panose1 w:val="02000100010000000000"/>
    <w:charset w:val="00"/>
    <w:family w:val="auto"/>
    <w:pitch w:val="default"/>
    <w:sig w:usb0="00000001" w:usb1="00004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F90D85">
    <w:pPr>
      <w:pStyle w:val="11"/>
      <w:framePr w:wrap="around" w:vAnchor="text" w:hAnchor="margin" w:xAlign="right" w:y="1"/>
      <w:rPr>
        <w:rStyle w:val="17"/>
      </w:rPr>
    </w:pPr>
    <w:r>
      <w:fldChar w:fldCharType="begin"/>
    </w:r>
    <w:r>
      <w:rPr>
        <w:rStyle w:val="17"/>
      </w:rPr>
      <w:instrText xml:space="preserve">PAGE  </w:instrText>
    </w:r>
    <w:r>
      <w:fldChar w:fldCharType="end"/>
    </w:r>
  </w:p>
  <w:p w14:paraId="658A77A9">
    <w:pPr>
      <w:pStyle w:val="11"/>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FC65A0">
    <w:pPr>
      <w:pStyle w:val="11"/>
      <w:jc w:val="center"/>
      <w:rPr>
        <w:rFonts w:ascii="仿宋_GB2312" w:eastAsia="仿宋_GB2312"/>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95E398">
                          <w:pPr>
                            <w:pStyle w:val="1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4295E398">
                    <w:pPr>
                      <w:pStyle w:val="1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6B02B42D">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47EA28">
    <w:pPr>
      <w:pStyle w:val="11"/>
      <w:jc w:val="center"/>
      <w:rPr>
        <w:rFonts w:ascii="仿宋_GB2312" w:eastAsia="仿宋_GB2312"/>
        <w:szCs w:val="24"/>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58DC7B">
                          <w:pPr>
                            <w:pStyle w:val="1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1658DC7B">
                    <w:pPr>
                      <w:pStyle w:val="1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310930">
    <w:pPr>
      <w:pStyle w:val="11"/>
      <w:framePr w:wrap="around" w:vAnchor="text" w:hAnchor="margin" w:xAlign="right" w:y="1"/>
      <w:rPr>
        <w:rStyle w:val="17"/>
      </w:rPr>
    </w:pPr>
    <w:r>
      <w:fldChar w:fldCharType="begin"/>
    </w:r>
    <w:r>
      <w:rPr>
        <w:rStyle w:val="17"/>
      </w:rPr>
      <w:instrText xml:space="preserve">PAGE  </w:instrText>
    </w:r>
    <w:r>
      <w:fldChar w:fldCharType="end"/>
    </w:r>
  </w:p>
  <w:p w14:paraId="67BC09EE">
    <w:pPr>
      <w:pStyle w:val="11"/>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4B5C5D">
    <w:pPr>
      <w:pStyle w:val="11"/>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F4E888">
                          <w:pPr>
                            <w:pStyle w:val="1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82" w:name="_Toc91899912"/>
                          <w:bookmarkStart w:id="183" w:name="_Toc36110187"/>
                          <w:bookmarkStart w:id="184" w:name="_Toc164085800"/>
                          <w:bookmarkStart w:id="185" w:name="_Toc131845147"/>
                          <w:r>
                            <w:rPr>
                              <w:rFonts w:hint="eastAsia" w:ascii="仿宋_GB2312" w:eastAsia="仿宋_GB2312"/>
                              <w:kern w:val="0"/>
                              <w:szCs w:val="21"/>
                            </w:rPr>
                            <w:t xml:space="preserve"> 页</w:t>
                          </w:r>
                          <w:bookmarkEnd w:id="182"/>
                          <w:bookmarkEnd w:id="183"/>
                          <w:bookmarkEnd w:id="184"/>
                          <w:bookmarkEnd w:id="185"/>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19F4E888">
                    <w:pPr>
                      <w:pStyle w:val="1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82" w:name="_Toc91899912"/>
                    <w:bookmarkStart w:id="183" w:name="_Toc36110187"/>
                    <w:bookmarkStart w:id="184" w:name="_Toc164085800"/>
                    <w:bookmarkStart w:id="185" w:name="_Toc131845147"/>
                    <w:r>
                      <w:rPr>
                        <w:rFonts w:hint="eastAsia" w:ascii="仿宋_GB2312" w:eastAsia="仿宋_GB2312"/>
                        <w:kern w:val="0"/>
                        <w:szCs w:val="21"/>
                      </w:rPr>
                      <w:t xml:space="preserve"> 页</w:t>
                    </w:r>
                    <w:bookmarkEnd w:id="182"/>
                    <w:bookmarkEnd w:id="183"/>
                    <w:bookmarkEnd w:id="184"/>
                    <w:bookmarkEnd w:id="185"/>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7C578D">
    <w:pPr>
      <w:pStyle w:val="11"/>
      <w:jc w:val="cente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C483FE">
    <w:pPr>
      <w:pStyle w:val="11"/>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9F0B03">
                          <w:pPr>
                            <w:pStyle w:val="1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149F0B03">
                    <w:pPr>
                      <w:pStyle w:val="1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753821">
    <w:pPr>
      <w:pStyle w:val="11"/>
      <w:jc w:val="center"/>
      <w:rPr>
        <w:rFonts w:hint="eastAsia"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w:t>
    </w:r>
  </w:p>
  <w:p w14:paraId="0A9AC69F">
    <w:pPr>
      <w:rPr>
        <w:rFonts w:hint="eastAsia"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B2C418">
    <w:pPr>
      <w:pStyle w:val="11"/>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DB0994">
                          <w:pPr>
                            <w:pStyle w:val="1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72DB0994">
                    <w:pPr>
                      <w:pStyle w:val="1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0C327FF5">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D18BFE">
    <w:pPr>
      <w:pStyle w:val="11"/>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3C325A">
                          <w:pPr>
                            <w:pStyle w:val="1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383C325A">
                    <w:pPr>
                      <w:pStyle w:val="1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0C144ED5">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CBA916">
    <w:pPr>
      <w:pStyle w:val="11"/>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BB8479">
                          <w:pPr>
                            <w:pStyle w:val="1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7BB8479">
                    <w:pPr>
                      <w:pStyle w:val="1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731B93B8">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BCCA43">
    <w:pPr>
      <w:pStyle w:val="11"/>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488D2A">
                          <w:pPr>
                            <w:pStyle w:val="1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05488D2A">
                    <w:pPr>
                      <w:pStyle w:val="1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14B217FF">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F4C37E">
    <w:pPr>
      <w:pStyle w:val="11"/>
      <w:jc w:val="center"/>
      <w:rPr>
        <w:rFonts w:ascii="仿宋_GB2312" w:eastAsia="仿宋_GB2312"/>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D3632A">
                          <w:pPr>
                            <w:pStyle w:val="1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70D3632A">
                    <w:pPr>
                      <w:pStyle w:val="1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0D80C9B9">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ED7E1B">
    <w:pPr>
      <w:pStyle w:val="12"/>
      <w:jc w:val="left"/>
      <w:rPr>
        <w:lang w:val="en-US"/>
      </w:rPr>
    </w:pPr>
    <w:r>
      <w:rPr>
        <w:rFonts w:hint="eastAsia" w:ascii="仿宋" w:hAnsi="仿宋" w:eastAsia="仿宋" w:cs="仿宋"/>
      </w:rPr>
      <w:t>绍兴市潋正工程管理有限公司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[2025]2092号 </w:t>
    </w:r>
    <w:r>
      <w:rPr>
        <w:rFonts w:hint="eastAsia" w:ascii="仿宋" w:hAnsi="仿宋" w:eastAsia="仿宋" w:cs="仿宋"/>
      </w:rPr>
      <w:t xml:space="preserve"> </w:t>
    </w:r>
    <w:r>
      <w:rPr>
        <w:rFonts w:hint="eastAsia" w:ascii="仿宋" w:hAnsi="仿宋" w:eastAsia="仿宋" w:cs="仿宋"/>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551AC7">
    <w:pPr>
      <w:pStyle w:val="12"/>
      <w:jc w:val="left"/>
      <w:rPr>
        <w:rFonts w:ascii="仿宋_GB2312" w:eastAsia="仿宋_GB2312"/>
        <w:b w:val="0"/>
        <w:i/>
        <w:sz w:val="18"/>
        <w:u w:val="single"/>
        <w:lang w:val="en-US"/>
      </w:rPr>
    </w:pPr>
    <w:r>
      <w:rPr>
        <w:rFonts w:hint="eastAsia" w:ascii="仿宋" w:hAnsi="仿宋" w:eastAsia="仿宋" w:cs="仿宋"/>
      </w:rPr>
      <w:t>绍兴市潋正工程管理有限公司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[2025]2092号 </w:t>
    </w:r>
  </w:p>
  <w:p w14:paraId="7B0E9397">
    <w:pPr>
      <w:pStyle w:val="12"/>
      <w:pBdr>
        <w:bottom w:val="none" w:color="auto" w:sz="0" w:space="0"/>
      </w:pBdr>
      <w:tabs>
        <w:tab w:val="clear" w:pos="4153"/>
        <w:tab w:val="clear" w:pos="8306"/>
      </w:tabs>
      <w:jc w:val="both"/>
    </w:pPr>
  </w:p>
  <w:p w14:paraId="24481C57">
    <w:pPr>
      <w:pStyle w:val="12"/>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84D417">
    <w:pPr>
      <w:pStyle w:val="12"/>
      <w:jc w:val="left"/>
      <w:rPr>
        <w:rFonts w:ascii="仿宋_GB2312" w:eastAsia="仿宋_GB2312"/>
        <w:b w:val="0"/>
        <w:i/>
        <w:sz w:val="18"/>
        <w:u w:val="single"/>
        <w:lang w:val="en-US"/>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2C056714">
    <w:pPr>
      <w:pStyle w:val="12"/>
      <w:pBdr>
        <w:bottom w:val="none" w:color="auto" w:sz="0" w:space="1"/>
      </w:pBdr>
      <w:jc w:val="right"/>
      <w:rPr>
        <w:rFonts w:ascii="仿宋_GB2312" w:eastAsia="仿宋_GB2312"/>
        <w:b/>
        <w:i/>
        <w:iCs/>
        <w:u w:val="single"/>
      </w:rPr>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FB59DC">
    <w:pPr>
      <w:pStyle w:val="12"/>
      <w:jc w:val="left"/>
      <w:rPr>
        <w:rFonts w:ascii="仿宋_GB2312" w:eastAsia="仿宋_GB2312"/>
        <w:b w:val="0"/>
        <w:i/>
        <w:sz w:val="18"/>
        <w:u w:val="single"/>
        <w:lang w:val="en-US"/>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23CE2404">
    <w:pPr>
      <w:pStyle w:val="12"/>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2">
    <w:nsid w:val="3F4D5792"/>
    <w:multiLevelType w:val="singleLevel"/>
    <w:tmpl w:val="3F4D5792"/>
    <w:lvl w:ilvl="0" w:tentative="0">
      <w:start w:val="1"/>
      <w:numFmt w:val="decimal"/>
      <w:pStyle w:val="5"/>
      <w:lvlText w:val="%1."/>
      <w:lvlJc w:val="left"/>
      <w:pPr>
        <w:tabs>
          <w:tab w:val="left" w:pos="780"/>
        </w:tabs>
        <w:ind w:left="780" w:hanging="360"/>
      </w:pPr>
    </w:lvl>
  </w:abstractNum>
  <w:abstractNum w:abstractNumId="3">
    <w:nsid w:val="45391C6A"/>
    <w:multiLevelType w:val="singleLevel"/>
    <w:tmpl w:val="45391C6A"/>
    <w:lvl w:ilvl="0" w:tentative="0">
      <w:start w:val="1"/>
      <w:numFmt w:val="decimal"/>
      <w:suff w:val="nothing"/>
      <w:lvlText w:val="%1）"/>
      <w:lvlJc w:val="left"/>
    </w:lvl>
  </w:abstractNum>
  <w:abstractNum w:abstractNumId="4">
    <w:nsid w:val="7BAB28AE"/>
    <w:multiLevelType w:val="singleLevel"/>
    <w:tmpl w:val="7BAB28AE"/>
    <w:lvl w:ilvl="0" w:tentative="0">
      <w:start w:val="1"/>
      <w:numFmt w:val="decimal"/>
      <w:pStyle w:val="6"/>
      <w:lvlText w:val="%1."/>
      <w:lvlJc w:val="left"/>
      <w:pPr>
        <w:tabs>
          <w:tab w:val="left" w:pos="360"/>
        </w:tabs>
        <w:ind w:left="360" w:hanging="360"/>
      </w:p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dit="comments"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1AA7453"/>
    <w:rsid w:val="01AA7453"/>
    <w:rsid w:val="0323497B"/>
    <w:rsid w:val="0438160E"/>
    <w:rsid w:val="0A301518"/>
    <w:rsid w:val="0B072C11"/>
    <w:rsid w:val="0D7731A8"/>
    <w:rsid w:val="0DF401D4"/>
    <w:rsid w:val="0E2F38BE"/>
    <w:rsid w:val="0EDE1004"/>
    <w:rsid w:val="10EA1EE2"/>
    <w:rsid w:val="11DA4BDC"/>
    <w:rsid w:val="17D176C5"/>
    <w:rsid w:val="180F7B81"/>
    <w:rsid w:val="19F31E08"/>
    <w:rsid w:val="1E48649A"/>
    <w:rsid w:val="1F46255F"/>
    <w:rsid w:val="1FF73CD4"/>
    <w:rsid w:val="236D2C2B"/>
    <w:rsid w:val="258F065A"/>
    <w:rsid w:val="25FD27C9"/>
    <w:rsid w:val="26FB054E"/>
    <w:rsid w:val="2F475ACE"/>
    <w:rsid w:val="31A33CBC"/>
    <w:rsid w:val="32917FB8"/>
    <w:rsid w:val="331035D3"/>
    <w:rsid w:val="383B18DD"/>
    <w:rsid w:val="389E689B"/>
    <w:rsid w:val="39010E11"/>
    <w:rsid w:val="398C14D9"/>
    <w:rsid w:val="3B4F27BE"/>
    <w:rsid w:val="3B9B6391"/>
    <w:rsid w:val="3E925F20"/>
    <w:rsid w:val="405B1D54"/>
    <w:rsid w:val="465D66D7"/>
    <w:rsid w:val="48C85CD9"/>
    <w:rsid w:val="53DC3A3D"/>
    <w:rsid w:val="57A05698"/>
    <w:rsid w:val="58141337"/>
    <w:rsid w:val="5D826C5C"/>
    <w:rsid w:val="60FE7241"/>
    <w:rsid w:val="64322AF9"/>
    <w:rsid w:val="661E426D"/>
    <w:rsid w:val="66BF6DE4"/>
    <w:rsid w:val="699B0CF5"/>
    <w:rsid w:val="6A1A7CF2"/>
    <w:rsid w:val="6BEA3CBA"/>
    <w:rsid w:val="70374B19"/>
    <w:rsid w:val="70E2735A"/>
    <w:rsid w:val="71092E34"/>
    <w:rsid w:val="74CB28DA"/>
    <w:rsid w:val="74D01C2F"/>
    <w:rsid w:val="7DBF3B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character" w:default="1" w:styleId="16">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2">
    <w:name w:val="toc 1"/>
    <w:basedOn w:val="1"/>
    <w:next w:val="1"/>
    <w:unhideWhenUsed/>
    <w:qFormat/>
    <w:uiPriority w:val="39"/>
  </w:style>
  <w:style w:type="paragraph" w:styleId="5">
    <w:name w:val="List Number 2"/>
    <w:basedOn w:val="1"/>
    <w:qFormat/>
    <w:uiPriority w:val="0"/>
    <w:pPr>
      <w:numPr>
        <w:ilvl w:val="0"/>
        <w:numId w:val="1"/>
      </w:numPr>
    </w:pPr>
  </w:style>
  <w:style w:type="paragraph" w:styleId="6">
    <w:name w:val="List Number"/>
    <w:basedOn w:val="1"/>
    <w:qFormat/>
    <w:uiPriority w:val="0"/>
    <w:pPr>
      <w:numPr>
        <w:ilvl w:val="0"/>
        <w:numId w:val="2"/>
      </w:numPr>
    </w:pPr>
  </w:style>
  <w:style w:type="paragraph" w:styleId="7">
    <w:name w:val="annotation text"/>
    <w:basedOn w:val="1"/>
    <w:qFormat/>
    <w:uiPriority w:val="99"/>
    <w:pPr>
      <w:jc w:val="left"/>
    </w:pPr>
  </w:style>
  <w:style w:type="paragraph" w:styleId="8">
    <w:name w:val="Body Text"/>
    <w:basedOn w:val="1"/>
    <w:next w:val="1"/>
    <w:qFormat/>
    <w:uiPriority w:val="0"/>
    <w:pPr>
      <w:autoSpaceDE w:val="0"/>
      <w:autoSpaceDN w:val="0"/>
      <w:spacing w:line="360" w:lineRule="auto"/>
    </w:pPr>
    <w:rPr>
      <w:rFonts w:ascii="宋体" w:hAnsi="Arial" w:cs="Arial"/>
      <w:snapToGrid w:val="0"/>
      <w:sz w:val="24"/>
      <w:szCs w:val="21"/>
      <w:lang w:val="zh-CN"/>
    </w:rPr>
  </w:style>
  <w:style w:type="paragraph" w:styleId="9">
    <w:name w:val="Body Text Indent"/>
    <w:basedOn w:val="1"/>
    <w:qFormat/>
    <w:uiPriority w:val="0"/>
    <w:pPr>
      <w:spacing w:line="480" w:lineRule="exact"/>
      <w:ind w:firstLine="480" w:firstLineChars="200"/>
    </w:pPr>
    <w:rPr>
      <w:rFonts w:ascii="宋体" w:hAnsi="宋体"/>
      <w:sz w:val="24"/>
    </w:rPr>
  </w:style>
  <w:style w:type="paragraph" w:styleId="10">
    <w:name w:val="Plain Text"/>
    <w:basedOn w:val="1"/>
    <w:qFormat/>
    <w:uiPriority w:val="0"/>
    <w:rPr>
      <w:rFonts w:ascii="宋体" w:hAnsi="Courier New" w:cs="Arial"/>
      <w:snapToGrid w:val="0"/>
      <w:szCs w:val="21"/>
    </w:rPr>
  </w:style>
  <w:style w:type="paragraph" w:styleId="11">
    <w:name w:val="footer"/>
    <w:basedOn w:val="1"/>
    <w:qFormat/>
    <w:uiPriority w:val="99"/>
    <w:pPr>
      <w:tabs>
        <w:tab w:val="center" w:pos="4153"/>
        <w:tab w:val="right" w:pos="8306"/>
      </w:tabs>
      <w:snapToGrid w:val="0"/>
      <w:jc w:val="left"/>
    </w:pPr>
    <w:rPr>
      <w:sz w:val="18"/>
      <w:szCs w:val="18"/>
    </w:rPr>
  </w:style>
  <w:style w:type="paragraph" w:styleId="12">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3">
    <w:name w:val="Body Text First Indent"/>
    <w:basedOn w:val="8"/>
    <w:next w:val="1"/>
    <w:qFormat/>
    <w:uiPriority w:val="0"/>
    <w:pPr>
      <w:ind w:firstLine="420"/>
    </w:pPr>
    <w:rPr>
      <w:rFonts w:hAnsi="Calibri" w:cs="Times New Roman"/>
      <w:snapToGrid/>
      <w:szCs w:val="20"/>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7">
    <w:name w:val="page number"/>
    <w:basedOn w:val="16"/>
    <w:qFormat/>
    <w:uiPriority w:val="0"/>
    <w:rPr>
      <w:rFonts w:ascii="Arial" w:hAnsi="Arial" w:eastAsia="黑体" w:cs="Arial"/>
      <w:snapToGrid w:val="0"/>
      <w:kern w:val="0"/>
      <w:szCs w:val="21"/>
    </w:rPr>
  </w:style>
  <w:style w:type="character" w:styleId="18">
    <w:name w:val="Hyperlink"/>
    <w:qFormat/>
    <w:uiPriority w:val="99"/>
    <w:rPr>
      <w:rFonts w:ascii="Arial" w:hAnsi="Arial" w:eastAsia="黑体" w:cs="Arial"/>
      <w:snapToGrid w:val="0"/>
      <w:color w:val="000000"/>
      <w:kern w:val="0"/>
      <w:sz w:val="18"/>
      <w:szCs w:val="18"/>
      <w:u w:val="none"/>
    </w:rPr>
  </w:style>
  <w:style w:type="paragraph" w:customStyle="1" w:styleId="19">
    <w:name w:val="!大节"/>
    <w:basedOn w:val="4"/>
    <w:qFormat/>
    <w:uiPriority w:val="0"/>
    <w:pPr>
      <w:spacing w:before="260" w:after="260" w:line="415" w:lineRule="auto"/>
      <w:ind w:left="420" w:hanging="420"/>
    </w:pPr>
    <w:rPr>
      <w:rFonts w:ascii="Arial" w:hAnsi="Arial" w:eastAsia="微软雅黑"/>
      <w:lang w:val="en-US"/>
    </w:rPr>
  </w:style>
  <w:style w:type="paragraph" w:customStyle="1" w:styleId="20">
    <w:name w:val="正文2"/>
    <w:basedOn w:val="1"/>
    <w:qFormat/>
    <w:uiPriority w:val="0"/>
    <w:pPr>
      <w:spacing w:before="156" w:line="360" w:lineRule="auto"/>
      <w:ind w:firstLine="510" w:firstLineChars="200"/>
    </w:pPr>
    <w:rPr>
      <w:sz w:val="24"/>
      <w:szCs w:val="20"/>
    </w:rPr>
  </w:style>
  <w:style w:type="paragraph" w:customStyle="1" w:styleId="21">
    <w:name w:val="正文缩进1"/>
    <w:basedOn w:val="1"/>
    <w:next w:val="9"/>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22">
    <w:name w:val="索引 11"/>
    <w:basedOn w:val="1"/>
    <w:next w:val="1"/>
    <w:qFormat/>
    <w:uiPriority w:val="99"/>
    <w:pPr>
      <w:adjustRightInd/>
      <w:spacing w:line="360" w:lineRule="auto"/>
    </w:pPr>
    <w:rPr>
      <w:rFonts w:ascii="仿宋_GB2312" w:eastAsia="仿宋_GB2312"/>
      <w:sz w:val="24"/>
      <w:szCs w:val="20"/>
    </w:rPr>
  </w:style>
  <w:style w:type="paragraph" w:customStyle="1" w:styleId="23">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paragraph" w:customStyle="1" w:styleId="24">
    <w:name w:val="纯文本1"/>
    <w:basedOn w:val="1"/>
    <w:qFormat/>
    <w:uiPriority w:val="0"/>
    <w:pPr>
      <w:adjustRightInd/>
    </w:pPr>
    <w:rPr>
      <w:rFonts w:ascii="宋体" w:hAnsi="Courier New"/>
      <w:kern w:val="0"/>
      <w:sz w:val="20"/>
      <w:szCs w:val="20"/>
    </w:rPr>
  </w:style>
  <w:style w:type="paragraph" w:customStyle="1" w:styleId="25">
    <w:name w:val="List Paragraph1"/>
    <w:basedOn w:val="1"/>
    <w:qFormat/>
    <w:uiPriority w:val="0"/>
    <w:pPr>
      <w:spacing w:line="360" w:lineRule="auto"/>
      <w:ind w:firstLine="200" w:firstLineChars="200"/>
    </w:pPr>
    <w:rPr>
      <w:rFonts w:eastAsia="楷体_GB2312" w:cs="Lucida Sans"/>
      <w:sz w:val="24"/>
    </w:rPr>
  </w:style>
  <w:style w:type="paragraph" w:customStyle="1" w:styleId="2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27">
    <w:name w:val="正文段"/>
    <w:basedOn w:val="1"/>
    <w:qFormat/>
    <w:uiPriority w:val="0"/>
    <w:pPr>
      <w:widowControl/>
      <w:snapToGrid w:val="0"/>
      <w:spacing w:after="156" w:afterLines="50"/>
      <w:ind w:firstLine="200" w:firstLineChars="200"/>
    </w:pPr>
    <w:rPr>
      <w:kern w:val="0"/>
      <w:sz w:val="24"/>
      <w:szCs w:val="20"/>
    </w:rPr>
  </w:style>
  <w:style w:type="paragraph" w:customStyle="1" w:styleId="28">
    <w:name w:val="Default"/>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2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30">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customStyle="1" w:styleId="3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emf"/><Relationship Id="rId23" Type="http://schemas.openxmlformats.org/officeDocument/2006/relationships/oleObject" Target="embeddings/oleObject2.bin"/><Relationship Id="rId22" Type="http://schemas.openxmlformats.org/officeDocument/2006/relationships/image" Target="media/image1.emf"/><Relationship Id="rId21" Type="http://schemas.openxmlformats.org/officeDocument/2006/relationships/oleObject" Target="embeddings/oleObject1.bin"/><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header" Target="header4.xml"/><Relationship Id="rId15" Type="http://schemas.openxmlformats.org/officeDocument/2006/relationships/header" Target="header3.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96</Pages>
  <Words>21946</Words>
  <Characters>24081</Characters>
  <Lines>0</Lines>
  <Paragraphs>0</Paragraphs>
  <TotalTime>28</TotalTime>
  <ScaleCrop>false</ScaleCrop>
  <LinksUpToDate>false</LinksUpToDate>
  <CharactersWithSpaces>25775</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2025-06-09T06:00:00Z</dcterms:created>
  <dc:creator>大洋芋头</dc:creator>
  <cp:lastModifiedBy>admin</cp:lastModifiedBy>
  <cp:lastPrinted>2025-06-09T06:29:00Z</cp:lastPrinted>
  <dcterms:modified xsi:type="dcterms:W3CDTF">2025-06-26T08:44:39Z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4153877E426C4D63980E038046B65F9C_13</vt:lpwstr>
  </property>
  <property fmtid="{D5CDD505-2E9C-101B-9397-08002B2CF9AE}" pid="4" name="KSOTemplateDocerSaveRecord">
    <vt:lpwstr>eyJoZGlkIjoiNjMyYmYwYWVmODdiNmQzYmMwZDdiMmY4MzA2YzMxNWEiLCJ1c2VySWQiOiIzMzQzOTY0NjcifQ==</vt:lpwstr>
  </property>
</Properties>
</file>