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8468E3">
      <w:pPr>
        <w:adjustRightInd/>
        <w:spacing w:line="360" w:lineRule="auto"/>
        <w:jc w:val="both"/>
        <w:rPr>
          <w:rFonts w:ascii="宋体" w:hAnsi="宋体" w:cs="宋体"/>
          <w:b/>
          <w:color w:val="auto"/>
          <w:sz w:val="48"/>
          <w:szCs w:val="48"/>
          <w:highlight w:val="none"/>
        </w:rPr>
      </w:pPr>
    </w:p>
    <w:p w14:paraId="5C043381">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信创数据库高可用运维服务项目</w:t>
      </w:r>
    </w:p>
    <w:p w14:paraId="1A5CD3F1">
      <w:pPr>
        <w:jc w:val="center"/>
        <w:outlineLvl w:val="0"/>
        <w:rPr>
          <w:rFonts w:hint="eastAsia" w:ascii="仿宋" w:hAnsi="仿宋" w:eastAsia="仿宋" w:cs="仿宋"/>
          <w:b/>
          <w:color w:val="auto"/>
          <w:sz w:val="72"/>
          <w:szCs w:val="72"/>
          <w:highlight w:val="none"/>
        </w:rPr>
      </w:pPr>
    </w:p>
    <w:p w14:paraId="2064C58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59882D74">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4752016C">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22EB7B6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5DCC21A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67248DFE">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21EAB3B1">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214C054F">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448DCB13">
      <w:pPr>
        <w:jc w:val="center"/>
        <w:rPr>
          <w:rFonts w:hint="default"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val="en-US" w:eastAsia="zh-CN"/>
        </w:rPr>
        <w:t>[2025]1986号</w:t>
      </w:r>
    </w:p>
    <w:tbl>
      <w:tblPr>
        <w:tblStyle w:val="62"/>
        <w:tblW w:w="7801" w:type="dxa"/>
        <w:jc w:val="center"/>
        <w:tblLayout w:type="fixed"/>
        <w:tblCellMar>
          <w:top w:w="0" w:type="dxa"/>
          <w:left w:w="108" w:type="dxa"/>
          <w:bottom w:w="0" w:type="dxa"/>
          <w:right w:w="108" w:type="dxa"/>
        </w:tblCellMar>
      </w:tblPr>
      <w:tblGrid>
        <w:gridCol w:w="2356"/>
        <w:gridCol w:w="5445"/>
      </w:tblGrid>
      <w:tr w14:paraId="78FF63CE">
        <w:tblPrEx>
          <w:tblCellMar>
            <w:top w:w="0" w:type="dxa"/>
            <w:left w:w="108" w:type="dxa"/>
            <w:bottom w:w="0" w:type="dxa"/>
            <w:right w:w="108" w:type="dxa"/>
          </w:tblCellMar>
        </w:tblPrEx>
        <w:trPr>
          <w:trHeight w:val="443" w:hRule="atLeast"/>
          <w:jc w:val="center"/>
        </w:trPr>
        <w:tc>
          <w:tcPr>
            <w:tcW w:w="2356" w:type="dxa"/>
          </w:tcPr>
          <w:p w14:paraId="209E3A33">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598F9ABB">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绍兴市自然资源和规划局柯桥分局</w:t>
            </w:r>
          </w:p>
        </w:tc>
      </w:tr>
      <w:tr w14:paraId="41478E02">
        <w:tblPrEx>
          <w:tblCellMar>
            <w:top w:w="0" w:type="dxa"/>
            <w:left w:w="108" w:type="dxa"/>
            <w:bottom w:w="0" w:type="dxa"/>
            <w:right w:w="108" w:type="dxa"/>
          </w:tblCellMar>
        </w:tblPrEx>
        <w:trPr>
          <w:trHeight w:val="494" w:hRule="atLeast"/>
          <w:jc w:val="center"/>
        </w:trPr>
        <w:tc>
          <w:tcPr>
            <w:tcW w:w="2356" w:type="dxa"/>
          </w:tcPr>
          <w:p w14:paraId="4DA85DA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90345957"/>
              </w:rPr>
              <w:t>采购代理机构</w:t>
            </w:r>
            <w:r>
              <w:rPr>
                <w:rFonts w:hint="eastAsia" w:ascii="仿宋" w:hAnsi="仿宋" w:eastAsia="仿宋" w:cs="仿宋"/>
                <w:color w:val="auto"/>
                <w:sz w:val="28"/>
                <w:szCs w:val="28"/>
                <w:highlight w:val="none"/>
              </w:rPr>
              <w:t>：</w:t>
            </w:r>
          </w:p>
        </w:tc>
        <w:tc>
          <w:tcPr>
            <w:tcW w:w="5445" w:type="dxa"/>
            <w:vAlign w:val="top"/>
          </w:tcPr>
          <w:p w14:paraId="7B82334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绍兴市潋正工程管理有限公司</w:t>
            </w:r>
          </w:p>
        </w:tc>
      </w:tr>
      <w:tr w14:paraId="5C8D1020">
        <w:tblPrEx>
          <w:tblCellMar>
            <w:top w:w="0" w:type="dxa"/>
            <w:left w:w="108" w:type="dxa"/>
            <w:bottom w:w="0" w:type="dxa"/>
            <w:right w:w="108" w:type="dxa"/>
          </w:tblCellMar>
        </w:tblPrEx>
        <w:trPr>
          <w:trHeight w:val="397" w:hRule="atLeast"/>
          <w:jc w:val="center"/>
        </w:trPr>
        <w:tc>
          <w:tcPr>
            <w:tcW w:w="2356" w:type="dxa"/>
            <w:vAlign w:val="center"/>
          </w:tcPr>
          <w:p w14:paraId="32120C14">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top"/>
          </w:tcPr>
          <w:p w14:paraId="495F3C1D">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14:paraId="24F744C8">
        <w:tblPrEx>
          <w:tblCellMar>
            <w:top w:w="0" w:type="dxa"/>
            <w:left w:w="108" w:type="dxa"/>
            <w:bottom w:w="0" w:type="dxa"/>
            <w:right w:w="108" w:type="dxa"/>
          </w:tblCellMar>
        </w:tblPrEx>
        <w:trPr>
          <w:trHeight w:val="333" w:hRule="atLeast"/>
          <w:jc w:val="center"/>
        </w:trPr>
        <w:tc>
          <w:tcPr>
            <w:tcW w:w="7801" w:type="dxa"/>
            <w:gridSpan w:val="2"/>
          </w:tcPr>
          <w:p w14:paraId="70629D6F">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二○二五年</w:t>
            </w:r>
            <w:r>
              <w:rPr>
                <w:rFonts w:hint="eastAsia" w:ascii="仿宋" w:hAnsi="仿宋" w:eastAsia="仿宋" w:cs="仿宋"/>
                <w:color w:val="auto"/>
                <w:sz w:val="28"/>
                <w:szCs w:val="28"/>
                <w:highlight w:val="none"/>
                <w:lang w:val="en-US" w:eastAsia="zh-CN"/>
              </w:rPr>
              <w:t>六</w:t>
            </w:r>
            <w:r>
              <w:rPr>
                <w:rFonts w:hint="eastAsia" w:ascii="仿宋" w:hAnsi="仿宋" w:eastAsia="仿宋" w:cs="仿宋"/>
                <w:color w:val="auto"/>
                <w:sz w:val="28"/>
                <w:szCs w:val="28"/>
                <w:highlight w:val="none"/>
              </w:rPr>
              <w:t>月</w:t>
            </w:r>
          </w:p>
        </w:tc>
      </w:tr>
    </w:tbl>
    <w:p w14:paraId="4F1D5F13">
      <w:pPr>
        <w:pStyle w:val="635"/>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22FC3C5D">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2D971C49">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6B9C33EF">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7D58905E">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4518ECA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6DD8D54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73B4069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40D3FD0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18D4E6F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AD1767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57EC0405">
      <w:pPr>
        <w:spacing w:line="360" w:lineRule="auto"/>
        <w:ind w:firstLine="549" w:firstLineChars="229"/>
        <w:rPr>
          <w:rFonts w:hint="eastAsia" w:ascii="仿宋" w:hAnsi="仿宋" w:eastAsia="仿宋" w:cs="仿宋"/>
          <w:color w:val="auto"/>
          <w:sz w:val="24"/>
          <w:highlight w:val="none"/>
        </w:rPr>
      </w:pPr>
    </w:p>
    <w:p w14:paraId="35F13A50">
      <w:pPr>
        <w:spacing w:line="360" w:lineRule="auto"/>
        <w:ind w:firstLine="549" w:firstLineChars="229"/>
        <w:rPr>
          <w:rFonts w:hint="eastAsia" w:ascii="仿宋" w:hAnsi="仿宋" w:eastAsia="仿宋" w:cs="仿宋"/>
          <w:color w:val="auto"/>
          <w:sz w:val="24"/>
          <w:highlight w:val="none"/>
        </w:rPr>
      </w:pPr>
    </w:p>
    <w:p w14:paraId="251A6A9C">
      <w:pPr>
        <w:spacing w:line="360" w:lineRule="auto"/>
        <w:ind w:firstLine="549" w:firstLineChars="229"/>
        <w:rPr>
          <w:rFonts w:hint="eastAsia" w:ascii="仿宋" w:hAnsi="仿宋" w:eastAsia="仿宋" w:cs="仿宋"/>
          <w:color w:val="auto"/>
          <w:sz w:val="24"/>
          <w:highlight w:val="none"/>
        </w:rPr>
      </w:pPr>
    </w:p>
    <w:p w14:paraId="360FA355">
      <w:pPr>
        <w:spacing w:line="360" w:lineRule="auto"/>
        <w:ind w:firstLine="549" w:firstLineChars="229"/>
        <w:rPr>
          <w:rFonts w:hint="eastAsia" w:ascii="仿宋" w:hAnsi="仿宋" w:eastAsia="仿宋" w:cs="仿宋"/>
          <w:color w:val="auto"/>
          <w:sz w:val="24"/>
          <w:highlight w:val="none"/>
        </w:rPr>
      </w:pPr>
    </w:p>
    <w:p w14:paraId="0D4934A8">
      <w:pPr>
        <w:spacing w:line="360" w:lineRule="auto"/>
        <w:ind w:firstLine="549" w:firstLineChars="229"/>
        <w:rPr>
          <w:rFonts w:hint="eastAsia" w:ascii="仿宋" w:hAnsi="仿宋" w:eastAsia="仿宋" w:cs="仿宋"/>
          <w:color w:val="auto"/>
          <w:sz w:val="24"/>
          <w:highlight w:val="none"/>
        </w:rPr>
      </w:pPr>
    </w:p>
    <w:p w14:paraId="6542A5E1">
      <w:pPr>
        <w:spacing w:line="360" w:lineRule="auto"/>
        <w:ind w:firstLine="549" w:firstLineChars="229"/>
        <w:rPr>
          <w:rFonts w:hint="eastAsia" w:ascii="仿宋" w:hAnsi="仿宋" w:eastAsia="仿宋" w:cs="仿宋"/>
          <w:color w:val="auto"/>
          <w:sz w:val="24"/>
          <w:highlight w:val="none"/>
        </w:rPr>
      </w:pPr>
    </w:p>
    <w:p w14:paraId="6D28C44C">
      <w:pPr>
        <w:spacing w:line="360" w:lineRule="auto"/>
        <w:ind w:firstLine="549" w:firstLineChars="229"/>
        <w:rPr>
          <w:rFonts w:hint="eastAsia" w:ascii="仿宋" w:hAnsi="仿宋" w:eastAsia="仿宋" w:cs="仿宋"/>
          <w:color w:val="auto"/>
          <w:sz w:val="24"/>
          <w:highlight w:val="none"/>
        </w:rPr>
      </w:pPr>
    </w:p>
    <w:p w14:paraId="37AD022A">
      <w:pPr>
        <w:spacing w:line="360" w:lineRule="auto"/>
        <w:ind w:firstLine="549" w:firstLineChars="229"/>
        <w:rPr>
          <w:rFonts w:hint="eastAsia" w:ascii="仿宋" w:hAnsi="仿宋" w:eastAsia="仿宋" w:cs="仿宋"/>
          <w:color w:val="auto"/>
          <w:sz w:val="24"/>
          <w:highlight w:val="none"/>
        </w:rPr>
      </w:pPr>
    </w:p>
    <w:p w14:paraId="4736DAFD">
      <w:pPr>
        <w:spacing w:line="360" w:lineRule="auto"/>
        <w:ind w:firstLine="549" w:firstLineChars="229"/>
        <w:rPr>
          <w:rFonts w:hint="eastAsia" w:ascii="仿宋" w:hAnsi="仿宋" w:eastAsia="仿宋" w:cs="仿宋"/>
          <w:color w:val="auto"/>
          <w:sz w:val="24"/>
          <w:highlight w:val="none"/>
        </w:rPr>
      </w:pPr>
    </w:p>
    <w:p w14:paraId="1C9423FA">
      <w:pPr>
        <w:spacing w:line="360" w:lineRule="auto"/>
        <w:ind w:firstLine="549" w:firstLineChars="229"/>
        <w:rPr>
          <w:rFonts w:hint="eastAsia" w:ascii="仿宋" w:hAnsi="仿宋" w:eastAsia="仿宋" w:cs="仿宋"/>
          <w:color w:val="auto"/>
          <w:sz w:val="24"/>
          <w:highlight w:val="none"/>
        </w:rPr>
      </w:pPr>
    </w:p>
    <w:p w14:paraId="07EA33EF">
      <w:pPr>
        <w:spacing w:line="360" w:lineRule="auto"/>
        <w:ind w:firstLine="549" w:firstLineChars="229"/>
        <w:rPr>
          <w:rFonts w:hint="eastAsia" w:ascii="仿宋" w:hAnsi="仿宋" w:eastAsia="仿宋" w:cs="仿宋"/>
          <w:color w:val="auto"/>
          <w:sz w:val="24"/>
          <w:highlight w:val="none"/>
        </w:rPr>
      </w:pPr>
    </w:p>
    <w:p w14:paraId="6D1DE7CF">
      <w:pPr>
        <w:spacing w:line="360" w:lineRule="auto"/>
        <w:rPr>
          <w:rFonts w:hint="eastAsia" w:ascii="仿宋" w:hAnsi="仿宋" w:eastAsia="仿宋" w:cs="仿宋"/>
          <w:color w:val="auto"/>
          <w:sz w:val="24"/>
          <w:highlight w:val="none"/>
        </w:rPr>
      </w:pPr>
    </w:p>
    <w:bookmarkEnd w:id="1"/>
    <w:p w14:paraId="3F99AC3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5872CEA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1C35E1D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footerReference r:id="rId6" w:type="default"/>
          <w:pgSz w:w="11906" w:h="16838"/>
          <w:pgMar w:top="1474" w:right="1814" w:bottom="1474" w:left="1814" w:header="851" w:footer="992" w:gutter="0"/>
          <w:pgNumType w:start="1"/>
          <w:cols w:space="720" w:num="1"/>
          <w:docGrid w:linePitch="312" w:charSpace="0"/>
        </w:sectPr>
      </w:pPr>
    </w:p>
    <w:p w14:paraId="73EEA1F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318893E2">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4168D731">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信创数据库高可用运维服务项目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https://www.zcygov.cn/）获取（下载）招标文件，并于2025年</w:t>
      </w:r>
      <w:r>
        <w:rPr>
          <w:rStyle w:val="76"/>
          <w:rFonts w:hint="eastAsia" w:ascii="仿宋" w:hAnsi="仿宋" w:eastAsia="仿宋" w:cs="仿宋"/>
          <w:snapToGrid/>
          <w:color w:val="auto"/>
          <w:kern w:val="2"/>
          <w:sz w:val="24"/>
          <w:szCs w:val="24"/>
          <w:highlight w:val="none"/>
          <w:lang w:val="en-US" w:eastAsia="zh-CN"/>
        </w:rPr>
        <w:t>07</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14</w:t>
      </w:r>
      <w:r>
        <w:rPr>
          <w:rStyle w:val="76"/>
          <w:rFonts w:hint="eastAsia" w:ascii="仿宋" w:hAnsi="仿宋" w:eastAsia="仿宋" w:cs="仿宋"/>
          <w:snapToGrid/>
          <w:color w:val="auto"/>
          <w:kern w:val="2"/>
          <w:sz w:val="24"/>
          <w:szCs w:val="24"/>
          <w:highlight w:val="none"/>
        </w:rPr>
        <w:t>日14点15分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3DF06F5F">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highlight w:val="none"/>
        </w:rPr>
      </w:pPr>
      <w:r>
        <w:rPr>
          <w:rFonts w:hint="eastAsia" w:ascii="黑体" w:hAnsi="黑体" w:eastAsia="黑体" w:cs="黑体"/>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0BB0C71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项目编号：</w:t>
      </w:r>
      <w:r>
        <w:rPr>
          <w:rFonts w:hint="eastAsia" w:ascii="仿宋" w:hAnsi="仿宋" w:eastAsia="仿宋" w:cs="仿宋"/>
          <w:b/>
          <w:color w:val="auto"/>
          <w:sz w:val="24"/>
          <w:highlight w:val="none"/>
          <w:lang w:val="en-US" w:eastAsia="zh-CN"/>
        </w:rPr>
        <w:t>[2025]1986号</w:t>
      </w:r>
    </w:p>
    <w:p w14:paraId="2BFE67B3">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b/>
          <w:bCs/>
          <w:color w:val="auto"/>
          <w:sz w:val="24"/>
          <w:highlight w:val="none"/>
          <w:u w:val="single"/>
        </w:rPr>
        <w:t xml:space="preserve"> 信创数据库高可用运维服务项目</w:t>
      </w:r>
    </w:p>
    <w:p w14:paraId="2E0F9111">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预算金额（元）：362000</w:t>
      </w:r>
    </w:p>
    <w:p w14:paraId="0CFABFD6">
      <w:pPr>
        <w:spacing w:line="360" w:lineRule="auto"/>
        <w:ind w:firstLine="482" w:firstLineChars="200"/>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rPr>
        <w:t>最高限价（元）：362000</w:t>
      </w:r>
    </w:p>
    <w:p w14:paraId="1F378FD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采购需求：详见招标文件 </w:t>
      </w:r>
    </w:p>
    <w:p w14:paraId="28682AA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3EC15E5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标项名称：信创数据库高可用运维服务项目</w:t>
      </w:r>
    </w:p>
    <w:p w14:paraId="46D12754">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14:paraId="54C0EAC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Cs/>
          <w:color w:val="auto"/>
          <w:sz w:val="24"/>
          <w:highlight w:val="none"/>
        </w:rPr>
        <w:t>362000</w:t>
      </w:r>
    </w:p>
    <w:p w14:paraId="267F5F0A">
      <w:pPr>
        <w:spacing w:line="360" w:lineRule="auto"/>
        <w:ind w:firstLine="480" w:firstLineChars="200"/>
        <w:rPr>
          <w:rFonts w:hint="eastAsia" w:ascii="仿宋" w:hAnsi="仿宋" w:eastAsia="仿宋" w:cs="仿宋"/>
          <w:b/>
          <w:color w:val="auto"/>
          <w:sz w:val="24"/>
          <w:highlight w:val="none"/>
          <w:u w:val="single"/>
        </w:rPr>
      </w:pPr>
      <w:r>
        <w:rPr>
          <w:rFonts w:hint="eastAsia" w:ascii="仿宋" w:hAnsi="仿宋" w:eastAsia="仿宋" w:cs="仿宋"/>
          <w:bCs/>
          <w:color w:val="auto"/>
          <w:sz w:val="24"/>
          <w:highlight w:val="none"/>
        </w:rPr>
        <w:t>主要内容：</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u w:val="single"/>
        </w:rPr>
        <w:t>信创数据库高可用运维服务，</w:t>
      </w:r>
      <w:r>
        <w:rPr>
          <w:rFonts w:hint="eastAsia" w:ascii="仿宋" w:hAnsi="仿宋" w:eastAsia="仿宋" w:cs="仿宋"/>
          <w:bCs/>
          <w:color w:val="auto"/>
          <w:sz w:val="24"/>
          <w:highlight w:val="none"/>
          <w:u w:val="single"/>
        </w:rPr>
        <w:t>详见招标文件。</w:t>
      </w:r>
    </w:p>
    <w:p w14:paraId="5EB66963">
      <w:pPr>
        <w:spacing w:line="360" w:lineRule="auto"/>
        <w:ind w:firstLine="482" w:firstLineChars="20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维保时限为合同签订之日起3年，详见招标文件。</w:t>
      </w:r>
    </w:p>
    <w:p w14:paraId="141A958D">
      <w:pPr>
        <w:spacing w:line="360" w:lineRule="auto"/>
        <w:ind w:firstLine="482" w:firstLineChars="200"/>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t>☐</w:t>
      </w:r>
      <w:r>
        <w:rPr>
          <w:rFonts w:hint="eastAsia" w:ascii="仿宋" w:hAnsi="仿宋" w:eastAsia="仿宋" w:cs="仿宋"/>
          <w:b/>
          <w:color w:val="auto"/>
          <w:sz w:val="24"/>
          <w:highlight w:val="none"/>
        </w:rPr>
        <w:t>是，</w:t>
      </w:r>
      <w:r>
        <w:rPr>
          <w:rFonts w:hint="eastAsia" w:ascii="仿宋" w:hAnsi="仿宋" w:eastAsia="仿宋" w:cs="仿宋"/>
          <w:b/>
          <w:color w:val="auto"/>
          <w:sz w:val="24"/>
          <w:highlight w:val="none"/>
        </w:rPr>
        <w:sym w:font="Wingdings 2" w:char="0052"/>
      </w:r>
      <w:r>
        <w:rPr>
          <w:rFonts w:hint="eastAsia" w:ascii="仿宋" w:hAnsi="仿宋" w:eastAsia="仿宋" w:cs="仿宋"/>
          <w:b/>
          <w:color w:val="auto"/>
          <w:sz w:val="24"/>
          <w:highlight w:val="none"/>
        </w:rPr>
        <w:t>否。</w:t>
      </w:r>
    </w:p>
    <w:p w14:paraId="54D7E992">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二、申请人的资格要求</w:t>
      </w:r>
    </w:p>
    <w:p w14:paraId="164F68D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满足《中华人民共和国政府采购法》第二十二条规定；未被“信用中国”（www.creditchina.gov.cn)、中国政府采购网（www.ccgp.gov.cn）列入失信被执行人、重大税收违法失信主体、政府采购严重违法失信行为记录名单；</w:t>
      </w:r>
    </w:p>
    <w:p w14:paraId="216571B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7B5B3E1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4237E6D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14:paraId="49C2ACD9">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sym w:font="Wingdings 2" w:char="0052"/>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487F33E8">
      <w:pPr>
        <w:keepNext w:val="0"/>
        <w:keepLines w:val="0"/>
        <w:pageBreakBefore w:val="0"/>
        <w:widowControl w:val="0"/>
        <w:kinsoku/>
        <w:wordWrap/>
        <w:overflowPunct/>
        <w:topLinePunct w:val="0"/>
        <w:autoSpaceDE/>
        <w:autoSpaceDN/>
        <w:bidi w:val="0"/>
        <w:adjustRightInd w:val="0"/>
        <w:snapToGrid/>
        <w:spacing w:line="360" w:lineRule="auto"/>
        <w:ind w:left="0" w:firstLine="964" w:firstLineChars="400"/>
        <w:textAlignment w:val="auto"/>
        <w:rPr>
          <w:rFonts w:hint="eastAsia" w:ascii="MS Gothic" w:hAnsi="MS Gothic" w:eastAsia="仿宋" w:cs="仿宋"/>
          <w:color w:val="auto"/>
          <w:kern w:val="0"/>
          <w:sz w:val="24"/>
          <w:szCs w:val="24"/>
          <w:highlight w:val="none"/>
          <w:lang w:val="en-US" w:eastAsia="zh-CN" w:bidi="ar-SA"/>
        </w:rPr>
      </w:pPr>
      <w:r>
        <w:rPr>
          <w:rFonts w:hint="eastAsia" w:ascii="仿宋" w:hAnsi="仿宋" w:eastAsia="仿宋" w:cs="仿宋"/>
          <w:b/>
          <w:color w:val="auto"/>
          <w:sz w:val="24"/>
          <w:highlight w:val="none"/>
        </w:rPr>
        <w:sym w:font="Wingdings 2" w:char="0052"/>
      </w:r>
      <w:r>
        <w:rPr>
          <w:rFonts w:hint="eastAsia" w:ascii="仿宋" w:hAnsi="仿宋" w:eastAsia="仿宋" w:cs="仿宋"/>
          <w:color w:val="auto"/>
          <w:sz w:val="24"/>
          <w:highlight w:val="none"/>
        </w:rPr>
        <w:t>服务全部由符合政策要求的中小企业承接，提供中小企业声明函；</w:t>
      </w:r>
    </w:p>
    <w:p w14:paraId="5C008EF8">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4A2A4F69">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148665A0">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3BFA785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p>
    <w:p w14:paraId="7EBBB0D3">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C089AFE">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三、获取招标文件 </w:t>
      </w:r>
    </w:p>
    <w:p w14:paraId="7FB4065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bCs/>
          <w:color w:val="auto"/>
          <w:sz w:val="24"/>
          <w:szCs w:val="28"/>
          <w:highlight w:val="none"/>
          <w:u w:val="single"/>
        </w:rPr>
        <w:t>2025年</w:t>
      </w:r>
      <w:r>
        <w:rPr>
          <w:rFonts w:hint="eastAsia" w:ascii="仿宋" w:hAnsi="仿宋" w:eastAsia="仿宋"/>
          <w:bCs/>
          <w:color w:val="auto"/>
          <w:sz w:val="24"/>
          <w:szCs w:val="28"/>
          <w:highlight w:val="none"/>
          <w:u w:val="single"/>
          <w:lang w:val="en-US" w:eastAsia="zh-CN"/>
        </w:rPr>
        <w:t>07</w:t>
      </w:r>
      <w:r>
        <w:rPr>
          <w:rFonts w:hint="eastAsia" w:ascii="仿宋" w:hAnsi="仿宋" w:eastAsia="仿宋"/>
          <w:bCs/>
          <w:color w:val="auto"/>
          <w:sz w:val="24"/>
          <w:szCs w:val="28"/>
          <w:highlight w:val="none"/>
          <w:u w:val="single"/>
        </w:rPr>
        <w:t>月</w:t>
      </w:r>
      <w:r>
        <w:rPr>
          <w:rFonts w:hint="eastAsia" w:ascii="仿宋" w:hAnsi="仿宋" w:eastAsia="仿宋"/>
          <w:bCs/>
          <w:color w:val="auto"/>
          <w:sz w:val="24"/>
          <w:szCs w:val="28"/>
          <w:highlight w:val="none"/>
          <w:u w:val="single"/>
          <w:lang w:val="en-US" w:eastAsia="zh-CN"/>
        </w:rPr>
        <w:t>14</w:t>
      </w:r>
      <w:r>
        <w:rPr>
          <w:rFonts w:hint="eastAsia" w:ascii="仿宋" w:hAnsi="仿宋" w:eastAsia="仿宋"/>
          <w:bCs/>
          <w:color w:val="auto"/>
          <w:sz w:val="24"/>
          <w:szCs w:val="28"/>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2E4FD0F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28488ED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27AED41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5841C991">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四、提交投标文件截止时间、开标时间和地点</w:t>
      </w:r>
    </w:p>
    <w:p w14:paraId="25757514">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bCs/>
          <w:color w:val="auto"/>
          <w:sz w:val="24"/>
          <w:szCs w:val="28"/>
          <w:highlight w:val="none"/>
          <w:u w:val="single"/>
        </w:rPr>
        <w:t>2025年</w:t>
      </w:r>
      <w:r>
        <w:rPr>
          <w:rFonts w:hint="eastAsia" w:ascii="仿宋" w:hAnsi="仿宋" w:eastAsia="仿宋"/>
          <w:bCs/>
          <w:color w:val="auto"/>
          <w:sz w:val="24"/>
          <w:szCs w:val="28"/>
          <w:highlight w:val="none"/>
          <w:u w:val="single"/>
          <w:lang w:val="en-US" w:eastAsia="zh-CN"/>
        </w:rPr>
        <w:t>07</w:t>
      </w:r>
      <w:r>
        <w:rPr>
          <w:rFonts w:hint="eastAsia" w:ascii="仿宋" w:hAnsi="仿宋" w:eastAsia="仿宋"/>
          <w:bCs/>
          <w:color w:val="auto"/>
          <w:sz w:val="24"/>
          <w:szCs w:val="28"/>
          <w:highlight w:val="none"/>
          <w:u w:val="single"/>
        </w:rPr>
        <w:t>月</w:t>
      </w:r>
      <w:r>
        <w:rPr>
          <w:rFonts w:hint="eastAsia" w:ascii="仿宋" w:hAnsi="仿宋" w:eastAsia="仿宋"/>
          <w:bCs/>
          <w:color w:val="auto"/>
          <w:sz w:val="24"/>
          <w:szCs w:val="28"/>
          <w:highlight w:val="none"/>
          <w:u w:val="single"/>
          <w:lang w:val="en-US" w:eastAsia="zh-CN"/>
        </w:rPr>
        <w:t>14</w:t>
      </w:r>
      <w:r>
        <w:rPr>
          <w:rFonts w:hint="eastAsia" w:ascii="仿宋" w:hAnsi="仿宋" w:eastAsia="仿宋"/>
          <w:bCs/>
          <w:color w:val="auto"/>
          <w:sz w:val="24"/>
          <w:szCs w:val="28"/>
          <w:highlight w:val="none"/>
          <w:u w:val="single"/>
        </w:rPr>
        <w:t>日14点15分</w:t>
      </w:r>
      <w:r>
        <w:rPr>
          <w:rFonts w:hint="eastAsia" w:ascii="仿宋" w:hAnsi="仿宋" w:eastAsia="仿宋" w:cs="仿宋"/>
          <w:color w:val="auto"/>
          <w:sz w:val="24"/>
          <w:highlight w:val="none"/>
          <w:u w:val="single"/>
        </w:rPr>
        <w:t>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6E2B3EC2">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0AC9D3F2">
      <w:pPr>
        <w:spacing w:line="360" w:lineRule="auto"/>
        <w:ind w:firstLine="482" w:firstLineChars="200"/>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bCs/>
          <w:color w:val="auto"/>
          <w:sz w:val="24"/>
          <w:szCs w:val="28"/>
          <w:highlight w:val="none"/>
          <w:u w:val="single"/>
        </w:rPr>
        <w:t>2025年</w:t>
      </w:r>
      <w:r>
        <w:rPr>
          <w:rFonts w:hint="eastAsia" w:ascii="仿宋" w:hAnsi="仿宋" w:eastAsia="仿宋"/>
          <w:bCs/>
          <w:color w:val="auto"/>
          <w:sz w:val="24"/>
          <w:szCs w:val="28"/>
          <w:highlight w:val="none"/>
          <w:u w:val="single"/>
          <w:lang w:val="en-US" w:eastAsia="zh-CN"/>
        </w:rPr>
        <w:t>07</w:t>
      </w:r>
      <w:r>
        <w:rPr>
          <w:rFonts w:hint="eastAsia" w:ascii="仿宋" w:hAnsi="仿宋" w:eastAsia="仿宋"/>
          <w:bCs/>
          <w:color w:val="auto"/>
          <w:sz w:val="24"/>
          <w:szCs w:val="28"/>
          <w:highlight w:val="none"/>
          <w:u w:val="single"/>
        </w:rPr>
        <w:t>月</w:t>
      </w:r>
      <w:r>
        <w:rPr>
          <w:rFonts w:hint="eastAsia" w:ascii="仿宋" w:hAnsi="仿宋" w:eastAsia="仿宋"/>
          <w:bCs/>
          <w:color w:val="auto"/>
          <w:sz w:val="24"/>
          <w:szCs w:val="28"/>
          <w:highlight w:val="none"/>
          <w:u w:val="single"/>
          <w:lang w:val="en-US" w:eastAsia="zh-CN"/>
        </w:rPr>
        <w:t>14</w:t>
      </w:r>
      <w:bookmarkStart w:id="178" w:name="_GoBack"/>
      <w:bookmarkEnd w:id="178"/>
      <w:r>
        <w:rPr>
          <w:rFonts w:hint="eastAsia" w:ascii="仿宋" w:hAnsi="仿宋" w:eastAsia="仿宋"/>
          <w:bCs/>
          <w:color w:val="auto"/>
          <w:sz w:val="24"/>
          <w:szCs w:val="28"/>
          <w:highlight w:val="none"/>
          <w:u w:val="single"/>
        </w:rPr>
        <w:t>日14点15分</w:t>
      </w:r>
      <w:r>
        <w:rPr>
          <w:rFonts w:hint="eastAsia" w:ascii="仿宋" w:hAnsi="仿宋" w:eastAsia="仿宋" w:cs="仿宋"/>
          <w:color w:val="auto"/>
          <w:sz w:val="24"/>
          <w:highlight w:val="none"/>
          <w:u w:val="single"/>
        </w:rPr>
        <w:t>00秒</w:t>
      </w:r>
      <w:r>
        <w:rPr>
          <w:rFonts w:hint="eastAsia" w:ascii="仿宋" w:hAnsi="仿宋" w:eastAsia="仿宋" w:cs="仿宋"/>
          <w:bCs/>
          <w:color w:val="auto"/>
          <w:sz w:val="24"/>
          <w:highlight w:val="none"/>
          <w:u w:val="single"/>
        </w:rPr>
        <w:t xml:space="preserve">  </w:t>
      </w:r>
    </w:p>
    <w:p w14:paraId="5958519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olor w:val="auto"/>
          <w:sz w:val="24"/>
          <w:szCs w:val="28"/>
          <w:highlight w:val="none"/>
        </w:rPr>
        <w:t>开标地点（网址）：绍兴市自然资源和规划局柯桥分局4号楼一楼科所长会议室通过政府采购云平台（https://www.zcygov.cn）在线开标。</w:t>
      </w:r>
    </w:p>
    <w:p w14:paraId="05FA402F">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五、公告期限 </w:t>
      </w:r>
    </w:p>
    <w:p w14:paraId="31C57B4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7AA615C2">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14:paraId="4085BBF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0CB7F78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4A2776D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468256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29E906F3">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七、对本次采购提出询问、质疑、投诉，请按以下方式联系</w:t>
      </w:r>
    </w:p>
    <w:p w14:paraId="5FE3B78E">
      <w:pPr>
        <w:pStyle w:val="3"/>
        <w:ind w:left="0" w:firstLine="482" w:firstLineChars="200"/>
        <w:rPr>
          <w:rFonts w:hint="eastAsia" w:ascii="仿宋" w:eastAsia="仿宋" w:cs="仿宋"/>
          <w:color w:val="auto"/>
          <w:sz w:val="24"/>
          <w:szCs w:val="24"/>
          <w:highlight w:val="none"/>
        </w:rPr>
      </w:pPr>
      <w:bookmarkStart w:id="5" w:name="_Toc35393806"/>
      <w:bookmarkStart w:id="6" w:name="_Toc35393637"/>
      <w:bookmarkStart w:id="7" w:name="_Toc28359019"/>
      <w:bookmarkStart w:id="8" w:name="_Toc28359096"/>
      <w:r>
        <w:rPr>
          <w:rFonts w:hint="eastAsia" w:ascii="仿宋" w:eastAsia="仿宋" w:cs="仿宋"/>
          <w:color w:val="auto"/>
          <w:sz w:val="24"/>
          <w:szCs w:val="24"/>
          <w:highlight w:val="none"/>
        </w:rPr>
        <w:t>1.采购人信息：</w:t>
      </w:r>
    </w:p>
    <w:p w14:paraId="6A157A7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 绍兴市自然资源和规划局柯桥分局 </w:t>
      </w:r>
    </w:p>
    <w:p w14:paraId="12A6D95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 绍兴市柯桥区群贤路2432号</w:t>
      </w:r>
    </w:p>
    <w:p w14:paraId="1207DB5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p>
    <w:p w14:paraId="35DF2F1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项目联系人（询问）：张科 </w:t>
      </w:r>
    </w:p>
    <w:p w14:paraId="5E2DB92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项目联系方式（询问）：0575-84132906   </w:t>
      </w:r>
    </w:p>
    <w:p w14:paraId="2188338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质疑联系人：李晓婷 </w:t>
      </w:r>
    </w:p>
    <w:p w14:paraId="4ADDF4F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质疑联系方式：0575-85597175</w:t>
      </w:r>
    </w:p>
    <w:p w14:paraId="6FED4CB7">
      <w:pPr>
        <w:pStyle w:val="3"/>
        <w:ind w:left="0" w:firstLine="482" w:firstLineChars="200"/>
        <w:rPr>
          <w:rFonts w:hint="eastAsia" w:ascii="仿宋" w:eastAsia="仿宋" w:cs="仿宋"/>
          <w:color w:val="auto"/>
          <w:sz w:val="24"/>
          <w:highlight w:val="none"/>
        </w:rPr>
      </w:pPr>
      <w:r>
        <w:rPr>
          <w:rFonts w:hint="eastAsia" w:ascii="仿宋" w:eastAsia="仿宋" w:cs="仿宋"/>
          <w:color w:val="auto"/>
          <w:sz w:val="24"/>
          <w:szCs w:val="24"/>
          <w:highlight w:val="none"/>
        </w:rPr>
        <w:t>2.采购代理机构信息：</w:t>
      </w:r>
    </w:p>
    <w:p w14:paraId="40DBE61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称：绍兴市潋正工程管理有限公司           </w:t>
      </w:r>
    </w:p>
    <w:p w14:paraId="4908CA8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址：绍兴市柯桥区裕民路1201号21楼</w:t>
      </w:r>
    </w:p>
    <w:p w14:paraId="017BABA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69DC6A8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项目联系人（询问）：王工</w:t>
      </w:r>
    </w:p>
    <w:p w14:paraId="4B119F6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项目联系方式（询问）：18150780937</w:t>
      </w:r>
    </w:p>
    <w:p w14:paraId="584A2FA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质疑联系人：张强          </w:t>
      </w:r>
    </w:p>
    <w:p w14:paraId="1430609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质疑联系方式：13305855520</w:t>
      </w:r>
    </w:p>
    <w:bookmarkEnd w:id="5"/>
    <w:bookmarkEnd w:id="6"/>
    <w:bookmarkEnd w:id="7"/>
    <w:bookmarkEnd w:id="8"/>
    <w:p w14:paraId="2D9D0FB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9" w:name="_Toc35393808"/>
      <w:bookmarkStart w:id="10" w:name="_Toc35393639"/>
      <w:bookmarkStart w:id="11" w:name="_Toc28359098"/>
      <w:bookmarkStart w:id="12" w:name="_Toc28359021"/>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9"/>
    <w:bookmarkEnd w:id="10"/>
    <w:bookmarkEnd w:id="11"/>
    <w:bookmarkEnd w:id="12"/>
    <w:p w14:paraId="75F59C1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绍兴市柯桥区财政局</w:t>
      </w:r>
    </w:p>
    <w:p w14:paraId="414A222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绍兴市柯桥区育才路财税大楼</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5068524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14:paraId="06E2DDC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王涛</w:t>
      </w:r>
      <w:r>
        <w:rPr>
          <w:rFonts w:hint="eastAsia" w:ascii="仿宋" w:hAnsi="仿宋" w:eastAsia="仿宋" w:cs="仿宋"/>
          <w:color w:val="auto"/>
          <w:sz w:val="24"/>
          <w:highlight w:val="none"/>
          <w:lang w:val="en-US" w:eastAsia="zh-CN"/>
        </w:rPr>
        <w:t xml:space="preserve">  </w:t>
      </w:r>
    </w:p>
    <w:p w14:paraId="1F1D84B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val="en-US" w:eastAsia="zh-CN"/>
        </w:rPr>
        <w:t xml:space="preserve">0575-85672135 </w:t>
      </w:r>
      <w:r>
        <w:rPr>
          <w:rFonts w:hint="eastAsia" w:ascii="仿宋" w:hAnsi="仿宋" w:eastAsia="仿宋" w:cs="仿宋"/>
          <w:color w:val="auto"/>
          <w:sz w:val="24"/>
          <w:highlight w:val="none"/>
        </w:rPr>
        <w:t xml:space="preserve">    </w:t>
      </w:r>
    </w:p>
    <w:p w14:paraId="5D3A8BE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4372221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7D9104DD">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0721A72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771C7BCD">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E4F9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241F50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5E66F82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1BAD6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C723B3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569F952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投标人按照项目要求特许资格证明文件（如有）：</w:t>
            </w:r>
          </w:p>
          <w:p w14:paraId="2CBEB157">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5656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60E241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8370" w:type="dxa"/>
            <w:gridSpan w:val="2"/>
            <w:vAlign w:val="center"/>
          </w:tcPr>
          <w:p w14:paraId="40AF37A5">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auto"/>
                <w:sz w:val="24"/>
                <w:highlight w:val="none"/>
                <w:lang w:eastAsia="zh-CN"/>
              </w:rPr>
            </w:pPr>
            <w:r>
              <w:rPr>
                <w:rFonts w:hint="eastAsia" w:ascii="仿宋" w:hAnsi="仿宋" w:eastAsia="仿宋" w:cs="仿宋_GB2312"/>
                <w:b/>
                <w:color w:val="auto"/>
                <w:sz w:val="24"/>
                <w:highlight w:val="none"/>
              </w:rPr>
              <w:t>报价要求</w:t>
            </w:r>
            <w:r>
              <w:rPr>
                <w:rFonts w:hint="eastAsia" w:ascii="仿宋" w:hAnsi="仿宋" w:eastAsia="仿宋" w:cs="仿宋_GB2312"/>
                <w:b/>
                <w:color w:val="auto"/>
                <w:sz w:val="24"/>
                <w:highlight w:val="none"/>
                <w:lang w:eastAsia="zh-CN"/>
              </w:rPr>
              <w:t>：</w:t>
            </w:r>
          </w:p>
          <w:p w14:paraId="35659A5D">
            <w:pPr>
              <w:spacing w:line="360" w:lineRule="auto"/>
              <w:rPr>
                <w:rFonts w:hint="eastAsia" w:ascii="仿宋" w:hAnsi="仿宋" w:eastAsia="仿宋" w:cs="宋体"/>
                <w:b/>
                <w:color w:val="auto"/>
                <w:kern w:val="0"/>
                <w:sz w:val="24"/>
                <w:highlight w:val="none"/>
                <w:lang w:val="zh-CN"/>
              </w:rPr>
            </w:pPr>
            <w:r>
              <w:rPr>
                <w:rFonts w:hint="eastAsia" w:ascii="仿宋" w:hAnsi="仿宋" w:eastAsia="仿宋"/>
                <w:color w:val="auto"/>
                <w:sz w:val="24"/>
                <w:szCs w:val="28"/>
                <w:highlight w:val="none"/>
              </w:rPr>
              <w:t>有关本项目开展所需的设备、人员工资、福利、劳保用品、工具、利润、税金、保险等费用均计入报价。</w:t>
            </w:r>
            <w:bookmarkStart w:id="13" w:name="OLE_LINK20"/>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bookmarkEnd w:id="13"/>
            <w:r>
              <w:rPr>
                <w:rFonts w:hint="eastAsia" w:ascii="宋体" w:hAnsi="宋体" w:cs="宋体"/>
                <w:b/>
                <w:bCs/>
                <w:color w:val="auto"/>
                <w:sz w:val="24"/>
                <w:highlight w:val="none"/>
              </w:rPr>
              <w:t>。</w:t>
            </w:r>
            <w:r>
              <w:rPr>
                <w:rFonts w:hint="eastAsia" w:ascii="仿宋" w:hAnsi="仿宋" w:eastAsia="仿宋"/>
                <w:color w:val="auto"/>
                <w:sz w:val="24"/>
                <w:szCs w:val="28"/>
                <w:highlight w:val="none"/>
              </w:rPr>
              <w:t>投标文件中价格全部采用人民币报价。招标文件未列明，而投标人认为必</w:t>
            </w:r>
            <w:r>
              <w:rPr>
                <w:rFonts w:hint="eastAsia" w:ascii="仿宋" w:hAnsi="仿宋" w:eastAsia="仿宋"/>
                <w:color w:val="auto"/>
                <w:sz w:val="24"/>
                <w:szCs w:val="28"/>
                <w:highlight w:val="none"/>
                <w:lang w:eastAsia="zh-CN"/>
              </w:rPr>
              <w:t>须</w:t>
            </w:r>
            <w:r>
              <w:rPr>
                <w:rFonts w:hint="eastAsia" w:ascii="仿宋" w:hAnsi="仿宋" w:eastAsia="仿宋"/>
                <w:color w:val="auto"/>
                <w:sz w:val="24"/>
                <w:szCs w:val="28"/>
                <w:highlight w:val="none"/>
              </w:rPr>
              <w:t>的费用也需列入报价。</w:t>
            </w:r>
            <w:r>
              <w:rPr>
                <w:rFonts w:hint="eastAsia" w:ascii="仿宋" w:hAnsi="仿宋" w:eastAsia="仿宋" w:cs="宋体"/>
                <w:b/>
                <w:color w:val="auto"/>
                <w:kern w:val="0"/>
                <w:sz w:val="24"/>
                <w:highlight w:val="none"/>
                <w:lang w:val="zh-CN"/>
              </w:rPr>
              <w:t>提醒：验收时检测费用由采购人承担，不包含在投标总价中；</w:t>
            </w:r>
          </w:p>
          <w:p w14:paraId="48CEED48">
            <w:pPr>
              <w:spacing w:line="360" w:lineRule="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投标报价出现下列情形的，投标无效：</w:t>
            </w:r>
          </w:p>
          <w:p w14:paraId="02AD78DD">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rPr>
              <w:t>投标文</w:t>
            </w:r>
            <w:bookmarkStart w:id="14" w:name="OLE_LINK21"/>
            <w:r>
              <w:rPr>
                <w:rFonts w:hint="eastAsia" w:ascii="宋体" w:hAnsi="宋体" w:eastAsia="宋体" w:cs="宋体"/>
                <w:b/>
                <w:bCs/>
                <w:color w:val="auto"/>
                <w:sz w:val="24"/>
                <w:highlight w:val="none"/>
                <w:lang w:val="zh-CN"/>
              </w:rPr>
              <w:t>件出现不是唯一的</w:t>
            </w:r>
            <w:bookmarkEnd w:id="14"/>
            <w:r>
              <w:rPr>
                <w:rFonts w:hint="eastAsia" w:ascii="宋体" w:hAnsi="宋体" w:eastAsia="宋体" w:cs="宋体"/>
                <w:b/>
                <w:bCs/>
                <w:color w:val="auto"/>
                <w:sz w:val="24"/>
                <w:highlight w:val="none"/>
                <w:lang w:val="zh-CN"/>
              </w:rPr>
              <w:t>、有选择性投标报价的；</w:t>
            </w:r>
          </w:p>
          <w:p w14:paraId="5CAD8F58">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投标</w:t>
            </w:r>
            <w:r>
              <w:rPr>
                <w:rFonts w:hint="eastAsia" w:ascii="宋体" w:hAnsi="宋体" w:eastAsia="宋体" w:cs="宋体"/>
                <w:b/>
                <w:bCs/>
                <w:color w:val="auto"/>
                <w:sz w:val="24"/>
                <w:highlight w:val="none"/>
                <w:lang w:val="zh-CN"/>
              </w:rPr>
              <w:t>报价超过招标文件中</w:t>
            </w:r>
            <w:bookmarkStart w:id="15" w:name="OLE_LINK1"/>
            <w:r>
              <w:rPr>
                <w:rFonts w:hint="eastAsia" w:ascii="宋体" w:hAnsi="宋体" w:eastAsia="宋体" w:cs="宋体"/>
                <w:b/>
                <w:bCs/>
                <w:color w:val="auto"/>
                <w:sz w:val="24"/>
                <w:highlight w:val="none"/>
                <w:lang w:val="zh-CN"/>
              </w:rPr>
              <w:t>规定的预算金额或最高限价</w:t>
            </w:r>
            <w:bookmarkEnd w:id="15"/>
            <w:r>
              <w:rPr>
                <w:rFonts w:hint="eastAsia" w:ascii="宋体" w:hAnsi="宋体" w:eastAsia="宋体" w:cs="宋体"/>
                <w:b/>
                <w:bCs/>
                <w:color w:val="auto"/>
                <w:sz w:val="24"/>
                <w:highlight w:val="none"/>
                <w:lang w:val="zh-CN"/>
              </w:rPr>
              <w:t>的;</w:t>
            </w:r>
          </w:p>
          <w:p w14:paraId="690965DF">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eastAsia="zh-CN"/>
              </w:rPr>
              <w:t>评标委员会认为</w:t>
            </w:r>
            <w:r>
              <w:rPr>
                <w:rFonts w:hint="eastAsia" w:ascii="宋体" w:hAnsi="宋体" w:eastAsia="宋体" w:cs="宋体"/>
                <w:b/>
                <w:bCs/>
                <w:color w:val="auto"/>
                <w:sz w:val="24"/>
                <w:highlight w:val="none"/>
                <w:lang w:val="zh-CN"/>
              </w:rPr>
              <w:t>报价明显</w:t>
            </w:r>
            <w:bookmarkStart w:id="16" w:name="OLE_LINK2"/>
            <w:r>
              <w:rPr>
                <w:rFonts w:hint="eastAsia" w:ascii="宋体" w:hAnsi="宋体" w:eastAsia="宋体" w:cs="宋体"/>
                <w:b/>
                <w:bCs/>
                <w:color w:val="auto"/>
                <w:sz w:val="24"/>
                <w:highlight w:val="none"/>
                <w:lang w:val="zh-CN"/>
              </w:rPr>
              <w:t>低于其他通过符合性审查投</w:t>
            </w:r>
            <w:bookmarkEnd w:id="16"/>
            <w:r>
              <w:rPr>
                <w:rFonts w:hint="eastAsia" w:ascii="宋体" w:hAnsi="宋体" w:eastAsia="宋体" w:cs="宋体"/>
                <w:b/>
                <w:bCs/>
                <w:color w:val="auto"/>
                <w:sz w:val="24"/>
                <w:highlight w:val="none"/>
                <w:lang w:val="zh-CN"/>
              </w:rPr>
              <w:t>标人的报价，有可能影响产品质量或者不能诚信履约的，未能按要求提供书面说明或者提交相关证明材料，不</w:t>
            </w:r>
            <w:bookmarkStart w:id="17" w:name="OLE_LINK28"/>
            <w:r>
              <w:rPr>
                <w:rFonts w:hint="eastAsia" w:ascii="宋体" w:hAnsi="宋体" w:eastAsia="宋体" w:cs="宋体"/>
                <w:b/>
                <w:bCs/>
                <w:color w:val="auto"/>
                <w:sz w:val="24"/>
                <w:highlight w:val="none"/>
                <w:lang w:val="zh-CN"/>
              </w:rPr>
              <w:t>能证明其报价合理性的</w:t>
            </w:r>
            <w:bookmarkEnd w:id="17"/>
            <w:r>
              <w:rPr>
                <w:rFonts w:hint="eastAsia" w:ascii="宋体" w:hAnsi="宋体" w:eastAsia="宋体" w:cs="宋体"/>
                <w:b/>
                <w:bCs/>
                <w:color w:val="auto"/>
                <w:sz w:val="24"/>
                <w:highlight w:val="none"/>
                <w:lang w:val="zh-CN"/>
              </w:rPr>
              <w:t>;</w:t>
            </w:r>
          </w:p>
          <w:p w14:paraId="018333C5">
            <w:pPr>
              <w:spacing w:line="360" w:lineRule="auto"/>
              <w:rPr>
                <w:rFonts w:hint="eastAsia" w:ascii="宋体" w:hAnsi="宋体" w:eastAsia="宋体" w:cs="宋体"/>
                <w:b/>
                <w:bCs/>
                <w:color w:val="auto"/>
                <w:sz w:val="24"/>
                <w:highlight w:val="none"/>
                <w:lang w:eastAsia="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rPr>
              <w:t>报价低于项目预算50%</w:t>
            </w:r>
            <w:r>
              <w:rPr>
                <w:rFonts w:hint="eastAsia" w:ascii="宋体" w:hAnsi="宋体" w:eastAsia="宋体" w:cs="宋体"/>
                <w:b/>
                <w:bCs/>
                <w:color w:val="auto"/>
                <w:sz w:val="24"/>
                <w:highlight w:val="none"/>
              </w:rPr>
              <w:t>的投标报价，投标人</w:t>
            </w:r>
            <w:r>
              <w:rPr>
                <w:rFonts w:hint="eastAsia" w:ascii="宋体" w:hAnsi="宋体" w:eastAsia="宋体" w:cs="宋体"/>
                <w:b/>
                <w:bCs/>
                <w:color w:val="auto"/>
                <w:sz w:val="24"/>
                <w:highlight w:val="none"/>
                <w:lang w:val="en-US" w:eastAsia="zh-CN"/>
              </w:rPr>
              <w:t>应在</w:t>
            </w:r>
            <w:r>
              <w:rPr>
                <w:rFonts w:hint="eastAsia" w:ascii="宋体" w:hAnsi="宋体" w:eastAsia="宋体" w:cs="宋体"/>
                <w:b/>
                <w:bCs/>
                <w:color w:val="auto"/>
                <w:sz w:val="24"/>
                <w:highlight w:val="none"/>
              </w:rPr>
              <w:t>投标文件中提供成本测算资料</w:t>
            </w: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rPr>
              <w:t>未在投标文件中提供成本测算资料</w:t>
            </w:r>
            <w:r>
              <w:rPr>
                <w:rFonts w:hint="eastAsia" w:ascii="宋体" w:hAnsi="宋体" w:eastAsia="宋体" w:cs="宋体"/>
                <w:b/>
                <w:bCs/>
                <w:color w:val="auto"/>
                <w:sz w:val="24"/>
                <w:highlight w:val="none"/>
                <w:lang w:val="en-US" w:eastAsia="zh-CN"/>
              </w:rPr>
              <w:t>的，将被</w:t>
            </w:r>
            <w:r>
              <w:rPr>
                <w:rFonts w:hint="eastAsia" w:ascii="宋体" w:hAnsi="宋体" w:eastAsia="宋体" w:cs="宋体"/>
                <w:b/>
                <w:bCs/>
                <w:color w:val="auto"/>
                <w:sz w:val="24"/>
                <w:highlight w:val="none"/>
              </w:rPr>
              <w:t>视为投标人</w:t>
            </w:r>
            <w:bookmarkStart w:id="18" w:name="OLE_LINK23"/>
            <w:r>
              <w:rPr>
                <w:rFonts w:hint="eastAsia" w:ascii="宋体" w:hAnsi="宋体" w:eastAsia="宋体" w:cs="宋体"/>
                <w:b/>
                <w:bCs/>
                <w:color w:val="auto"/>
                <w:sz w:val="24"/>
                <w:highlight w:val="none"/>
              </w:rPr>
              <w:t>不能证明其报价合理性</w:t>
            </w:r>
            <w:r>
              <w:rPr>
                <w:rFonts w:hint="eastAsia" w:ascii="宋体" w:hAnsi="宋体" w:eastAsia="宋体" w:cs="宋体"/>
                <w:b/>
                <w:bCs/>
                <w:color w:val="auto"/>
                <w:sz w:val="24"/>
                <w:highlight w:val="none"/>
                <w:lang w:eastAsia="zh-CN"/>
              </w:rPr>
              <w:t>；</w:t>
            </w:r>
          </w:p>
          <w:bookmarkEnd w:id="18"/>
          <w:p w14:paraId="3E34CB94">
            <w:pPr>
              <w:spacing w:line="360" w:lineRule="auto"/>
              <w:rPr>
                <w:rFonts w:hint="eastAsia" w:ascii="宋体" w:hAnsi="宋体" w:eastAsia="宋体" w:cs="宋体"/>
                <w:b/>
                <w:bCs/>
                <w:color w:val="auto"/>
                <w:sz w:val="24"/>
                <w:highlight w:val="none"/>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《开标一览表(报价表)》填写不完整或字迹不能辨认或有漏项的,经评标委员会认定属于</w:t>
            </w:r>
            <w:bookmarkStart w:id="19" w:name="OLE_LINK29"/>
            <w:r>
              <w:rPr>
                <w:rFonts w:hint="eastAsia" w:ascii="宋体" w:hAnsi="宋体" w:eastAsia="宋体" w:cs="宋体"/>
                <w:b/>
                <w:bCs/>
                <w:color w:val="auto"/>
                <w:sz w:val="24"/>
                <w:highlight w:val="none"/>
              </w:rPr>
              <w:t>重大偏差</w:t>
            </w:r>
            <w:bookmarkEnd w:id="19"/>
            <w:r>
              <w:rPr>
                <w:rFonts w:hint="eastAsia" w:ascii="宋体" w:hAnsi="宋体" w:eastAsia="宋体" w:cs="宋体"/>
                <w:b/>
                <w:bCs/>
                <w:color w:val="auto"/>
                <w:sz w:val="24"/>
                <w:highlight w:val="none"/>
              </w:rPr>
              <w:t>的；</w:t>
            </w:r>
          </w:p>
          <w:p w14:paraId="708B2E8E">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投标人对根据修正原则修</w:t>
            </w:r>
            <w:bookmarkStart w:id="20" w:name="OLE_LINK30"/>
            <w:r>
              <w:rPr>
                <w:rFonts w:hint="eastAsia" w:ascii="宋体" w:hAnsi="宋体" w:eastAsia="宋体" w:cs="宋体"/>
                <w:b/>
                <w:bCs/>
                <w:color w:val="auto"/>
                <w:sz w:val="24"/>
                <w:highlight w:val="none"/>
              </w:rPr>
              <w:t>正后的报价不</w:t>
            </w:r>
            <w:bookmarkEnd w:id="20"/>
            <w:r>
              <w:rPr>
                <w:rFonts w:hint="eastAsia" w:ascii="宋体" w:hAnsi="宋体" w:eastAsia="宋体" w:cs="宋体"/>
                <w:b/>
                <w:bCs/>
                <w:color w:val="auto"/>
                <w:sz w:val="24"/>
                <w:highlight w:val="none"/>
              </w:rPr>
              <w:t>确认的。</w:t>
            </w:r>
          </w:p>
        </w:tc>
      </w:tr>
      <w:tr w14:paraId="73554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53482F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c>
          <w:tcPr>
            <w:tcW w:w="8370" w:type="dxa"/>
            <w:gridSpan w:val="2"/>
            <w:vAlign w:val="center"/>
          </w:tcPr>
          <w:p w14:paraId="7DF9D0B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3370519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20C8A50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7C974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27D6AFD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c>
          <w:tcPr>
            <w:tcW w:w="8370" w:type="dxa"/>
            <w:gridSpan w:val="2"/>
            <w:vAlign w:val="center"/>
          </w:tcPr>
          <w:p w14:paraId="5A56724F">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65456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2E88CE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c>
          <w:tcPr>
            <w:tcW w:w="8370" w:type="dxa"/>
            <w:gridSpan w:val="2"/>
            <w:vAlign w:val="center"/>
          </w:tcPr>
          <w:p w14:paraId="12697E0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5BF0D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67A0D3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p>
        </w:tc>
        <w:tc>
          <w:tcPr>
            <w:tcW w:w="8370" w:type="dxa"/>
            <w:gridSpan w:val="2"/>
            <w:vAlign w:val="center"/>
          </w:tcPr>
          <w:p w14:paraId="6033B9C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215351D5">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758A0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757F59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8370" w:type="dxa"/>
            <w:gridSpan w:val="2"/>
            <w:vAlign w:val="center"/>
          </w:tcPr>
          <w:p w14:paraId="7654020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5B38B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733636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p>
        </w:tc>
        <w:tc>
          <w:tcPr>
            <w:tcW w:w="8370" w:type="dxa"/>
            <w:gridSpan w:val="2"/>
            <w:vAlign w:val="center"/>
          </w:tcPr>
          <w:p w14:paraId="2CCC4BA1">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34D2CD0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4A36C91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585AB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67B829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9</w:t>
            </w:r>
          </w:p>
        </w:tc>
        <w:tc>
          <w:tcPr>
            <w:tcW w:w="8370" w:type="dxa"/>
            <w:gridSpan w:val="2"/>
            <w:vAlign w:val="center"/>
          </w:tcPr>
          <w:p w14:paraId="1A3057B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53B5B7B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099AE59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17EDF01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8EE1AE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816D87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4EB684C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B09A68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2AEF4AB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7CCF206">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5897AA0A">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default"/>
                <w:color w:val="auto"/>
                <w:highlight w:val="none"/>
                <w:lang w:val="en-US"/>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8</w:t>
            </w:r>
            <w:r>
              <w:rPr>
                <w:rFonts w:hint="eastAsia" w:ascii="仿宋" w:hAnsi="仿宋" w:eastAsia="仿宋" w:cs="仿宋"/>
                <w:color w:val="auto"/>
                <w:sz w:val="24"/>
                <w:highlight w:val="none"/>
              </w:rPr>
              <w:t>）未按招标文件要求提供样品或提供样品不满足采购需求实质性条件的，投标无效。</w:t>
            </w:r>
          </w:p>
        </w:tc>
      </w:tr>
      <w:tr w14:paraId="25F18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5" w:hRule="atLeast"/>
          <w:jc w:val="center"/>
        </w:trPr>
        <w:tc>
          <w:tcPr>
            <w:tcW w:w="870" w:type="dxa"/>
            <w:vAlign w:val="center"/>
          </w:tcPr>
          <w:p w14:paraId="5EEBD81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8370" w:type="dxa"/>
            <w:gridSpan w:val="2"/>
            <w:vAlign w:val="center"/>
          </w:tcPr>
          <w:p w14:paraId="2BB0E354">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01157617">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382BF60F">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337F033A">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lang w:val="en-US" w:eastAsia="zh-CN"/>
              </w:rPr>
              <w:t xml:space="preserve">20 </w:t>
            </w:r>
            <w:r>
              <w:rPr>
                <w:rFonts w:hint="eastAsia" w:ascii="仿宋" w:hAnsi="仿宋" w:eastAsia="仿宋" w:cs="仿宋"/>
                <w:color w:val="auto"/>
                <w:sz w:val="24"/>
                <w:szCs w:val="24"/>
                <w:highlight w:val="none"/>
                <w:lang w:val="zh-CN"/>
              </w:rPr>
              <w:t>分钟</w:t>
            </w:r>
            <w:r>
              <w:rPr>
                <w:rFonts w:hint="eastAsia" w:ascii="仿宋" w:hAnsi="仿宋" w:eastAsia="仿宋" w:cs="仿宋"/>
                <w:color w:val="auto"/>
                <w:kern w:val="0"/>
                <w:sz w:val="24"/>
                <w:highlight w:val="none"/>
                <w:lang w:val="zh-CN"/>
              </w:rPr>
              <w:t>（编制时可根据项目情况进行调整）</w:t>
            </w:r>
            <w:r>
              <w:rPr>
                <w:rFonts w:hint="eastAsia" w:ascii="仿宋" w:hAnsi="仿宋" w:eastAsia="仿宋" w:cs="仿宋"/>
                <w:color w:val="auto"/>
                <w:sz w:val="24"/>
                <w:szCs w:val="24"/>
                <w:highlight w:val="none"/>
                <w:lang w:val="zh-CN"/>
              </w:rPr>
              <w:t>，讲解次序以投标文件解密时间先后次序为准。讲解演示结束后按要求解答评标委员会提问。</w:t>
            </w:r>
          </w:p>
          <w:p w14:paraId="7DAE655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3F2F2B6A">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7028DE39">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，讲解演示人员不超过</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val="zh-CN"/>
              </w:rPr>
              <w:t>人</w:t>
            </w:r>
            <w:r>
              <w:rPr>
                <w:rFonts w:hint="eastAsia" w:ascii="仿宋" w:hAnsi="仿宋" w:eastAsia="仿宋" w:cs="仿宋"/>
                <w:color w:val="auto"/>
                <w:kern w:val="0"/>
                <w:sz w:val="24"/>
                <w:highlight w:val="none"/>
                <w:lang w:val="zh-CN"/>
              </w:rPr>
              <w:t>（编制时可根据项目情况进行调整）。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02492BB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E61F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7" w:hRule="atLeast"/>
          <w:jc w:val="center"/>
        </w:trPr>
        <w:tc>
          <w:tcPr>
            <w:tcW w:w="870" w:type="dxa"/>
            <w:vAlign w:val="center"/>
          </w:tcPr>
          <w:p w14:paraId="60AB225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1</w:t>
            </w:r>
          </w:p>
        </w:tc>
        <w:tc>
          <w:tcPr>
            <w:tcW w:w="855" w:type="dxa"/>
            <w:vAlign w:val="center"/>
          </w:tcPr>
          <w:p w14:paraId="05DCFB9A">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0182780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626EFA9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385E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94A5C1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w:t>
            </w:r>
          </w:p>
        </w:tc>
        <w:tc>
          <w:tcPr>
            <w:tcW w:w="855" w:type="dxa"/>
            <w:vAlign w:val="center"/>
          </w:tcPr>
          <w:p w14:paraId="748EC8B9">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6A4415A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F3C40F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0C3AA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F6B9C2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p>
        </w:tc>
        <w:tc>
          <w:tcPr>
            <w:tcW w:w="855" w:type="dxa"/>
            <w:vAlign w:val="center"/>
          </w:tcPr>
          <w:p w14:paraId="0882C309">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bookmarkStart w:id="21" w:name="OLE_LINK7"/>
            <w:r>
              <w:rPr>
                <w:rFonts w:hint="eastAsia" w:ascii="仿宋" w:hAnsi="仿宋" w:eastAsia="仿宋" w:cs="仿宋"/>
                <w:b/>
                <w:color w:val="auto"/>
                <w:spacing w:val="-20"/>
                <w:sz w:val="24"/>
                <w:highlight w:val="none"/>
              </w:rPr>
              <w:t>采购标的对应的中小企业划分标准所属行业</w:t>
            </w:r>
            <w:bookmarkEnd w:id="21"/>
          </w:p>
        </w:tc>
        <w:tc>
          <w:tcPr>
            <w:tcW w:w="7515" w:type="dxa"/>
            <w:vAlign w:val="center"/>
          </w:tcPr>
          <w:p w14:paraId="5F6D873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信创数据库高可用运维服务项目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软件和信息技术服务业 </w:t>
            </w:r>
            <w:r>
              <w:rPr>
                <w:rFonts w:hint="eastAsia" w:ascii="仿宋" w:hAnsi="仿宋" w:eastAsia="仿宋" w:cs="仿宋"/>
                <w:color w:val="auto"/>
                <w:kern w:val="0"/>
                <w:sz w:val="24"/>
                <w:highlight w:val="none"/>
              </w:rPr>
              <w:t>行业；</w:t>
            </w:r>
          </w:p>
        </w:tc>
      </w:tr>
      <w:tr w14:paraId="4BA16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29C978B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55" w:type="dxa"/>
            <w:vMerge w:val="restart"/>
            <w:vAlign w:val="center"/>
          </w:tcPr>
          <w:p w14:paraId="271946C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1E7435E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2E1D3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031503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6D41BC9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4EE2009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采购人或采购人委托的采购代理机构现场查询投标人的信用记录，查询结果经确认后与采购文件一起存档。</w:t>
            </w:r>
          </w:p>
        </w:tc>
      </w:tr>
      <w:tr w14:paraId="3FF5E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02B5AF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3039509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25058C7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7069A80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BEAE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0D8270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vAlign w:val="center"/>
          </w:tcPr>
          <w:p w14:paraId="6667BA4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28475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7F0F9C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p>
        </w:tc>
        <w:tc>
          <w:tcPr>
            <w:tcW w:w="8370" w:type="dxa"/>
            <w:gridSpan w:val="2"/>
            <w:vAlign w:val="center"/>
          </w:tcPr>
          <w:p w14:paraId="0FEEDD2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14:paraId="12AEE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FC50DA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rPr>
              <w:t xml:space="preserve">                                                                                                                                                                                                                                                                                                                                                                                                                                                                                                                                                                                                                                                                                                                                                                                                                                                                                                                                                                                                                                                                                                                                                                                                                                                                                                                                       </w:t>
            </w:r>
          </w:p>
        </w:tc>
        <w:tc>
          <w:tcPr>
            <w:tcW w:w="8370" w:type="dxa"/>
            <w:gridSpan w:val="2"/>
            <w:vAlign w:val="center"/>
          </w:tcPr>
          <w:p w14:paraId="57F361A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351457A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64C4EA4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D2D9C0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349C144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19813C9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08652D35">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72D102E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24DCD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1B2A87A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8</w:t>
            </w:r>
          </w:p>
        </w:tc>
        <w:tc>
          <w:tcPr>
            <w:tcW w:w="8370" w:type="dxa"/>
            <w:gridSpan w:val="2"/>
            <w:vAlign w:val="center"/>
          </w:tcPr>
          <w:p w14:paraId="4AFDBF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7ACF2A5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21120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28ABDCE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1F6820A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联合体投标的，联合体各方均需按招标文件第五部分评标标准要求提供证明文件，否则视为不符合相关要求。</w:t>
            </w:r>
          </w:p>
          <w:p w14:paraId="0DC0172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联合体投标的，联合体中有一方或者联合体成员根据分工按招标文件第五部分评标标准要求提供证明文件的，视为符合了相关要求。</w:t>
            </w:r>
          </w:p>
        </w:tc>
      </w:tr>
      <w:tr w14:paraId="591B1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DA94DDE">
            <w:pPr>
              <w:snapToGrid w:val="0"/>
              <w:spacing w:line="336"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14:paraId="2FD1FC0D">
            <w:pPr>
              <w:spacing w:line="336" w:lineRule="auto"/>
              <w:rPr>
                <w:rFonts w:hint="default" w:ascii="仿宋" w:hAnsi="仿宋" w:eastAsia="仿宋" w:cs="仿宋"/>
                <w:b/>
                <w:color w:val="auto"/>
                <w:sz w:val="24"/>
                <w:highlight w:val="none"/>
                <w:lang w:val="en-US" w:eastAsia="zh-CN"/>
              </w:rPr>
            </w:pPr>
            <w:r>
              <w:rPr>
                <w:rFonts w:hint="eastAsia" w:ascii="仿宋" w:hAnsi="仿宋" w:eastAsia="仿宋" w:cs="仿宋_GB2312"/>
                <w:b/>
                <w:color w:val="auto"/>
                <w:sz w:val="24"/>
                <w:highlight w:val="none"/>
              </w:rPr>
              <w:t>履约保证金金额</w:t>
            </w:r>
            <w:r>
              <w:rPr>
                <w:rFonts w:hint="eastAsia" w:ascii="仿宋" w:hAnsi="仿宋" w:eastAsia="仿宋" w:cs="仿宋_GB2312"/>
                <w:b/>
                <w:color w:val="auto"/>
                <w:sz w:val="24"/>
                <w:highlight w:val="none"/>
                <w:lang w:eastAsia="zh-CN"/>
              </w:rPr>
              <w:t>：</w:t>
            </w:r>
            <w:r>
              <w:rPr>
                <w:rFonts w:hint="eastAsia" w:ascii="仿宋" w:hAnsi="仿宋" w:eastAsia="仿宋" w:cs="Helvetica"/>
                <w:b/>
                <w:bCs/>
                <w:color w:val="auto"/>
                <w:kern w:val="0"/>
                <w:sz w:val="24"/>
                <w:highlight w:val="none"/>
                <w:lang w:val="en-US" w:eastAsia="zh-CN"/>
              </w:rPr>
              <w:t>不收取履约保证金</w:t>
            </w:r>
          </w:p>
        </w:tc>
      </w:tr>
      <w:tr w14:paraId="12A5D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4781C8C">
            <w:pPr>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20</w:t>
            </w:r>
          </w:p>
        </w:tc>
        <w:tc>
          <w:tcPr>
            <w:tcW w:w="8370" w:type="dxa"/>
            <w:gridSpan w:val="2"/>
            <w:vAlign w:val="center"/>
          </w:tcPr>
          <w:p w14:paraId="2533447F">
            <w:pPr>
              <w:spacing w:line="336" w:lineRule="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b/>
                <w:color w:val="auto"/>
                <w:sz w:val="24"/>
                <w:highlight w:val="none"/>
              </w:rPr>
              <w:t>采购代理服务费：</w:t>
            </w:r>
            <w:r>
              <w:rPr>
                <w:rFonts w:hint="eastAsia" w:ascii="仿宋" w:hAnsi="仿宋" w:eastAsia="仿宋" w:cs="仿宋"/>
                <w:b/>
                <w:color w:val="auto"/>
                <w:sz w:val="24"/>
                <w:highlight w:val="none"/>
                <w:lang w:val="en-US" w:eastAsia="zh-CN"/>
              </w:rPr>
              <w:t>采购人支付</w:t>
            </w:r>
            <w:r>
              <w:rPr>
                <w:rFonts w:hint="eastAsia" w:ascii="仿宋" w:hAnsi="仿宋" w:eastAsia="仿宋" w:cs="仿宋"/>
                <w:b/>
                <w:color w:val="auto"/>
                <w:sz w:val="24"/>
                <w:highlight w:val="none"/>
                <w:lang w:eastAsia="zh-CN"/>
              </w:rPr>
              <w:t>。</w:t>
            </w:r>
          </w:p>
        </w:tc>
      </w:tr>
      <w:tr w14:paraId="7AF8F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1050CC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0E6ED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40C59C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0C3C493D">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22" w:name="第三部分"/>
      <w:bookmarkStart w:id="23" w:name="_Toc164416483"/>
    </w:p>
    <w:p w14:paraId="33C17CF2">
      <w:pPr>
        <w:pStyle w:val="3"/>
        <w:rPr>
          <w:rFonts w:hint="eastAsia" w:ascii="仿宋" w:hAnsi="仿宋" w:eastAsia="仿宋" w:cs="仿宋"/>
          <w:b/>
          <w:color w:val="auto"/>
          <w:sz w:val="32"/>
          <w:szCs w:val="32"/>
          <w:highlight w:val="none"/>
        </w:rPr>
      </w:pPr>
    </w:p>
    <w:p w14:paraId="4E67F8C4">
      <w:pPr>
        <w:rPr>
          <w:rFonts w:hint="eastAsia" w:ascii="仿宋" w:hAnsi="仿宋" w:eastAsia="仿宋" w:cs="仿宋"/>
          <w:b/>
          <w:color w:val="auto"/>
          <w:sz w:val="32"/>
          <w:szCs w:val="32"/>
          <w:highlight w:val="none"/>
        </w:rPr>
      </w:pPr>
    </w:p>
    <w:p w14:paraId="02D06A11">
      <w:pPr>
        <w:pStyle w:val="3"/>
        <w:rPr>
          <w:rFonts w:hint="eastAsia" w:ascii="仿宋" w:hAnsi="仿宋" w:eastAsia="仿宋" w:cs="仿宋"/>
          <w:b/>
          <w:color w:val="auto"/>
          <w:sz w:val="32"/>
          <w:szCs w:val="32"/>
          <w:highlight w:val="none"/>
        </w:rPr>
      </w:pPr>
    </w:p>
    <w:p w14:paraId="67F57FA9">
      <w:pPr>
        <w:rPr>
          <w:rFonts w:hint="eastAsia" w:ascii="仿宋" w:hAnsi="仿宋" w:eastAsia="仿宋" w:cs="仿宋"/>
          <w:b/>
          <w:color w:val="auto"/>
          <w:sz w:val="32"/>
          <w:szCs w:val="32"/>
          <w:highlight w:val="none"/>
        </w:rPr>
      </w:pPr>
    </w:p>
    <w:p w14:paraId="6D94A75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581611C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54A6A858">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020E01A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771F2007">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14CC646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6C3A150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6426E2F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72840B7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532C09E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533A3AD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0CF53AA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3A70BC0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4323AC39">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7F0921C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CBB997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104F162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A18127C">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6F9A1F4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7ABB0C5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CE151B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444C567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3.3小微企业价格扣除（按财库〔2022〕19号文件规定执行）</w:t>
      </w:r>
    </w:p>
    <w:p w14:paraId="45A0A4D3">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614D0180">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08FC9B41">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787BB18E">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499EAC3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50651BB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w:t>
      </w:r>
      <w:r>
        <w:rPr>
          <w:rFonts w:hint="eastAsia" w:ascii="仿宋" w:hAnsi="仿宋" w:eastAsia="仿宋" w:cs="仿宋"/>
          <w:color w:val="auto"/>
          <w:sz w:val="24"/>
          <w:highlight w:val="none"/>
          <w:lang w:eastAsia="zh-CN"/>
        </w:rPr>
        <w:t>（由采购人或其委托代理机构根据项目情况自行确定扣除比例）</w:t>
      </w:r>
      <w:r>
        <w:rPr>
          <w:rFonts w:hint="eastAsia" w:ascii="仿宋" w:hAnsi="仿宋" w:eastAsia="仿宋" w:cs="仿宋"/>
          <w:color w:val="auto"/>
          <w:sz w:val="24"/>
          <w:highlight w:val="none"/>
        </w:rPr>
        <w:t>，用扣除后的价格参加评审。</w:t>
      </w:r>
    </w:p>
    <w:p w14:paraId="350E123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w:t>
      </w:r>
      <w:r>
        <w:rPr>
          <w:rFonts w:hint="eastAsia" w:ascii="仿宋" w:hAnsi="仿宋" w:eastAsia="仿宋" w:cs="仿宋"/>
          <w:color w:val="auto"/>
          <w:sz w:val="24"/>
          <w:highlight w:val="none"/>
          <w:lang w:eastAsia="zh-CN"/>
        </w:rPr>
        <w:t>（由采购人或其委托代理机构根据项目情况自行确定扣除比例）</w:t>
      </w:r>
      <w:r>
        <w:rPr>
          <w:rFonts w:hint="eastAsia" w:ascii="仿宋" w:hAnsi="仿宋" w:eastAsia="仿宋" w:cs="仿宋"/>
          <w:color w:val="auto"/>
          <w:sz w:val="24"/>
          <w:highlight w:val="none"/>
        </w:rPr>
        <w:t>，用扣除后的价格参加评审。组成联合体或者接受分包的小微企业与联合体内其他企业、分包企业之间存在直接控股、管理关系的，不享受价格扣除优惠政策。</w:t>
      </w:r>
    </w:p>
    <w:p w14:paraId="5ED68751">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18F811D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7DE8FAC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24EDCA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w:t>
      </w:r>
      <w:r>
        <w:rPr>
          <w:rFonts w:hint="eastAsia" w:ascii="仿宋" w:hAnsi="仿宋" w:eastAsia="仿宋" w:cs="仿宋"/>
          <w:color w:val="auto"/>
          <w:sz w:val="24"/>
          <w:highlight w:val="none"/>
        </w:rPr>
        <w:t>技创新发展</w:t>
      </w:r>
    </w:p>
    <w:p w14:paraId="10BF42B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4F1894C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23A6584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104A3F6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6BB1C8A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3D53FE0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6C02A071">
      <w:pP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E46FD31">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6A38EE8E">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6E37A0CF">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5B5D0E4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295D52D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0E72F16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560E06F2">
      <w:pPr>
        <w:pStyle w:val="25"/>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1A0C11A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0AA1AF4D">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71A34B1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投标人应自行承担编制投标文件及参加本次投标所涉及的一切费用。不管投标结果如何，采购人对上述费用不负任何责任。</w:t>
      </w:r>
    </w:p>
    <w:p w14:paraId="2BF915C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4068217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298252E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4993AA3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32254D1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77761D6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3FF1EB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564BFEA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5D329D2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E3720B9">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4F73C353">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645E3A9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7340770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590DA1C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31B77C1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642AD31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4A62CC9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25A2E08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1C47D94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74901B2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4F31FC25">
      <w:pPr>
        <w:pStyle w:val="33"/>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06A8E93F">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w:t>
      </w:r>
      <w:r>
        <w:rPr>
          <w:rFonts w:hint="eastAsia" w:ascii="仿宋" w:hAnsi="仿宋" w:eastAsia="仿宋" w:cs="仿宋"/>
          <w:color w:val="auto"/>
          <w:sz w:val="24"/>
          <w:highlight w:val="none"/>
        </w:rPr>
        <w:t>报价文件”</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45A4FE4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196C5A6D">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33C7AB74">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138D5BE4">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214FACD6">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w:t>
      </w:r>
      <w:r>
        <w:rPr>
          <w:rFonts w:hint="eastAsia" w:ascii="仿宋" w:hAnsi="仿宋" w:eastAsia="仿宋" w:cs="仿宋"/>
          <w:color w:val="auto"/>
          <w:sz w:val="24"/>
          <w:highlight w:val="none"/>
        </w:rPr>
        <w:t>（中小企业声明函或残疾人福利性单位声明函（如有）)；</w:t>
      </w:r>
    </w:p>
    <w:p w14:paraId="1951D5FD">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3E7C884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170B027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24ECD1B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40EC443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137C4F8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6746130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5E499F6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E8CC8E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2F83B2B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45AC3A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w:t>
      </w:r>
      <w:bookmarkStart w:id="24" w:name="OLE_LINK4"/>
      <w:r>
        <w:rPr>
          <w:rFonts w:hint="eastAsia" w:ascii="仿宋" w:hAnsi="仿宋" w:eastAsia="仿宋" w:cs="仿宋"/>
          <w:color w:val="auto"/>
          <w:sz w:val="24"/>
          <w:highlight w:val="none"/>
          <w:lang w:val="en-US" w:eastAsia="zh-CN"/>
        </w:rPr>
        <w:t>解决方案</w:t>
      </w:r>
      <w:bookmarkEnd w:id="24"/>
      <w:r>
        <w:rPr>
          <w:rFonts w:hint="eastAsia" w:ascii="仿宋" w:hAnsi="仿宋" w:eastAsia="仿宋" w:cs="仿宋"/>
          <w:color w:val="auto"/>
          <w:sz w:val="24"/>
          <w:highlight w:val="none"/>
          <w:lang w:val="en-US" w:eastAsia="zh-CN"/>
        </w:rPr>
        <w:t>：</w:t>
      </w:r>
    </w:p>
    <w:p w14:paraId="7B69FB8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w:t>
      </w:r>
      <w:bookmarkStart w:id="25" w:name="OLE_LINK3"/>
      <w:r>
        <w:rPr>
          <w:rFonts w:hint="eastAsia" w:ascii="仿宋" w:hAnsi="仿宋" w:eastAsia="仿宋" w:cs="仿宋"/>
          <w:color w:val="auto"/>
          <w:sz w:val="24"/>
          <w:highlight w:val="none"/>
          <w:lang w:val="en-US" w:eastAsia="zh-CN"/>
        </w:rPr>
        <w:t>技术解决方案</w:t>
      </w:r>
      <w:bookmarkEnd w:id="25"/>
      <w:r>
        <w:rPr>
          <w:rFonts w:hint="eastAsia" w:ascii="仿宋" w:hAnsi="仿宋" w:eastAsia="仿宋" w:cs="仿宋"/>
          <w:color w:val="auto"/>
          <w:sz w:val="24"/>
          <w:highlight w:val="none"/>
          <w:lang w:val="en-US" w:eastAsia="zh-CN"/>
        </w:rPr>
        <w:t>和实施方案；详细阐述项目方案的实现思路及关键技术；符合本项目对当前和未来发展的要求；以及对功能设计和实施计划的建议；</w:t>
      </w:r>
    </w:p>
    <w:p w14:paraId="562B1A8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w:t>
      </w:r>
      <w:bookmarkStart w:id="26" w:name="OLE_LINK5"/>
      <w:r>
        <w:rPr>
          <w:rFonts w:hint="eastAsia" w:ascii="仿宋" w:hAnsi="仿宋" w:eastAsia="仿宋" w:cs="仿宋"/>
          <w:color w:val="auto"/>
          <w:sz w:val="24"/>
          <w:highlight w:val="none"/>
          <w:lang w:val="en-US" w:eastAsia="zh-CN"/>
        </w:rPr>
        <w:t>硬件设备采购</w:t>
      </w:r>
      <w:bookmarkEnd w:id="26"/>
      <w:r>
        <w:rPr>
          <w:rFonts w:hint="eastAsia" w:ascii="仿宋" w:hAnsi="仿宋" w:eastAsia="仿宋" w:cs="仿宋"/>
          <w:color w:val="auto"/>
          <w:sz w:val="24"/>
          <w:highlight w:val="none"/>
          <w:lang w:val="en-US" w:eastAsia="zh-CN"/>
        </w:rPr>
        <w:t>，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33D91E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16F5E92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2AED13C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CB1F73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4BB27F6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61262F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347FD78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4DEEA8B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774D7A7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12946C9E">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7F90FBB4">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61482E0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07BA7612">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68CD7594">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1ACEF0A9">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w:t>
      </w:r>
      <w:r>
        <w:rPr>
          <w:rFonts w:hint="eastAsia" w:ascii="仿宋" w:hAnsi="仿宋" w:eastAsia="仿宋" w:cs="仿宋"/>
          <w:color w:val="auto"/>
          <w:sz w:val="24"/>
          <w:highlight w:val="none"/>
          <w:lang w:val="en-US" w:eastAsia="zh-CN"/>
        </w:rPr>
        <w:t>《开标一览表》（报价表）</w:t>
      </w:r>
      <w:r>
        <w:rPr>
          <w:rFonts w:hint="default" w:ascii="仿宋" w:hAnsi="仿宋" w:eastAsia="仿宋" w:cs="仿宋"/>
          <w:color w:val="auto"/>
          <w:sz w:val="24"/>
          <w:highlight w:val="none"/>
          <w:lang w:val="en-US" w:eastAsia="zh-CN"/>
        </w:rPr>
        <w:t>等附表要求填写。</w:t>
      </w:r>
    </w:p>
    <w:p w14:paraId="45B274B4">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68AFFD01">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54082473">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71BE7E67">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27DF141">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E9441AB">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1A2838F7">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765384F9">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4FC04324">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3BC4D5E2">
      <w:pPr>
        <w:pStyle w:val="130"/>
        <w:spacing w:before="0" w:line="440" w:lineRule="exact"/>
        <w:ind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5E9C0BB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9723AD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4509F35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5BFC39F2">
      <w:pPr>
        <w:adjustRightInd w:val="0"/>
        <w:spacing w:line="440" w:lineRule="exact"/>
        <w:ind w:left="0" w:leftChars="0" w:firstLine="482"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50440F82">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651D8D66">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33F801F4">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26708920">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6F8FD66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27" w:name="_Toc91899903"/>
      <w:r>
        <w:rPr>
          <w:rFonts w:hint="eastAsia" w:ascii="仿宋" w:hAnsi="仿宋" w:eastAsia="仿宋" w:cs="仿宋"/>
          <w:b/>
          <w:color w:val="auto"/>
          <w:sz w:val="32"/>
          <w:szCs w:val="32"/>
          <w:highlight w:val="none"/>
        </w:rPr>
        <w:t>四、开标和评标</w:t>
      </w:r>
    </w:p>
    <w:p w14:paraId="625CF06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382D355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3A00A78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0883450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1.3采购人或采购代理机构对投标人进行资格审查。</w:t>
      </w:r>
    </w:p>
    <w:p w14:paraId="72C2808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1.4评标委员会对商务技术响应文件进行评审。</w:t>
      </w:r>
    </w:p>
    <w:p w14:paraId="7147277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1.5主持人宣布商务技术得分及无效（废）投标情形（如有），公布经商务技术评审符合招标文件要求的投标人名单及其商务技术得分。</w:t>
      </w:r>
    </w:p>
    <w:p w14:paraId="1DB4963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1.6启封报价文件资料，主持人宣读投标人名称、投标价格和投标文件的其他内容。未宣读的投标报价和招标文件未允许提供的备选投标方案等实质性内容，评标时不予承认。</w:t>
      </w:r>
    </w:p>
    <w:p w14:paraId="2289D77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1.7评标委员会对投标文件报价文件资料进行评审，核准投标报价及计算价格分，汇总商务技术分、价格分，根据得分排序确定中标候选人。</w:t>
      </w:r>
    </w:p>
    <w:p w14:paraId="650892E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1.8主持人公布评标结果。</w:t>
      </w:r>
    </w:p>
    <w:p w14:paraId="6F139E5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29E59BE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642929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64C7D1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2AFC034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7B08202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4E1CB99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2846090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117318B4">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21B2895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6AB027C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396FA2A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3.3评标委员会可以要求投标人对其投标文件中含义不明确的内容作必要的澄清或者说明，但澄清或者说明不得超过投标文件的范围或者改变投标文件的实质性内容。</w:t>
      </w:r>
    </w:p>
    <w:p w14:paraId="2D7C2C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2486DE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5EA14D1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71838A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3.5评标委员会对投标文件的判定，只依据投标文件和招标文件内容本身，不依据任何外来证明。</w:t>
      </w:r>
    </w:p>
    <w:p w14:paraId="6419BD0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3.6评标委员会不向落标方解释落标的原因。</w:t>
      </w:r>
    </w:p>
    <w:p w14:paraId="5CC7771D">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65D2F8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242DBD5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32C754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3E95E14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80B2E1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2C373745">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44674F2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6B2196F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0EB6BD6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5.3单价金额小数点或者百分比有明显错位的，以《开标一览表》（报价表）的总价为准，并修改单价；</w:t>
      </w:r>
    </w:p>
    <w:p w14:paraId="2FCDBB8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1C492A0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9A12811">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39D0E0E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6F3720C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D7396D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3E71AE7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2C7FBEB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6F4DFF7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04C2786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报价审核。对符合采购需求且通过商务技术评审的投标人的报价的合理性、准确性等进行审查核实。</w:t>
      </w:r>
    </w:p>
    <w:p w14:paraId="373151F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6.7.1评标委员会认为报价明显</w:t>
      </w:r>
      <w:bookmarkStart w:id="28" w:name="OLE_LINK27"/>
      <w:r>
        <w:rPr>
          <w:rFonts w:hint="eastAsia" w:ascii="仿宋" w:hAnsi="仿宋" w:eastAsia="仿宋" w:cs="仿宋"/>
          <w:color w:val="auto"/>
          <w:sz w:val="24"/>
          <w:highlight w:val="none"/>
          <w:lang w:val="en-US" w:eastAsia="zh-CN"/>
        </w:rPr>
        <w:t>低于其他通过符合性审</w:t>
      </w:r>
      <w:bookmarkEnd w:id="28"/>
      <w:r>
        <w:rPr>
          <w:rFonts w:hint="eastAsia" w:ascii="仿宋" w:hAnsi="仿宋" w:eastAsia="仿宋" w:cs="仿宋"/>
          <w:color w:val="auto"/>
          <w:sz w:val="24"/>
          <w:highlight w:val="none"/>
          <w:lang w:val="en-US" w:eastAsia="zh-CN"/>
        </w:rPr>
        <w:t>查投标人的报价，有可能影响产品质量或者不能诚信履约的，应当要求其在合理的时间内通过政采云平台提供线上说明，必要时提交相关证明材料；投标人不能证明其报价合理性的，评标委员会应当将其作为无效投标处理。</w:t>
      </w:r>
    </w:p>
    <w:p w14:paraId="2F1BD61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282CF45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1A777A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2AF9CBCC">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11F42D28">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02068400">
      <w:pPr>
        <w:pStyle w:val="3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49502D70">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48AC042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2D875FE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7A713D1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5055B76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2F52E5C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1042567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1474F49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6909FAF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640423D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3ABB72F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75B12F5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14:paraId="0B7593D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01D2F9F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56EAEC34">
      <w:pPr>
        <w:pStyle w:val="130"/>
        <w:spacing w:line="360" w:lineRule="auto"/>
        <w:ind w:firstLine="482" w:firstLineChars="200"/>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 w:val="24"/>
          <w:highlight w:val="none"/>
        </w:rPr>
        <w:t>8.1</w:t>
      </w:r>
      <w:r>
        <w:rPr>
          <w:rFonts w:hint="eastAsia" w:ascii="仿宋" w:hAnsi="仿宋" w:eastAsia="仿宋" w:cs="仿宋"/>
          <w:b/>
          <w:color w:val="auto"/>
          <w:kern w:val="2"/>
          <w:sz w:val="24"/>
          <w:szCs w:val="24"/>
          <w:highlight w:val="none"/>
          <w:lang w:val="en-US" w:eastAsia="zh-CN" w:bidi="ar-SA"/>
        </w:rPr>
        <w:t>4评标委员会认为报价明显低于其他通过符合性审查投标人的报价，有可能影响产品质量或者不能诚信履约的，未能按要求提供书面说明或者提交相关证明材料，不能证明其报价合理性的;</w:t>
      </w:r>
    </w:p>
    <w:p w14:paraId="0CAEA326">
      <w:pPr>
        <w:pStyle w:val="13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730F2B9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14:paraId="599976D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5DE6B9D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14:paraId="70BDD0E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306EC6F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0FEEF8C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3B8245F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4A39106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4E56578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18875F8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34E4FA0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3BD0C3B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196B84B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7636FBB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61911D9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42518DC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7AFCF35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2077123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3A559E8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34529A2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25B841E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2C6DDE1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16C76E8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3CFFD31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27FF852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0F2C64D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7D4D84E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130CBB4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未按招标文件要求提供样品或提供样品不满足采购需求实质性条件的；</w:t>
      </w:r>
    </w:p>
    <w:p w14:paraId="0F79B63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8.26参与同一个采购包(标段)的供应商存在下列情形之一且无法合理解释的，其投标(响应)文件无效:</w:t>
      </w:r>
    </w:p>
    <w:p w14:paraId="15DB75E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8.26.1不同供应商的电子投标(响应)文件上传计算机的网卡MAC地址或硬盘序列号等硬件信息相同的;</w:t>
      </w:r>
    </w:p>
    <w:p w14:paraId="58F1EFD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8.26.2上传的电子投标(响应)文件若出现使用本项目其他投标(响应)供应商的数字证书加密的，或者加盖本项目其他投标(响应)供应商的电子印章的;</w:t>
      </w:r>
    </w:p>
    <w:p w14:paraId="7DC29B3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8.26.3不同供应商的投标(响应)文件的内容存在3处(含)以上错误一致的;</w:t>
      </w:r>
    </w:p>
    <w:p w14:paraId="2DDBA50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8.26.4不同供应商联系人为同一人或不同联系人的联系电话一致的。</w:t>
      </w:r>
    </w:p>
    <w:p w14:paraId="5831914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default" w:ascii="仿宋" w:hAnsi="仿宋" w:eastAsia="仿宋" w:cs="仿宋"/>
          <w:b/>
          <w:color w:val="auto"/>
          <w:sz w:val="24"/>
          <w:highlight w:val="none"/>
          <w:lang w:val="en-US"/>
        </w:rPr>
        <w:t>7</w:t>
      </w:r>
      <w:r>
        <w:rPr>
          <w:rFonts w:hint="eastAsia" w:ascii="仿宋" w:hAnsi="仿宋" w:eastAsia="仿宋" w:cs="仿宋"/>
          <w:b/>
          <w:color w:val="auto"/>
          <w:sz w:val="24"/>
          <w:highlight w:val="none"/>
        </w:rPr>
        <w:t>其他违反法律、法规的情形。</w:t>
      </w:r>
    </w:p>
    <w:p w14:paraId="01ED2DCC">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18C7AF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B76770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487B774B">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27"/>
    <w:p w14:paraId="69BE0C10">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9" w:name="_Hlt75236101"/>
      <w:bookmarkEnd w:id="29"/>
      <w:bookmarkStart w:id="30" w:name="_Hlt75236011"/>
      <w:bookmarkEnd w:id="30"/>
      <w:bookmarkStart w:id="31" w:name="_Hlt68403820"/>
      <w:bookmarkEnd w:id="31"/>
      <w:bookmarkStart w:id="32" w:name="_Hlt68072998"/>
      <w:bookmarkEnd w:id="32"/>
      <w:bookmarkStart w:id="33" w:name="_Hlt68073093"/>
      <w:bookmarkEnd w:id="33"/>
      <w:bookmarkStart w:id="34" w:name="_Hlt74714665"/>
      <w:bookmarkEnd w:id="34"/>
      <w:bookmarkStart w:id="35" w:name="_Hlt68057669"/>
      <w:bookmarkEnd w:id="35"/>
      <w:bookmarkStart w:id="36" w:name="_Hlt75236290"/>
      <w:bookmarkEnd w:id="36"/>
      <w:bookmarkStart w:id="37" w:name="_Hlt74730295"/>
      <w:bookmarkEnd w:id="37"/>
      <w:bookmarkStart w:id="38" w:name="_Hlt74729768"/>
      <w:bookmarkEnd w:id="38"/>
      <w:bookmarkStart w:id="39" w:name="_Hlt74707468"/>
      <w:bookmarkEnd w:id="39"/>
      <w:bookmarkStart w:id="40" w:name="_Hlt68072990"/>
      <w:bookmarkEnd w:id="40"/>
      <w:bookmarkStart w:id="41" w:name="OLE_LINK8"/>
      <w:bookmarkStart w:id="42" w:name="_Toc84325929"/>
      <w:bookmarkStart w:id="43" w:name="_Toc81372776"/>
      <w:bookmarkStart w:id="44" w:name="_Toc81372953"/>
      <w:r>
        <w:rPr>
          <w:rFonts w:hint="eastAsia" w:ascii="仿宋" w:hAnsi="仿宋" w:eastAsia="仿宋" w:cs="仿宋"/>
          <w:b/>
          <w:color w:val="auto"/>
          <w:sz w:val="32"/>
          <w:szCs w:val="32"/>
          <w:highlight w:val="none"/>
        </w:rPr>
        <w:t>五、授予合同</w:t>
      </w:r>
      <w:bookmarkEnd w:id="41"/>
    </w:p>
    <w:bookmarkEnd w:id="42"/>
    <w:bookmarkEnd w:id="43"/>
    <w:bookmarkEnd w:id="44"/>
    <w:p w14:paraId="7A0E547B">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502313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6D03DCF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34BA069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最为有利，最大限度满足招标文件的要求；</w:t>
      </w:r>
    </w:p>
    <w:p w14:paraId="128FEEC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10490C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将把中标通知书授予最佳投标者，但最低价不是中标的绝对保证。</w:t>
      </w:r>
    </w:p>
    <w:p w14:paraId="190D8AB2">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63E37E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491DF2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63C973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2590136E">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6E66BE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04233F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6CECAB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0B89C44C">
      <w:pPr>
        <w:pStyle w:val="25"/>
        <w:tabs>
          <w:tab w:val="left" w:pos="2760"/>
        </w:tabs>
        <w:spacing w:line="360" w:lineRule="auto"/>
        <w:ind w:firstLine="482"/>
        <w:rPr>
          <w:rFonts w:ascii="仿宋" w:hAnsi="仿宋" w:eastAsia="仿宋" w:cs="仿宋_GB2312"/>
          <w:b/>
          <w:color w:val="auto"/>
          <w:highlight w:val="none"/>
        </w:rPr>
      </w:pPr>
      <w:r>
        <w:rPr>
          <w:rFonts w:hint="eastAsia" w:ascii="仿宋" w:hAnsi="仿宋" w:eastAsia="仿宋" w:cs="仿宋_GB2312"/>
          <w:b/>
          <w:color w:val="auto"/>
          <w:highlight w:val="none"/>
          <w:lang w:val="en-US" w:eastAsia="zh-CN"/>
        </w:rPr>
        <w:t>4</w:t>
      </w:r>
      <w:r>
        <w:rPr>
          <w:rFonts w:hint="eastAsia" w:ascii="仿宋" w:hAnsi="仿宋" w:eastAsia="仿宋" w:cs="仿宋_GB2312"/>
          <w:b/>
          <w:color w:val="auto"/>
          <w:highlight w:val="none"/>
        </w:rPr>
        <w:t>. 履约保证金</w:t>
      </w:r>
      <w:r>
        <w:rPr>
          <w:rFonts w:ascii="仿宋" w:hAnsi="仿宋" w:eastAsia="仿宋" w:cs="仿宋_GB2312"/>
          <w:b/>
          <w:color w:val="auto"/>
          <w:highlight w:val="none"/>
        </w:rPr>
        <w:tab/>
      </w:r>
    </w:p>
    <w:p w14:paraId="7C25F625">
      <w:pPr>
        <w:tabs>
          <w:tab w:val="left" w:pos="0"/>
        </w:tabs>
        <w:spacing w:line="360" w:lineRule="auto"/>
        <w:ind w:firstLine="482"/>
        <w:rPr>
          <w:rFonts w:ascii="仿宋" w:hAnsi="仿宋" w:eastAsia="仿宋" w:cs="宋体"/>
          <w:color w:val="auto"/>
          <w:sz w:val="24"/>
          <w:highlight w:val="none"/>
        </w:rPr>
      </w:pPr>
      <w:r>
        <w:rPr>
          <w:rFonts w:hint="eastAsia" w:ascii="仿宋" w:hAnsi="仿宋" w:eastAsia="仿宋" w:cs="Helvetica"/>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olor w:val="auto"/>
          <w:sz w:val="24"/>
          <w:highlight w:val="none"/>
        </w:rPr>
        <w:t>。履约保证金的数额不得超过政府采购合同金额的</w:t>
      </w:r>
      <w:r>
        <w:rPr>
          <w:rFonts w:hint="eastAsia" w:ascii="仿宋" w:hAnsi="仿宋" w:eastAsia="仿宋"/>
          <w:b/>
          <w:color w:val="auto"/>
          <w:sz w:val="24"/>
          <w:highlight w:val="none"/>
          <w:lang w:val="en-US" w:eastAsia="zh-CN"/>
        </w:rPr>
        <w:t>0.5</w:t>
      </w:r>
      <w:r>
        <w:rPr>
          <w:rFonts w:hint="eastAsia" w:ascii="仿宋" w:hAnsi="仿宋" w:eastAsia="仿宋"/>
          <w:color w:val="auto"/>
          <w:sz w:val="24"/>
          <w:highlight w:val="none"/>
        </w:rPr>
        <w:t>%，</w:t>
      </w:r>
      <w:r>
        <w:rPr>
          <w:rFonts w:hint="eastAsia" w:ascii="仿宋" w:hAnsi="仿宋" w:eastAsia="仿宋" w:cs="宋体"/>
          <w:color w:val="auto"/>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color w:val="auto"/>
          <w:sz w:val="24"/>
          <w:highlight w:val="none"/>
        </w:rPr>
        <w:t>延迟退还的，应当按照合同约定和法律规定承担相应的赔偿责任</w:t>
      </w:r>
      <w:r>
        <w:rPr>
          <w:rFonts w:hint="eastAsia" w:ascii="仿宋" w:hAnsi="仿宋" w:eastAsia="仿宋" w:cs="宋体"/>
          <w:color w:val="auto"/>
          <w:sz w:val="24"/>
          <w:highlight w:val="none"/>
        </w:rPr>
        <w:t>。</w:t>
      </w:r>
    </w:p>
    <w:p w14:paraId="5EA557A7">
      <w:pPr>
        <w:pStyle w:val="3"/>
        <w:numPr>
          <w:ilvl w:val="0"/>
          <w:numId w:val="0"/>
        </w:numPr>
        <w:ind w:firstLine="480" w:firstLineChars="200"/>
        <w:rPr>
          <w:rFonts w:hint="eastAsia" w:ascii="仿宋" w:eastAsia="仿宋" w:cs="宋体"/>
          <w:b w:val="0"/>
          <w:bCs w:val="0"/>
          <w:snapToGrid w:val="0"/>
          <w:color w:val="auto"/>
          <w:kern w:val="28"/>
          <w:sz w:val="24"/>
          <w:highlight w:val="none"/>
        </w:rPr>
      </w:pPr>
      <w:r>
        <w:rPr>
          <w:rFonts w:hint="eastAsia" w:ascii="仿宋" w:eastAsia="仿宋" w:cs="宋体"/>
          <w:b w:val="0"/>
          <w:bCs w:val="0"/>
          <w:snapToGrid w:val="0"/>
          <w:color w:val="auto"/>
          <w:kern w:val="28"/>
          <w:sz w:val="24"/>
          <w:highlight w:val="none"/>
        </w:rPr>
        <w:t>供应商</w:t>
      </w:r>
      <w:r>
        <w:rPr>
          <w:rFonts w:hint="eastAsia" w:ascii="仿宋" w:eastAsia="仿宋" w:cs="宋体"/>
          <w:b w:val="0"/>
          <w:bCs w:val="0"/>
          <w:snapToGrid w:val="0"/>
          <w:color w:val="auto"/>
          <w:kern w:val="28"/>
          <w:sz w:val="24"/>
          <w:highlight w:val="none"/>
          <w:lang w:val="en-US"/>
        </w:rPr>
        <w:t>可</w:t>
      </w:r>
      <w:r>
        <w:rPr>
          <w:rFonts w:hint="eastAsia" w:ascii="仿宋" w:eastAsia="仿宋"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54B9B2F7">
      <w:pPr>
        <w:pStyle w:val="25"/>
        <w:spacing w:line="360" w:lineRule="auto"/>
        <w:ind w:firstLine="482"/>
        <w:rPr>
          <w:rFonts w:hint="eastAsia" w:ascii="仿宋" w:hAnsi="仿宋" w:eastAsia="仿宋" w:cs="宋体"/>
          <w:b w:val="0"/>
          <w:bCs w:val="0"/>
          <w:snapToGrid w:val="0"/>
          <w:color w:val="auto"/>
          <w:kern w:val="28"/>
          <w:sz w:val="24"/>
          <w:szCs w:val="32"/>
          <w:highlight w:val="none"/>
          <w:lang w:val="zh-CN" w:eastAsia="zh-CN" w:bidi="ar-SA"/>
        </w:rPr>
      </w:pPr>
      <w:r>
        <w:rPr>
          <w:rFonts w:hint="eastAsia" w:ascii="仿宋" w:eastAsia="仿宋" w:cs="宋体"/>
          <w:b w:val="0"/>
          <w:bCs w:val="0"/>
          <w:snapToGrid w:val="0"/>
          <w:color w:val="auto"/>
          <w:kern w:val="28"/>
          <w:sz w:val="24"/>
          <w:highlight w:val="none"/>
          <w:lang w:val="en-US" w:eastAsia="zh-CN"/>
        </w:rPr>
        <w:t xml:space="preserve"> </w:t>
      </w:r>
      <w:r>
        <w:rPr>
          <w:rFonts w:hint="eastAsia" w:ascii="仿宋" w:hAnsi="仿宋" w:eastAsia="仿宋" w:cs="仿宋"/>
          <w:color w:val="auto"/>
          <w:sz w:val="24"/>
          <w:highlight w:val="none"/>
          <w:lang w:val="en-US" w:eastAsia="zh-CN"/>
        </w:rPr>
        <w:t>5.</w:t>
      </w:r>
      <w:r>
        <w:rPr>
          <w:rFonts w:hint="eastAsia" w:ascii="仿宋" w:hAnsi="仿宋" w:eastAsia="仿宋" w:cs="宋体"/>
          <w:b w:val="0"/>
          <w:bCs w:val="0"/>
          <w:snapToGrid w:val="0"/>
          <w:color w:val="auto"/>
          <w:kern w:val="28"/>
          <w:sz w:val="24"/>
          <w:szCs w:val="32"/>
          <w:highlight w:val="none"/>
          <w:lang w:val="zh-CN" w:eastAsia="zh-CN" w:bidi="ar-SA"/>
        </w:rPr>
        <w:t>预付款</w:t>
      </w:r>
    </w:p>
    <w:p w14:paraId="14F47E7D">
      <w:pPr>
        <w:ind w:firstLine="480" w:firstLineChars="200"/>
        <w:rPr>
          <w:rFonts w:hint="eastAsia" w:ascii="仿宋" w:hAnsi="仿宋" w:eastAsia="仿宋" w:cs="宋体"/>
          <w:b w:val="0"/>
          <w:bCs w:val="0"/>
          <w:snapToGrid w:val="0"/>
          <w:color w:val="auto"/>
          <w:kern w:val="28"/>
          <w:sz w:val="24"/>
          <w:szCs w:val="32"/>
          <w:highlight w:val="none"/>
          <w:lang w:val="zh-CN" w:eastAsia="zh-CN" w:bidi="ar-SA"/>
        </w:rPr>
      </w:pPr>
      <w:r>
        <w:rPr>
          <w:rFonts w:hint="eastAsia" w:ascii="仿宋" w:hAnsi="仿宋" w:eastAsia="仿宋" w:cs="宋体"/>
          <w:b w:val="0"/>
          <w:bCs w:val="0"/>
          <w:snapToGrid w:val="0"/>
          <w:color w:val="auto"/>
          <w:kern w:val="28"/>
          <w:sz w:val="24"/>
          <w:szCs w:val="32"/>
          <w:highlight w:val="none"/>
          <w:lang w:val="zh-CN" w:eastAsia="zh-CN" w:bidi="ar-SA"/>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宋体"/>
          <w:b w:val="0"/>
          <w:bCs w:val="0"/>
          <w:snapToGrid w:val="0"/>
          <w:color w:val="auto"/>
          <w:kern w:val="28"/>
          <w:sz w:val="24"/>
          <w:szCs w:val="32"/>
          <w:highlight w:val="none"/>
          <w:lang w:val="en-US" w:eastAsia="zh-CN" w:bidi="ar-SA"/>
        </w:rPr>
        <w:t>7</w:t>
      </w:r>
      <w:r>
        <w:rPr>
          <w:rFonts w:hint="eastAsia" w:ascii="仿宋" w:hAnsi="仿宋" w:eastAsia="仿宋" w:cs="宋体"/>
          <w:b w:val="0"/>
          <w:bCs w:val="0"/>
          <w:snapToGrid w:val="0"/>
          <w:color w:val="auto"/>
          <w:kern w:val="28"/>
          <w:sz w:val="24"/>
          <w:szCs w:val="32"/>
          <w:highlight w:val="none"/>
          <w:lang w:val="zh-CN" w:eastAsia="zh-CN" w:bidi="ar-SA"/>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016E1F0C">
      <w:pPr>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．合同签订及备案</w:t>
      </w:r>
    </w:p>
    <w:p w14:paraId="55F744F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宋体"/>
          <w:b w:val="0"/>
          <w:bCs w:val="0"/>
          <w:snapToGrid w:val="0"/>
          <w:color w:val="auto"/>
          <w:kern w:val="28"/>
          <w:sz w:val="24"/>
          <w:szCs w:val="32"/>
          <w:highlight w:val="none"/>
          <w:lang w:val="en-US" w:eastAsia="zh-CN" w:bidi="ar-SA"/>
        </w:rPr>
      </w:pPr>
      <w:r>
        <w:rPr>
          <w:rFonts w:hint="eastAsia" w:ascii="仿宋" w:hAnsi="仿宋" w:eastAsia="仿宋" w:cs="宋体"/>
          <w:b w:val="0"/>
          <w:bCs w:val="0"/>
          <w:snapToGrid w:val="0"/>
          <w:color w:val="auto"/>
          <w:kern w:val="28"/>
          <w:sz w:val="24"/>
          <w:szCs w:val="32"/>
          <w:highlight w:val="none"/>
          <w:lang w:val="en-US" w:eastAsia="zh-CN" w:bidi="ar-SA"/>
        </w:rPr>
        <w:t>6.1中标人应当在中标通知书发出之日起30天内与采购人签订合同，自采购合同签订之日起2个工作日内，通过电子交易平台进行备案。</w:t>
      </w:r>
    </w:p>
    <w:p w14:paraId="5997568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6.2如中标人为联合体的，由联合体成员各方法定代表人或其授权代表与采购人代表签订合同。</w:t>
      </w:r>
    </w:p>
    <w:p w14:paraId="6FC9C68C">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.验收</w:t>
      </w:r>
    </w:p>
    <w:p w14:paraId="1C1A6B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2D5D2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7.2采购人可以邀请参加本项目的其他投标人或者第三方机构参与验收。参与验收的投标人或者第三方机构的意见作为验收书的参考资料一并存档。</w:t>
      </w:r>
    </w:p>
    <w:p w14:paraId="1462ECD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7.3 采购人负责加强对中标人的履约管理，并按照采购合同约定，及时向中标人支付采购资金。对于中标人违反采购合同约定的行为，采购人应当及时处理，依法追究其违约责任。</w:t>
      </w:r>
    </w:p>
    <w:p w14:paraId="3AFC686A">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.售后服务考核</w:t>
      </w:r>
    </w:p>
    <w:p w14:paraId="5EC989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5D1B3659">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536C7759">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2D9E2654">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0177CB3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b w:val="0"/>
          <w:bCs w:val="0"/>
          <w:i w:val="0"/>
          <w:iCs w:val="0"/>
          <w:color w:val="auto"/>
          <w:kern w:val="2"/>
          <w:sz w:val="24"/>
          <w:szCs w:val="20"/>
          <w:highlight w:val="none"/>
          <w:vertAlign w:val="baseline"/>
          <w:lang w:val="en-US" w:eastAsia="zh-CN" w:bidi="ar-SA"/>
        </w:rPr>
        <w:t>〔2021〕</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5FC525C9">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3FD4A27D">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7B68322D">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53A35460">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29EDAC1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6778143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765DE79">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35621AB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7358B51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0E0DEDA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163A1DC9">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4AFB911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2C016D8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4558CE4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3404E34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1EDA6EA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475DFEA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6BA91E8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1942E88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417004D4">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4E2A256D">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399D618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48B303C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52AE5E2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74BDB1D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49AAB5D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2ECAF7EE">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7" w:type="default"/>
          <w:pgSz w:w="11906" w:h="16838"/>
          <w:pgMar w:top="1474" w:right="1814" w:bottom="1474" w:left="1814" w:header="851" w:footer="992" w:gutter="0"/>
          <w:pgNumType w:fmt="decimal" w:start="1"/>
          <w:cols w:space="720" w:num="1"/>
          <w:docGrid w:linePitch="312" w:charSpace="0"/>
        </w:sectPr>
      </w:pPr>
    </w:p>
    <w:bookmarkEnd w:id="22"/>
    <w:bookmarkEnd w:id="23"/>
    <w:p w14:paraId="20D69E2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45" w:name="第四部分"/>
      <w:r>
        <w:rPr>
          <w:rFonts w:hint="eastAsia" w:ascii="仿宋" w:hAnsi="仿宋" w:eastAsia="仿宋" w:cs="仿宋"/>
          <w:b/>
          <w:color w:val="auto"/>
          <w:sz w:val="36"/>
          <w:szCs w:val="36"/>
          <w:highlight w:val="none"/>
        </w:rPr>
        <w:t>第三部分   招标项目范围及要求</w:t>
      </w:r>
    </w:p>
    <w:bookmarkEnd w:id="45"/>
    <w:p w14:paraId="57764795">
      <w:pPr>
        <w:snapToGrid w:val="0"/>
        <w:spacing w:line="360" w:lineRule="auto"/>
        <w:ind w:firstLine="3052" w:firstLineChars="950"/>
        <w:rPr>
          <w:rFonts w:ascii="仿宋" w:hAnsi="仿宋" w:eastAsia="仿宋"/>
          <w:b/>
          <w:color w:val="auto"/>
          <w:sz w:val="28"/>
          <w:szCs w:val="28"/>
          <w:highlight w:val="none"/>
        </w:rPr>
      </w:pPr>
      <w:bookmarkStart w:id="46" w:name="第五部分"/>
      <w:bookmarkStart w:id="47" w:name="_Toc86217003"/>
      <w:r>
        <w:rPr>
          <w:rFonts w:hint="eastAsia" w:ascii="仿宋" w:hAnsi="仿宋" w:eastAsia="仿宋" w:cs="仿宋_GB2312"/>
          <w:b/>
          <w:color w:val="auto"/>
          <w:sz w:val="32"/>
          <w:highlight w:val="none"/>
        </w:rPr>
        <w:t>一、服务清单及要求</w:t>
      </w:r>
    </w:p>
    <w:p w14:paraId="25052690">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1.项目内容</w:t>
      </w:r>
    </w:p>
    <w:p w14:paraId="2ABC8DA2">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绍兴市自然资源和规划局柯桥分局现有多套业务数据库，同时根据应用系统国产化要求，所有数据库逐步替换国产数据库，为了保障数据库和业务系统的稳定运行，需要向专业数据库服务单位采购高效优质的年度数据库维护服务。通过迅速解决故障、排除运行隐患、确保设备具有较高的性能。</w:t>
      </w:r>
    </w:p>
    <w:p w14:paraId="32A6A317">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1.2此次招标项目工作内容主要包括7个部分：</w:t>
      </w:r>
    </w:p>
    <w:p w14:paraId="3C4F2C0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1.2.1信创系统数据库高可用配置维护服务：对招标方现有的信创系统数据库高可用环境提供环境搭建、维护、调整、优化、升级，并根据应用系统改造进度，在信创安全可靠环境下提供信创数据库高可用方案及相关技术服务。</w:t>
      </w:r>
    </w:p>
    <w:p w14:paraId="008EF8E6">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1.2.2数据容灾的配置和维护服务：根据招标方要求提供信创数据容灾的配置和维护服务，并根据并根据应用系统改造进度，提供信创数据库自有的、成熟的容灾方案与技术服务。开展数据容灾、应急处理演练服务，提高运维人员的数据库运维水平，提高单位的数据库运维管理能力。</w:t>
      </w:r>
    </w:p>
    <w:p w14:paraId="74AEC309">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1.2.3数据迁移，根据招标方要求完成从多套原有生产系统至国产信创数据库的数据迁移，保证数据迁移的实时性、正确性、完整性，承担生产环境变更及系统信创改造的数据迁移工作，做好数据库系统迁移前后的数据比和校验工作，保障系统信创改造的顺利完成。</w:t>
      </w:r>
    </w:p>
    <w:p w14:paraId="46F5C7B6">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1.2.4数据备份与维护（含恢复演练）：维护或升级各数据库备份方案，对所有备份进行定期和不定期的质量监测与检查与恢复演练，对各种数据库系统进行定期与不定期的运行监测并出具报告与潜在问题的解决方案。</w:t>
      </w:r>
    </w:p>
    <w:p w14:paraId="0CCFFF73">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1.2.5信创数据库性能优化与安全类维保服务：提供信创数据库数据库性能优化服务及数据库安全维保方面的服务（包括性能调优、版本升级等），提升数据库的性能，确保数据库能够高效、稳定地支持业务运行。</w:t>
      </w:r>
    </w:p>
    <w:p w14:paraId="59CD102E">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1.2.6健康巡检，要求完成每季度全面的信创数据库健康检查工作，要求每月度完成全面的数据库健康总结工作，要求完成每周的信创数据库健康检查工作。</w:t>
      </w:r>
    </w:p>
    <w:p w14:paraId="61E04913">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1.2.7保障信创应用系统具备高可靠性和高安全性，适应信创应用的基础环境及多种主流应用框架，支撑从开发到生产的全应用生命周期，包括便捷的开发、随需应变的灵活部署、丰富的运行时监视、高效的管理等。围绕着 Web、EJB 两大核心容器，构建 JavaEE 基础服务层和扩展服务层。实现应用系统高负载、高可用性和高伸缩性。 </w:t>
      </w:r>
    </w:p>
    <w:p w14:paraId="431EEAD8">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2.实施和维保技术要求</w:t>
      </w:r>
    </w:p>
    <w:p w14:paraId="4642ACDA">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2.1维保范围及时限</w:t>
      </w:r>
    </w:p>
    <w:p w14:paraId="6AD12F3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次信创数据库维保服务范围为招标方即将信创替代系统的全部数据库（包含但不限于达梦、人大金仓等国产化数据库）,同时需随绍兴市自然资源和规划局柯桥分局信息系统实际使用及信创改造进度情况的动态变化做相应调整，具体内容在合同中约定。维保时限为合同签订之日起3年。</w:t>
      </w:r>
    </w:p>
    <w:p w14:paraId="7625BBD9">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2.2维保预期目标</w:t>
      </w:r>
    </w:p>
    <w:p w14:paraId="73BDD488">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2.2.1抗故障能力，主库全年平均无故障时间小于2小时，平均无故障率达到99.9%，主库出现故障后能够迅速切换至备库，主库恢复正常后能切换回主库，切换时间小于30分钟，切换后数据不丢失。</w:t>
      </w:r>
    </w:p>
    <w:p w14:paraId="6CDE56DF">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2.2.2抗灾害能力，数据异地存放，不可丢失。</w:t>
      </w:r>
    </w:p>
    <w:p w14:paraId="665586F7">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2.2.3抗误操作能力，保障数据库备份安全与指定周期内可任意恢复到指定时间点。</w:t>
      </w:r>
    </w:p>
    <w:p w14:paraId="426B6CD9">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2.2.4可验证能力，一年2次的高可用和容灾环境的测试演练，提供数据库高可用和容灾架构日常维护及演练操作文档。</w:t>
      </w:r>
    </w:p>
    <w:p w14:paraId="00224AD5">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2.2.5技术传承能力，提高招标方数据库运维人员的数据库运维技能。</w:t>
      </w:r>
    </w:p>
    <w:p w14:paraId="2070FC0B">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2.2.6服务内容</w:t>
      </w:r>
    </w:p>
    <w:tbl>
      <w:tblPr>
        <w:tblStyle w:val="62"/>
        <w:tblW w:w="88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714"/>
        <w:gridCol w:w="6444"/>
      </w:tblGrid>
      <w:tr w14:paraId="48F75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91" w:type="dxa"/>
            <w:noWrap w:val="0"/>
            <w:vAlign w:val="center"/>
          </w:tcPr>
          <w:p w14:paraId="043608F8">
            <w:pPr>
              <w:spacing w:line="36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1714" w:type="dxa"/>
            <w:noWrap w:val="0"/>
            <w:vAlign w:val="center"/>
          </w:tcPr>
          <w:p w14:paraId="79FA0946">
            <w:pPr>
              <w:spacing w:line="36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服务项目</w:t>
            </w:r>
          </w:p>
        </w:tc>
        <w:tc>
          <w:tcPr>
            <w:tcW w:w="6444" w:type="dxa"/>
            <w:noWrap w:val="0"/>
            <w:vAlign w:val="center"/>
          </w:tcPr>
          <w:p w14:paraId="434EAB58">
            <w:pPr>
              <w:spacing w:line="36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服务内容</w:t>
            </w:r>
          </w:p>
        </w:tc>
      </w:tr>
      <w:tr w14:paraId="046C9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 w:type="dxa"/>
            <w:noWrap w:val="0"/>
            <w:vAlign w:val="center"/>
          </w:tcPr>
          <w:p w14:paraId="2D356886">
            <w:pPr>
              <w:spacing w:line="3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714" w:type="dxa"/>
            <w:noWrap w:val="0"/>
            <w:vAlign w:val="center"/>
          </w:tcPr>
          <w:p w14:paraId="7AC15683">
            <w:pPr>
              <w:spacing w:line="3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现场技术支持</w:t>
            </w:r>
          </w:p>
        </w:tc>
        <w:tc>
          <w:tcPr>
            <w:tcW w:w="6444" w:type="dxa"/>
            <w:noWrap w:val="0"/>
            <w:vAlign w:val="center"/>
          </w:tcPr>
          <w:p w14:paraId="28DFB29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提供专业技术工程师进行现场支持服务，服务内容不限于技术和产品咨询、故障处理、日常维护和技术支持，7x24全天候响应，2小时内到场</w:t>
            </w:r>
          </w:p>
        </w:tc>
      </w:tr>
      <w:tr w14:paraId="63F47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5" w:hRule="atLeast"/>
          <w:jc w:val="center"/>
        </w:trPr>
        <w:tc>
          <w:tcPr>
            <w:tcW w:w="691" w:type="dxa"/>
            <w:noWrap w:val="0"/>
            <w:vAlign w:val="center"/>
          </w:tcPr>
          <w:p w14:paraId="391E1F9A">
            <w:pPr>
              <w:spacing w:line="3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714" w:type="dxa"/>
            <w:noWrap w:val="0"/>
            <w:vAlign w:val="center"/>
          </w:tcPr>
          <w:p w14:paraId="33C216BF">
            <w:pPr>
              <w:spacing w:line="3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远程技术支持</w:t>
            </w:r>
          </w:p>
        </w:tc>
        <w:tc>
          <w:tcPr>
            <w:tcW w:w="6444" w:type="dxa"/>
            <w:noWrap w:val="0"/>
            <w:vAlign w:val="center"/>
          </w:tcPr>
          <w:p w14:paraId="0742B7D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提供专业技术工程师进行远程支持服务，服务内容不限于技术和产品咨询、故障处理、日常维护和技术支持</w:t>
            </w:r>
          </w:p>
          <w:p w14:paraId="1E96C60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远程接入方式不限于电话、邮件和专用点对点电信线路</w:t>
            </w:r>
          </w:p>
          <w:p w14:paraId="65A1A61B">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7x24全天候响应</w:t>
            </w:r>
          </w:p>
        </w:tc>
      </w:tr>
      <w:tr w14:paraId="17CCE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 w:type="dxa"/>
            <w:noWrap w:val="0"/>
            <w:vAlign w:val="center"/>
          </w:tcPr>
          <w:p w14:paraId="4AD8C5D2">
            <w:pPr>
              <w:spacing w:line="3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714" w:type="dxa"/>
            <w:noWrap w:val="0"/>
            <w:vAlign w:val="center"/>
          </w:tcPr>
          <w:p w14:paraId="57DB23FB">
            <w:pPr>
              <w:spacing w:line="3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健康巡检</w:t>
            </w:r>
          </w:p>
        </w:tc>
        <w:tc>
          <w:tcPr>
            <w:tcW w:w="6444" w:type="dxa"/>
            <w:noWrap w:val="0"/>
            <w:vAlign w:val="center"/>
          </w:tcPr>
          <w:p w14:paraId="4226FEAB">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每季度完成全面的数据库上门健康检查工作</w:t>
            </w:r>
          </w:p>
          <w:p w14:paraId="2C246A7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每月度完成全面的数据库上门健康检查工作</w:t>
            </w:r>
          </w:p>
          <w:p w14:paraId="3DF67E51">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每周完成数据库重要指标的上门或远程巡检工作</w:t>
            </w:r>
          </w:p>
        </w:tc>
      </w:tr>
      <w:tr w14:paraId="5588B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691" w:type="dxa"/>
            <w:noWrap w:val="0"/>
            <w:vAlign w:val="center"/>
          </w:tcPr>
          <w:p w14:paraId="6972F449">
            <w:pPr>
              <w:spacing w:line="3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714" w:type="dxa"/>
            <w:noWrap w:val="0"/>
            <w:vAlign w:val="center"/>
          </w:tcPr>
          <w:p w14:paraId="08166021">
            <w:pPr>
              <w:spacing w:line="3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安装配置</w:t>
            </w:r>
          </w:p>
        </w:tc>
        <w:tc>
          <w:tcPr>
            <w:tcW w:w="6444" w:type="dxa"/>
            <w:noWrap w:val="0"/>
            <w:vAlign w:val="center"/>
          </w:tcPr>
          <w:p w14:paraId="05722A2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负责各产品各版本数据库软件的安装、配置工作</w:t>
            </w:r>
          </w:p>
        </w:tc>
      </w:tr>
      <w:tr w14:paraId="75BC4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 w:type="dxa"/>
            <w:noWrap w:val="0"/>
            <w:vAlign w:val="center"/>
          </w:tcPr>
          <w:p w14:paraId="3B0EC68D">
            <w:pPr>
              <w:spacing w:line="3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714" w:type="dxa"/>
            <w:noWrap w:val="0"/>
            <w:vAlign w:val="center"/>
          </w:tcPr>
          <w:p w14:paraId="3DCD1EFC">
            <w:pPr>
              <w:spacing w:line="3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升级和安全加固</w:t>
            </w:r>
          </w:p>
        </w:tc>
        <w:tc>
          <w:tcPr>
            <w:tcW w:w="6444" w:type="dxa"/>
            <w:noWrap w:val="0"/>
            <w:vAlign w:val="center"/>
          </w:tcPr>
          <w:p w14:paraId="0B65391B">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定期进行各产品各版本数据库软件的功能补丁升级， 以完成各类功能升级和BUG修复</w:t>
            </w:r>
          </w:p>
        </w:tc>
      </w:tr>
      <w:tr w14:paraId="1F00A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 w:type="dxa"/>
            <w:noWrap w:val="0"/>
            <w:vAlign w:val="center"/>
          </w:tcPr>
          <w:p w14:paraId="205D7F57">
            <w:pPr>
              <w:spacing w:line="3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1714" w:type="dxa"/>
            <w:noWrap w:val="0"/>
            <w:vAlign w:val="center"/>
          </w:tcPr>
          <w:p w14:paraId="394B553B">
            <w:pPr>
              <w:spacing w:line="3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备份恢复</w:t>
            </w:r>
          </w:p>
        </w:tc>
        <w:tc>
          <w:tcPr>
            <w:tcW w:w="6444" w:type="dxa"/>
            <w:noWrap w:val="0"/>
            <w:vAlign w:val="center"/>
          </w:tcPr>
          <w:p w14:paraId="7E819F2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根据实际环境选择最优备份策略，定期完成备份检查和恢复演练</w:t>
            </w:r>
          </w:p>
        </w:tc>
      </w:tr>
      <w:tr w14:paraId="69734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 w:type="dxa"/>
            <w:noWrap w:val="0"/>
            <w:vAlign w:val="center"/>
          </w:tcPr>
          <w:p w14:paraId="33EA6C40">
            <w:pPr>
              <w:spacing w:line="3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1714" w:type="dxa"/>
            <w:noWrap w:val="0"/>
            <w:vAlign w:val="center"/>
          </w:tcPr>
          <w:p w14:paraId="0D0EFF58">
            <w:pPr>
              <w:spacing w:line="3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数据迁移与同步</w:t>
            </w:r>
          </w:p>
        </w:tc>
        <w:tc>
          <w:tcPr>
            <w:tcW w:w="6444" w:type="dxa"/>
            <w:noWrap w:val="0"/>
            <w:vAlign w:val="center"/>
          </w:tcPr>
          <w:p w14:paraId="6629868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提供各类数据库的迁移、合并、调整和汇集</w:t>
            </w:r>
          </w:p>
        </w:tc>
      </w:tr>
      <w:tr w14:paraId="3FA7A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 w:type="dxa"/>
            <w:noWrap w:val="0"/>
            <w:vAlign w:val="center"/>
          </w:tcPr>
          <w:p w14:paraId="0F51CCC0">
            <w:pPr>
              <w:spacing w:line="3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1714" w:type="dxa"/>
            <w:noWrap w:val="0"/>
            <w:vAlign w:val="center"/>
          </w:tcPr>
          <w:p w14:paraId="20EFE1A5">
            <w:pPr>
              <w:spacing w:line="3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高可用解决方案</w:t>
            </w:r>
          </w:p>
        </w:tc>
        <w:tc>
          <w:tcPr>
            <w:tcW w:w="6444" w:type="dxa"/>
            <w:noWrap w:val="0"/>
            <w:vAlign w:val="center"/>
          </w:tcPr>
          <w:p w14:paraId="6AB5C3F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为信创国产数据库环境提供高可用解决方案并实施，能提供灾难恢复体系文案和演练。</w:t>
            </w:r>
          </w:p>
        </w:tc>
      </w:tr>
      <w:tr w14:paraId="17FD8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 w:type="dxa"/>
            <w:noWrap w:val="0"/>
            <w:vAlign w:val="center"/>
          </w:tcPr>
          <w:p w14:paraId="16CA5C1E">
            <w:pPr>
              <w:spacing w:line="3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1714" w:type="dxa"/>
            <w:noWrap w:val="0"/>
            <w:vAlign w:val="center"/>
          </w:tcPr>
          <w:p w14:paraId="31C7C52B">
            <w:pPr>
              <w:spacing w:line="3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数据迁移辅助</w:t>
            </w:r>
          </w:p>
        </w:tc>
        <w:tc>
          <w:tcPr>
            <w:tcW w:w="6444" w:type="dxa"/>
            <w:noWrap w:val="0"/>
            <w:vAlign w:val="center"/>
          </w:tcPr>
          <w:p w14:paraId="49900CB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配合软件厂商对现有系统的数据库迁移至信创环境，如迁移过程中产生数据迁移费之外的费用（如数据修复、整合等），需由中标单位承担。</w:t>
            </w:r>
          </w:p>
        </w:tc>
      </w:tr>
      <w:tr w14:paraId="3A511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 w:type="dxa"/>
            <w:noWrap w:val="0"/>
            <w:vAlign w:val="center"/>
          </w:tcPr>
          <w:p w14:paraId="611FF95F">
            <w:pPr>
              <w:spacing w:line="3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1714" w:type="dxa"/>
            <w:noWrap w:val="0"/>
            <w:vAlign w:val="center"/>
          </w:tcPr>
          <w:p w14:paraId="2E0E5D66">
            <w:pPr>
              <w:spacing w:line="3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系统架构规划</w:t>
            </w:r>
          </w:p>
        </w:tc>
        <w:tc>
          <w:tcPr>
            <w:tcW w:w="6444" w:type="dxa"/>
            <w:noWrap w:val="0"/>
            <w:vAlign w:val="center"/>
          </w:tcPr>
          <w:p w14:paraId="32F6D22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提供客观、先进和稳定的的IT架构建议</w:t>
            </w:r>
          </w:p>
        </w:tc>
      </w:tr>
      <w:tr w14:paraId="4B37F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 w:type="dxa"/>
            <w:noWrap w:val="0"/>
            <w:vAlign w:val="center"/>
          </w:tcPr>
          <w:p w14:paraId="43D419CE">
            <w:pPr>
              <w:spacing w:line="3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1714" w:type="dxa"/>
            <w:noWrap w:val="0"/>
            <w:vAlign w:val="center"/>
          </w:tcPr>
          <w:p w14:paraId="035AD0CA">
            <w:pPr>
              <w:spacing w:line="3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性能优化</w:t>
            </w:r>
          </w:p>
        </w:tc>
        <w:tc>
          <w:tcPr>
            <w:tcW w:w="6444" w:type="dxa"/>
            <w:noWrap w:val="0"/>
            <w:vAlign w:val="center"/>
          </w:tcPr>
          <w:p w14:paraId="5EDDD6BA">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定期完成数据库配置优化和性能调整工作</w:t>
            </w:r>
          </w:p>
        </w:tc>
      </w:tr>
      <w:tr w14:paraId="794F9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 w:type="dxa"/>
            <w:noWrap w:val="0"/>
            <w:vAlign w:val="center"/>
          </w:tcPr>
          <w:p w14:paraId="67563F54">
            <w:pPr>
              <w:spacing w:line="3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1714" w:type="dxa"/>
            <w:noWrap w:val="0"/>
            <w:vAlign w:val="center"/>
          </w:tcPr>
          <w:p w14:paraId="656C465A">
            <w:pPr>
              <w:spacing w:line="3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数据库容灾</w:t>
            </w:r>
          </w:p>
        </w:tc>
        <w:tc>
          <w:tcPr>
            <w:tcW w:w="6444" w:type="dxa"/>
            <w:noWrap w:val="0"/>
            <w:vAlign w:val="center"/>
          </w:tcPr>
          <w:p w14:paraId="3AC3541A">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提供信创数据容灾的配置和维护服务，并根据并根据应用系统改造进度，提供信创数据库自有的、成熟的容灾方案与技术服务</w:t>
            </w:r>
          </w:p>
        </w:tc>
      </w:tr>
      <w:tr w14:paraId="57320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 w:type="dxa"/>
            <w:noWrap w:val="0"/>
            <w:vAlign w:val="center"/>
          </w:tcPr>
          <w:p w14:paraId="3B63B991">
            <w:pPr>
              <w:spacing w:line="3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1714" w:type="dxa"/>
            <w:noWrap w:val="0"/>
            <w:vAlign w:val="center"/>
          </w:tcPr>
          <w:p w14:paraId="0BD5B8D4">
            <w:pPr>
              <w:spacing w:line="3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数据库应急演练灾备恢复</w:t>
            </w:r>
          </w:p>
        </w:tc>
        <w:tc>
          <w:tcPr>
            <w:tcW w:w="6444" w:type="dxa"/>
            <w:noWrap w:val="0"/>
            <w:vAlign w:val="center"/>
          </w:tcPr>
          <w:p w14:paraId="7597570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每个年度至少2次应急演练灾备恢复，保证数据的完整性和备份的可靠性</w:t>
            </w:r>
          </w:p>
        </w:tc>
      </w:tr>
      <w:tr w14:paraId="1A8AA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 w:type="dxa"/>
            <w:noWrap w:val="0"/>
            <w:vAlign w:val="center"/>
          </w:tcPr>
          <w:p w14:paraId="7C6E3D1C">
            <w:pPr>
              <w:spacing w:line="3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1714" w:type="dxa"/>
            <w:noWrap w:val="0"/>
            <w:vAlign w:val="center"/>
          </w:tcPr>
          <w:p w14:paraId="7B6524F0">
            <w:pPr>
              <w:spacing w:line="3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信创软件应用环境的部署、改造与应用部署</w:t>
            </w:r>
          </w:p>
        </w:tc>
        <w:tc>
          <w:tcPr>
            <w:tcW w:w="6444" w:type="dxa"/>
            <w:noWrap w:val="0"/>
            <w:vAlign w:val="center"/>
          </w:tcPr>
          <w:p w14:paraId="765E9DD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保障信创软件应用系统具备高可靠性和高安全性，适应信创应用的基础环境及多种主流应用框架，支撑从开发到生产的全应用生命周期，包括便捷的开发、随需应变的灵活部署、丰富的运行时监视、高效的管理等。围绕着 Web、EJB 两大核心容器，构建 JavaEE 基础服务层和扩展服务层。实现应用系统高负载、高可用性和高伸缩性。 </w:t>
            </w:r>
          </w:p>
        </w:tc>
      </w:tr>
      <w:tr w14:paraId="2053C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 w:type="dxa"/>
            <w:noWrap w:val="0"/>
            <w:vAlign w:val="center"/>
          </w:tcPr>
          <w:p w14:paraId="74A15E5D">
            <w:pPr>
              <w:spacing w:line="3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1714" w:type="dxa"/>
            <w:noWrap w:val="0"/>
            <w:vAlign w:val="center"/>
          </w:tcPr>
          <w:p w14:paraId="4F936427">
            <w:pPr>
              <w:spacing w:line="3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维保和备份恢复硬件</w:t>
            </w:r>
          </w:p>
        </w:tc>
        <w:tc>
          <w:tcPr>
            <w:tcW w:w="6444" w:type="dxa"/>
            <w:noWrap w:val="0"/>
            <w:vAlign w:val="center"/>
          </w:tcPr>
          <w:p w14:paraId="3D27B501">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提供数据库日常上门维护和远程维护所需相关硬件和备份恢复数据所需的相关硬件环境</w:t>
            </w:r>
          </w:p>
        </w:tc>
      </w:tr>
    </w:tbl>
    <w:p w14:paraId="5A1C99B7">
      <w:pPr>
        <w:spacing w:line="440" w:lineRule="exact"/>
        <w:ind w:left="482"/>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2.2.7信息安全和保密要求</w:t>
      </w:r>
    </w:p>
    <w:p w14:paraId="66A1B48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双方对工作过程中知悉的对方资料和信息，除对方作出相反的书面说明外，均应视为该方的商业秘密，未经对方书面同意不得向任何第三方泄漏。任何一方因违反保密义务而给另一方造成损失的应负相应的法律责任。</w:t>
      </w:r>
    </w:p>
    <w:p w14:paraId="547ACABD">
      <w:pPr>
        <w:snapToGrid w:val="0"/>
        <w:spacing w:line="360" w:lineRule="auto"/>
        <w:jc w:val="center"/>
        <w:rPr>
          <w:rFonts w:hint="eastAsia" w:ascii="仿宋" w:hAnsi="仿宋" w:eastAsia="仿宋" w:cs="仿宋"/>
          <w:b/>
          <w:color w:val="auto"/>
          <w:sz w:val="32"/>
          <w:highlight w:val="none"/>
        </w:rPr>
        <w:sectPr>
          <w:footerReference r:id="rId8" w:type="default"/>
          <w:pgSz w:w="11907" w:h="16840"/>
          <w:pgMar w:top="1474" w:right="1814" w:bottom="1474" w:left="1814" w:header="851" w:footer="851" w:gutter="0"/>
          <w:cols w:space="720" w:num="1"/>
        </w:sectPr>
      </w:pPr>
    </w:p>
    <w:p w14:paraId="3DA7F4BB">
      <w:pPr>
        <w:snapToGrid w:val="0"/>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b/>
          <w:color w:val="auto"/>
          <w:sz w:val="32"/>
          <w:highlight w:val="none"/>
        </w:rPr>
        <w:t>二、商务要求</w:t>
      </w:r>
    </w:p>
    <w:p w14:paraId="2ACF5B89">
      <w:pPr>
        <w:widowControl/>
        <w:snapToGrid w:val="0"/>
        <w:spacing w:line="360" w:lineRule="auto"/>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2.1服务期限</w:t>
      </w:r>
    </w:p>
    <w:p w14:paraId="13F83CD6">
      <w:pPr>
        <w:widowControl/>
        <w:snapToGrid w:val="0"/>
        <w:spacing w:line="360" w:lineRule="auto"/>
        <w:ind w:firstLine="480" w:firstLineChars="200"/>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维保时限为合同签订之日起3年。</w:t>
      </w:r>
    </w:p>
    <w:p w14:paraId="3B3C50F1">
      <w:pPr>
        <w:widowControl/>
        <w:snapToGrid w:val="0"/>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2.3数量调整</w:t>
      </w:r>
    </w:p>
    <w:p w14:paraId="623714D5">
      <w:pPr>
        <w:widowControl/>
        <w:snapToGri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14:paraId="59DF2DCB">
      <w:pPr>
        <w:widowControl/>
        <w:snapToGrid w:val="0"/>
        <w:spacing w:line="360" w:lineRule="auto"/>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2.4付款方式</w:t>
      </w:r>
    </w:p>
    <w:p w14:paraId="45EC5040">
      <w:pPr>
        <w:widowControl/>
        <w:snapToGri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与中标单位签定</w:t>
      </w:r>
      <w:r>
        <w:rPr>
          <w:rFonts w:ascii="仿宋" w:hAnsi="仿宋" w:eastAsia="仿宋" w:cs="仿宋"/>
          <w:color w:val="auto"/>
          <w:kern w:val="0"/>
          <w:sz w:val="24"/>
          <w:highlight w:val="none"/>
        </w:rPr>
        <w:t>合同生效以及具备实施条件后7个工作日内支付</w:t>
      </w:r>
      <w:r>
        <w:rPr>
          <w:rFonts w:hint="eastAsia" w:ascii="仿宋" w:hAnsi="仿宋" w:eastAsia="仿宋" w:cs="仿宋"/>
          <w:color w:val="auto"/>
          <w:kern w:val="0"/>
          <w:sz w:val="24"/>
          <w:highlight w:val="none"/>
        </w:rPr>
        <w:t>同价格的</w:t>
      </w:r>
      <w:r>
        <w:rPr>
          <w:rFonts w:hint="eastAsia" w:ascii="仿宋" w:hAnsi="仿宋" w:eastAsia="仿宋" w:cs="仿宋"/>
          <w:color w:val="auto"/>
          <w:kern w:val="0"/>
          <w:sz w:val="24"/>
          <w:highlight w:val="none"/>
          <w:lang w:val="en-US" w:eastAsia="zh-CN"/>
        </w:rPr>
        <w:t>4</w:t>
      </w:r>
      <w:r>
        <w:rPr>
          <w:rFonts w:ascii="仿宋" w:hAnsi="仿宋" w:eastAsia="仿宋" w:cs="仿宋"/>
          <w:color w:val="auto"/>
          <w:kern w:val="0"/>
          <w:sz w:val="24"/>
          <w:highlight w:val="none"/>
        </w:rPr>
        <w:t>0%</w:t>
      </w:r>
      <w:r>
        <w:rPr>
          <w:rFonts w:hint="eastAsia" w:ascii="仿宋" w:hAnsi="仿宋" w:eastAsia="仿宋" w:cs="仿宋"/>
          <w:color w:val="auto"/>
          <w:kern w:val="0"/>
          <w:sz w:val="24"/>
          <w:highlight w:val="none"/>
        </w:rPr>
        <w:t>，第二年相同时间支付合同价格的3</w:t>
      </w:r>
      <w:r>
        <w:rPr>
          <w:rFonts w:ascii="仿宋" w:hAnsi="仿宋" w:eastAsia="仿宋" w:cs="仿宋"/>
          <w:color w:val="auto"/>
          <w:kern w:val="0"/>
          <w:sz w:val="24"/>
          <w:highlight w:val="none"/>
        </w:rPr>
        <w:t>0%</w:t>
      </w:r>
      <w:r>
        <w:rPr>
          <w:rFonts w:hint="eastAsia" w:ascii="仿宋" w:hAnsi="仿宋" w:eastAsia="仿宋" w:cs="仿宋"/>
          <w:color w:val="auto"/>
          <w:kern w:val="0"/>
          <w:sz w:val="24"/>
          <w:highlight w:val="none"/>
        </w:rPr>
        <w:t>，第三年相同时间</w:t>
      </w:r>
      <w:r>
        <w:rPr>
          <w:rFonts w:ascii="仿宋" w:hAnsi="仿宋" w:eastAsia="仿宋" w:cs="仿宋"/>
          <w:color w:val="auto"/>
          <w:kern w:val="0"/>
          <w:sz w:val="24"/>
          <w:highlight w:val="none"/>
        </w:rPr>
        <w:t>7个工作日内</w:t>
      </w:r>
      <w:r>
        <w:rPr>
          <w:rFonts w:hint="eastAsia" w:ascii="仿宋" w:hAnsi="仿宋" w:eastAsia="仿宋" w:cs="仿宋"/>
          <w:color w:val="auto"/>
          <w:kern w:val="0"/>
          <w:sz w:val="24"/>
          <w:highlight w:val="none"/>
        </w:rPr>
        <w:t>支付合同价格的</w:t>
      </w:r>
      <w:r>
        <w:rPr>
          <w:rFonts w:hint="eastAsia" w:ascii="仿宋" w:hAnsi="仿宋" w:eastAsia="仿宋" w:cs="仿宋"/>
          <w:color w:val="auto"/>
          <w:kern w:val="0"/>
          <w:sz w:val="24"/>
          <w:highlight w:val="none"/>
          <w:lang w:val="en-US" w:eastAsia="zh-CN"/>
        </w:rPr>
        <w:t>3</w:t>
      </w:r>
      <w:r>
        <w:rPr>
          <w:rFonts w:ascii="仿宋" w:hAnsi="仿宋" w:eastAsia="仿宋" w:cs="仿宋"/>
          <w:color w:val="auto"/>
          <w:kern w:val="0"/>
          <w:sz w:val="24"/>
          <w:highlight w:val="none"/>
        </w:rPr>
        <w:t>0%</w:t>
      </w:r>
      <w:r>
        <w:rPr>
          <w:rFonts w:hint="eastAsia" w:ascii="仿宋" w:hAnsi="仿宋" w:eastAsia="仿宋" w:cs="仿宋"/>
          <w:color w:val="auto"/>
          <w:kern w:val="0"/>
          <w:sz w:val="24"/>
          <w:highlight w:val="none"/>
        </w:rPr>
        <w:t>。</w:t>
      </w:r>
    </w:p>
    <w:p w14:paraId="29724B20">
      <w:pPr>
        <w:spacing w:line="480" w:lineRule="exact"/>
        <w:ind w:firstLine="480" w:firstLineChars="200"/>
        <w:rPr>
          <w:rFonts w:hint="eastAsia" w:ascii="仿宋" w:hAnsi="仿宋" w:eastAsia="仿宋" w:cs="仿宋"/>
          <w:color w:val="auto"/>
          <w:kern w:val="0"/>
          <w:sz w:val="24"/>
          <w:highlight w:val="none"/>
        </w:rPr>
      </w:pPr>
      <w:r>
        <w:rPr>
          <w:rFonts w:hint="eastAsia" w:ascii="仿宋" w:eastAsia="仿宋"/>
          <w:color w:val="auto"/>
          <w:kern w:val="0"/>
          <w:sz w:val="24"/>
          <w:highlight w:val="none"/>
        </w:rPr>
        <w:t>涉及中小企业合同的，</w:t>
      </w:r>
      <w:r>
        <w:rPr>
          <w:rFonts w:hint="eastAsia" w:ascii="仿宋" w:hAnsi="仿宋" w:eastAsia="仿宋" w:cs="仿宋"/>
          <w:color w:val="auto"/>
          <w:kern w:val="0"/>
          <w:sz w:val="24"/>
          <w:highlight w:val="none"/>
        </w:rPr>
        <w:t xml:space="preserve">按《浙江省财政厅关于进一步发挥政府采购政策功能全力推动经济稳进提质的通知》（浙财采监〔2022〕3号）文件要求执行。                       </w:t>
      </w:r>
    </w:p>
    <w:p w14:paraId="73000F65">
      <w:pPr>
        <w:widowControl/>
        <w:snapToGrid w:val="0"/>
        <w:spacing w:line="360" w:lineRule="auto"/>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2.5验收</w:t>
      </w:r>
    </w:p>
    <w:p w14:paraId="4FAF062C">
      <w:pPr>
        <w:adjustRightInd/>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验收按国家有关规范标准（国家无验收规范标准的按双方合同规定的要求）进行。</w:t>
      </w:r>
    </w:p>
    <w:p w14:paraId="07789D59">
      <w:pPr>
        <w:pStyle w:val="79"/>
        <w:rPr>
          <w:rFonts w:hint="eastAsia" w:ascii="仿宋" w:hAnsi="仿宋" w:eastAsia="仿宋" w:cs="仿宋"/>
          <w:b/>
          <w:bCs/>
          <w:color w:val="auto"/>
          <w:highlight w:val="none"/>
        </w:rPr>
      </w:pPr>
      <w:r>
        <w:rPr>
          <w:rFonts w:hint="eastAsia" w:ascii="仿宋" w:hAnsi="仿宋" w:eastAsia="仿宋" w:cs="仿宋"/>
          <w:b/>
          <w:bCs/>
          <w:color w:val="auto"/>
          <w:highlight w:val="none"/>
        </w:rPr>
        <w:t>2.6其他</w:t>
      </w:r>
    </w:p>
    <w:p w14:paraId="32346087">
      <w:pPr>
        <w:adjustRightInd/>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中标供应商必须按规定程序和安全文明服务有关要求进行实施，承担服务过程中的各种意外，其责任由中标供应商承担，采购人不承担任何责任。</w:t>
      </w:r>
    </w:p>
    <w:p w14:paraId="4CF54A90">
      <w:pPr>
        <w:spacing w:line="360" w:lineRule="auto"/>
        <w:jc w:val="center"/>
        <w:outlineLvl w:val="0"/>
        <w:rPr>
          <w:rFonts w:hint="eastAsia" w:ascii="仿宋" w:hAnsi="仿宋" w:eastAsia="仿宋" w:cs="仿宋"/>
          <w:b/>
          <w:color w:val="auto"/>
          <w:sz w:val="36"/>
          <w:szCs w:val="36"/>
          <w:highlight w:val="none"/>
        </w:rPr>
      </w:pPr>
    </w:p>
    <w:p w14:paraId="0DE32C8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37C0BFD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5081FDF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5AA1874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2516A8C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4AED575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4B495072">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2BB7D04A">
      <w:pPr>
        <w:spacing w:line="480" w:lineRule="auto"/>
        <w:jc w:val="center"/>
        <w:rPr>
          <w:rFonts w:hint="eastAsia" w:ascii="仿宋" w:hAnsi="仿宋" w:eastAsia="仿宋" w:cs="仿宋"/>
          <w:b/>
          <w:color w:val="auto"/>
          <w:sz w:val="28"/>
          <w:szCs w:val="28"/>
          <w:highlight w:val="none"/>
        </w:rPr>
      </w:pPr>
    </w:p>
    <w:p w14:paraId="0032CEED">
      <w:pPr>
        <w:spacing w:line="480" w:lineRule="auto"/>
        <w:jc w:val="center"/>
        <w:rPr>
          <w:rFonts w:hint="eastAsia" w:ascii="仿宋" w:hAnsi="仿宋" w:eastAsia="仿宋" w:cs="仿宋"/>
          <w:b/>
          <w:color w:val="auto"/>
          <w:sz w:val="24"/>
          <w:highlight w:val="none"/>
        </w:rPr>
      </w:pPr>
    </w:p>
    <w:p w14:paraId="587ED380">
      <w:pPr>
        <w:spacing w:line="480" w:lineRule="auto"/>
        <w:jc w:val="center"/>
        <w:rPr>
          <w:rFonts w:hint="eastAsia" w:ascii="仿宋" w:hAnsi="仿宋" w:eastAsia="仿宋" w:cs="仿宋"/>
          <w:b/>
          <w:color w:val="auto"/>
          <w:sz w:val="24"/>
          <w:highlight w:val="none"/>
        </w:rPr>
      </w:pPr>
    </w:p>
    <w:p w14:paraId="0F9F5EE8">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7F359713">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6D33B4E4">
      <w:pPr>
        <w:pStyle w:val="700"/>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70B917F0">
      <w:pPr>
        <w:spacing w:before="120" w:line="22" w:lineRule="atLeast"/>
        <w:rPr>
          <w:rFonts w:hint="eastAsia" w:ascii="仿宋" w:hAnsi="仿宋" w:eastAsia="仿宋" w:cs="仿宋"/>
          <w:color w:val="auto"/>
          <w:sz w:val="24"/>
          <w:highlight w:val="none"/>
        </w:rPr>
      </w:pPr>
    </w:p>
    <w:p w14:paraId="727E65DE">
      <w:pPr>
        <w:pStyle w:val="3"/>
        <w:rPr>
          <w:rFonts w:hint="eastAsia" w:ascii="仿宋" w:hAnsi="仿宋" w:eastAsia="仿宋" w:cs="仿宋"/>
          <w:color w:val="auto"/>
          <w:highlight w:val="none"/>
        </w:rPr>
      </w:pPr>
    </w:p>
    <w:p w14:paraId="23039539">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7E70AC97">
      <w:pPr>
        <w:pStyle w:val="597"/>
        <w:spacing w:before="120" w:line="22" w:lineRule="atLeast"/>
        <w:rPr>
          <w:rFonts w:hint="eastAsia" w:ascii="仿宋" w:hAnsi="仿宋" w:eastAsia="仿宋" w:cs="仿宋"/>
          <w:color w:val="auto"/>
          <w:szCs w:val="24"/>
          <w:highlight w:val="none"/>
        </w:rPr>
      </w:pPr>
    </w:p>
    <w:p w14:paraId="2C2C2A5D">
      <w:pPr>
        <w:pStyle w:val="597"/>
        <w:spacing w:before="120" w:line="22" w:lineRule="atLeast"/>
        <w:rPr>
          <w:rFonts w:hint="eastAsia" w:ascii="仿宋" w:hAnsi="仿宋" w:eastAsia="仿宋" w:cs="仿宋"/>
          <w:color w:val="auto"/>
          <w:szCs w:val="24"/>
          <w:highlight w:val="none"/>
        </w:rPr>
      </w:pPr>
    </w:p>
    <w:p w14:paraId="2CF3895E">
      <w:pPr>
        <w:rPr>
          <w:rFonts w:hint="eastAsia" w:ascii="仿宋" w:hAnsi="仿宋" w:eastAsia="仿宋" w:cs="仿宋"/>
          <w:color w:val="auto"/>
          <w:sz w:val="24"/>
          <w:highlight w:val="none"/>
        </w:rPr>
      </w:pPr>
    </w:p>
    <w:p w14:paraId="4D1D50D5">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46ACC200">
      <w:pPr>
        <w:spacing w:before="120" w:line="22" w:lineRule="atLeast"/>
        <w:rPr>
          <w:rFonts w:hint="eastAsia" w:ascii="仿宋" w:hAnsi="仿宋" w:eastAsia="仿宋" w:cs="仿宋"/>
          <w:color w:val="auto"/>
          <w:sz w:val="24"/>
          <w:highlight w:val="none"/>
        </w:rPr>
      </w:pPr>
    </w:p>
    <w:p w14:paraId="7922A988">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1BC1F90E">
      <w:pPr>
        <w:spacing w:before="120" w:line="22" w:lineRule="atLeast"/>
        <w:rPr>
          <w:rFonts w:hint="eastAsia" w:ascii="仿宋" w:hAnsi="仿宋" w:eastAsia="仿宋" w:cs="仿宋"/>
          <w:color w:val="auto"/>
          <w:sz w:val="24"/>
          <w:highlight w:val="none"/>
        </w:rPr>
      </w:pPr>
    </w:p>
    <w:p w14:paraId="4A350225">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760F2AA3">
      <w:pPr>
        <w:spacing w:before="120" w:line="22" w:lineRule="atLeast"/>
        <w:rPr>
          <w:rFonts w:hint="eastAsia" w:ascii="仿宋" w:hAnsi="仿宋" w:eastAsia="仿宋" w:cs="仿宋"/>
          <w:color w:val="auto"/>
          <w:sz w:val="24"/>
          <w:highlight w:val="none"/>
        </w:rPr>
      </w:pPr>
    </w:p>
    <w:p w14:paraId="1C2E44C3">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726FE1E7">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pgNumType w:fmt="decimal"/>
          <w:cols w:space="720" w:num="1"/>
        </w:sectPr>
      </w:pPr>
    </w:p>
    <w:p w14:paraId="5FFF0803">
      <w:pPr>
        <w:rPr>
          <w:rFonts w:hint="eastAsia" w:ascii="仿宋" w:hAnsi="仿宋" w:eastAsia="仿宋" w:cs="仿宋"/>
          <w:b/>
          <w:color w:val="auto"/>
          <w:sz w:val="24"/>
          <w:highlight w:val="none"/>
        </w:rPr>
      </w:pPr>
    </w:p>
    <w:p w14:paraId="11BBE5D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0E843B7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2500D6AB">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48" w:name="_Toc28855"/>
      <w:bookmarkStart w:id="49" w:name="_Toc15367"/>
      <w:bookmarkStart w:id="50" w:name="_Toc20421"/>
      <w:bookmarkStart w:id="51" w:name="_Toc19273"/>
      <w:bookmarkStart w:id="52" w:name="_Toc22967"/>
      <w:r>
        <w:rPr>
          <w:rFonts w:hint="eastAsia" w:ascii="仿宋" w:hAnsi="仿宋" w:eastAsia="仿宋" w:cs="仿宋"/>
          <w:b/>
          <w:color w:val="auto"/>
          <w:sz w:val="24"/>
          <w:highlight w:val="none"/>
        </w:rPr>
        <w:t>1.1 合同组成部分</w:t>
      </w:r>
      <w:bookmarkEnd w:id="48"/>
      <w:bookmarkEnd w:id="49"/>
      <w:bookmarkEnd w:id="50"/>
      <w:bookmarkEnd w:id="51"/>
      <w:bookmarkEnd w:id="52"/>
    </w:p>
    <w:p w14:paraId="39CAF3F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D16C15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27E9BB0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18D2A81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0F76BDB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031B216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6E2B10A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53" w:name="_Toc2918"/>
      <w:bookmarkStart w:id="54" w:name="_Toc22185"/>
      <w:bookmarkStart w:id="55" w:name="_Toc18585"/>
      <w:bookmarkStart w:id="56" w:name="_Toc6311"/>
      <w:bookmarkStart w:id="57" w:name="_Toc6773"/>
      <w:r>
        <w:rPr>
          <w:rFonts w:hint="eastAsia" w:ascii="仿宋" w:hAnsi="仿宋" w:eastAsia="仿宋" w:cs="仿宋"/>
          <w:b/>
          <w:color w:val="auto"/>
          <w:sz w:val="24"/>
          <w:highlight w:val="none"/>
        </w:rPr>
        <w:t>1.2 标的</w:t>
      </w:r>
      <w:bookmarkEnd w:id="53"/>
      <w:bookmarkEnd w:id="54"/>
      <w:bookmarkEnd w:id="55"/>
      <w:bookmarkEnd w:id="56"/>
      <w:bookmarkEnd w:id="57"/>
    </w:p>
    <w:p w14:paraId="51A5C55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5E4A57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3E0FA2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44C3D535">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4C526FB">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07EE237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58" w:name="_Toc21124"/>
      <w:bookmarkStart w:id="59" w:name="_Toc5635"/>
      <w:bookmarkStart w:id="60" w:name="_Toc13918"/>
      <w:bookmarkStart w:id="61" w:name="_Toc1386"/>
      <w:bookmarkStart w:id="62" w:name="_Toc4929"/>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DF9278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CC96FA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811B81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58"/>
      <w:bookmarkEnd w:id="59"/>
      <w:bookmarkEnd w:id="60"/>
      <w:bookmarkEnd w:id="61"/>
      <w:bookmarkEnd w:id="62"/>
    </w:p>
    <w:p w14:paraId="74B794F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1DF28E2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23D8D8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B503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1AAE03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53A6D7C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43010E2E">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1C461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26B5728">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7760270B">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2F7B2CB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81C8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8AACE5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3ED71D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7532DC7B">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7B58E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4195F1A">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BCF3887">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233877A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7EA60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494B0C7">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6B54E5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53BE272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01FC0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09D2CFE8">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74F0FF6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11D78CF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63" w:name="_Toc30158"/>
      <w:bookmarkStart w:id="64" w:name="_Toc26916"/>
      <w:bookmarkStart w:id="65" w:name="_Toc14993"/>
      <w:bookmarkStart w:id="66" w:name="_Toc30506"/>
      <w:bookmarkStart w:id="67" w:name="_Toc3654"/>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3FB7676A">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63"/>
    <w:bookmarkEnd w:id="64"/>
    <w:bookmarkEnd w:id="65"/>
    <w:bookmarkEnd w:id="66"/>
    <w:bookmarkEnd w:id="67"/>
    <w:p w14:paraId="47E83420">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68" w:name="_Toc22618"/>
      <w:bookmarkStart w:id="69" w:name="_Toc10340"/>
      <w:bookmarkStart w:id="70" w:name="_Toc1814"/>
      <w:bookmarkStart w:id="71" w:name="_Toc11108"/>
      <w:bookmarkStart w:id="72" w:name="_Toc3625"/>
      <w:bookmarkStart w:id="73" w:name="_Toc4760"/>
      <w:bookmarkStart w:id="74" w:name="_Toc8772"/>
      <w:bookmarkStart w:id="75" w:name="_Toc31421"/>
      <w:r>
        <w:rPr>
          <w:rFonts w:hint="eastAsia" w:ascii="仿宋" w:hAnsi="仿宋" w:eastAsia="仿宋" w:cs="仿宋"/>
          <w:b/>
          <w:color w:val="auto"/>
          <w:highlight w:val="none"/>
        </w:rPr>
        <w:t>1.4履约保证金</w:t>
      </w:r>
    </w:p>
    <w:p w14:paraId="422377B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64FEDDE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6DBDE8A0">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608C3E27">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FFF48CC">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48E1AED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68"/>
      <w:bookmarkEnd w:id="69"/>
      <w:bookmarkEnd w:id="70"/>
      <w:r>
        <w:rPr>
          <w:rFonts w:hint="eastAsia" w:ascii="仿宋" w:hAnsi="仿宋" w:eastAsia="仿宋" w:cs="仿宋"/>
          <w:b/>
          <w:color w:val="auto"/>
          <w:sz w:val="24"/>
          <w:highlight w:val="none"/>
        </w:rPr>
        <w:t>预付款</w:t>
      </w:r>
    </w:p>
    <w:p w14:paraId="44C1B271">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1A85AC3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67A067B">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16515857">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7CAFBCC8">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3A837C1C">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3E84337D">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A235B4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71"/>
      <w:bookmarkEnd w:id="72"/>
      <w:bookmarkEnd w:id="73"/>
      <w:bookmarkEnd w:id="74"/>
      <w:bookmarkEnd w:id="75"/>
    </w:p>
    <w:p w14:paraId="4FA3EFF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2A7603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315A12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C4699CE">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76" w:name="_Toc3079"/>
      <w:bookmarkStart w:id="77" w:name="_Toc8586"/>
      <w:bookmarkStart w:id="78" w:name="_Toc24662"/>
      <w:bookmarkStart w:id="79" w:name="_Toc5698"/>
      <w:bookmarkStart w:id="80" w:name="_Toc2375"/>
      <w:r>
        <w:rPr>
          <w:rFonts w:hint="eastAsia" w:ascii="仿宋" w:hAnsi="仿宋" w:eastAsia="仿宋" w:cs="仿宋"/>
          <w:bCs/>
          <w:color w:val="auto"/>
          <w:sz w:val="24"/>
          <w:highlight w:val="none"/>
        </w:rPr>
        <w:t>1.7.4若服务涉及货物的，则货物的：</w:t>
      </w:r>
    </w:p>
    <w:p w14:paraId="348601C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6DCF84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6856C9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6F0DAD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76"/>
      <w:bookmarkEnd w:id="77"/>
      <w:bookmarkEnd w:id="78"/>
      <w:bookmarkEnd w:id="79"/>
      <w:bookmarkEnd w:id="80"/>
    </w:p>
    <w:p w14:paraId="47C4235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15D8AB5D">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58C069F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25FD365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81" w:name="_Toc32454"/>
      <w:bookmarkStart w:id="82" w:name="_Toc18683"/>
      <w:bookmarkStart w:id="83" w:name="_Toc30329"/>
      <w:bookmarkStart w:id="84" w:name="_Toc26807"/>
      <w:bookmarkStart w:id="85" w:name="_Toc949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568F4E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E64122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753EC4E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81"/>
    <w:bookmarkEnd w:id="82"/>
    <w:bookmarkEnd w:id="83"/>
    <w:bookmarkEnd w:id="84"/>
    <w:bookmarkEnd w:id="85"/>
    <w:p w14:paraId="1992796B">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6" w:name="_Toc15583"/>
      <w:bookmarkStart w:id="87" w:name="_Toc16021"/>
      <w:bookmarkStart w:id="88" w:name="_Toc28375"/>
      <w:r>
        <w:rPr>
          <w:rFonts w:hint="eastAsia" w:ascii="仿宋" w:hAnsi="仿宋" w:eastAsia="仿宋" w:cs="仿宋"/>
          <w:b/>
          <w:color w:val="auto"/>
          <w:sz w:val="24"/>
          <w:highlight w:val="none"/>
        </w:rPr>
        <w:t>1.9合同争议的解决</w:t>
      </w:r>
      <w:bookmarkEnd w:id="86"/>
      <w:bookmarkEnd w:id="87"/>
      <w:bookmarkEnd w:id="88"/>
    </w:p>
    <w:p w14:paraId="240FA78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auto"/>
          <w:sz w:val="24"/>
          <w:highlight w:val="none"/>
          <w:lang w:eastAsia="zh-CN"/>
        </w:rPr>
        <w:t>柯桥分会</w:t>
      </w:r>
      <w:r>
        <w:rPr>
          <w:rFonts w:hint="eastAsia" w:ascii="仿宋" w:hAnsi="仿宋" w:eastAsia="仿宋" w:cs="仿宋"/>
          <w:color w:val="auto"/>
          <w:sz w:val="24"/>
          <w:highlight w:val="none"/>
        </w:rPr>
        <w:t>仲裁。</w:t>
      </w:r>
    </w:p>
    <w:p w14:paraId="51EBA70B">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9" w:name="_Toc11173"/>
      <w:bookmarkStart w:id="90" w:name="_Toc7245"/>
      <w:bookmarkStart w:id="91" w:name="_Toc15322"/>
      <w:r>
        <w:rPr>
          <w:rFonts w:hint="eastAsia" w:ascii="仿宋" w:hAnsi="仿宋" w:eastAsia="仿宋" w:cs="仿宋"/>
          <w:b/>
          <w:color w:val="auto"/>
          <w:sz w:val="24"/>
          <w:highlight w:val="none"/>
        </w:rPr>
        <w:t>2.0 合同生效</w:t>
      </w:r>
      <w:bookmarkEnd w:id="89"/>
      <w:bookmarkEnd w:id="90"/>
      <w:bookmarkEnd w:id="91"/>
    </w:p>
    <w:p w14:paraId="16044F6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3180485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2380A9A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4F1D7D8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3F39FFA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39074CA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7AFB7CE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1C6DDDB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40C409B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099671F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1E6F030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4684EE5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283F664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24C8F59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3C96BCC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6BC7767E">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69EB9C69">
      <w:pPr>
        <w:pStyle w:val="700"/>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7FEEB742">
      <w:pPr>
        <w:spacing w:line="560" w:lineRule="exact"/>
        <w:ind w:firstLine="482" w:firstLineChars="200"/>
        <w:outlineLvl w:val="0"/>
        <w:rPr>
          <w:rFonts w:hint="eastAsia" w:ascii="仿宋" w:hAnsi="仿宋" w:eastAsia="仿宋" w:cs="仿宋"/>
          <w:b/>
          <w:color w:val="auto"/>
          <w:sz w:val="24"/>
          <w:highlight w:val="none"/>
        </w:rPr>
      </w:pPr>
      <w:bookmarkStart w:id="92" w:name="_Toc19680"/>
      <w:bookmarkStart w:id="93" w:name="_Toc25079"/>
      <w:bookmarkStart w:id="94" w:name="_Toc31297"/>
      <w:bookmarkStart w:id="95" w:name="_Toc5228"/>
      <w:bookmarkStart w:id="96" w:name="_Toc14021"/>
      <w:r>
        <w:rPr>
          <w:rFonts w:hint="eastAsia" w:ascii="仿宋" w:hAnsi="仿宋" w:eastAsia="仿宋" w:cs="仿宋"/>
          <w:b/>
          <w:color w:val="auto"/>
          <w:sz w:val="24"/>
          <w:highlight w:val="none"/>
        </w:rPr>
        <w:t>2.1 定义</w:t>
      </w:r>
      <w:bookmarkEnd w:id="92"/>
      <w:bookmarkEnd w:id="93"/>
      <w:bookmarkEnd w:id="94"/>
      <w:bookmarkEnd w:id="95"/>
      <w:bookmarkEnd w:id="96"/>
    </w:p>
    <w:p w14:paraId="65C1AEA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4485019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43B1922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6FEC868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2813BD6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04B60C4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2725896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25267509">
      <w:pPr>
        <w:spacing w:line="560" w:lineRule="exact"/>
        <w:ind w:firstLine="482" w:firstLineChars="200"/>
        <w:outlineLvl w:val="0"/>
        <w:rPr>
          <w:rFonts w:hint="eastAsia" w:ascii="仿宋" w:hAnsi="仿宋" w:eastAsia="仿宋" w:cs="仿宋"/>
          <w:b/>
          <w:color w:val="auto"/>
          <w:sz w:val="24"/>
          <w:highlight w:val="none"/>
        </w:rPr>
      </w:pPr>
      <w:bookmarkStart w:id="97" w:name="_Toc19539"/>
      <w:bookmarkStart w:id="98" w:name="_Toc31402"/>
      <w:bookmarkStart w:id="99" w:name="_Toc3769"/>
      <w:bookmarkStart w:id="100" w:name="_Toc16752"/>
      <w:bookmarkStart w:id="101" w:name="_Toc23289"/>
      <w:r>
        <w:rPr>
          <w:rFonts w:hint="eastAsia" w:ascii="仿宋" w:hAnsi="仿宋" w:eastAsia="仿宋" w:cs="仿宋"/>
          <w:b/>
          <w:color w:val="auto"/>
          <w:sz w:val="24"/>
          <w:highlight w:val="none"/>
        </w:rPr>
        <w:t>2.2 技术规范</w:t>
      </w:r>
      <w:bookmarkEnd w:id="97"/>
      <w:bookmarkEnd w:id="98"/>
      <w:bookmarkEnd w:id="99"/>
      <w:bookmarkEnd w:id="100"/>
      <w:bookmarkEnd w:id="101"/>
    </w:p>
    <w:p w14:paraId="3CF5A97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796EF42">
      <w:pPr>
        <w:spacing w:line="560" w:lineRule="exact"/>
        <w:ind w:firstLine="482" w:firstLineChars="200"/>
        <w:outlineLvl w:val="0"/>
        <w:rPr>
          <w:rFonts w:hint="eastAsia" w:ascii="仿宋" w:hAnsi="仿宋" w:eastAsia="仿宋" w:cs="仿宋"/>
          <w:b/>
          <w:color w:val="auto"/>
          <w:sz w:val="24"/>
          <w:highlight w:val="none"/>
        </w:rPr>
      </w:pPr>
      <w:bookmarkStart w:id="102" w:name="_Toc12412"/>
      <w:bookmarkStart w:id="103" w:name="_Toc13673"/>
      <w:bookmarkStart w:id="104" w:name="_Toc4133"/>
      <w:bookmarkStart w:id="105" w:name="_Toc9161"/>
      <w:bookmarkStart w:id="106" w:name="_Toc27945"/>
      <w:r>
        <w:rPr>
          <w:rFonts w:hint="eastAsia" w:ascii="仿宋" w:hAnsi="仿宋" w:eastAsia="仿宋" w:cs="仿宋"/>
          <w:b/>
          <w:color w:val="auto"/>
          <w:sz w:val="24"/>
          <w:highlight w:val="none"/>
        </w:rPr>
        <w:t>2.3 知识产权</w:t>
      </w:r>
      <w:bookmarkEnd w:id="102"/>
      <w:bookmarkEnd w:id="103"/>
      <w:bookmarkEnd w:id="104"/>
      <w:bookmarkEnd w:id="105"/>
      <w:bookmarkEnd w:id="106"/>
    </w:p>
    <w:p w14:paraId="5366A12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1484AB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011ED75">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4FF17BD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611F4A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6CAED81A">
      <w:pPr>
        <w:spacing w:line="560" w:lineRule="exact"/>
        <w:ind w:firstLine="482" w:firstLineChars="200"/>
        <w:outlineLvl w:val="0"/>
        <w:rPr>
          <w:rFonts w:hint="eastAsia" w:ascii="仿宋" w:hAnsi="仿宋" w:eastAsia="仿宋" w:cs="仿宋"/>
          <w:b/>
          <w:color w:val="auto"/>
          <w:sz w:val="24"/>
          <w:highlight w:val="none"/>
        </w:rPr>
      </w:pPr>
      <w:bookmarkStart w:id="107" w:name="_Toc26555"/>
      <w:bookmarkStart w:id="108" w:name="_Toc32670"/>
      <w:bookmarkStart w:id="109" w:name="_Toc22011"/>
      <w:bookmarkStart w:id="110" w:name="_Toc15447"/>
      <w:bookmarkStart w:id="111" w:name="_Toc31233"/>
      <w:r>
        <w:rPr>
          <w:rFonts w:hint="eastAsia" w:ascii="仿宋" w:hAnsi="仿宋" w:eastAsia="仿宋" w:cs="仿宋"/>
          <w:b/>
          <w:color w:val="auto"/>
          <w:sz w:val="24"/>
          <w:highlight w:val="none"/>
        </w:rPr>
        <w:t>2.5 结算方式和付款条件</w:t>
      </w:r>
      <w:bookmarkEnd w:id="107"/>
      <w:bookmarkEnd w:id="108"/>
      <w:bookmarkEnd w:id="109"/>
      <w:bookmarkEnd w:id="110"/>
      <w:bookmarkEnd w:id="111"/>
    </w:p>
    <w:p w14:paraId="63CEE53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1CAD660">
      <w:pPr>
        <w:spacing w:line="560" w:lineRule="exact"/>
        <w:ind w:firstLine="482" w:firstLineChars="200"/>
        <w:outlineLvl w:val="0"/>
        <w:rPr>
          <w:rFonts w:hint="eastAsia" w:ascii="仿宋" w:hAnsi="仿宋" w:eastAsia="仿宋" w:cs="仿宋"/>
          <w:b/>
          <w:color w:val="auto"/>
          <w:sz w:val="24"/>
          <w:highlight w:val="none"/>
        </w:rPr>
      </w:pPr>
      <w:bookmarkStart w:id="112" w:name="_Toc13154"/>
      <w:bookmarkStart w:id="113" w:name="_Toc18990"/>
      <w:bookmarkStart w:id="114" w:name="_Toc13467"/>
      <w:bookmarkStart w:id="115" w:name="_Toc30507"/>
      <w:bookmarkStart w:id="116" w:name="_Toc16163"/>
      <w:r>
        <w:rPr>
          <w:rFonts w:hint="eastAsia" w:ascii="仿宋" w:hAnsi="仿宋" w:eastAsia="仿宋" w:cs="仿宋"/>
          <w:b/>
          <w:color w:val="auto"/>
          <w:sz w:val="24"/>
          <w:highlight w:val="none"/>
        </w:rPr>
        <w:t>2.6 技术资料和保密义务</w:t>
      </w:r>
      <w:bookmarkEnd w:id="112"/>
      <w:bookmarkEnd w:id="113"/>
      <w:bookmarkEnd w:id="114"/>
      <w:bookmarkEnd w:id="115"/>
      <w:bookmarkEnd w:id="116"/>
    </w:p>
    <w:p w14:paraId="43B1245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2FE06F3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6E2CD49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C08D518">
      <w:pPr>
        <w:spacing w:line="560" w:lineRule="exact"/>
        <w:ind w:firstLine="482" w:firstLineChars="200"/>
        <w:outlineLvl w:val="0"/>
        <w:rPr>
          <w:rFonts w:hint="eastAsia" w:ascii="仿宋" w:hAnsi="仿宋" w:eastAsia="仿宋" w:cs="仿宋"/>
          <w:b/>
          <w:color w:val="auto"/>
          <w:sz w:val="24"/>
          <w:highlight w:val="none"/>
        </w:rPr>
      </w:pPr>
      <w:bookmarkStart w:id="117" w:name="_Toc19069"/>
      <w:r>
        <w:rPr>
          <w:rFonts w:hint="eastAsia" w:ascii="仿宋" w:hAnsi="仿宋" w:eastAsia="仿宋" w:cs="仿宋"/>
          <w:b/>
          <w:color w:val="auto"/>
          <w:sz w:val="24"/>
          <w:highlight w:val="none"/>
        </w:rPr>
        <w:t>2.7 质量保证</w:t>
      </w:r>
      <w:bookmarkEnd w:id="117"/>
    </w:p>
    <w:p w14:paraId="7A3D1BE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577FA8A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7D3E8B73">
      <w:pPr>
        <w:spacing w:line="560" w:lineRule="exact"/>
        <w:ind w:firstLine="482" w:firstLineChars="200"/>
        <w:outlineLvl w:val="0"/>
        <w:rPr>
          <w:rFonts w:hint="eastAsia" w:ascii="仿宋" w:hAnsi="仿宋" w:eastAsia="仿宋" w:cs="仿宋"/>
          <w:b/>
          <w:color w:val="auto"/>
          <w:sz w:val="24"/>
          <w:highlight w:val="none"/>
        </w:rPr>
      </w:pPr>
      <w:bookmarkStart w:id="118" w:name="_Toc22267"/>
      <w:r>
        <w:rPr>
          <w:rFonts w:hint="eastAsia" w:ascii="仿宋" w:hAnsi="仿宋" w:eastAsia="仿宋" w:cs="仿宋"/>
          <w:b/>
          <w:color w:val="auto"/>
          <w:sz w:val="24"/>
          <w:highlight w:val="none"/>
        </w:rPr>
        <w:t>2.8 延迟履行</w:t>
      </w:r>
      <w:bookmarkEnd w:id="118"/>
    </w:p>
    <w:p w14:paraId="4731D2F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4E5B297B">
      <w:pPr>
        <w:spacing w:line="560" w:lineRule="exact"/>
        <w:ind w:firstLine="482" w:firstLineChars="200"/>
        <w:outlineLvl w:val="0"/>
        <w:rPr>
          <w:rFonts w:hint="eastAsia" w:ascii="仿宋" w:hAnsi="仿宋" w:eastAsia="仿宋" w:cs="仿宋"/>
          <w:b/>
          <w:color w:val="auto"/>
          <w:sz w:val="24"/>
          <w:highlight w:val="none"/>
        </w:rPr>
      </w:pPr>
      <w:bookmarkStart w:id="119" w:name="_Toc10611"/>
      <w:r>
        <w:rPr>
          <w:rFonts w:hint="eastAsia" w:ascii="仿宋" w:hAnsi="仿宋" w:eastAsia="仿宋" w:cs="仿宋"/>
          <w:b/>
          <w:color w:val="auto"/>
          <w:sz w:val="24"/>
          <w:highlight w:val="none"/>
        </w:rPr>
        <w:t>2.9 合同变更</w:t>
      </w:r>
      <w:bookmarkEnd w:id="119"/>
    </w:p>
    <w:p w14:paraId="244AC9A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7F7577F0">
      <w:pPr>
        <w:spacing w:line="560" w:lineRule="exact"/>
        <w:ind w:firstLine="482" w:firstLineChars="200"/>
        <w:outlineLvl w:val="0"/>
        <w:rPr>
          <w:rFonts w:hint="eastAsia" w:ascii="仿宋" w:hAnsi="仿宋" w:eastAsia="仿宋" w:cs="仿宋"/>
          <w:b/>
          <w:color w:val="auto"/>
          <w:sz w:val="24"/>
          <w:highlight w:val="none"/>
        </w:rPr>
      </w:pPr>
      <w:bookmarkStart w:id="120" w:name="_Toc10663"/>
      <w:bookmarkStart w:id="121" w:name="_Toc23368"/>
      <w:bookmarkStart w:id="122" w:name="_Toc21830"/>
      <w:bookmarkStart w:id="123" w:name="_Toc42"/>
      <w:bookmarkStart w:id="124" w:name="_Toc26689"/>
      <w:r>
        <w:rPr>
          <w:rFonts w:hint="eastAsia" w:ascii="仿宋" w:hAnsi="仿宋" w:eastAsia="仿宋" w:cs="仿宋"/>
          <w:b/>
          <w:color w:val="auto"/>
          <w:sz w:val="24"/>
          <w:highlight w:val="none"/>
        </w:rPr>
        <w:t>2.10 合同转让和分包</w:t>
      </w:r>
      <w:bookmarkEnd w:id="120"/>
      <w:bookmarkEnd w:id="121"/>
      <w:bookmarkEnd w:id="122"/>
      <w:bookmarkEnd w:id="123"/>
      <w:bookmarkEnd w:id="124"/>
    </w:p>
    <w:p w14:paraId="14FB078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8FCDE67">
      <w:pPr>
        <w:spacing w:line="560" w:lineRule="exact"/>
        <w:ind w:firstLine="482" w:firstLineChars="200"/>
        <w:outlineLvl w:val="0"/>
        <w:rPr>
          <w:rFonts w:hint="eastAsia" w:ascii="仿宋" w:hAnsi="仿宋" w:eastAsia="仿宋" w:cs="仿宋"/>
          <w:b/>
          <w:color w:val="auto"/>
          <w:sz w:val="24"/>
          <w:highlight w:val="none"/>
        </w:rPr>
      </w:pPr>
      <w:bookmarkStart w:id="125" w:name="_Toc14371"/>
      <w:bookmarkStart w:id="126" w:name="_Toc25571"/>
      <w:bookmarkStart w:id="127" w:name="_Toc32494"/>
      <w:bookmarkStart w:id="128" w:name="_Toc26633"/>
      <w:bookmarkStart w:id="129" w:name="_Toc4720"/>
      <w:r>
        <w:rPr>
          <w:rFonts w:hint="eastAsia" w:ascii="仿宋" w:hAnsi="仿宋" w:eastAsia="仿宋" w:cs="仿宋"/>
          <w:b/>
          <w:color w:val="auto"/>
          <w:sz w:val="24"/>
          <w:highlight w:val="none"/>
        </w:rPr>
        <w:t>2.11 不可抗力</w:t>
      </w:r>
      <w:bookmarkEnd w:id="125"/>
      <w:bookmarkEnd w:id="126"/>
      <w:bookmarkEnd w:id="127"/>
      <w:bookmarkEnd w:id="128"/>
      <w:bookmarkEnd w:id="129"/>
    </w:p>
    <w:p w14:paraId="044DB1C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6F6F01E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6881A17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6BB10C5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79B38927">
      <w:pPr>
        <w:spacing w:line="560" w:lineRule="exact"/>
        <w:ind w:firstLine="482" w:firstLineChars="200"/>
        <w:outlineLvl w:val="0"/>
        <w:rPr>
          <w:rFonts w:hint="eastAsia" w:ascii="仿宋" w:hAnsi="仿宋" w:eastAsia="仿宋" w:cs="仿宋"/>
          <w:b/>
          <w:color w:val="auto"/>
          <w:sz w:val="24"/>
          <w:highlight w:val="none"/>
        </w:rPr>
      </w:pPr>
      <w:bookmarkStart w:id="130" w:name="_Toc23854"/>
      <w:bookmarkStart w:id="131" w:name="_Toc14115"/>
      <w:bookmarkStart w:id="132" w:name="_Toc24465"/>
      <w:bookmarkStart w:id="133" w:name="_Toc3638"/>
      <w:bookmarkStart w:id="134" w:name="_Toc25783"/>
      <w:r>
        <w:rPr>
          <w:rFonts w:hint="eastAsia" w:ascii="仿宋" w:hAnsi="仿宋" w:eastAsia="仿宋" w:cs="仿宋"/>
          <w:b/>
          <w:color w:val="auto"/>
          <w:sz w:val="24"/>
          <w:highlight w:val="none"/>
        </w:rPr>
        <w:t>2.12 税费</w:t>
      </w:r>
      <w:bookmarkEnd w:id="130"/>
      <w:bookmarkEnd w:id="131"/>
      <w:bookmarkEnd w:id="132"/>
      <w:bookmarkEnd w:id="133"/>
      <w:bookmarkEnd w:id="134"/>
    </w:p>
    <w:p w14:paraId="4BDB6F1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5DF10AB9">
      <w:pPr>
        <w:spacing w:line="560" w:lineRule="exact"/>
        <w:ind w:firstLine="482" w:firstLineChars="200"/>
        <w:outlineLvl w:val="0"/>
        <w:rPr>
          <w:rFonts w:hint="eastAsia" w:ascii="仿宋" w:hAnsi="仿宋" w:eastAsia="仿宋" w:cs="仿宋"/>
          <w:b/>
          <w:color w:val="auto"/>
          <w:sz w:val="24"/>
          <w:highlight w:val="none"/>
        </w:rPr>
      </w:pPr>
      <w:bookmarkStart w:id="135" w:name="_Toc25525"/>
      <w:bookmarkStart w:id="136" w:name="_Toc26883"/>
      <w:bookmarkStart w:id="137" w:name="_Toc14814"/>
      <w:bookmarkStart w:id="138" w:name="_Toc7315"/>
      <w:bookmarkStart w:id="139" w:name="_Toc30105"/>
      <w:r>
        <w:rPr>
          <w:rFonts w:hint="eastAsia" w:ascii="仿宋" w:hAnsi="仿宋" w:eastAsia="仿宋" w:cs="仿宋"/>
          <w:b/>
          <w:color w:val="auto"/>
          <w:sz w:val="24"/>
          <w:highlight w:val="none"/>
        </w:rPr>
        <w:t>2.13 乙方破产</w:t>
      </w:r>
      <w:bookmarkEnd w:id="135"/>
      <w:bookmarkEnd w:id="136"/>
      <w:bookmarkEnd w:id="137"/>
      <w:bookmarkEnd w:id="138"/>
      <w:bookmarkEnd w:id="139"/>
    </w:p>
    <w:p w14:paraId="6806EB3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DA37A37">
      <w:pPr>
        <w:spacing w:line="560" w:lineRule="exact"/>
        <w:ind w:firstLine="482" w:firstLineChars="200"/>
        <w:outlineLvl w:val="0"/>
        <w:rPr>
          <w:rFonts w:hint="eastAsia" w:ascii="仿宋" w:hAnsi="仿宋" w:eastAsia="仿宋" w:cs="仿宋"/>
          <w:b/>
          <w:color w:val="auto"/>
          <w:sz w:val="24"/>
          <w:highlight w:val="none"/>
        </w:rPr>
      </w:pPr>
      <w:bookmarkStart w:id="140" w:name="_Toc23323"/>
      <w:bookmarkStart w:id="141" w:name="_Toc1123"/>
      <w:bookmarkStart w:id="142" w:name="_Toc2016"/>
      <w:r>
        <w:rPr>
          <w:rFonts w:hint="eastAsia" w:ascii="仿宋" w:hAnsi="仿宋" w:eastAsia="仿宋" w:cs="仿宋"/>
          <w:b/>
          <w:color w:val="auto"/>
          <w:sz w:val="24"/>
          <w:highlight w:val="none"/>
        </w:rPr>
        <w:t>2.14 合同中止、终止</w:t>
      </w:r>
      <w:bookmarkEnd w:id="140"/>
      <w:bookmarkEnd w:id="141"/>
      <w:bookmarkEnd w:id="142"/>
    </w:p>
    <w:p w14:paraId="47B4CC6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7C720BA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1E1EB818">
      <w:pPr>
        <w:spacing w:line="560" w:lineRule="exact"/>
        <w:ind w:firstLine="482" w:firstLineChars="200"/>
        <w:outlineLvl w:val="0"/>
        <w:rPr>
          <w:rFonts w:hint="eastAsia" w:ascii="仿宋" w:hAnsi="仿宋" w:eastAsia="仿宋" w:cs="仿宋"/>
          <w:b/>
          <w:color w:val="auto"/>
          <w:sz w:val="24"/>
          <w:highlight w:val="none"/>
        </w:rPr>
      </w:pPr>
      <w:bookmarkStart w:id="143" w:name="_Toc14525"/>
      <w:bookmarkStart w:id="144" w:name="_Toc1969"/>
      <w:bookmarkStart w:id="145" w:name="_Toc17363"/>
      <w:r>
        <w:rPr>
          <w:rFonts w:hint="eastAsia" w:ascii="仿宋" w:hAnsi="仿宋" w:eastAsia="仿宋" w:cs="仿宋"/>
          <w:b/>
          <w:color w:val="auto"/>
          <w:sz w:val="24"/>
          <w:highlight w:val="none"/>
        </w:rPr>
        <w:t>2.15 检验和验收</w:t>
      </w:r>
      <w:bookmarkEnd w:id="143"/>
      <w:bookmarkEnd w:id="144"/>
      <w:bookmarkEnd w:id="145"/>
    </w:p>
    <w:p w14:paraId="26104397">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4E23E03B">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509027C1">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535940CB">
      <w:pPr>
        <w:spacing w:line="560" w:lineRule="exact"/>
        <w:ind w:firstLine="482" w:firstLineChars="200"/>
        <w:outlineLvl w:val="0"/>
        <w:rPr>
          <w:rFonts w:hint="eastAsia" w:ascii="仿宋" w:hAnsi="仿宋" w:eastAsia="仿宋" w:cs="仿宋"/>
          <w:b/>
          <w:color w:val="auto"/>
          <w:sz w:val="24"/>
          <w:highlight w:val="none"/>
        </w:rPr>
      </w:pPr>
      <w:bookmarkStart w:id="146" w:name="_Toc31892"/>
      <w:bookmarkStart w:id="147" w:name="_Toc25198"/>
      <w:bookmarkStart w:id="148" w:name="_Toc12666"/>
      <w:bookmarkStart w:id="149" w:name="_Toc9808"/>
      <w:bookmarkStart w:id="150" w:name="_Toc2308"/>
      <w:r>
        <w:rPr>
          <w:rFonts w:hint="eastAsia" w:ascii="仿宋" w:hAnsi="仿宋" w:eastAsia="仿宋" w:cs="仿宋"/>
          <w:b/>
          <w:color w:val="auto"/>
          <w:sz w:val="24"/>
          <w:highlight w:val="none"/>
        </w:rPr>
        <w:t>2.16 通知和送达</w:t>
      </w:r>
      <w:bookmarkEnd w:id="146"/>
      <w:bookmarkEnd w:id="147"/>
      <w:bookmarkEnd w:id="148"/>
      <w:bookmarkEnd w:id="149"/>
      <w:bookmarkEnd w:id="150"/>
    </w:p>
    <w:p w14:paraId="15FE7844">
      <w:pPr>
        <w:spacing w:line="560" w:lineRule="exact"/>
        <w:ind w:firstLine="480" w:firstLineChars="200"/>
        <w:rPr>
          <w:rFonts w:hint="eastAsia" w:ascii="仿宋" w:hAnsi="仿宋" w:eastAsia="仿宋" w:cs="仿宋"/>
          <w:color w:val="auto"/>
          <w:sz w:val="24"/>
          <w:highlight w:val="none"/>
        </w:rPr>
      </w:pPr>
      <w:bookmarkStart w:id="151" w:name="_Toc27674"/>
      <w:bookmarkStart w:id="152" w:name="_Toc18401"/>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334A1C7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1"/>
      <w:bookmarkEnd w:id="152"/>
    </w:p>
    <w:p w14:paraId="420C9C0E">
      <w:pPr>
        <w:spacing w:line="560" w:lineRule="exact"/>
        <w:ind w:firstLine="482" w:firstLineChars="200"/>
        <w:outlineLvl w:val="0"/>
        <w:rPr>
          <w:rFonts w:hint="eastAsia" w:ascii="仿宋" w:hAnsi="仿宋" w:eastAsia="仿宋" w:cs="仿宋"/>
          <w:b/>
          <w:color w:val="auto"/>
          <w:sz w:val="24"/>
          <w:highlight w:val="none"/>
        </w:rPr>
      </w:pPr>
      <w:bookmarkStart w:id="153" w:name="_Toc27644"/>
      <w:bookmarkStart w:id="154" w:name="_Toc12254"/>
      <w:bookmarkStart w:id="155" w:name="_Toc20808"/>
      <w:bookmarkStart w:id="156" w:name="_Toc5063"/>
      <w:bookmarkStart w:id="157" w:name="_Toc28906"/>
      <w:r>
        <w:rPr>
          <w:rFonts w:hint="eastAsia" w:ascii="仿宋" w:hAnsi="仿宋" w:eastAsia="仿宋" w:cs="仿宋"/>
          <w:b/>
          <w:color w:val="auto"/>
          <w:sz w:val="24"/>
          <w:highlight w:val="none"/>
        </w:rPr>
        <w:t>2.17 合同使用的文字和适用的法律</w:t>
      </w:r>
      <w:bookmarkEnd w:id="153"/>
      <w:bookmarkEnd w:id="154"/>
      <w:bookmarkEnd w:id="155"/>
      <w:bookmarkEnd w:id="156"/>
      <w:bookmarkEnd w:id="157"/>
    </w:p>
    <w:p w14:paraId="5E722E2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0E1E982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4659231A">
      <w:pPr>
        <w:spacing w:line="560" w:lineRule="exact"/>
        <w:ind w:firstLine="482" w:firstLineChars="200"/>
        <w:outlineLvl w:val="0"/>
        <w:rPr>
          <w:rFonts w:hint="eastAsia" w:ascii="仿宋" w:hAnsi="仿宋" w:eastAsia="仿宋" w:cs="仿宋"/>
          <w:b/>
          <w:color w:val="auto"/>
          <w:sz w:val="24"/>
          <w:highlight w:val="none"/>
        </w:rPr>
      </w:pPr>
      <w:bookmarkStart w:id="158" w:name="_Toc18540"/>
      <w:bookmarkStart w:id="159" w:name="_Toc4355"/>
      <w:bookmarkStart w:id="160" w:name="_Toc30599"/>
      <w:r>
        <w:rPr>
          <w:rFonts w:hint="eastAsia" w:ascii="仿宋" w:hAnsi="仿宋" w:eastAsia="仿宋" w:cs="仿宋"/>
          <w:b/>
          <w:color w:val="auto"/>
          <w:sz w:val="24"/>
          <w:highlight w:val="none"/>
        </w:rPr>
        <w:t>2.18 计量单位</w:t>
      </w:r>
      <w:bookmarkEnd w:id="158"/>
      <w:bookmarkEnd w:id="159"/>
      <w:bookmarkEnd w:id="160"/>
    </w:p>
    <w:p w14:paraId="36D32CE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21532FA9">
      <w:pPr>
        <w:spacing w:line="560" w:lineRule="exact"/>
        <w:ind w:firstLine="482" w:firstLineChars="200"/>
        <w:outlineLvl w:val="0"/>
        <w:rPr>
          <w:rFonts w:hint="eastAsia" w:ascii="仿宋" w:hAnsi="仿宋" w:eastAsia="仿宋" w:cs="仿宋"/>
          <w:b/>
          <w:color w:val="auto"/>
          <w:sz w:val="24"/>
          <w:highlight w:val="none"/>
        </w:rPr>
      </w:pPr>
      <w:bookmarkStart w:id="161" w:name="_Toc18567"/>
      <w:bookmarkStart w:id="162" w:name="_Toc10330"/>
      <w:bookmarkStart w:id="163" w:name="_Toc12773"/>
      <w:bookmarkStart w:id="164" w:name="_Toc259093692"/>
      <w:bookmarkStart w:id="165" w:name="_Toc487900373"/>
      <w:bookmarkStart w:id="166" w:name="_Toc279701263"/>
      <w:r>
        <w:rPr>
          <w:rFonts w:hint="eastAsia" w:ascii="仿宋" w:hAnsi="仿宋" w:eastAsia="仿宋" w:cs="仿宋"/>
          <w:b/>
          <w:color w:val="auto"/>
          <w:sz w:val="24"/>
          <w:highlight w:val="none"/>
        </w:rPr>
        <w:t>2.19 合同使用的文字和适用的法律</w:t>
      </w:r>
      <w:bookmarkEnd w:id="161"/>
      <w:bookmarkEnd w:id="162"/>
      <w:bookmarkEnd w:id="163"/>
      <w:bookmarkEnd w:id="164"/>
      <w:bookmarkEnd w:id="165"/>
      <w:bookmarkEnd w:id="166"/>
    </w:p>
    <w:p w14:paraId="3A42720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7D5C7A4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3928FB84">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23A4BB7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3BA40409">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67" w:name="_Toc331685784"/>
      <w:r>
        <w:rPr>
          <w:rFonts w:hint="eastAsia" w:ascii="仿宋" w:hAnsi="仿宋" w:eastAsia="仿宋" w:cs="仿宋"/>
          <w:b/>
          <w:color w:val="auto"/>
          <w:sz w:val="24"/>
          <w:highlight w:val="none"/>
        </w:rPr>
        <w:t xml:space="preserve"> </w:t>
      </w:r>
      <w:bookmarkEnd w:id="167"/>
      <w:r>
        <w:rPr>
          <w:rFonts w:hint="eastAsia" w:ascii="仿宋" w:hAnsi="仿宋" w:eastAsia="仿宋" w:cs="仿宋"/>
          <w:b/>
          <w:color w:val="auto"/>
          <w:kern w:val="2"/>
          <w:sz w:val="24"/>
          <w:szCs w:val="24"/>
          <w:highlight w:val="none"/>
          <w:lang w:val="en-US" w:eastAsia="zh-CN" w:bidi="ar-SA"/>
        </w:rPr>
        <w:t>第三部分  合同专用条款</w:t>
      </w:r>
    </w:p>
    <w:p w14:paraId="2603A381">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5BA075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68A99F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23DF5BC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11DE2A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EF04B3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3D1EA351">
            <w:pPr>
              <w:spacing w:line="360" w:lineRule="auto"/>
              <w:rPr>
                <w:rFonts w:hint="eastAsia" w:ascii="仿宋" w:hAnsi="仿宋" w:eastAsia="仿宋" w:cs="仿宋"/>
                <w:color w:val="auto"/>
                <w:sz w:val="24"/>
                <w:highlight w:val="none"/>
              </w:rPr>
            </w:pPr>
          </w:p>
        </w:tc>
      </w:tr>
      <w:tr w14:paraId="5F0B1D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F1B870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774EA150">
            <w:pPr>
              <w:spacing w:line="360" w:lineRule="auto"/>
              <w:rPr>
                <w:rFonts w:hint="eastAsia" w:ascii="仿宋" w:hAnsi="仿宋" w:eastAsia="仿宋" w:cs="仿宋"/>
                <w:color w:val="auto"/>
                <w:sz w:val="24"/>
                <w:highlight w:val="none"/>
              </w:rPr>
            </w:pPr>
          </w:p>
        </w:tc>
      </w:tr>
      <w:tr w14:paraId="46C7E5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9BCEA5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0B12FB1C">
            <w:pPr>
              <w:spacing w:line="360" w:lineRule="auto"/>
              <w:rPr>
                <w:rFonts w:hint="eastAsia" w:ascii="仿宋" w:hAnsi="仿宋" w:eastAsia="仿宋" w:cs="仿宋"/>
                <w:color w:val="auto"/>
                <w:sz w:val="24"/>
                <w:highlight w:val="none"/>
              </w:rPr>
            </w:pPr>
          </w:p>
        </w:tc>
      </w:tr>
      <w:tr w14:paraId="0B3B1D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EDE2C8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11204CF0">
            <w:pPr>
              <w:spacing w:line="360" w:lineRule="auto"/>
              <w:rPr>
                <w:rFonts w:hint="eastAsia" w:ascii="仿宋" w:hAnsi="仿宋" w:eastAsia="仿宋" w:cs="仿宋"/>
                <w:color w:val="auto"/>
                <w:sz w:val="24"/>
                <w:highlight w:val="none"/>
              </w:rPr>
            </w:pPr>
          </w:p>
        </w:tc>
      </w:tr>
      <w:tr w14:paraId="7BB4C4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ECB970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6534D6A8">
            <w:pPr>
              <w:spacing w:line="360" w:lineRule="auto"/>
              <w:rPr>
                <w:rFonts w:hint="eastAsia" w:ascii="仿宋" w:hAnsi="仿宋" w:eastAsia="仿宋" w:cs="仿宋"/>
                <w:color w:val="auto"/>
                <w:sz w:val="24"/>
                <w:highlight w:val="none"/>
              </w:rPr>
            </w:pPr>
          </w:p>
        </w:tc>
      </w:tr>
      <w:tr w14:paraId="623147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A05366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044BD7A4">
            <w:pPr>
              <w:spacing w:line="360" w:lineRule="auto"/>
              <w:rPr>
                <w:rFonts w:hint="eastAsia" w:ascii="仿宋" w:hAnsi="仿宋" w:eastAsia="仿宋" w:cs="仿宋"/>
                <w:color w:val="auto"/>
                <w:sz w:val="24"/>
                <w:highlight w:val="none"/>
              </w:rPr>
            </w:pPr>
          </w:p>
        </w:tc>
      </w:tr>
      <w:tr w14:paraId="0F1096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24E673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3F7A5176">
            <w:pPr>
              <w:spacing w:line="360" w:lineRule="auto"/>
              <w:rPr>
                <w:rFonts w:hint="eastAsia" w:ascii="仿宋" w:hAnsi="仿宋" w:eastAsia="仿宋" w:cs="仿宋"/>
                <w:color w:val="auto"/>
                <w:sz w:val="24"/>
                <w:highlight w:val="none"/>
              </w:rPr>
            </w:pPr>
          </w:p>
        </w:tc>
      </w:tr>
      <w:tr w14:paraId="4BA4B4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C4CCF2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18DB81DC">
            <w:pPr>
              <w:spacing w:line="360" w:lineRule="auto"/>
              <w:rPr>
                <w:rFonts w:hint="eastAsia" w:ascii="仿宋" w:hAnsi="仿宋" w:eastAsia="仿宋" w:cs="仿宋"/>
                <w:color w:val="auto"/>
                <w:sz w:val="24"/>
                <w:highlight w:val="none"/>
              </w:rPr>
            </w:pPr>
          </w:p>
        </w:tc>
      </w:tr>
      <w:tr w14:paraId="274EFB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6EC1A1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3DB5FEBA">
            <w:pPr>
              <w:spacing w:line="360" w:lineRule="auto"/>
              <w:rPr>
                <w:rFonts w:hint="eastAsia" w:ascii="仿宋" w:hAnsi="仿宋" w:eastAsia="仿宋" w:cs="仿宋"/>
                <w:color w:val="auto"/>
                <w:sz w:val="24"/>
                <w:highlight w:val="none"/>
              </w:rPr>
            </w:pPr>
          </w:p>
        </w:tc>
      </w:tr>
      <w:tr w14:paraId="352A0F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6F150A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6B377FAC">
            <w:pPr>
              <w:spacing w:line="360" w:lineRule="auto"/>
              <w:rPr>
                <w:rFonts w:hint="eastAsia" w:ascii="仿宋" w:hAnsi="仿宋" w:eastAsia="仿宋" w:cs="仿宋"/>
                <w:color w:val="auto"/>
                <w:sz w:val="24"/>
                <w:highlight w:val="none"/>
              </w:rPr>
            </w:pPr>
          </w:p>
        </w:tc>
      </w:tr>
      <w:tr w14:paraId="07D35D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25517C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6E74AA9A">
            <w:pPr>
              <w:spacing w:line="360" w:lineRule="auto"/>
              <w:rPr>
                <w:rFonts w:hint="eastAsia" w:ascii="仿宋" w:hAnsi="仿宋" w:eastAsia="仿宋" w:cs="仿宋"/>
                <w:color w:val="auto"/>
                <w:sz w:val="24"/>
                <w:highlight w:val="none"/>
              </w:rPr>
            </w:pPr>
          </w:p>
        </w:tc>
      </w:tr>
      <w:tr w14:paraId="6407A7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6689B4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2F41DA64">
            <w:pPr>
              <w:spacing w:line="360" w:lineRule="auto"/>
              <w:rPr>
                <w:rFonts w:hint="eastAsia" w:ascii="仿宋" w:hAnsi="仿宋" w:eastAsia="仿宋" w:cs="仿宋"/>
                <w:color w:val="auto"/>
                <w:sz w:val="24"/>
                <w:highlight w:val="none"/>
              </w:rPr>
            </w:pPr>
          </w:p>
        </w:tc>
      </w:tr>
      <w:tr w14:paraId="6C6067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5AB4EF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06957F56">
            <w:pPr>
              <w:spacing w:line="360" w:lineRule="auto"/>
              <w:rPr>
                <w:rFonts w:hint="eastAsia" w:ascii="仿宋" w:hAnsi="仿宋" w:eastAsia="仿宋" w:cs="仿宋"/>
                <w:color w:val="auto"/>
                <w:sz w:val="24"/>
                <w:highlight w:val="none"/>
              </w:rPr>
            </w:pPr>
          </w:p>
        </w:tc>
      </w:tr>
      <w:tr w14:paraId="2B2C68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7B6092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4A6CC995">
            <w:pPr>
              <w:spacing w:line="360" w:lineRule="auto"/>
              <w:rPr>
                <w:rFonts w:hint="eastAsia" w:ascii="仿宋" w:hAnsi="仿宋" w:eastAsia="仿宋" w:cs="仿宋"/>
                <w:color w:val="auto"/>
                <w:sz w:val="24"/>
                <w:highlight w:val="none"/>
              </w:rPr>
            </w:pPr>
          </w:p>
        </w:tc>
      </w:tr>
      <w:tr w14:paraId="40AEA0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FC92F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275EA233">
            <w:pPr>
              <w:spacing w:line="360" w:lineRule="auto"/>
              <w:rPr>
                <w:rFonts w:hint="eastAsia" w:ascii="仿宋" w:hAnsi="仿宋" w:eastAsia="仿宋" w:cs="仿宋"/>
                <w:color w:val="auto"/>
                <w:sz w:val="24"/>
                <w:highlight w:val="none"/>
              </w:rPr>
            </w:pPr>
          </w:p>
        </w:tc>
      </w:tr>
      <w:tr w14:paraId="13018F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E2E2FA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4A50F711">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6BD5D8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B8ADB7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14B07C85">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4438F0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71EF22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02E12EE3">
            <w:pPr>
              <w:spacing w:line="360" w:lineRule="auto"/>
              <w:rPr>
                <w:rFonts w:hint="eastAsia" w:ascii="仿宋" w:hAnsi="仿宋" w:eastAsia="仿宋" w:cs="仿宋"/>
                <w:color w:val="auto"/>
                <w:sz w:val="24"/>
                <w:highlight w:val="none"/>
              </w:rPr>
            </w:pPr>
          </w:p>
        </w:tc>
      </w:tr>
      <w:tr w14:paraId="7C636C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219ABD9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3B6EB243">
            <w:pPr>
              <w:spacing w:line="360" w:lineRule="auto"/>
              <w:rPr>
                <w:rFonts w:hint="eastAsia" w:ascii="仿宋" w:hAnsi="仿宋" w:eastAsia="仿宋" w:cs="仿宋"/>
                <w:color w:val="auto"/>
                <w:sz w:val="24"/>
                <w:highlight w:val="none"/>
              </w:rPr>
            </w:pPr>
          </w:p>
        </w:tc>
      </w:tr>
      <w:tr w14:paraId="18D87D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7803BD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21FD119D">
            <w:pPr>
              <w:spacing w:line="360" w:lineRule="auto"/>
              <w:rPr>
                <w:rFonts w:hint="eastAsia" w:ascii="仿宋" w:hAnsi="仿宋" w:eastAsia="仿宋" w:cs="仿宋"/>
                <w:color w:val="auto"/>
                <w:sz w:val="24"/>
                <w:highlight w:val="none"/>
              </w:rPr>
            </w:pPr>
          </w:p>
        </w:tc>
      </w:tr>
      <w:tr w14:paraId="2570CD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498428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792D94EA">
            <w:pPr>
              <w:spacing w:line="360" w:lineRule="auto"/>
              <w:rPr>
                <w:rFonts w:hint="eastAsia" w:ascii="仿宋" w:hAnsi="仿宋" w:eastAsia="仿宋" w:cs="仿宋"/>
                <w:color w:val="auto"/>
                <w:sz w:val="24"/>
                <w:highlight w:val="none"/>
              </w:rPr>
            </w:pPr>
          </w:p>
        </w:tc>
      </w:tr>
      <w:tr w14:paraId="60A9CA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4378D7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190E1482">
            <w:pPr>
              <w:spacing w:line="360" w:lineRule="auto"/>
              <w:rPr>
                <w:rFonts w:hint="eastAsia" w:ascii="仿宋" w:hAnsi="仿宋" w:eastAsia="仿宋" w:cs="仿宋"/>
                <w:color w:val="auto"/>
                <w:sz w:val="24"/>
                <w:highlight w:val="none"/>
              </w:rPr>
            </w:pPr>
          </w:p>
        </w:tc>
      </w:tr>
    </w:tbl>
    <w:p w14:paraId="254B2A9E">
      <w:pPr>
        <w:spacing w:line="360" w:lineRule="auto"/>
        <w:ind w:left="-420" w:leftChars="-200" w:right="-420" w:rightChars="-200" w:firstLine="480" w:firstLineChars="200"/>
        <w:rPr>
          <w:rFonts w:hint="eastAsia" w:ascii="仿宋" w:hAnsi="仿宋" w:eastAsia="仿宋" w:cs="仿宋"/>
          <w:color w:val="auto"/>
          <w:sz w:val="24"/>
          <w:highlight w:val="none"/>
        </w:rPr>
      </w:pPr>
    </w:p>
    <w:p w14:paraId="4F5FD756">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4EEF1C5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3723AFEC">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4583108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C9517CC">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80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20  </w:t>
      </w:r>
      <w:r>
        <w:rPr>
          <w:rFonts w:hint="eastAsia" w:ascii="仿宋" w:hAnsi="仿宋" w:eastAsia="仿宋" w:cs="仿宋"/>
          <w:color w:val="auto"/>
          <w:sz w:val="24"/>
          <w:highlight w:val="none"/>
        </w:rPr>
        <w:t>分。评分依下述所列为评标打分依据，分值如下（计算分值时，按其算术平均值保留小数2位）。</w:t>
      </w:r>
    </w:p>
    <w:p w14:paraId="4D57700D">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80  </w:t>
      </w:r>
      <w:r>
        <w:rPr>
          <w:rFonts w:hint="eastAsia" w:ascii="仿宋" w:hAnsi="仿宋" w:eastAsia="仿宋" w:cs="仿宋"/>
          <w:b/>
          <w:bCs/>
          <w:iCs/>
          <w:color w:val="auto"/>
          <w:sz w:val="24"/>
          <w:highlight w:val="none"/>
        </w:rPr>
        <w:t>分）</w:t>
      </w:r>
    </w:p>
    <w:tbl>
      <w:tblPr>
        <w:tblStyle w:val="62"/>
        <w:tblW w:w="97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0"/>
        <w:gridCol w:w="1210"/>
        <w:gridCol w:w="6113"/>
        <w:gridCol w:w="1226"/>
      </w:tblGrid>
      <w:tr w14:paraId="2CDAE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210" w:type="dxa"/>
            <w:noWrap w:val="0"/>
            <w:vAlign w:val="center"/>
          </w:tcPr>
          <w:p w14:paraId="1B33FDAD">
            <w:pPr>
              <w:snapToGrid w:val="0"/>
              <w:spacing w:line="36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210" w:type="dxa"/>
            <w:noWrap w:val="0"/>
            <w:vAlign w:val="center"/>
          </w:tcPr>
          <w:p w14:paraId="24A42ADC">
            <w:pPr>
              <w:snapToGrid w:val="0"/>
              <w:spacing w:line="36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评审项目</w:t>
            </w:r>
          </w:p>
        </w:tc>
        <w:tc>
          <w:tcPr>
            <w:tcW w:w="6113" w:type="dxa"/>
            <w:noWrap w:val="0"/>
            <w:vAlign w:val="center"/>
          </w:tcPr>
          <w:p w14:paraId="3A6F1652">
            <w:pPr>
              <w:snapToGrid w:val="0"/>
              <w:spacing w:line="36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评分标准</w:t>
            </w:r>
          </w:p>
        </w:tc>
        <w:tc>
          <w:tcPr>
            <w:tcW w:w="1226" w:type="dxa"/>
            <w:noWrap w:val="0"/>
            <w:vAlign w:val="center"/>
          </w:tcPr>
          <w:p w14:paraId="7A373616">
            <w:pPr>
              <w:snapToGrid w:val="0"/>
              <w:spacing w:line="36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分值</w:t>
            </w:r>
          </w:p>
        </w:tc>
      </w:tr>
      <w:tr w14:paraId="76C0C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0" w:type="dxa"/>
            <w:noWrap w:val="0"/>
            <w:vAlign w:val="center"/>
          </w:tcPr>
          <w:p w14:paraId="5B962E8C">
            <w:pPr>
              <w:widowControl/>
              <w:snapToGrid w:val="0"/>
              <w:spacing w:line="360" w:lineRule="exact"/>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c>
          <w:tcPr>
            <w:tcW w:w="1210" w:type="dxa"/>
            <w:noWrap w:val="0"/>
            <w:vAlign w:val="center"/>
          </w:tcPr>
          <w:p w14:paraId="4CAF88CD">
            <w:pPr>
              <w:widowControl/>
              <w:snapToGrid w:val="0"/>
              <w:spacing w:line="360" w:lineRule="exact"/>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sz w:val="24"/>
                <w:highlight w:val="none"/>
              </w:rPr>
              <w:t>体系认证证书</w:t>
            </w:r>
          </w:p>
        </w:tc>
        <w:tc>
          <w:tcPr>
            <w:tcW w:w="6113" w:type="dxa"/>
            <w:noWrap w:val="0"/>
            <w:vAlign w:val="center"/>
          </w:tcPr>
          <w:p w14:paraId="5E5E5AAE">
            <w:pPr>
              <w:pStyle w:val="5"/>
              <w:spacing w:line="360" w:lineRule="exact"/>
              <w:ind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投标人具有：</w:t>
            </w:r>
          </w:p>
          <w:p w14:paraId="4881FD7C">
            <w:pPr>
              <w:pStyle w:val="5"/>
              <w:spacing w:line="360" w:lineRule="exact"/>
              <w:ind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 质量管理体系认证证书的，得1分；</w:t>
            </w:r>
          </w:p>
          <w:p w14:paraId="151C2EA9">
            <w:pPr>
              <w:pStyle w:val="5"/>
              <w:spacing w:line="360" w:lineRule="exact"/>
              <w:ind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 环境管理体系认证证书的，得1分；</w:t>
            </w:r>
          </w:p>
          <w:p w14:paraId="6EE37DB2">
            <w:pPr>
              <w:pStyle w:val="5"/>
              <w:spacing w:line="360" w:lineRule="exact"/>
              <w:ind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 职业健康安全管理体系认证证书的，得1分；</w:t>
            </w:r>
          </w:p>
          <w:p w14:paraId="698A9D8B">
            <w:pPr>
              <w:pStyle w:val="5"/>
              <w:spacing w:line="360" w:lineRule="exact"/>
              <w:ind w:firstLine="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投标文件中须提供相应证书复印件</w:t>
            </w:r>
            <w:r>
              <w:rPr>
                <w:rFonts w:hint="eastAsia" w:ascii="仿宋" w:hAnsi="仿宋" w:eastAsia="仿宋" w:cs="仿宋"/>
                <w:b/>
                <w:color w:val="auto"/>
                <w:kern w:val="0"/>
                <w:sz w:val="24"/>
                <w:szCs w:val="24"/>
                <w:highlight w:val="none"/>
              </w:rPr>
              <w:t>以及该证书在全国认证认可信息公共服务平台上的查询截图</w:t>
            </w:r>
            <w:r>
              <w:rPr>
                <w:rFonts w:hint="eastAsia" w:ascii="仿宋" w:hAnsi="仿宋" w:eastAsia="仿宋" w:cs="仿宋"/>
                <w:b/>
                <w:bCs/>
                <w:color w:val="auto"/>
                <w:sz w:val="24"/>
                <w:szCs w:val="24"/>
                <w:highlight w:val="none"/>
              </w:rPr>
              <w:t>并加盖投标人公章且在有效期范围内，未提供不得分。</w:t>
            </w:r>
          </w:p>
        </w:tc>
        <w:tc>
          <w:tcPr>
            <w:tcW w:w="1226" w:type="dxa"/>
            <w:noWrap w:val="0"/>
            <w:vAlign w:val="center"/>
          </w:tcPr>
          <w:p w14:paraId="2B3BAE04">
            <w:pPr>
              <w:snapToGrid w:val="0"/>
              <w:spacing w:line="3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r>
      <w:tr w14:paraId="42338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0" w:type="dxa"/>
            <w:noWrap w:val="0"/>
            <w:vAlign w:val="center"/>
          </w:tcPr>
          <w:p w14:paraId="58F39A8B">
            <w:pPr>
              <w:widowControl/>
              <w:snapToGrid w:val="0"/>
              <w:spacing w:line="36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210" w:type="dxa"/>
            <w:noWrap w:val="0"/>
            <w:vAlign w:val="center"/>
          </w:tcPr>
          <w:p w14:paraId="7A5C5C34">
            <w:pPr>
              <w:widowControl/>
              <w:snapToGrid w:val="0"/>
              <w:spacing w:line="36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类似业绩</w:t>
            </w:r>
          </w:p>
        </w:tc>
        <w:tc>
          <w:tcPr>
            <w:tcW w:w="6113" w:type="dxa"/>
            <w:noWrap w:val="0"/>
            <w:vAlign w:val="center"/>
          </w:tcPr>
          <w:p w14:paraId="6BCCE113">
            <w:pPr>
              <w:snapToGrid w:val="0"/>
              <w:spacing w:line="360" w:lineRule="exact"/>
              <w:jc w:val="left"/>
              <w:textAlignment w:val="center"/>
              <w:rPr>
                <w:rFonts w:hint="eastAsia" w:ascii="仿宋" w:hAnsi="仿宋" w:eastAsia="仿宋" w:cs="仿宋"/>
                <w:b/>
                <w:bCs/>
                <w:color w:val="auto"/>
                <w:sz w:val="24"/>
                <w:highlight w:val="none"/>
                <w:lang w:val="zh-TW"/>
              </w:rPr>
            </w:pPr>
            <w:r>
              <w:rPr>
                <w:rFonts w:hint="eastAsia" w:ascii="仿宋" w:hAnsi="仿宋" w:eastAsia="仿宋" w:cs="仿宋"/>
                <w:color w:val="auto"/>
                <w:kern w:val="0"/>
                <w:sz w:val="24"/>
                <w:highlight w:val="none"/>
              </w:rPr>
              <w:t>自2022年1月1日以来（以合同签订时间为准），</w:t>
            </w:r>
            <w:r>
              <w:rPr>
                <w:rFonts w:hint="eastAsia" w:ascii="仿宋" w:hAnsi="仿宋" w:eastAsia="仿宋" w:cs="仿宋"/>
                <w:color w:val="auto"/>
                <w:kern w:val="0"/>
                <w:sz w:val="24"/>
                <w:highlight w:val="none"/>
                <w:lang w:bidi="ar"/>
              </w:rPr>
              <w:t>投标人具有类似维保服务项目业绩的，每提供一个合同得1分，最高得2分。</w:t>
            </w:r>
            <w:r>
              <w:rPr>
                <w:rFonts w:hint="eastAsia" w:ascii="仿宋" w:hAnsi="仿宋" w:eastAsia="仿宋" w:cs="仿宋"/>
                <w:b/>
                <w:bCs/>
                <w:color w:val="auto"/>
                <w:kern w:val="0"/>
                <w:sz w:val="24"/>
                <w:highlight w:val="none"/>
              </w:rPr>
              <w:t>投标文件中</w:t>
            </w:r>
            <w:r>
              <w:rPr>
                <w:rFonts w:hint="eastAsia" w:ascii="仿宋" w:hAnsi="仿宋" w:eastAsia="仿宋" w:cs="仿宋"/>
                <w:b/>
                <w:bCs/>
                <w:color w:val="auto"/>
                <w:sz w:val="24"/>
                <w:highlight w:val="none"/>
              </w:rPr>
              <w:t>须</w:t>
            </w:r>
            <w:r>
              <w:rPr>
                <w:rFonts w:hint="eastAsia" w:ascii="仿宋" w:hAnsi="仿宋" w:eastAsia="仿宋" w:cs="仿宋"/>
                <w:b/>
                <w:bCs/>
                <w:color w:val="auto"/>
                <w:kern w:val="0"/>
                <w:sz w:val="24"/>
                <w:highlight w:val="none"/>
              </w:rPr>
              <w:t>提供合同复印件并加盖投标人公章，</w:t>
            </w:r>
            <w:r>
              <w:rPr>
                <w:rFonts w:hint="eastAsia" w:ascii="仿宋" w:hAnsi="仿宋" w:eastAsia="仿宋" w:cs="仿宋"/>
                <w:b/>
                <w:bCs/>
                <w:color w:val="auto"/>
                <w:sz w:val="24"/>
                <w:highlight w:val="none"/>
              </w:rPr>
              <w:t>未提供不得分</w:t>
            </w:r>
            <w:r>
              <w:rPr>
                <w:rFonts w:hint="eastAsia" w:ascii="仿宋" w:hAnsi="仿宋" w:eastAsia="仿宋" w:cs="仿宋"/>
                <w:b/>
                <w:bCs/>
                <w:color w:val="auto"/>
                <w:kern w:val="0"/>
                <w:sz w:val="24"/>
                <w:highlight w:val="none"/>
              </w:rPr>
              <w:t>。</w:t>
            </w:r>
          </w:p>
        </w:tc>
        <w:tc>
          <w:tcPr>
            <w:tcW w:w="1226" w:type="dxa"/>
            <w:noWrap w:val="0"/>
            <w:vAlign w:val="center"/>
          </w:tcPr>
          <w:p w14:paraId="16FE4F65">
            <w:pPr>
              <w:snapToGrid w:val="0"/>
              <w:spacing w:line="3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r>
      <w:tr w14:paraId="0D8B0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0" w:type="dxa"/>
            <w:noWrap w:val="0"/>
            <w:vAlign w:val="center"/>
          </w:tcPr>
          <w:p w14:paraId="401E8379">
            <w:pPr>
              <w:widowControl/>
              <w:snapToGrid w:val="0"/>
              <w:spacing w:line="360" w:lineRule="exact"/>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sz w:val="24"/>
                <w:highlight w:val="none"/>
              </w:rPr>
              <w:t>3</w:t>
            </w:r>
          </w:p>
        </w:tc>
        <w:tc>
          <w:tcPr>
            <w:tcW w:w="1210" w:type="dxa"/>
            <w:noWrap w:val="0"/>
            <w:vAlign w:val="center"/>
          </w:tcPr>
          <w:p w14:paraId="0CD24A19">
            <w:pPr>
              <w:widowControl/>
              <w:snapToGrid w:val="0"/>
              <w:spacing w:line="360" w:lineRule="exact"/>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了解程度及需求的理解程度</w:t>
            </w:r>
          </w:p>
        </w:tc>
        <w:tc>
          <w:tcPr>
            <w:tcW w:w="6113" w:type="dxa"/>
            <w:noWrap w:val="0"/>
            <w:vAlign w:val="center"/>
          </w:tcPr>
          <w:p w14:paraId="218615E6">
            <w:pPr>
              <w:snapToGrid w:val="0"/>
              <w:spacing w:line="36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根据供应商对项目现状了解程度及需求的理解程度进行综合评分，</w:t>
            </w:r>
            <w:r>
              <w:rPr>
                <w:rFonts w:hint="eastAsia" w:ascii="仿宋" w:hAnsi="仿宋" w:eastAsia="仿宋" w:cs="仿宋"/>
                <w:color w:val="auto"/>
                <w:sz w:val="24"/>
                <w:highlight w:val="none"/>
                <w:lang w:val="en-US" w:eastAsia="zh-CN"/>
              </w:rPr>
              <w:t>方案</w:t>
            </w:r>
            <w:r>
              <w:rPr>
                <w:rFonts w:hint="eastAsia" w:ascii="仿宋" w:hAnsi="仿宋" w:eastAsia="仿宋" w:cs="仿宋"/>
                <w:color w:val="auto"/>
                <w:kern w:val="0"/>
                <w:sz w:val="24"/>
                <w:highlight w:val="none"/>
                <w:lang w:bidi="ar"/>
              </w:rPr>
              <w:t>了解</w:t>
            </w:r>
            <w:r>
              <w:rPr>
                <w:rFonts w:hint="eastAsia" w:ascii="仿宋" w:hAnsi="仿宋" w:eastAsia="仿宋" w:cs="仿宋"/>
                <w:color w:val="auto"/>
                <w:sz w:val="24"/>
                <w:highlight w:val="none"/>
              </w:rPr>
              <w:t>全面、详尽</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理解清晰、到位</w:t>
            </w:r>
            <w:r>
              <w:rPr>
                <w:rFonts w:hint="eastAsia" w:ascii="仿宋" w:hAnsi="仿宋" w:eastAsia="仿宋" w:cs="仿宋"/>
                <w:color w:val="auto"/>
                <w:sz w:val="24"/>
                <w:highlight w:val="none"/>
              </w:rPr>
              <w:t>得</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lang w:val="en-US" w:eastAsia="zh-CN"/>
              </w:rPr>
              <w:t>方案</w:t>
            </w:r>
            <w:r>
              <w:rPr>
                <w:rFonts w:hint="eastAsia" w:ascii="仿宋" w:hAnsi="仿宋" w:eastAsia="仿宋" w:cs="仿宋"/>
                <w:color w:val="auto"/>
                <w:kern w:val="0"/>
                <w:sz w:val="24"/>
                <w:highlight w:val="none"/>
                <w:lang w:bidi="ar"/>
              </w:rPr>
              <w:t>了解</w:t>
            </w:r>
            <w:r>
              <w:rPr>
                <w:rFonts w:hint="eastAsia" w:ascii="仿宋" w:hAnsi="仿宋" w:eastAsia="仿宋" w:cs="仿宋"/>
                <w:color w:val="auto"/>
                <w:sz w:val="24"/>
                <w:highlight w:val="none"/>
                <w:lang w:val="en-US" w:eastAsia="zh-CN"/>
              </w:rPr>
              <w:t>较</w:t>
            </w:r>
            <w:r>
              <w:rPr>
                <w:rFonts w:hint="eastAsia" w:ascii="仿宋" w:hAnsi="仿宋" w:eastAsia="仿宋" w:cs="仿宋"/>
                <w:color w:val="auto"/>
                <w:sz w:val="24"/>
                <w:highlight w:val="none"/>
              </w:rPr>
              <w:t>全面、</w:t>
            </w:r>
            <w:r>
              <w:rPr>
                <w:rFonts w:hint="eastAsia" w:ascii="仿宋" w:hAnsi="仿宋" w:eastAsia="仿宋" w:cs="仿宋"/>
                <w:color w:val="auto"/>
                <w:sz w:val="24"/>
                <w:highlight w:val="none"/>
                <w:lang w:val="en-US" w:eastAsia="zh-CN"/>
              </w:rPr>
              <w:t>较</w:t>
            </w:r>
            <w:r>
              <w:rPr>
                <w:rFonts w:hint="eastAsia" w:ascii="仿宋" w:hAnsi="仿宋" w:eastAsia="仿宋" w:cs="仿宋"/>
                <w:color w:val="auto"/>
                <w:sz w:val="24"/>
                <w:highlight w:val="none"/>
              </w:rPr>
              <w:t>详尽</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理解较清晰、较到位</w:t>
            </w:r>
            <w:r>
              <w:rPr>
                <w:rFonts w:hint="eastAsia" w:ascii="仿宋" w:hAnsi="仿宋" w:eastAsia="仿宋" w:cs="仿宋"/>
                <w:color w:val="auto"/>
                <w:sz w:val="24"/>
                <w:highlight w:val="none"/>
              </w:rPr>
              <w:t>得</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lang w:val="en-US" w:eastAsia="zh-CN"/>
              </w:rPr>
              <w:t>方案</w:t>
            </w:r>
            <w:r>
              <w:rPr>
                <w:rFonts w:hint="eastAsia" w:ascii="仿宋" w:hAnsi="仿宋" w:eastAsia="仿宋" w:cs="仿宋"/>
                <w:color w:val="auto"/>
                <w:kern w:val="0"/>
                <w:sz w:val="24"/>
                <w:highlight w:val="none"/>
                <w:lang w:bidi="ar"/>
              </w:rPr>
              <w:t>了解</w:t>
            </w:r>
            <w:r>
              <w:rPr>
                <w:rFonts w:hint="eastAsia" w:ascii="仿宋" w:hAnsi="仿宋" w:eastAsia="仿宋" w:cs="仿宋"/>
                <w:color w:val="auto"/>
                <w:kern w:val="0"/>
                <w:sz w:val="24"/>
                <w:highlight w:val="none"/>
                <w:lang w:val="en-US" w:eastAsia="zh-CN" w:bidi="ar"/>
              </w:rPr>
              <w:t>不够</w:t>
            </w:r>
            <w:r>
              <w:rPr>
                <w:rFonts w:hint="eastAsia" w:ascii="仿宋" w:hAnsi="仿宋" w:eastAsia="仿宋" w:cs="仿宋"/>
                <w:color w:val="auto"/>
                <w:sz w:val="24"/>
                <w:highlight w:val="none"/>
              </w:rPr>
              <w:t>全面、</w:t>
            </w:r>
            <w:r>
              <w:rPr>
                <w:rFonts w:hint="eastAsia" w:ascii="仿宋" w:hAnsi="仿宋" w:eastAsia="仿宋" w:cs="仿宋"/>
                <w:color w:val="auto"/>
                <w:kern w:val="0"/>
                <w:sz w:val="24"/>
                <w:highlight w:val="none"/>
                <w:lang w:val="en-US" w:eastAsia="zh-CN" w:bidi="ar"/>
              </w:rPr>
              <w:t>不够</w:t>
            </w:r>
            <w:r>
              <w:rPr>
                <w:rFonts w:hint="eastAsia" w:ascii="仿宋" w:hAnsi="仿宋" w:eastAsia="仿宋" w:cs="仿宋"/>
                <w:color w:val="auto"/>
                <w:sz w:val="24"/>
                <w:highlight w:val="none"/>
              </w:rPr>
              <w:t>详尽</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理解</w:t>
            </w:r>
            <w:r>
              <w:rPr>
                <w:rFonts w:hint="eastAsia" w:ascii="仿宋" w:hAnsi="仿宋" w:eastAsia="仿宋" w:cs="仿宋"/>
                <w:color w:val="auto"/>
                <w:kern w:val="0"/>
                <w:sz w:val="24"/>
                <w:highlight w:val="none"/>
                <w:lang w:val="en-US" w:eastAsia="zh-CN" w:bidi="ar"/>
              </w:rPr>
              <w:t>不够</w:t>
            </w:r>
            <w:r>
              <w:rPr>
                <w:rFonts w:hint="eastAsia" w:ascii="仿宋" w:hAnsi="仿宋" w:eastAsia="仿宋" w:cs="仿宋"/>
                <w:color w:val="auto"/>
                <w:sz w:val="24"/>
                <w:highlight w:val="none"/>
                <w:lang w:val="en-US" w:eastAsia="zh-CN"/>
              </w:rPr>
              <w:t>清晰、</w:t>
            </w:r>
            <w:r>
              <w:rPr>
                <w:rFonts w:hint="eastAsia" w:ascii="仿宋" w:hAnsi="仿宋" w:eastAsia="仿宋" w:cs="仿宋"/>
                <w:color w:val="auto"/>
                <w:kern w:val="0"/>
                <w:sz w:val="24"/>
                <w:highlight w:val="none"/>
                <w:lang w:val="en-US" w:eastAsia="zh-CN" w:bidi="ar"/>
              </w:rPr>
              <w:t>不够</w:t>
            </w:r>
            <w:r>
              <w:rPr>
                <w:rFonts w:hint="eastAsia" w:ascii="仿宋" w:hAnsi="仿宋" w:eastAsia="仿宋" w:cs="仿宋"/>
                <w:color w:val="auto"/>
                <w:sz w:val="24"/>
                <w:highlight w:val="none"/>
                <w:lang w:val="en-US" w:eastAsia="zh-CN"/>
              </w:rPr>
              <w:t>到位</w:t>
            </w:r>
            <w:r>
              <w:rPr>
                <w:rFonts w:hint="eastAsia" w:ascii="仿宋" w:hAnsi="仿宋" w:eastAsia="仿宋" w:cs="仿宋"/>
                <w:color w:val="auto"/>
                <w:sz w:val="24"/>
                <w:highlight w:val="none"/>
              </w:rPr>
              <w:t>得</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分，未提供不得分</w:t>
            </w:r>
            <w:r>
              <w:rPr>
                <w:rFonts w:hint="eastAsia" w:ascii="仿宋" w:hAnsi="仿宋" w:eastAsia="仿宋" w:cs="仿宋"/>
                <w:color w:val="auto"/>
                <w:kern w:val="0"/>
                <w:sz w:val="24"/>
                <w:highlight w:val="none"/>
                <w:lang w:bidi="ar"/>
              </w:rPr>
              <w:t>。</w:t>
            </w:r>
          </w:p>
        </w:tc>
        <w:tc>
          <w:tcPr>
            <w:tcW w:w="1226" w:type="dxa"/>
            <w:noWrap w:val="0"/>
            <w:vAlign w:val="center"/>
          </w:tcPr>
          <w:p w14:paraId="3CB5925F">
            <w:pPr>
              <w:snapToGrid w:val="0"/>
              <w:spacing w:line="36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r>
      <w:tr w14:paraId="44ADE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0" w:type="dxa"/>
            <w:vMerge w:val="restart"/>
            <w:noWrap w:val="0"/>
            <w:vAlign w:val="center"/>
          </w:tcPr>
          <w:p w14:paraId="7AD11AD8">
            <w:pPr>
              <w:snapToGrid w:val="0"/>
              <w:spacing w:line="360" w:lineRule="exact"/>
              <w:jc w:val="center"/>
              <w:textAlignment w:val="center"/>
              <w:rPr>
                <w:rFonts w:hint="eastAsia" w:ascii="仿宋" w:hAnsi="仿宋" w:eastAsia="仿宋" w:cs="仿宋"/>
                <w:color w:val="auto"/>
                <w:kern w:val="0"/>
                <w:sz w:val="24"/>
                <w:highlight w:val="none"/>
                <w:lang w:val="en-US" w:eastAsia="zh-CN" w:bidi="ar"/>
              </w:rPr>
            </w:pPr>
            <w:r>
              <w:rPr>
                <w:rFonts w:hint="eastAsia" w:ascii="仿宋" w:hAnsi="仿宋" w:eastAsia="仿宋" w:cs="仿宋"/>
                <w:color w:val="auto"/>
                <w:kern w:val="0"/>
                <w:sz w:val="24"/>
                <w:highlight w:val="none"/>
                <w:lang w:val="en-US" w:eastAsia="zh-CN" w:bidi="ar"/>
              </w:rPr>
              <w:t>4</w:t>
            </w:r>
          </w:p>
        </w:tc>
        <w:tc>
          <w:tcPr>
            <w:tcW w:w="1210" w:type="dxa"/>
            <w:vMerge w:val="restart"/>
            <w:noWrap w:val="0"/>
            <w:vAlign w:val="center"/>
          </w:tcPr>
          <w:p w14:paraId="1107AAEB">
            <w:pPr>
              <w:snapToGrid w:val="0"/>
              <w:spacing w:line="360" w:lineRule="exact"/>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sz w:val="24"/>
                <w:highlight w:val="none"/>
              </w:rPr>
              <w:t>实施方案</w:t>
            </w:r>
          </w:p>
        </w:tc>
        <w:tc>
          <w:tcPr>
            <w:tcW w:w="6113" w:type="dxa"/>
            <w:noWrap w:val="0"/>
            <w:vAlign w:val="center"/>
          </w:tcPr>
          <w:p w14:paraId="3CF6FA88">
            <w:pPr>
              <w:snapToGrid w:val="0"/>
              <w:spacing w:line="360" w:lineRule="exact"/>
              <w:jc w:val="left"/>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整体方案评价，根据投标人提供的信创数据库维保、高可用、容灾、数据迁移等内容，从</w:t>
            </w:r>
            <w:r>
              <w:rPr>
                <w:rFonts w:hint="eastAsia" w:ascii="仿宋" w:hAnsi="仿宋" w:eastAsia="仿宋" w:cs="仿宋"/>
                <w:color w:val="auto"/>
                <w:sz w:val="24"/>
                <w:highlight w:val="none"/>
              </w:rPr>
              <w:t>方案的完整性、成熟性、安全性、可靠性、可实施性等</w:t>
            </w:r>
            <w:r>
              <w:rPr>
                <w:rFonts w:hint="eastAsia" w:ascii="仿宋" w:hAnsi="仿宋" w:eastAsia="仿宋" w:cs="仿宋"/>
                <w:color w:val="auto"/>
                <w:kern w:val="0"/>
                <w:sz w:val="24"/>
                <w:highlight w:val="none"/>
                <w:lang w:bidi="ar"/>
              </w:rPr>
              <w:t>进行综合</w:t>
            </w:r>
            <w:r>
              <w:rPr>
                <w:rFonts w:hint="eastAsia" w:ascii="仿宋" w:hAnsi="仿宋" w:eastAsia="仿宋" w:cs="仿宋"/>
                <w:color w:val="auto"/>
                <w:sz w:val="24"/>
                <w:highlight w:val="none"/>
              </w:rPr>
              <w:t>评分，</w:t>
            </w:r>
            <w:r>
              <w:rPr>
                <w:rFonts w:hint="eastAsia" w:ascii="仿宋" w:hAnsi="仿宋" w:eastAsia="仿宋" w:cs="仿宋"/>
                <w:color w:val="auto"/>
                <w:sz w:val="24"/>
                <w:highlight w:val="none"/>
                <w:lang w:val="en-US" w:eastAsia="zh-CN"/>
              </w:rPr>
              <w:t>方案</w:t>
            </w:r>
            <w:r>
              <w:rPr>
                <w:rFonts w:hint="eastAsia" w:ascii="仿宋" w:hAnsi="仿宋" w:eastAsia="仿宋" w:cs="仿宋"/>
                <w:color w:val="auto"/>
                <w:sz w:val="24"/>
                <w:highlight w:val="none"/>
              </w:rPr>
              <w:t>内容全面、详尽得</w:t>
            </w:r>
            <w:r>
              <w:rPr>
                <w:rFonts w:hint="eastAsia" w:ascii="仿宋" w:hAnsi="仿宋" w:eastAsia="仿宋" w:cs="仿宋"/>
                <w:color w:val="auto"/>
                <w:sz w:val="24"/>
                <w:highlight w:val="none"/>
                <w:lang w:val="en-US" w:eastAsia="zh-CN"/>
              </w:rPr>
              <w:t>20</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lang w:val="en-US" w:eastAsia="zh-CN"/>
              </w:rPr>
              <w:t>方案</w:t>
            </w:r>
            <w:r>
              <w:rPr>
                <w:rFonts w:hint="eastAsia" w:ascii="仿宋" w:hAnsi="仿宋" w:eastAsia="仿宋" w:cs="仿宋"/>
                <w:color w:val="auto"/>
                <w:sz w:val="24"/>
                <w:highlight w:val="none"/>
              </w:rPr>
              <w:t>内容较全面、较详尽得</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lang w:val="en-US" w:eastAsia="zh-CN"/>
              </w:rPr>
              <w:t>方案</w:t>
            </w:r>
            <w:r>
              <w:rPr>
                <w:rFonts w:hint="eastAsia" w:ascii="仿宋" w:hAnsi="仿宋" w:eastAsia="仿宋" w:cs="仿宋"/>
                <w:color w:val="auto"/>
                <w:sz w:val="24"/>
                <w:highlight w:val="none"/>
              </w:rPr>
              <w:t>内容不够全面、不够详尽得</w:t>
            </w:r>
            <w:r>
              <w:rPr>
                <w:rFonts w:hint="eastAsia" w:ascii="仿宋" w:hAnsi="仿宋" w:eastAsia="仿宋" w:cs="仿宋"/>
                <w:color w:val="auto"/>
                <w:sz w:val="24"/>
                <w:highlight w:val="none"/>
                <w:lang w:val="en-US" w:eastAsia="zh-CN"/>
              </w:rPr>
              <w:t>14</w:t>
            </w:r>
            <w:r>
              <w:rPr>
                <w:rFonts w:hint="eastAsia" w:ascii="仿宋" w:hAnsi="仿宋" w:eastAsia="仿宋" w:cs="仿宋"/>
                <w:color w:val="auto"/>
                <w:sz w:val="24"/>
                <w:highlight w:val="none"/>
              </w:rPr>
              <w:t>分，未提供不得分</w:t>
            </w:r>
            <w:r>
              <w:rPr>
                <w:rFonts w:hint="eastAsia" w:ascii="仿宋" w:hAnsi="仿宋" w:eastAsia="仿宋" w:cs="仿宋"/>
                <w:b/>
                <w:bCs/>
                <w:color w:val="auto"/>
                <w:kern w:val="0"/>
                <w:sz w:val="24"/>
                <w:highlight w:val="none"/>
              </w:rPr>
              <w:t>。</w:t>
            </w:r>
          </w:p>
        </w:tc>
        <w:tc>
          <w:tcPr>
            <w:tcW w:w="1226" w:type="dxa"/>
            <w:noWrap w:val="0"/>
            <w:vAlign w:val="center"/>
          </w:tcPr>
          <w:p w14:paraId="61F6922F">
            <w:pPr>
              <w:snapToGrid w:val="0"/>
              <w:spacing w:line="360" w:lineRule="exact"/>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20</w:t>
            </w:r>
          </w:p>
        </w:tc>
      </w:tr>
      <w:tr w14:paraId="23C3F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210" w:type="dxa"/>
            <w:vMerge w:val="continue"/>
            <w:noWrap w:val="0"/>
            <w:vAlign w:val="center"/>
          </w:tcPr>
          <w:p w14:paraId="272B622E">
            <w:pPr>
              <w:snapToGrid w:val="0"/>
              <w:spacing w:line="360" w:lineRule="exact"/>
              <w:jc w:val="center"/>
              <w:textAlignment w:val="center"/>
              <w:rPr>
                <w:rFonts w:hint="eastAsia" w:ascii="仿宋" w:hAnsi="仿宋" w:eastAsia="仿宋" w:cs="仿宋"/>
                <w:color w:val="auto"/>
                <w:kern w:val="0"/>
                <w:sz w:val="24"/>
                <w:highlight w:val="none"/>
                <w:lang w:bidi="ar"/>
              </w:rPr>
            </w:pPr>
          </w:p>
        </w:tc>
        <w:tc>
          <w:tcPr>
            <w:tcW w:w="1210" w:type="dxa"/>
            <w:vMerge w:val="continue"/>
            <w:noWrap w:val="0"/>
            <w:vAlign w:val="center"/>
          </w:tcPr>
          <w:p w14:paraId="10134D3B">
            <w:pPr>
              <w:snapToGrid w:val="0"/>
              <w:spacing w:line="360" w:lineRule="exact"/>
              <w:jc w:val="center"/>
              <w:textAlignment w:val="center"/>
              <w:rPr>
                <w:rFonts w:hint="eastAsia" w:ascii="仿宋" w:hAnsi="仿宋" w:eastAsia="仿宋" w:cs="仿宋"/>
                <w:color w:val="auto"/>
                <w:kern w:val="0"/>
                <w:sz w:val="24"/>
                <w:highlight w:val="none"/>
                <w:lang w:bidi="ar"/>
              </w:rPr>
            </w:pPr>
          </w:p>
        </w:tc>
        <w:tc>
          <w:tcPr>
            <w:tcW w:w="6113" w:type="dxa"/>
            <w:tcBorders>
              <w:top w:val="single" w:color="auto" w:sz="4" w:space="0"/>
              <w:left w:val="single" w:color="auto" w:sz="4" w:space="0"/>
              <w:bottom w:val="single" w:color="auto" w:sz="4" w:space="0"/>
              <w:right w:val="single" w:color="auto" w:sz="4" w:space="0"/>
            </w:tcBorders>
            <w:noWrap w:val="0"/>
            <w:vAlign w:val="center"/>
          </w:tcPr>
          <w:p w14:paraId="5DFEEA60">
            <w:pPr>
              <w:snapToGrid w:val="0"/>
              <w:spacing w:line="360" w:lineRule="exact"/>
              <w:jc w:val="left"/>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提供核心信创数据库系统的高可用方案及实施，对信创改造要求的国产数据库实现高可用环境提供安装、维护、优化服务，信创数据库高可用解决方案，完全的灾难恢复体系文案和演练，</w:t>
            </w:r>
            <w:r>
              <w:rPr>
                <w:rFonts w:hint="eastAsia" w:ascii="仿宋" w:hAnsi="仿宋" w:eastAsia="仿宋" w:cs="仿宋"/>
                <w:color w:val="auto"/>
                <w:sz w:val="24"/>
                <w:highlight w:val="none"/>
                <w:lang w:val="en-US" w:eastAsia="zh-CN"/>
              </w:rPr>
              <w:t>方案</w:t>
            </w:r>
            <w:r>
              <w:rPr>
                <w:rFonts w:hint="eastAsia" w:ascii="仿宋" w:hAnsi="仿宋" w:eastAsia="仿宋" w:cs="仿宋"/>
                <w:color w:val="auto"/>
                <w:sz w:val="24"/>
                <w:highlight w:val="none"/>
              </w:rPr>
              <w:t>内容全面、详尽得</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lang w:val="en-US" w:eastAsia="zh-CN"/>
              </w:rPr>
              <w:t>方案</w:t>
            </w:r>
            <w:r>
              <w:rPr>
                <w:rFonts w:hint="eastAsia" w:ascii="仿宋" w:hAnsi="仿宋" w:eastAsia="仿宋" w:cs="仿宋"/>
                <w:color w:val="auto"/>
                <w:sz w:val="24"/>
                <w:highlight w:val="none"/>
              </w:rPr>
              <w:t>内容较全面、较详尽得</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lang w:val="en-US" w:eastAsia="zh-CN"/>
              </w:rPr>
              <w:t>方案</w:t>
            </w:r>
            <w:r>
              <w:rPr>
                <w:rFonts w:hint="eastAsia" w:ascii="仿宋" w:hAnsi="仿宋" w:eastAsia="仿宋" w:cs="仿宋"/>
                <w:color w:val="auto"/>
                <w:sz w:val="24"/>
                <w:highlight w:val="none"/>
              </w:rPr>
              <w:t>内容不够全面、不够详尽得</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分，未提供不得分</w:t>
            </w:r>
            <w:r>
              <w:rPr>
                <w:rFonts w:hint="eastAsia" w:ascii="仿宋" w:hAnsi="仿宋" w:eastAsia="仿宋" w:cs="仿宋"/>
                <w:b/>
                <w:bCs/>
                <w:color w:val="auto"/>
                <w:kern w:val="0"/>
                <w:sz w:val="24"/>
                <w:highlight w:val="none"/>
              </w:rPr>
              <w:t>。</w:t>
            </w:r>
          </w:p>
        </w:tc>
        <w:tc>
          <w:tcPr>
            <w:tcW w:w="1226" w:type="dxa"/>
            <w:tcBorders>
              <w:top w:val="single" w:color="auto" w:sz="4" w:space="0"/>
              <w:left w:val="single" w:color="auto" w:sz="4" w:space="0"/>
              <w:bottom w:val="single" w:color="auto" w:sz="4" w:space="0"/>
              <w:right w:val="single" w:color="auto" w:sz="4" w:space="0"/>
            </w:tcBorders>
            <w:noWrap w:val="0"/>
            <w:vAlign w:val="center"/>
          </w:tcPr>
          <w:p w14:paraId="76954698">
            <w:pPr>
              <w:snapToGrid w:val="0"/>
              <w:spacing w:line="360" w:lineRule="exact"/>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9</w:t>
            </w:r>
          </w:p>
        </w:tc>
      </w:tr>
      <w:tr w14:paraId="63EA4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210" w:type="dxa"/>
            <w:vMerge w:val="continue"/>
            <w:noWrap w:val="0"/>
            <w:vAlign w:val="center"/>
          </w:tcPr>
          <w:p w14:paraId="4FD774B9">
            <w:pPr>
              <w:snapToGrid w:val="0"/>
              <w:spacing w:line="360" w:lineRule="exact"/>
              <w:jc w:val="center"/>
              <w:textAlignment w:val="center"/>
              <w:rPr>
                <w:rFonts w:hint="eastAsia" w:ascii="仿宋" w:hAnsi="仿宋" w:eastAsia="仿宋" w:cs="仿宋"/>
                <w:color w:val="auto"/>
                <w:kern w:val="0"/>
                <w:sz w:val="24"/>
                <w:highlight w:val="none"/>
                <w:lang w:bidi="ar"/>
              </w:rPr>
            </w:pPr>
          </w:p>
        </w:tc>
        <w:tc>
          <w:tcPr>
            <w:tcW w:w="1210" w:type="dxa"/>
            <w:vMerge w:val="continue"/>
            <w:noWrap w:val="0"/>
            <w:vAlign w:val="center"/>
          </w:tcPr>
          <w:p w14:paraId="5C1EDE17">
            <w:pPr>
              <w:snapToGrid w:val="0"/>
              <w:spacing w:line="360" w:lineRule="exact"/>
              <w:jc w:val="center"/>
              <w:textAlignment w:val="center"/>
              <w:rPr>
                <w:rFonts w:hint="eastAsia" w:ascii="仿宋" w:hAnsi="仿宋" w:eastAsia="仿宋" w:cs="仿宋"/>
                <w:color w:val="auto"/>
                <w:kern w:val="0"/>
                <w:sz w:val="24"/>
                <w:highlight w:val="none"/>
                <w:lang w:bidi="ar"/>
              </w:rPr>
            </w:pPr>
          </w:p>
        </w:tc>
        <w:tc>
          <w:tcPr>
            <w:tcW w:w="6113" w:type="dxa"/>
            <w:tcBorders>
              <w:top w:val="single" w:color="auto" w:sz="4" w:space="0"/>
              <w:left w:val="single" w:color="auto" w:sz="4" w:space="0"/>
              <w:bottom w:val="single" w:color="auto" w:sz="4" w:space="0"/>
              <w:right w:val="single" w:color="auto" w:sz="4" w:space="0"/>
            </w:tcBorders>
            <w:noWrap w:val="0"/>
            <w:vAlign w:val="center"/>
          </w:tcPr>
          <w:p w14:paraId="270B2603">
            <w:pPr>
              <w:snapToGrid w:val="0"/>
              <w:spacing w:line="360" w:lineRule="exact"/>
              <w:jc w:val="left"/>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数据迁移与同步，提供可靠的数据迁移与同步方案，实现数据迁移的需求，实现数据库快速、无丢失的数据迁移，保障系统信创改造的顺利进行，有完善的数据对比和校验方案，</w:t>
            </w:r>
            <w:r>
              <w:rPr>
                <w:rFonts w:hint="eastAsia" w:ascii="仿宋" w:hAnsi="仿宋" w:eastAsia="仿宋" w:cs="仿宋"/>
                <w:color w:val="auto"/>
                <w:sz w:val="24"/>
                <w:highlight w:val="none"/>
                <w:lang w:val="en-US" w:eastAsia="zh-CN"/>
              </w:rPr>
              <w:t>方案</w:t>
            </w:r>
            <w:r>
              <w:rPr>
                <w:rFonts w:hint="eastAsia" w:ascii="仿宋" w:hAnsi="仿宋" w:eastAsia="仿宋" w:cs="仿宋"/>
                <w:color w:val="auto"/>
                <w:sz w:val="24"/>
                <w:highlight w:val="none"/>
              </w:rPr>
              <w:t>内容全面、详尽得</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lang w:val="en-US" w:eastAsia="zh-CN"/>
              </w:rPr>
              <w:t>方案</w:t>
            </w:r>
            <w:r>
              <w:rPr>
                <w:rFonts w:hint="eastAsia" w:ascii="仿宋" w:hAnsi="仿宋" w:eastAsia="仿宋" w:cs="仿宋"/>
                <w:color w:val="auto"/>
                <w:sz w:val="24"/>
                <w:highlight w:val="none"/>
              </w:rPr>
              <w:t>内容较全面、较详尽得</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lang w:val="en-US" w:eastAsia="zh-CN"/>
              </w:rPr>
              <w:t>方案</w:t>
            </w:r>
            <w:r>
              <w:rPr>
                <w:rFonts w:hint="eastAsia" w:ascii="仿宋" w:hAnsi="仿宋" w:eastAsia="仿宋" w:cs="仿宋"/>
                <w:color w:val="auto"/>
                <w:sz w:val="24"/>
                <w:highlight w:val="none"/>
              </w:rPr>
              <w:t>内容不够全面、不够详尽得</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分，未提供不得分</w:t>
            </w:r>
            <w:r>
              <w:rPr>
                <w:rFonts w:hint="eastAsia" w:ascii="仿宋" w:hAnsi="仿宋" w:eastAsia="仿宋" w:cs="仿宋"/>
                <w:b/>
                <w:bCs/>
                <w:color w:val="auto"/>
                <w:kern w:val="0"/>
                <w:sz w:val="24"/>
                <w:highlight w:val="none"/>
              </w:rPr>
              <w:t>。</w:t>
            </w:r>
          </w:p>
        </w:tc>
        <w:tc>
          <w:tcPr>
            <w:tcW w:w="1226" w:type="dxa"/>
            <w:tcBorders>
              <w:top w:val="single" w:color="auto" w:sz="4" w:space="0"/>
              <w:left w:val="single" w:color="auto" w:sz="4" w:space="0"/>
              <w:bottom w:val="single" w:color="auto" w:sz="4" w:space="0"/>
              <w:right w:val="single" w:color="auto" w:sz="4" w:space="0"/>
            </w:tcBorders>
            <w:noWrap w:val="0"/>
            <w:vAlign w:val="center"/>
          </w:tcPr>
          <w:p w14:paraId="39A2336F">
            <w:pPr>
              <w:snapToGrid w:val="0"/>
              <w:spacing w:line="360" w:lineRule="exact"/>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9</w:t>
            </w:r>
          </w:p>
        </w:tc>
      </w:tr>
      <w:tr w14:paraId="77B7E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1210" w:type="dxa"/>
            <w:vMerge w:val="continue"/>
            <w:noWrap w:val="0"/>
            <w:vAlign w:val="center"/>
          </w:tcPr>
          <w:p w14:paraId="04026185">
            <w:pPr>
              <w:snapToGrid w:val="0"/>
              <w:spacing w:line="360" w:lineRule="exact"/>
              <w:jc w:val="center"/>
              <w:textAlignment w:val="center"/>
              <w:rPr>
                <w:rFonts w:hint="eastAsia" w:ascii="仿宋" w:hAnsi="仿宋" w:eastAsia="仿宋" w:cs="仿宋"/>
                <w:color w:val="auto"/>
                <w:kern w:val="0"/>
                <w:sz w:val="24"/>
                <w:highlight w:val="none"/>
                <w:lang w:bidi="ar"/>
              </w:rPr>
            </w:pPr>
          </w:p>
        </w:tc>
        <w:tc>
          <w:tcPr>
            <w:tcW w:w="1210" w:type="dxa"/>
            <w:vMerge w:val="continue"/>
            <w:noWrap w:val="0"/>
            <w:vAlign w:val="center"/>
          </w:tcPr>
          <w:p w14:paraId="3B9123F9">
            <w:pPr>
              <w:snapToGrid w:val="0"/>
              <w:spacing w:line="360" w:lineRule="exact"/>
              <w:jc w:val="center"/>
              <w:textAlignment w:val="center"/>
              <w:rPr>
                <w:rFonts w:hint="eastAsia" w:ascii="仿宋" w:hAnsi="仿宋" w:eastAsia="仿宋" w:cs="仿宋"/>
                <w:color w:val="auto"/>
                <w:kern w:val="0"/>
                <w:sz w:val="24"/>
                <w:highlight w:val="none"/>
                <w:lang w:bidi="ar"/>
              </w:rPr>
            </w:pPr>
          </w:p>
        </w:tc>
        <w:tc>
          <w:tcPr>
            <w:tcW w:w="6113" w:type="dxa"/>
            <w:tcBorders>
              <w:top w:val="single" w:color="auto" w:sz="4" w:space="0"/>
              <w:left w:val="single" w:color="auto" w:sz="4" w:space="0"/>
              <w:bottom w:val="single" w:color="auto" w:sz="4" w:space="0"/>
              <w:right w:val="single" w:color="auto" w:sz="4" w:space="0"/>
            </w:tcBorders>
            <w:noWrap w:val="0"/>
            <w:vAlign w:val="center"/>
          </w:tcPr>
          <w:p w14:paraId="59C556D6">
            <w:pPr>
              <w:snapToGrid w:val="0"/>
              <w:spacing w:line="360" w:lineRule="exact"/>
              <w:jc w:val="left"/>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应急演练，提供在数据存储损害的紧急情况下，实现Oracle与国产数据库等快速、无丢失的数据恢复，保障系统正常运转的可行性方案，</w:t>
            </w:r>
            <w:r>
              <w:rPr>
                <w:rFonts w:hint="eastAsia" w:ascii="仿宋" w:hAnsi="仿宋" w:eastAsia="仿宋" w:cs="仿宋"/>
                <w:color w:val="auto"/>
                <w:sz w:val="24"/>
                <w:highlight w:val="none"/>
                <w:lang w:val="en-US" w:eastAsia="zh-CN"/>
              </w:rPr>
              <w:t>方案</w:t>
            </w:r>
            <w:r>
              <w:rPr>
                <w:rFonts w:hint="eastAsia" w:ascii="仿宋" w:hAnsi="仿宋" w:eastAsia="仿宋" w:cs="仿宋"/>
                <w:color w:val="auto"/>
                <w:sz w:val="24"/>
                <w:highlight w:val="none"/>
              </w:rPr>
              <w:t>内容全面、详尽得</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lang w:val="en-US" w:eastAsia="zh-CN"/>
              </w:rPr>
              <w:t>方案</w:t>
            </w:r>
            <w:r>
              <w:rPr>
                <w:rFonts w:hint="eastAsia" w:ascii="仿宋" w:hAnsi="仿宋" w:eastAsia="仿宋" w:cs="仿宋"/>
                <w:color w:val="auto"/>
                <w:sz w:val="24"/>
                <w:highlight w:val="none"/>
              </w:rPr>
              <w:t>内容较全面、较详尽得</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lang w:val="en-US" w:eastAsia="zh-CN"/>
              </w:rPr>
              <w:t>方案</w:t>
            </w:r>
            <w:r>
              <w:rPr>
                <w:rFonts w:hint="eastAsia" w:ascii="仿宋" w:hAnsi="仿宋" w:eastAsia="仿宋" w:cs="仿宋"/>
                <w:color w:val="auto"/>
                <w:sz w:val="24"/>
                <w:highlight w:val="none"/>
              </w:rPr>
              <w:t>内容不够全面、不够详尽得</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分，未提供不得分</w:t>
            </w:r>
            <w:r>
              <w:rPr>
                <w:rFonts w:hint="eastAsia" w:ascii="仿宋" w:hAnsi="仿宋" w:eastAsia="仿宋" w:cs="仿宋"/>
                <w:b/>
                <w:bCs/>
                <w:color w:val="auto"/>
                <w:kern w:val="0"/>
                <w:sz w:val="24"/>
                <w:highlight w:val="none"/>
              </w:rPr>
              <w:t>。</w:t>
            </w:r>
          </w:p>
        </w:tc>
        <w:tc>
          <w:tcPr>
            <w:tcW w:w="1226" w:type="dxa"/>
            <w:tcBorders>
              <w:top w:val="single" w:color="auto" w:sz="4" w:space="0"/>
              <w:left w:val="single" w:color="auto" w:sz="4" w:space="0"/>
              <w:right w:val="single" w:color="auto" w:sz="4" w:space="0"/>
            </w:tcBorders>
            <w:noWrap w:val="0"/>
            <w:vAlign w:val="center"/>
          </w:tcPr>
          <w:p w14:paraId="32CA79DA">
            <w:pPr>
              <w:snapToGrid w:val="0"/>
              <w:spacing w:line="360" w:lineRule="exact"/>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9</w:t>
            </w:r>
          </w:p>
        </w:tc>
      </w:tr>
      <w:tr w14:paraId="1C537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1210" w:type="dxa"/>
            <w:vMerge w:val="continue"/>
            <w:noWrap w:val="0"/>
            <w:vAlign w:val="center"/>
          </w:tcPr>
          <w:p w14:paraId="5E8FE709">
            <w:pPr>
              <w:snapToGrid w:val="0"/>
              <w:spacing w:line="360" w:lineRule="exact"/>
              <w:jc w:val="center"/>
              <w:textAlignment w:val="center"/>
              <w:rPr>
                <w:rFonts w:hint="eastAsia" w:ascii="仿宋" w:hAnsi="仿宋" w:eastAsia="仿宋" w:cs="仿宋"/>
                <w:color w:val="auto"/>
                <w:kern w:val="0"/>
                <w:sz w:val="24"/>
                <w:highlight w:val="none"/>
                <w:lang w:bidi="ar"/>
              </w:rPr>
            </w:pPr>
          </w:p>
        </w:tc>
        <w:tc>
          <w:tcPr>
            <w:tcW w:w="1210" w:type="dxa"/>
            <w:vMerge w:val="continue"/>
            <w:noWrap w:val="0"/>
            <w:vAlign w:val="center"/>
          </w:tcPr>
          <w:p w14:paraId="2350CC5B">
            <w:pPr>
              <w:snapToGrid w:val="0"/>
              <w:spacing w:line="360" w:lineRule="exact"/>
              <w:jc w:val="center"/>
              <w:textAlignment w:val="center"/>
              <w:rPr>
                <w:rFonts w:hint="eastAsia" w:ascii="仿宋" w:hAnsi="仿宋" w:eastAsia="仿宋" w:cs="仿宋"/>
                <w:color w:val="auto"/>
                <w:kern w:val="0"/>
                <w:sz w:val="24"/>
                <w:highlight w:val="none"/>
                <w:lang w:bidi="ar"/>
              </w:rPr>
            </w:pPr>
          </w:p>
        </w:tc>
        <w:tc>
          <w:tcPr>
            <w:tcW w:w="6113" w:type="dxa"/>
            <w:tcBorders>
              <w:top w:val="single" w:color="auto" w:sz="4" w:space="0"/>
              <w:left w:val="single" w:color="auto" w:sz="4" w:space="0"/>
              <w:bottom w:val="single" w:color="auto" w:sz="4" w:space="0"/>
              <w:right w:val="single" w:color="auto" w:sz="4" w:space="0"/>
            </w:tcBorders>
            <w:noWrap w:val="0"/>
            <w:vAlign w:val="center"/>
          </w:tcPr>
          <w:p w14:paraId="3C65ABE8">
            <w:pPr>
              <w:snapToGrid w:val="0"/>
              <w:spacing w:line="36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提供完善的数据库备份恢复方案，根据实际环境选择最优备份策略，定期完成备份检查和恢复演练，</w:t>
            </w:r>
            <w:r>
              <w:rPr>
                <w:rFonts w:hint="eastAsia" w:ascii="仿宋" w:hAnsi="仿宋" w:eastAsia="仿宋" w:cs="仿宋"/>
                <w:color w:val="auto"/>
                <w:sz w:val="24"/>
                <w:highlight w:val="none"/>
                <w:lang w:val="en-US" w:eastAsia="zh-CN"/>
              </w:rPr>
              <w:t>方案</w:t>
            </w:r>
            <w:r>
              <w:rPr>
                <w:rFonts w:hint="eastAsia" w:ascii="仿宋" w:hAnsi="仿宋" w:eastAsia="仿宋" w:cs="仿宋"/>
                <w:color w:val="auto"/>
                <w:sz w:val="24"/>
                <w:highlight w:val="none"/>
              </w:rPr>
              <w:t>内容全面、详尽得</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lang w:val="en-US" w:eastAsia="zh-CN"/>
              </w:rPr>
              <w:t>方案</w:t>
            </w:r>
            <w:r>
              <w:rPr>
                <w:rFonts w:hint="eastAsia" w:ascii="仿宋" w:hAnsi="仿宋" w:eastAsia="仿宋" w:cs="仿宋"/>
                <w:color w:val="auto"/>
                <w:sz w:val="24"/>
                <w:highlight w:val="none"/>
              </w:rPr>
              <w:t>内容较全面、较详尽得</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lang w:val="en-US" w:eastAsia="zh-CN"/>
              </w:rPr>
              <w:t>方案</w:t>
            </w:r>
            <w:r>
              <w:rPr>
                <w:rFonts w:hint="eastAsia" w:ascii="仿宋" w:hAnsi="仿宋" w:eastAsia="仿宋" w:cs="仿宋"/>
                <w:color w:val="auto"/>
                <w:sz w:val="24"/>
                <w:highlight w:val="none"/>
              </w:rPr>
              <w:t>内容不够全面、不够详尽得</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分，未提供不得分</w:t>
            </w:r>
            <w:r>
              <w:rPr>
                <w:rFonts w:hint="eastAsia" w:ascii="仿宋" w:hAnsi="仿宋" w:eastAsia="仿宋" w:cs="仿宋"/>
                <w:b/>
                <w:bCs/>
                <w:color w:val="auto"/>
                <w:kern w:val="0"/>
                <w:sz w:val="24"/>
                <w:highlight w:val="none"/>
              </w:rPr>
              <w:t>。</w:t>
            </w:r>
          </w:p>
        </w:tc>
        <w:tc>
          <w:tcPr>
            <w:tcW w:w="1226" w:type="dxa"/>
            <w:tcBorders>
              <w:left w:val="single" w:color="auto" w:sz="4" w:space="0"/>
              <w:right w:val="single" w:color="auto" w:sz="4" w:space="0"/>
            </w:tcBorders>
            <w:noWrap w:val="0"/>
            <w:vAlign w:val="center"/>
          </w:tcPr>
          <w:p w14:paraId="057D8A7C">
            <w:pPr>
              <w:snapToGrid w:val="0"/>
              <w:spacing w:line="360" w:lineRule="exact"/>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9</w:t>
            </w:r>
          </w:p>
        </w:tc>
      </w:tr>
      <w:tr w14:paraId="26FEC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210" w:type="dxa"/>
            <w:vMerge w:val="continue"/>
            <w:tcBorders>
              <w:bottom w:val="single" w:color="auto" w:sz="4" w:space="0"/>
            </w:tcBorders>
            <w:noWrap w:val="0"/>
            <w:vAlign w:val="center"/>
          </w:tcPr>
          <w:p w14:paraId="414FA30B">
            <w:pPr>
              <w:snapToGrid w:val="0"/>
              <w:spacing w:line="360" w:lineRule="exact"/>
              <w:jc w:val="center"/>
              <w:textAlignment w:val="center"/>
              <w:rPr>
                <w:rFonts w:hint="eastAsia" w:ascii="仿宋" w:hAnsi="仿宋" w:eastAsia="仿宋" w:cs="仿宋"/>
                <w:color w:val="auto"/>
                <w:kern w:val="0"/>
                <w:sz w:val="24"/>
                <w:highlight w:val="none"/>
                <w:lang w:bidi="ar"/>
              </w:rPr>
            </w:pPr>
          </w:p>
        </w:tc>
        <w:tc>
          <w:tcPr>
            <w:tcW w:w="1210" w:type="dxa"/>
            <w:vMerge w:val="continue"/>
            <w:tcBorders>
              <w:bottom w:val="single" w:color="auto" w:sz="4" w:space="0"/>
            </w:tcBorders>
            <w:noWrap w:val="0"/>
            <w:vAlign w:val="center"/>
          </w:tcPr>
          <w:p w14:paraId="2CE407D6">
            <w:pPr>
              <w:snapToGrid w:val="0"/>
              <w:spacing w:line="360" w:lineRule="exact"/>
              <w:jc w:val="center"/>
              <w:textAlignment w:val="center"/>
              <w:rPr>
                <w:rFonts w:hint="eastAsia" w:ascii="仿宋" w:hAnsi="仿宋" w:eastAsia="仿宋" w:cs="仿宋"/>
                <w:color w:val="auto"/>
                <w:kern w:val="0"/>
                <w:sz w:val="24"/>
                <w:highlight w:val="none"/>
                <w:lang w:bidi="ar"/>
              </w:rPr>
            </w:pPr>
          </w:p>
        </w:tc>
        <w:tc>
          <w:tcPr>
            <w:tcW w:w="6113" w:type="dxa"/>
            <w:tcBorders>
              <w:top w:val="single" w:color="auto" w:sz="4" w:space="0"/>
              <w:left w:val="single" w:color="auto" w:sz="4" w:space="0"/>
              <w:bottom w:val="single" w:color="auto" w:sz="4" w:space="0"/>
              <w:right w:val="single" w:color="auto" w:sz="4" w:space="0"/>
            </w:tcBorders>
            <w:noWrap w:val="0"/>
            <w:vAlign w:val="center"/>
          </w:tcPr>
          <w:p w14:paraId="79AB92D0">
            <w:pPr>
              <w:snapToGrid w:val="0"/>
              <w:spacing w:line="36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提供信创软件应用环境的部署、改造与应用部署方案，围绕着 Web、EJB 两大核心容器，构建 JavaEE 基础服务层和扩展服务层，实现应用系统高负载、高可用性和高伸缩性。</w:t>
            </w:r>
            <w:r>
              <w:rPr>
                <w:rFonts w:hint="eastAsia" w:ascii="仿宋" w:hAnsi="仿宋" w:eastAsia="仿宋" w:cs="仿宋"/>
                <w:color w:val="auto"/>
                <w:sz w:val="24"/>
                <w:highlight w:val="none"/>
                <w:lang w:val="en-US" w:eastAsia="zh-CN"/>
              </w:rPr>
              <w:t>方案</w:t>
            </w:r>
            <w:r>
              <w:rPr>
                <w:rFonts w:hint="eastAsia" w:ascii="仿宋" w:hAnsi="仿宋" w:eastAsia="仿宋" w:cs="仿宋"/>
                <w:color w:val="auto"/>
                <w:sz w:val="24"/>
                <w:highlight w:val="none"/>
              </w:rPr>
              <w:t>内容全面、详尽得</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lang w:val="en-US" w:eastAsia="zh-CN"/>
              </w:rPr>
              <w:t>方案</w:t>
            </w:r>
            <w:r>
              <w:rPr>
                <w:rFonts w:hint="eastAsia" w:ascii="仿宋" w:hAnsi="仿宋" w:eastAsia="仿宋" w:cs="仿宋"/>
                <w:color w:val="auto"/>
                <w:sz w:val="24"/>
                <w:highlight w:val="none"/>
              </w:rPr>
              <w:t>内容较全面、较详尽得</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lang w:val="en-US" w:eastAsia="zh-CN"/>
              </w:rPr>
              <w:t>方案</w:t>
            </w:r>
            <w:r>
              <w:rPr>
                <w:rFonts w:hint="eastAsia" w:ascii="仿宋" w:hAnsi="仿宋" w:eastAsia="仿宋" w:cs="仿宋"/>
                <w:color w:val="auto"/>
                <w:sz w:val="24"/>
                <w:highlight w:val="none"/>
              </w:rPr>
              <w:t>内容不够全面、不够详尽得</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分，未提供不得分</w:t>
            </w:r>
            <w:r>
              <w:rPr>
                <w:rFonts w:hint="eastAsia" w:ascii="仿宋" w:hAnsi="仿宋" w:eastAsia="仿宋" w:cs="仿宋"/>
                <w:b/>
                <w:bCs/>
                <w:color w:val="auto"/>
                <w:kern w:val="0"/>
                <w:sz w:val="24"/>
                <w:highlight w:val="none"/>
              </w:rPr>
              <w:t>。</w:t>
            </w:r>
          </w:p>
        </w:tc>
        <w:tc>
          <w:tcPr>
            <w:tcW w:w="1226" w:type="dxa"/>
            <w:tcBorders>
              <w:left w:val="single" w:color="auto" w:sz="4" w:space="0"/>
              <w:bottom w:val="single" w:color="auto" w:sz="4" w:space="0"/>
              <w:right w:val="single" w:color="auto" w:sz="4" w:space="0"/>
            </w:tcBorders>
            <w:noWrap w:val="0"/>
            <w:vAlign w:val="center"/>
          </w:tcPr>
          <w:p w14:paraId="601B20A5">
            <w:pPr>
              <w:snapToGrid w:val="0"/>
              <w:spacing w:line="360" w:lineRule="exact"/>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9</w:t>
            </w:r>
          </w:p>
        </w:tc>
      </w:tr>
    </w:tbl>
    <w:p w14:paraId="472067CC">
      <w:pPr>
        <w:pStyle w:val="130"/>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b/>
          <w:bCs/>
          <w:color w:val="auto"/>
          <w:sz w:val="24"/>
          <w:highlight w:val="none"/>
          <w:lang w:eastAsia="zh-CN"/>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lang w:eastAsia="zh-CN"/>
        </w:rPr>
        <w:t>商务技术分低于</w:t>
      </w:r>
      <w:r>
        <w:rPr>
          <w:rFonts w:hint="eastAsia" w:ascii="仿宋" w:hAnsi="仿宋" w:eastAsia="仿宋" w:cs="仿宋_GB2312"/>
          <w:b/>
          <w:bCs/>
          <w:color w:val="auto"/>
          <w:highlight w:val="none"/>
        </w:rPr>
        <w:t>48分的</w:t>
      </w:r>
      <w:r>
        <w:rPr>
          <w:rFonts w:hint="eastAsia" w:ascii="仿宋" w:hAnsi="仿宋" w:eastAsia="仿宋" w:cs="仿宋_GB2312"/>
          <w:b/>
          <w:bCs/>
          <w:color w:val="auto"/>
          <w:highlight w:val="none"/>
          <w:lang w:val="en-US" w:eastAsia="zh-CN"/>
        </w:rPr>
        <w:t>，</w:t>
      </w:r>
      <w:r>
        <w:rPr>
          <w:rFonts w:hint="eastAsia" w:ascii="仿宋" w:hAnsi="仿宋" w:eastAsia="仿宋"/>
          <w:b/>
          <w:bCs/>
          <w:color w:val="auto"/>
          <w:sz w:val="24"/>
          <w:highlight w:val="none"/>
        </w:rPr>
        <w:t>视为采购人不能接受的附加条件</w:t>
      </w:r>
      <w:r>
        <w:rPr>
          <w:rFonts w:hint="eastAsia" w:ascii="仿宋" w:hAnsi="仿宋" w:eastAsia="仿宋"/>
          <w:b/>
          <w:bCs/>
          <w:color w:val="auto"/>
          <w:sz w:val="24"/>
          <w:highlight w:val="none"/>
          <w:lang w:eastAsia="zh-CN"/>
        </w:rPr>
        <w:t>。</w:t>
      </w:r>
    </w:p>
    <w:p w14:paraId="73FCD409">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0CD82D9A">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 xml:space="preserve"> 20 </w:t>
      </w:r>
      <w:r>
        <w:rPr>
          <w:rFonts w:hint="eastAsia" w:ascii="仿宋" w:hAnsi="仿宋" w:eastAsia="仿宋" w:cs="仿宋"/>
          <w:b/>
          <w:bCs/>
          <w:iCs/>
          <w:color w:val="auto"/>
          <w:sz w:val="24"/>
          <w:highlight w:val="none"/>
        </w:rPr>
        <w:t>分）</w:t>
      </w:r>
    </w:p>
    <w:p w14:paraId="7A8B308D">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6DF217FC">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1B3A0FB8">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0C76501B">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 xml:space="preserve"> 20 </w:t>
      </w:r>
    </w:p>
    <w:p w14:paraId="286B7A24">
      <w:pPr>
        <w:pStyle w:val="25"/>
        <w:snapToGrid w:val="0"/>
        <w:spacing w:line="360" w:lineRule="auto"/>
        <w:ind w:firstLine="0" w:firstLineChars="0"/>
        <w:rPr>
          <w:rFonts w:hint="eastAsia" w:ascii="仿宋" w:hAnsi="仿宋" w:eastAsia="仿宋" w:cs="仿宋"/>
          <w:color w:val="auto"/>
          <w:highlight w:val="none"/>
        </w:rPr>
      </w:pPr>
    </w:p>
    <w:p w14:paraId="7E7880BB">
      <w:pPr>
        <w:widowControl/>
        <w:adjustRightInd/>
        <w:jc w:val="center"/>
        <w:rPr>
          <w:rFonts w:hint="eastAsia" w:ascii="仿宋" w:hAnsi="仿宋" w:eastAsia="仿宋" w:cs="仿宋"/>
          <w:b/>
          <w:color w:val="auto"/>
          <w:sz w:val="36"/>
          <w:szCs w:val="20"/>
          <w:highlight w:val="none"/>
        </w:rPr>
      </w:pPr>
    </w:p>
    <w:p w14:paraId="5512F6F6">
      <w:pPr>
        <w:rPr>
          <w:rFonts w:hint="eastAsia" w:ascii="仿宋" w:hAnsi="仿宋" w:eastAsia="仿宋" w:cs="仿宋"/>
          <w:color w:val="auto"/>
          <w:highlight w:val="none"/>
        </w:rPr>
      </w:pPr>
    </w:p>
    <w:p w14:paraId="67B8D71E">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46"/>
      <w:r>
        <w:rPr>
          <w:rFonts w:hint="eastAsia" w:ascii="仿宋" w:hAnsi="仿宋" w:eastAsia="仿宋" w:cs="仿宋"/>
          <w:b/>
          <w:color w:val="auto"/>
          <w:sz w:val="36"/>
          <w:szCs w:val="20"/>
          <w:highlight w:val="none"/>
        </w:rPr>
        <w:t xml:space="preserve"> </w:t>
      </w:r>
      <w:bookmarkEnd w:id="47"/>
      <w:r>
        <w:rPr>
          <w:rFonts w:hint="eastAsia" w:ascii="仿宋" w:hAnsi="仿宋" w:eastAsia="仿宋" w:cs="仿宋"/>
          <w:b/>
          <w:color w:val="auto"/>
          <w:sz w:val="36"/>
          <w:szCs w:val="20"/>
          <w:highlight w:val="none"/>
        </w:rPr>
        <w:t>投标文件及其附件格式</w:t>
      </w:r>
    </w:p>
    <w:p w14:paraId="5F57CCAF">
      <w:pPr>
        <w:spacing w:line="360" w:lineRule="auto"/>
        <w:jc w:val="center"/>
        <w:outlineLvl w:val="0"/>
        <w:rPr>
          <w:rFonts w:hint="eastAsia" w:ascii="仿宋" w:hAnsi="仿宋" w:eastAsia="仿宋" w:cs="仿宋"/>
          <w:b/>
          <w:color w:val="auto"/>
          <w:kern w:val="0"/>
          <w:sz w:val="36"/>
          <w:szCs w:val="36"/>
          <w:highlight w:val="none"/>
        </w:rPr>
      </w:pPr>
    </w:p>
    <w:p w14:paraId="60A2C2F6">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7B5F2C93">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21E4B533">
      <w:pPr>
        <w:spacing w:line="360" w:lineRule="auto"/>
        <w:jc w:val="center"/>
        <w:outlineLvl w:val="0"/>
        <w:rPr>
          <w:rFonts w:hint="eastAsia" w:ascii="仿宋" w:hAnsi="仿宋" w:eastAsia="仿宋" w:cs="仿宋"/>
          <w:b/>
          <w:color w:val="auto"/>
          <w:kern w:val="0"/>
          <w:sz w:val="36"/>
          <w:szCs w:val="36"/>
          <w:highlight w:val="none"/>
        </w:rPr>
      </w:pPr>
    </w:p>
    <w:p w14:paraId="062B59D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1AD9CAAC">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327A810E">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4147FA0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18B22A4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46ED07E6">
      <w:pPr>
        <w:snapToGrid w:val="0"/>
        <w:spacing w:line="360" w:lineRule="auto"/>
        <w:ind w:firstLine="480" w:firstLineChars="200"/>
        <w:rPr>
          <w:rFonts w:hint="eastAsia" w:ascii="仿宋" w:hAnsi="仿宋" w:eastAsia="仿宋" w:cs="仿宋"/>
          <w:color w:val="auto"/>
          <w:sz w:val="24"/>
          <w:highlight w:val="none"/>
        </w:rPr>
      </w:pPr>
    </w:p>
    <w:p w14:paraId="0A89AD30">
      <w:pPr>
        <w:spacing w:line="360" w:lineRule="auto"/>
        <w:ind w:firstLine="480" w:firstLineChars="200"/>
        <w:rPr>
          <w:rFonts w:hint="eastAsia" w:ascii="仿宋" w:hAnsi="仿宋" w:eastAsia="仿宋" w:cs="仿宋"/>
          <w:color w:val="auto"/>
          <w:sz w:val="24"/>
          <w:highlight w:val="none"/>
        </w:rPr>
      </w:pPr>
    </w:p>
    <w:p w14:paraId="03A1E802">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1C94036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2DB44A8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371F5F73">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25547960">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EDFE7A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324E9AE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025D933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593EACE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1AC2EA6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0CE90EE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3570C7A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724F4A1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3D8933B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6AEA33C9">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2BF295DB">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52879586">
      <w:pPr>
        <w:snapToGrid w:val="0"/>
        <w:spacing w:line="360" w:lineRule="auto"/>
        <w:ind w:right="480"/>
        <w:jc w:val="center"/>
        <w:rPr>
          <w:rFonts w:hint="eastAsia" w:ascii="仿宋" w:hAnsi="仿宋" w:eastAsia="仿宋" w:cs="仿宋"/>
          <w:b/>
          <w:color w:val="auto"/>
          <w:kern w:val="0"/>
          <w:sz w:val="32"/>
          <w:szCs w:val="32"/>
          <w:highlight w:val="none"/>
        </w:rPr>
      </w:pPr>
    </w:p>
    <w:p w14:paraId="5AE48A63">
      <w:pPr>
        <w:snapToGrid w:val="0"/>
        <w:spacing w:line="360" w:lineRule="auto"/>
        <w:ind w:right="480"/>
        <w:jc w:val="center"/>
        <w:rPr>
          <w:rFonts w:hint="eastAsia" w:ascii="仿宋" w:hAnsi="仿宋" w:eastAsia="仿宋" w:cs="仿宋"/>
          <w:b/>
          <w:color w:val="auto"/>
          <w:kern w:val="0"/>
          <w:sz w:val="32"/>
          <w:szCs w:val="32"/>
          <w:highlight w:val="none"/>
        </w:rPr>
      </w:pPr>
    </w:p>
    <w:p w14:paraId="7E33168C">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0F45C09B">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4A5912E8">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）；本项目不接受联合体投标或者投标人不以联合体形式投标的，则不需要提供）]</w:t>
      </w:r>
    </w:p>
    <w:p w14:paraId="0093437C">
      <w:pPr>
        <w:snapToGrid w:val="0"/>
        <w:spacing w:line="360" w:lineRule="auto"/>
        <w:ind w:right="480"/>
        <w:jc w:val="center"/>
        <w:rPr>
          <w:rFonts w:hint="eastAsia" w:ascii="仿宋" w:hAnsi="仿宋" w:eastAsia="仿宋" w:cs="仿宋"/>
          <w:b/>
          <w:color w:val="auto"/>
          <w:kern w:val="0"/>
          <w:sz w:val="32"/>
          <w:szCs w:val="32"/>
          <w:highlight w:val="none"/>
        </w:rPr>
      </w:pPr>
    </w:p>
    <w:p w14:paraId="63E37EE1">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79F7BFE4">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)；采购人不同意分包或者投标人中标后不以分包方式履行合同的，则不需要提供。]</w:t>
      </w:r>
    </w:p>
    <w:p w14:paraId="35DFADFE">
      <w:pPr>
        <w:snapToGrid w:val="0"/>
        <w:spacing w:line="360" w:lineRule="auto"/>
        <w:ind w:right="480"/>
        <w:jc w:val="center"/>
        <w:rPr>
          <w:rFonts w:hint="eastAsia" w:ascii="仿宋" w:hAnsi="仿宋" w:eastAsia="仿宋" w:cs="仿宋"/>
          <w:b/>
          <w:color w:val="auto"/>
          <w:kern w:val="0"/>
          <w:sz w:val="32"/>
          <w:szCs w:val="32"/>
          <w:highlight w:val="none"/>
        </w:rPr>
      </w:pPr>
    </w:p>
    <w:p w14:paraId="387EE13B">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6733A4E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76E25B4D">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66AB602C">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599BC7CB">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78C30703">
      <w:pPr>
        <w:widowControl/>
        <w:spacing w:line="360" w:lineRule="auto"/>
        <w:ind w:left="150"/>
        <w:jc w:val="center"/>
        <w:rPr>
          <w:rFonts w:hint="eastAsia" w:ascii="仿宋" w:hAnsi="仿宋" w:eastAsia="仿宋" w:cs="仿宋"/>
          <w:b/>
          <w:color w:val="auto"/>
          <w:kern w:val="0"/>
          <w:sz w:val="32"/>
          <w:szCs w:val="32"/>
          <w:highlight w:val="none"/>
        </w:rPr>
      </w:pPr>
    </w:p>
    <w:p w14:paraId="25D8C837">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7E2F977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43F9468F">
      <w:pPr>
        <w:spacing w:line="360" w:lineRule="auto"/>
        <w:jc w:val="center"/>
        <w:outlineLvl w:val="0"/>
        <w:rPr>
          <w:rFonts w:hint="eastAsia" w:ascii="仿宋" w:hAnsi="仿宋" w:eastAsia="仿宋" w:cs="仿宋"/>
          <w:b/>
          <w:color w:val="auto"/>
          <w:kern w:val="0"/>
          <w:sz w:val="24"/>
          <w:highlight w:val="none"/>
        </w:rPr>
      </w:pPr>
    </w:p>
    <w:p w14:paraId="73E68AED">
      <w:pPr>
        <w:spacing w:line="336" w:lineRule="auto"/>
        <w:jc w:val="center"/>
        <w:rPr>
          <w:rFonts w:hint="eastAsia" w:ascii="仿宋" w:hAnsi="仿宋" w:eastAsia="仿宋" w:cs="仿宋"/>
          <w:b/>
          <w:color w:val="auto"/>
          <w:kern w:val="0"/>
          <w:sz w:val="36"/>
          <w:szCs w:val="36"/>
          <w:highlight w:val="none"/>
        </w:rPr>
      </w:pPr>
    </w:p>
    <w:p w14:paraId="4DF63110">
      <w:pPr>
        <w:spacing w:line="336" w:lineRule="auto"/>
        <w:jc w:val="center"/>
        <w:rPr>
          <w:rFonts w:hint="eastAsia" w:ascii="仿宋" w:hAnsi="仿宋" w:eastAsia="仿宋" w:cs="仿宋"/>
          <w:b/>
          <w:color w:val="auto"/>
          <w:kern w:val="0"/>
          <w:sz w:val="36"/>
          <w:szCs w:val="36"/>
          <w:highlight w:val="none"/>
        </w:rPr>
      </w:pPr>
    </w:p>
    <w:p w14:paraId="3D1189BA">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1F06B93D">
      <w:pPr>
        <w:spacing w:line="336" w:lineRule="auto"/>
        <w:jc w:val="center"/>
        <w:outlineLvl w:val="0"/>
        <w:rPr>
          <w:rFonts w:ascii="仿宋" w:hAnsi="仿宋" w:eastAsia="仿宋" w:cs="仿宋"/>
          <w:b/>
          <w:color w:val="auto"/>
          <w:kern w:val="0"/>
          <w:sz w:val="24"/>
          <w:highlight w:val="none"/>
        </w:rPr>
      </w:pPr>
    </w:p>
    <w:p w14:paraId="252E4051">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50D36264">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349154CB">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3EC99973">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2BCFE4F0">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16A5B0C6">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45DA7329">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6EE32410">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4E66AB53">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1954549A">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B658019">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4DFD68C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2E008C33">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25580D4B">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601E08B">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88CAAB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38CF6B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E681D06">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BE7C390">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E424C93">
      <w:pPr>
        <w:snapToGrid w:val="0"/>
        <w:spacing w:line="360" w:lineRule="auto"/>
        <w:jc w:val="center"/>
        <w:rPr>
          <w:rFonts w:hint="eastAsia" w:ascii="仿宋" w:hAnsi="仿宋" w:eastAsia="仿宋" w:cs="仿宋"/>
          <w:b/>
          <w:color w:val="auto"/>
          <w:kern w:val="0"/>
          <w:sz w:val="32"/>
          <w:szCs w:val="32"/>
          <w:highlight w:val="none"/>
          <w:lang w:val="zh-CN"/>
        </w:rPr>
      </w:pPr>
    </w:p>
    <w:p w14:paraId="720102C1">
      <w:pPr>
        <w:snapToGrid w:val="0"/>
        <w:spacing w:line="360" w:lineRule="auto"/>
        <w:jc w:val="center"/>
        <w:rPr>
          <w:rFonts w:hint="eastAsia" w:ascii="仿宋" w:hAnsi="仿宋" w:eastAsia="仿宋" w:cs="仿宋"/>
          <w:b/>
          <w:color w:val="auto"/>
          <w:kern w:val="0"/>
          <w:sz w:val="32"/>
          <w:szCs w:val="32"/>
          <w:highlight w:val="none"/>
          <w:lang w:val="zh-CN"/>
        </w:rPr>
      </w:pPr>
    </w:p>
    <w:p w14:paraId="1511933D">
      <w:pPr>
        <w:snapToGrid w:val="0"/>
        <w:spacing w:line="360" w:lineRule="auto"/>
        <w:jc w:val="center"/>
        <w:rPr>
          <w:rFonts w:hint="eastAsia" w:ascii="仿宋" w:hAnsi="仿宋" w:eastAsia="仿宋" w:cs="仿宋"/>
          <w:b/>
          <w:color w:val="auto"/>
          <w:kern w:val="0"/>
          <w:sz w:val="32"/>
          <w:szCs w:val="32"/>
          <w:highlight w:val="none"/>
          <w:lang w:val="zh-CN"/>
        </w:rPr>
      </w:pPr>
    </w:p>
    <w:p w14:paraId="29032006">
      <w:pPr>
        <w:snapToGrid w:val="0"/>
        <w:spacing w:line="360" w:lineRule="auto"/>
        <w:jc w:val="both"/>
        <w:rPr>
          <w:rFonts w:hint="eastAsia" w:ascii="仿宋" w:hAnsi="仿宋" w:eastAsia="仿宋" w:cs="仿宋"/>
          <w:b/>
          <w:color w:val="auto"/>
          <w:kern w:val="0"/>
          <w:sz w:val="32"/>
          <w:szCs w:val="32"/>
          <w:highlight w:val="none"/>
          <w:lang w:val="zh-CN"/>
        </w:rPr>
      </w:pPr>
    </w:p>
    <w:p w14:paraId="52147F7D">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0403A5A5">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0BF0E16B">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47F34912">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5CA526C1">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42D710FA">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2C68BC1F">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5C8E8FB5">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622B16B8">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7B880EDF">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0598BB6D">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CB4A5D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39298B5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0DC294D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12801CE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2193A64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739AC47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7268240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56CA4773">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4E4E1DCB">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30E574A1">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1EBAA933">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4FC60D77">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4D643B83">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1316288D">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4B2F8780">
      <w:pPr>
        <w:jc w:val="center"/>
        <w:rPr>
          <w:rFonts w:hint="eastAsia" w:ascii="仿宋" w:hAnsi="仿宋" w:eastAsia="仿宋" w:cs="仿宋"/>
          <w:b/>
          <w:color w:val="auto"/>
          <w:sz w:val="24"/>
          <w:highlight w:val="none"/>
        </w:rPr>
      </w:pPr>
    </w:p>
    <w:p w14:paraId="3154CB29">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10C06DA8">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7276FDF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38986FD">
      <w:pPr>
        <w:snapToGrid w:val="0"/>
        <w:spacing w:line="600" w:lineRule="exact"/>
        <w:jc w:val="left"/>
        <w:rPr>
          <w:rFonts w:hint="eastAsia" w:ascii="仿宋" w:hAnsi="仿宋" w:eastAsia="仿宋" w:cs="仿宋"/>
          <w:color w:val="auto"/>
          <w:sz w:val="24"/>
          <w:highlight w:val="none"/>
        </w:rPr>
      </w:pPr>
    </w:p>
    <w:p w14:paraId="625263E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198FD87">
      <w:pPr>
        <w:spacing w:line="360" w:lineRule="exact"/>
        <w:rPr>
          <w:rFonts w:hint="eastAsia" w:ascii="仿宋" w:hAnsi="仿宋" w:eastAsia="仿宋" w:cs="仿宋"/>
          <w:color w:val="auto"/>
          <w:sz w:val="24"/>
          <w:highlight w:val="none"/>
        </w:rPr>
      </w:pPr>
    </w:p>
    <w:p w14:paraId="07CC0545">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8339C37">
      <w:pPr>
        <w:spacing w:line="360" w:lineRule="exact"/>
        <w:rPr>
          <w:rFonts w:hint="eastAsia" w:ascii="仿宋" w:hAnsi="仿宋" w:eastAsia="仿宋" w:cs="仿宋"/>
          <w:color w:val="auto"/>
          <w:sz w:val="24"/>
          <w:highlight w:val="none"/>
        </w:rPr>
      </w:pPr>
    </w:p>
    <w:p w14:paraId="260BA8E3">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417BD94">
      <w:pPr>
        <w:spacing w:line="360" w:lineRule="exact"/>
        <w:rPr>
          <w:rFonts w:hint="eastAsia" w:ascii="仿宋" w:hAnsi="仿宋" w:eastAsia="仿宋" w:cs="仿宋"/>
          <w:color w:val="auto"/>
          <w:sz w:val="24"/>
          <w:highlight w:val="none"/>
        </w:rPr>
      </w:pPr>
    </w:p>
    <w:p w14:paraId="09BB36A1">
      <w:pPr>
        <w:spacing w:line="360" w:lineRule="exact"/>
        <w:rPr>
          <w:rFonts w:hint="eastAsia" w:ascii="仿宋" w:hAnsi="仿宋" w:eastAsia="仿宋" w:cs="仿宋"/>
          <w:color w:val="auto"/>
          <w:sz w:val="24"/>
          <w:highlight w:val="none"/>
        </w:rPr>
      </w:pPr>
    </w:p>
    <w:p w14:paraId="7E1BFA2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58480031">
      <w:pPr>
        <w:spacing w:line="360" w:lineRule="exact"/>
        <w:rPr>
          <w:rFonts w:hint="eastAsia" w:ascii="仿宋" w:hAnsi="仿宋" w:eastAsia="仿宋" w:cs="仿宋"/>
          <w:color w:val="auto"/>
          <w:sz w:val="24"/>
          <w:highlight w:val="none"/>
        </w:rPr>
      </w:pPr>
    </w:p>
    <w:p w14:paraId="1485DE25">
      <w:pPr>
        <w:spacing w:line="360" w:lineRule="exact"/>
        <w:rPr>
          <w:rFonts w:hint="eastAsia" w:ascii="仿宋" w:hAnsi="仿宋" w:eastAsia="仿宋" w:cs="仿宋"/>
          <w:color w:val="auto"/>
          <w:sz w:val="24"/>
          <w:highlight w:val="none"/>
        </w:rPr>
      </w:pPr>
    </w:p>
    <w:p w14:paraId="574A82C5">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C593AB2">
      <w:pPr>
        <w:spacing w:line="360" w:lineRule="exact"/>
        <w:rPr>
          <w:rFonts w:hint="eastAsia" w:ascii="仿宋" w:hAnsi="仿宋" w:eastAsia="仿宋" w:cs="仿宋"/>
          <w:color w:val="auto"/>
          <w:sz w:val="24"/>
          <w:highlight w:val="none"/>
        </w:rPr>
      </w:pPr>
    </w:p>
    <w:p w14:paraId="1EDF385D">
      <w:pPr>
        <w:spacing w:line="360" w:lineRule="exact"/>
        <w:rPr>
          <w:rFonts w:hint="eastAsia" w:ascii="仿宋" w:hAnsi="仿宋" w:eastAsia="仿宋" w:cs="仿宋"/>
          <w:color w:val="auto"/>
          <w:sz w:val="24"/>
          <w:highlight w:val="none"/>
        </w:rPr>
      </w:pPr>
    </w:p>
    <w:p w14:paraId="657C5F10">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3C7363F7">
      <w:pPr>
        <w:ind w:firstLine="4920" w:firstLineChars="2050"/>
        <w:jc w:val="left"/>
        <w:rPr>
          <w:rFonts w:hint="eastAsia" w:ascii="仿宋" w:hAnsi="仿宋" w:eastAsia="仿宋" w:cs="仿宋"/>
          <w:color w:val="auto"/>
          <w:sz w:val="24"/>
          <w:highlight w:val="none"/>
        </w:rPr>
      </w:pPr>
    </w:p>
    <w:p w14:paraId="75E4A7BB">
      <w:pPr>
        <w:spacing w:line="800" w:lineRule="exact"/>
        <w:rPr>
          <w:rFonts w:hint="eastAsia" w:ascii="仿宋" w:hAnsi="仿宋" w:eastAsia="仿宋" w:cs="仿宋"/>
          <w:b/>
          <w:color w:val="auto"/>
          <w:sz w:val="24"/>
          <w:highlight w:val="none"/>
        </w:rPr>
      </w:pPr>
    </w:p>
    <w:p w14:paraId="3F853E07">
      <w:pPr>
        <w:spacing w:line="800" w:lineRule="exact"/>
        <w:rPr>
          <w:rFonts w:hint="eastAsia" w:ascii="仿宋" w:hAnsi="仿宋" w:eastAsia="仿宋" w:cs="仿宋"/>
          <w:b/>
          <w:color w:val="auto"/>
          <w:sz w:val="24"/>
          <w:highlight w:val="none"/>
        </w:rPr>
      </w:pPr>
    </w:p>
    <w:p w14:paraId="6CC9BE66">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58F76307">
      <w:pPr>
        <w:jc w:val="center"/>
        <w:rPr>
          <w:rFonts w:hint="eastAsia" w:ascii="仿宋" w:hAnsi="仿宋" w:eastAsia="仿宋" w:cs="仿宋"/>
          <w:b/>
          <w:color w:val="auto"/>
          <w:sz w:val="24"/>
          <w:highlight w:val="none"/>
        </w:rPr>
      </w:pPr>
    </w:p>
    <w:p w14:paraId="3A9019C8">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1F53BCD1">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6EFD660">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53AF1DA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3A0945D">
      <w:pPr>
        <w:snapToGrid w:val="0"/>
        <w:spacing w:line="600" w:lineRule="exact"/>
        <w:jc w:val="left"/>
        <w:rPr>
          <w:rFonts w:hint="eastAsia" w:ascii="仿宋" w:hAnsi="仿宋" w:eastAsia="仿宋" w:cs="仿宋"/>
          <w:color w:val="auto"/>
          <w:sz w:val="24"/>
          <w:highlight w:val="none"/>
        </w:rPr>
      </w:pPr>
    </w:p>
    <w:p w14:paraId="18A6033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7F25A1F7">
      <w:pPr>
        <w:spacing w:line="360" w:lineRule="exact"/>
        <w:rPr>
          <w:rFonts w:hint="eastAsia" w:ascii="仿宋" w:hAnsi="仿宋" w:eastAsia="仿宋" w:cs="仿宋"/>
          <w:color w:val="auto"/>
          <w:sz w:val="24"/>
          <w:highlight w:val="none"/>
        </w:rPr>
      </w:pPr>
    </w:p>
    <w:p w14:paraId="60BBD04B">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E5E086F">
      <w:pPr>
        <w:spacing w:line="360" w:lineRule="exact"/>
        <w:rPr>
          <w:rFonts w:hint="eastAsia" w:ascii="仿宋" w:hAnsi="仿宋" w:eastAsia="仿宋" w:cs="仿宋"/>
          <w:color w:val="auto"/>
          <w:sz w:val="24"/>
          <w:highlight w:val="none"/>
        </w:rPr>
      </w:pPr>
    </w:p>
    <w:p w14:paraId="0DEA9C0B">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020A9C2">
      <w:pPr>
        <w:spacing w:line="360" w:lineRule="exact"/>
        <w:rPr>
          <w:rFonts w:hint="eastAsia" w:ascii="仿宋" w:hAnsi="仿宋" w:eastAsia="仿宋" w:cs="仿宋"/>
          <w:color w:val="auto"/>
          <w:sz w:val="24"/>
          <w:highlight w:val="none"/>
        </w:rPr>
      </w:pPr>
    </w:p>
    <w:p w14:paraId="0206652A">
      <w:pPr>
        <w:spacing w:line="360" w:lineRule="exact"/>
        <w:rPr>
          <w:rFonts w:hint="eastAsia" w:ascii="仿宋" w:hAnsi="仿宋" w:eastAsia="仿宋" w:cs="仿宋"/>
          <w:color w:val="auto"/>
          <w:sz w:val="24"/>
          <w:highlight w:val="none"/>
        </w:rPr>
      </w:pPr>
    </w:p>
    <w:p w14:paraId="7C9F02C0">
      <w:pPr>
        <w:jc w:val="center"/>
        <w:rPr>
          <w:rFonts w:hint="eastAsia" w:ascii="仿宋" w:hAnsi="仿宋" w:eastAsia="仿宋" w:cs="仿宋"/>
          <w:b/>
          <w:color w:val="auto"/>
          <w:kern w:val="0"/>
          <w:sz w:val="32"/>
          <w:szCs w:val="32"/>
          <w:highlight w:val="none"/>
        </w:rPr>
      </w:pPr>
    </w:p>
    <w:p w14:paraId="0CC94DC6">
      <w:pPr>
        <w:rPr>
          <w:rFonts w:hint="eastAsia" w:ascii="仿宋" w:hAnsi="仿宋" w:eastAsia="仿宋" w:cs="仿宋"/>
          <w:color w:val="auto"/>
          <w:highlight w:val="none"/>
        </w:rPr>
      </w:pPr>
    </w:p>
    <w:p w14:paraId="1362773F">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A6FC3D0">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0DA28E0">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AB807BC">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6EE15EE0">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6A5B622A">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0F49B813">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424E8482">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18CBFF36">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3E1753F6">
      <w:pPr>
        <w:spacing w:line="800" w:lineRule="exact"/>
        <w:rPr>
          <w:rFonts w:hint="eastAsia" w:ascii="仿宋" w:hAnsi="仿宋" w:eastAsia="仿宋" w:cs="仿宋"/>
          <w:b/>
          <w:color w:val="auto"/>
          <w:sz w:val="24"/>
          <w:highlight w:val="none"/>
        </w:rPr>
      </w:pPr>
    </w:p>
    <w:p w14:paraId="460BF66E">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02134101">
      <w:pPr>
        <w:spacing w:line="800" w:lineRule="exact"/>
        <w:rPr>
          <w:rFonts w:hint="eastAsia" w:ascii="仿宋" w:hAnsi="仿宋" w:eastAsia="仿宋" w:cs="仿宋"/>
          <w:b/>
          <w:color w:val="auto"/>
          <w:sz w:val="24"/>
          <w:highlight w:val="none"/>
        </w:rPr>
      </w:pPr>
    </w:p>
    <w:p w14:paraId="14D4C2BA">
      <w:pPr>
        <w:spacing w:line="800" w:lineRule="exact"/>
        <w:rPr>
          <w:rFonts w:hint="eastAsia" w:ascii="仿宋" w:hAnsi="仿宋" w:eastAsia="仿宋" w:cs="仿宋"/>
          <w:b/>
          <w:color w:val="auto"/>
          <w:sz w:val="24"/>
          <w:highlight w:val="none"/>
        </w:rPr>
      </w:pPr>
    </w:p>
    <w:p w14:paraId="0DCBCDB8">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5B732EE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4A59AF6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6A8BACBB">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02B89EB8">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067ECB75">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3DE3420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49A0E07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0669EBD9">
      <w:pPr>
        <w:spacing w:line="440" w:lineRule="exact"/>
        <w:rPr>
          <w:rFonts w:hint="eastAsia" w:ascii="仿宋" w:hAnsi="仿宋" w:eastAsia="仿宋" w:cs="仿宋"/>
          <w:color w:val="auto"/>
          <w:sz w:val="24"/>
          <w:highlight w:val="none"/>
        </w:rPr>
      </w:pPr>
    </w:p>
    <w:p w14:paraId="2B37286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078F85DC">
      <w:pPr>
        <w:spacing w:line="440" w:lineRule="exact"/>
        <w:ind w:right="480"/>
        <w:rPr>
          <w:rFonts w:hint="eastAsia" w:ascii="仿宋" w:hAnsi="仿宋" w:eastAsia="仿宋" w:cs="仿宋"/>
          <w:color w:val="auto"/>
          <w:sz w:val="24"/>
          <w:highlight w:val="none"/>
        </w:rPr>
      </w:pPr>
    </w:p>
    <w:p w14:paraId="2D822433">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3AC8AF41">
      <w:pPr>
        <w:jc w:val="center"/>
        <w:rPr>
          <w:rFonts w:hint="eastAsia" w:ascii="仿宋" w:hAnsi="仿宋" w:eastAsia="仿宋" w:cs="仿宋"/>
          <w:b/>
          <w:color w:val="auto"/>
          <w:kern w:val="0"/>
          <w:sz w:val="32"/>
          <w:szCs w:val="32"/>
          <w:highlight w:val="none"/>
        </w:rPr>
      </w:pPr>
    </w:p>
    <w:p w14:paraId="1D945326">
      <w:pPr>
        <w:jc w:val="center"/>
        <w:rPr>
          <w:rFonts w:hint="eastAsia" w:ascii="仿宋" w:hAnsi="仿宋" w:eastAsia="仿宋" w:cs="仿宋"/>
          <w:b/>
          <w:color w:val="auto"/>
          <w:kern w:val="0"/>
          <w:sz w:val="32"/>
          <w:szCs w:val="32"/>
          <w:highlight w:val="none"/>
        </w:rPr>
      </w:pPr>
    </w:p>
    <w:p w14:paraId="743CDECC">
      <w:pPr>
        <w:jc w:val="both"/>
        <w:rPr>
          <w:rFonts w:hint="eastAsia" w:ascii="仿宋" w:hAnsi="仿宋" w:eastAsia="仿宋" w:cs="仿宋"/>
          <w:b/>
          <w:color w:val="auto"/>
          <w:kern w:val="0"/>
          <w:sz w:val="32"/>
          <w:szCs w:val="32"/>
          <w:highlight w:val="none"/>
        </w:rPr>
      </w:pPr>
    </w:p>
    <w:p w14:paraId="0C96B0AF">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CFC3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2C0489B">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3488D7AA">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68CF5F4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594BD701">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2EE29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D96DCC3">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68E6B132">
            <w:pPr>
              <w:jc w:val="center"/>
              <w:rPr>
                <w:rFonts w:hint="eastAsia" w:ascii="仿宋" w:hAnsi="仿宋" w:eastAsia="仿宋" w:cs="仿宋"/>
                <w:b/>
                <w:color w:val="auto"/>
                <w:kern w:val="0"/>
                <w:sz w:val="32"/>
                <w:szCs w:val="32"/>
                <w:highlight w:val="none"/>
              </w:rPr>
            </w:pPr>
          </w:p>
        </w:tc>
        <w:tc>
          <w:tcPr>
            <w:tcW w:w="3546" w:type="dxa"/>
          </w:tcPr>
          <w:p w14:paraId="5B7B1854">
            <w:pPr>
              <w:jc w:val="center"/>
              <w:rPr>
                <w:rFonts w:hint="eastAsia" w:ascii="仿宋" w:hAnsi="仿宋" w:eastAsia="仿宋" w:cs="仿宋"/>
                <w:b/>
                <w:color w:val="auto"/>
                <w:kern w:val="0"/>
                <w:sz w:val="32"/>
                <w:szCs w:val="32"/>
                <w:highlight w:val="none"/>
              </w:rPr>
            </w:pPr>
          </w:p>
        </w:tc>
        <w:tc>
          <w:tcPr>
            <w:tcW w:w="1276" w:type="dxa"/>
          </w:tcPr>
          <w:p w14:paraId="11831D72">
            <w:pPr>
              <w:jc w:val="center"/>
              <w:rPr>
                <w:rFonts w:hint="eastAsia" w:ascii="仿宋" w:hAnsi="仿宋" w:eastAsia="仿宋" w:cs="仿宋"/>
                <w:b/>
                <w:color w:val="auto"/>
                <w:kern w:val="0"/>
                <w:sz w:val="32"/>
                <w:szCs w:val="32"/>
                <w:highlight w:val="none"/>
              </w:rPr>
            </w:pPr>
          </w:p>
        </w:tc>
      </w:tr>
      <w:tr w14:paraId="69A74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92BDF09">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235BE33E">
            <w:pPr>
              <w:jc w:val="center"/>
              <w:rPr>
                <w:rFonts w:hint="eastAsia" w:ascii="仿宋" w:hAnsi="仿宋" w:eastAsia="仿宋" w:cs="仿宋"/>
                <w:b/>
                <w:color w:val="auto"/>
                <w:kern w:val="0"/>
                <w:sz w:val="32"/>
                <w:szCs w:val="32"/>
                <w:highlight w:val="none"/>
              </w:rPr>
            </w:pPr>
          </w:p>
        </w:tc>
        <w:tc>
          <w:tcPr>
            <w:tcW w:w="3546" w:type="dxa"/>
          </w:tcPr>
          <w:p w14:paraId="046ED7F4">
            <w:pPr>
              <w:jc w:val="center"/>
              <w:rPr>
                <w:rFonts w:hint="eastAsia" w:ascii="仿宋" w:hAnsi="仿宋" w:eastAsia="仿宋" w:cs="仿宋"/>
                <w:b/>
                <w:color w:val="auto"/>
                <w:kern w:val="0"/>
                <w:sz w:val="32"/>
                <w:szCs w:val="32"/>
                <w:highlight w:val="none"/>
              </w:rPr>
            </w:pPr>
          </w:p>
        </w:tc>
        <w:tc>
          <w:tcPr>
            <w:tcW w:w="1276" w:type="dxa"/>
          </w:tcPr>
          <w:p w14:paraId="2FDF1196">
            <w:pPr>
              <w:jc w:val="center"/>
              <w:rPr>
                <w:rFonts w:hint="eastAsia" w:ascii="仿宋" w:hAnsi="仿宋" w:eastAsia="仿宋" w:cs="仿宋"/>
                <w:b/>
                <w:color w:val="auto"/>
                <w:kern w:val="0"/>
                <w:sz w:val="32"/>
                <w:szCs w:val="32"/>
                <w:highlight w:val="none"/>
              </w:rPr>
            </w:pPr>
          </w:p>
        </w:tc>
      </w:tr>
      <w:tr w14:paraId="75AD3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58972BE">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51747F04">
            <w:pPr>
              <w:jc w:val="center"/>
              <w:rPr>
                <w:rFonts w:hint="eastAsia" w:ascii="仿宋" w:hAnsi="仿宋" w:eastAsia="仿宋" w:cs="仿宋"/>
                <w:b/>
                <w:color w:val="auto"/>
                <w:kern w:val="0"/>
                <w:sz w:val="32"/>
                <w:szCs w:val="32"/>
                <w:highlight w:val="none"/>
              </w:rPr>
            </w:pPr>
          </w:p>
        </w:tc>
        <w:tc>
          <w:tcPr>
            <w:tcW w:w="3546" w:type="dxa"/>
          </w:tcPr>
          <w:p w14:paraId="226042DB">
            <w:pPr>
              <w:jc w:val="center"/>
              <w:rPr>
                <w:rFonts w:hint="eastAsia" w:ascii="仿宋" w:hAnsi="仿宋" w:eastAsia="仿宋" w:cs="仿宋"/>
                <w:b/>
                <w:color w:val="auto"/>
                <w:kern w:val="0"/>
                <w:sz w:val="32"/>
                <w:szCs w:val="32"/>
                <w:highlight w:val="none"/>
              </w:rPr>
            </w:pPr>
          </w:p>
        </w:tc>
        <w:tc>
          <w:tcPr>
            <w:tcW w:w="1276" w:type="dxa"/>
          </w:tcPr>
          <w:p w14:paraId="52477821">
            <w:pPr>
              <w:jc w:val="center"/>
              <w:rPr>
                <w:rFonts w:hint="eastAsia" w:ascii="仿宋" w:hAnsi="仿宋" w:eastAsia="仿宋" w:cs="仿宋"/>
                <w:b/>
                <w:color w:val="auto"/>
                <w:kern w:val="0"/>
                <w:sz w:val="32"/>
                <w:szCs w:val="32"/>
                <w:highlight w:val="none"/>
              </w:rPr>
            </w:pPr>
          </w:p>
        </w:tc>
      </w:tr>
    </w:tbl>
    <w:p w14:paraId="3F4A1599">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2973847B">
      <w:pPr>
        <w:jc w:val="center"/>
        <w:rPr>
          <w:rFonts w:hint="eastAsia" w:ascii="仿宋" w:hAnsi="仿宋" w:eastAsia="仿宋" w:cs="仿宋"/>
          <w:b/>
          <w:color w:val="auto"/>
          <w:kern w:val="0"/>
          <w:sz w:val="32"/>
          <w:szCs w:val="32"/>
          <w:highlight w:val="none"/>
        </w:rPr>
      </w:pPr>
    </w:p>
    <w:p w14:paraId="4A790825">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17AAAF87">
      <w:pPr>
        <w:widowControl/>
        <w:adjustRightInd/>
        <w:jc w:val="left"/>
        <w:rPr>
          <w:rFonts w:hint="eastAsia" w:ascii="仿宋" w:hAnsi="仿宋" w:eastAsia="仿宋" w:cs="仿宋"/>
          <w:b/>
          <w:bCs/>
          <w:color w:val="auto"/>
          <w:sz w:val="32"/>
          <w:szCs w:val="32"/>
          <w:highlight w:val="none"/>
          <w:lang w:eastAsia="zh-CN"/>
        </w:rPr>
      </w:pPr>
    </w:p>
    <w:p w14:paraId="73DB69FD">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0B9E5B88">
      <w:pPr>
        <w:snapToGrid w:val="0"/>
        <w:spacing w:line="360" w:lineRule="auto"/>
        <w:rPr>
          <w:rFonts w:hint="eastAsia" w:ascii="仿宋" w:hAnsi="仿宋" w:eastAsia="仿宋" w:cs="仿宋"/>
          <w:color w:val="auto"/>
          <w:sz w:val="24"/>
          <w:highlight w:val="none"/>
        </w:rPr>
      </w:pPr>
    </w:p>
    <w:p w14:paraId="7F85240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1D860D4C">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378A2EC4">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680B3404">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4521C09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BC40A04">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715C4A8B">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4737339A">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0AF6E88C">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1A7B5F3E">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35E6C540">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2E26B3EF">
      <w:pPr>
        <w:autoSpaceDE w:val="0"/>
        <w:autoSpaceDN w:val="0"/>
        <w:spacing w:line="360" w:lineRule="auto"/>
        <w:ind w:left="2"/>
        <w:jc w:val="left"/>
        <w:rPr>
          <w:rFonts w:hint="eastAsia" w:ascii="仿宋" w:hAnsi="仿宋" w:eastAsia="仿宋" w:cs="仿宋"/>
          <w:color w:val="auto"/>
          <w:kern w:val="0"/>
          <w:sz w:val="24"/>
          <w:highlight w:val="none"/>
          <w:lang w:val="zh-CN"/>
        </w:rPr>
      </w:pPr>
    </w:p>
    <w:p w14:paraId="3D3850CB">
      <w:pPr>
        <w:autoSpaceDE w:val="0"/>
        <w:autoSpaceDN w:val="0"/>
        <w:spacing w:line="360" w:lineRule="auto"/>
        <w:ind w:left="2"/>
        <w:jc w:val="left"/>
        <w:rPr>
          <w:rFonts w:hint="eastAsia" w:ascii="仿宋" w:hAnsi="仿宋" w:eastAsia="仿宋" w:cs="仿宋"/>
          <w:color w:val="auto"/>
          <w:kern w:val="0"/>
          <w:sz w:val="24"/>
          <w:highlight w:val="none"/>
          <w:lang w:val="zh-CN"/>
        </w:rPr>
      </w:pPr>
    </w:p>
    <w:p w14:paraId="28EA5ACE">
      <w:pPr>
        <w:autoSpaceDE w:val="0"/>
        <w:autoSpaceDN w:val="0"/>
        <w:spacing w:line="360" w:lineRule="auto"/>
        <w:ind w:left="2"/>
        <w:jc w:val="left"/>
        <w:rPr>
          <w:rFonts w:hint="eastAsia" w:ascii="仿宋" w:hAnsi="仿宋" w:eastAsia="仿宋" w:cs="仿宋"/>
          <w:color w:val="auto"/>
          <w:kern w:val="0"/>
          <w:sz w:val="24"/>
          <w:highlight w:val="none"/>
          <w:lang w:val="zh-CN"/>
        </w:rPr>
      </w:pPr>
    </w:p>
    <w:p w14:paraId="02CA397C">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08581D01">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5E7E29E8">
      <w:pPr>
        <w:spacing w:line="360" w:lineRule="auto"/>
        <w:jc w:val="center"/>
        <w:rPr>
          <w:rFonts w:hint="eastAsia" w:ascii="仿宋" w:hAnsi="仿宋" w:eastAsia="仿宋" w:cs="仿宋"/>
          <w:b/>
          <w:bCs/>
          <w:color w:val="auto"/>
          <w:sz w:val="24"/>
          <w:highlight w:val="none"/>
        </w:rPr>
      </w:pPr>
    </w:p>
    <w:p w14:paraId="03843FC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A794703">
      <w:pPr>
        <w:spacing w:line="360" w:lineRule="auto"/>
        <w:jc w:val="center"/>
        <w:rPr>
          <w:rFonts w:hint="eastAsia" w:ascii="仿宋" w:hAnsi="仿宋" w:eastAsia="仿宋" w:cs="仿宋"/>
          <w:b/>
          <w:bCs/>
          <w:color w:val="auto"/>
          <w:sz w:val="24"/>
          <w:highlight w:val="none"/>
        </w:rPr>
      </w:pPr>
    </w:p>
    <w:p w14:paraId="65E7BC85">
      <w:pPr>
        <w:pStyle w:val="79"/>
        <w:jc w:val="center"/>
        <w:rPr>
          <w:rFonts w:hint="eastAsia" w:ascii="仿宋" w:hAnsi="仿宋" w:eastAsia="仿宋" w:cs="仿宋"/>
          <w:b/>
          <w:bCs/>
          <w:color w:val="auto"/>
          <w:sz w:val="24"/>
          <w:highlight w:val="none"/>
        </w:rPr>
      </w:pPr>
    </w:p>
    <w:p w14:paraId="2DEB649C">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72B5938B">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2A79A0A">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AEE8AF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E5BA0E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4B21CF4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0BB4CC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94A2C5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43F482A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42BA46E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82C68F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85C55E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2FBFFA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59D13C58">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169C00A">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B4652DF">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8A5C720">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50A1E0E">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0FC4B31">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489178D">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25E3742">
            <w:pPr>
              <w:autoSpaceDE w:val="0"/>
              <w:autoSpaceDN w:val="0"/>
              <w:spacing w:line="360" w:lineRule="auto"/>
              <w:rPr>
                <w:rFonts w:ascii="仿宋_GB2312" w:hAnsi="仿宋_GB2312" w:eastAsia="仿宋_GB2312" w:cs="仿宋_GB2312"/>
                <w:color w:val="auto"/>
                <w:sz w:val="24"/>
                <w:highlight w:val="none"/>
              </w:rPr>
            </w:pPr>
          </w:p>
        </w:tc>
      </w:tr>
      <w:tr w14:paraId="40D585C1">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EC7A093">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1E3FB66">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7F863DD">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9591DA5">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9E48CF2">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62465D3">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C37728C">
            <w:pPr>
              <w:autoSpaceDE w:val="0"/>
              <w:autoSpaceDN w:val="0"/>
              <w:spacing w:line="360" w:lineRule="auto"/>
              <w:rPr>
                <w:rFonts w:ascii="仿宋_GB2312" w:hAnsi="仿宋_GB2312" w:eastAsia="仿宋_GB2312" w:cs="仿宋_GB2312"/>
                <w:color w:val="auto"/>
                <w:sz w:val="24"/>
                <w:highlight w:val="none"/>
              </w:rPr>
            </w:pPr>
          </w:p>
        </w:tc>
      </w:tr>
      <w:tr w14:paraId="31C422F3">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F6F8A07">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DB3D714">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6FCCAEB">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D143215">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02FF9A7">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03B0AF6">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F95A98A">
            <w:pPr>
              <w:autoSpaceDE w:val="0"/>
              <w:autoSpaceDN w:val="0"/>
              <w:spacing w:line="360" w:lineRule="auto"/>
              <w:rPr>
                <w:rFonts w:ascii="仿宋_GB2312" w:hAnsi="仿宋_GB2312" w:eastAsia="仿宋_GB2312" w:cs="仿宋_GB2312"/>
                <w:color w:val="auto"/>
                <w:sz w:val="24"/>
                <w:highlight w:val="none"/>
              </w:rPr>
            </w:pPr>
          </w:p>
        </w:tc>
      </w:tr>
    </w:tbl>
    <w:p w14:paraId="2EFFA6A9">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w:t>
      </w:r>
    </w:p>
    <w:p w14:paraId="042A5685">
      <w:pPr>
        <w:autoSpaceDE w:val="0"/>
        <w:autoSpaceDN w:val="0"/>
        <w:spacing w:line="360" w:lineRule="auto"/>
        <w:rPr>
          <w:rFonts w:ascii="仿宋_GB2312" w:hAnsi="仿宋_GB2312" w:eastAsia="仿宋_GB2312" w:cs="仿宋_GB2312"/>
          <w:b/>
          <w:color w:val="auto"/>
          <w:sz w:val="24"/>
          <w:highlight w:val="none"/>
        </w:rPr>
      </w:pPr>
    </w:p>
    <w:p w14:paraId="7195255E">
      <w:pPr>
        <w:autoSpaceDE w:val="0"/>
        <w:autoSpaceDN w:val="0"/>
        <w:spacing w:line="360" w:lineRule="auto"/>
        <w:rPr>
          <w:rFonts w:ascii="仿宋_GB2312" w:hAnsi="仿宋_GB2312" w:eastAsia="仿宋_GB2312" w:cs="仿宋_GB2312"/>
          <w:color w:val="auto"/>
          <w:sz w:val="24"/>
          <w:highlight w:val="none"/>
        </w:rPr>
      </w:pPr>
    </w:p>
    <w:p w14:paraId="6CCBC88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F39CDE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65890F9">
      <w:pPr>
        <w:pStyle w:val="647"/>
        <w:ind w:firstLine="0"/>
        <w:jc w:val="both"/>
        <w:rPr>
          <w:rFonts w:hAnsi="仿宋_GB2312" w:cs="仿宋_GB2312"/>
          <w:color w:val="auto"/>
          <w:highlight w:val="none"/>
        </w:rPr>
      </w:pPr>
    </w:p>
    <w:p w14:paraId="485FE9F4">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67AC5E8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FE33F2D">
      <w:pPr>
        <w:spacing w:line="360" w:lineRule="auto"/>
        <w:jc w:val="center"/>
        <w:rPr>
          <w:rFonts w:ascii="仿宋_GB2312" w:hAnsi="仿宋_GB2312" w:eastAsia="仿宋_GB2312" w:cs="仿宋_GB2312"/>
          <w:color w:val="auto"/>
          <w:sz w:val="24"/>
          <w:highlight w:val="none"/>
        </w:rPr>
      </w:pPr>
    </w:p>
    <w:p w14:paraId="153C62A6">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B63F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01546D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4814B83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23C696C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6377799C">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156C209F">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5676293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15C28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234612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0A6A024A">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8356B88">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2C0C233">
            <w:pPr>
              <w:spacing w:line="360" w:lineRule="auto"/>
              <w:jc w:val="center"/>
              <w:rPr>
                <w:rFonts w:ascii="仿宋_GB2312" w:hAnsi="仿宋_GB2312" w:eastAsia="仿宋_GB2312" w:cs="仿宋_GB2312"/>
                <w:color w:val="auto"/>
                <w:sz w:val="24"/>
                <w:highlight w:val="none"/>
              </w:rPr>
            </w:pPr>
          </w:p>
        </w:tc>
        <w:tc>
          <w:tcPr>
            <w:tcW w:w="1080" w:type="dxa"/>
            <w:vAlign w:val="center"/>
          </w:tcPr>
          <w:p w14:paraId="32A95EFE">
            <w:pPr>
              <w:spacing w:line="360" w:lineRule="auto"/>
              <w:jc w:val="center"/>
              <w:rPr>
                <w:rFonts w:ascii="仿宋_GB2312" w:hAnsi="仿宋_GB2312" w:eastAsia="仿宋_GB2312" w:cs="仿宋_GB2312"/>
                <w:color w:val="auto"/>
                <w:sz w:val="24"/>
                <w:highlight w:val="none"/>
              </w:rPr>
            </w:pPr>
          </w:p>
        </w:tc>
        <w:tc>
          <w:tcPr>
            <w:tcW w:w="1332" w:type="dxa"/>
            <w:vAlign w:val="center"/>
          </w:tcPr>
          <w:p w14:paraId="378BE1CB">
            <w:pPr>
              <w:spacing w:line="360" w:lineRule="auto"/>
              <w:jc w:val="center"/>
              <w:rPr>
                <w:rFonts w:ascii="仿宋_GB2312" w:hAnsi="仿宋_GB2312" w:eastAsia="仿宋_GB2312" w:cs="仿宋_GB2312"/>
                <w:color w:val="auto"/>
                <w:sz w:val="24"/>
                <w:highlight w:val="none"/>
              </w:rPr>
            </w:pPr>
          </w:p>
        </w:tc>
      </w:tr>
      <w:tr w14:paraId="23797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CA1AEC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3452D0B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790A38B">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6870765">
            <w:pPr>
              <w:spacing w:line="360" w:lineRule="auto"/>
              <w:jc w:val="center"/>
              <w:rPr>
                <w:rFonts w:ascii="仿宋_GB2312" w:hAnsi="仿宋_GB2312" w:eastAsia="仿宋_GB2312" w:cs="仿宋_GB2312"/>
                <w:color w:val="auto"/>
                <w:sz w:val="24"/>
                <w:highlight w:val="none"/>
              </w:rPr>
            </w:pPr>
          </w:p>
        </w:tc>
        <w:tc>
          <w:tcPr>
            <w:tcW w:w="1080" w:type="dxa"/>
            <w:vAlign w:val="center"/>
          </w:tcPr>
          <w:p w14:paraId="05573754">
            <w:pPr>
              <w:spacing w:line="360" w:lineRule="auto"/>
              <w:jc w:val="center"/>
              <w:rPr>
                <w:rFonts w:ascii="仿宋_GB2312" w:hAnsi="仿宋_GB2312" w:eastAsia="仿宋_GB2312" w:cs="仿宋_GB2312"/>
                <w:color w:val="auto"/>
                <w:sz w:val="24"/>
                <w:highlight w:val="none"/>
              </w:rPr>
            </w:pPr>
          </w:p>
        </w:tc>
        <w:tc>
          <w:tcPr>
            <w:tcW w:w="1332" w:type="dxa"/>
            <w:vAlign w:val="center"/>
          </w:tcPr>
          <w:p w14:paraId="7668E493">
            <w:pPr>
              <w:spacing w:line="360" w:lineRule="auto"/>
              <w:jc w:val="center"/>
              <w:rPr>
                <w:rFonts w:ascii="仿宋_GB2312" w:hAnsi="仿宋_GB2312" w:eastAsia="仿宋_GB2312" w:cs="仿宋_GB2312"/>
                <w:color w:val="auto"/>
                <w:sz w:val="24"/>
                <w:highlight w:val="none"/>
              </w:rPr>
            </w:pPr>
          </w:p>
        </w:tc>
      </w:tr>
      <w:tr w14:paraId="78A1E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7A8269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36BCCD96">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12AA70F">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109AF32">
            <w:pPr>
              <w:spacing w:line="360" w:lineRule="auto"/>
              <w:jc w:val="center"/>
              <w:rPr>
                <w:rFonts w:ascii="仿宋_GB2312" w:hAnsi="仿宋_GB2312" w:eastAsia="仿宋_GB2312" w:cs="仿宋_GB2312"/>
                <w:color w:val="auto"/>
                <w:sz w:val="24"/>
                <w:highlight w:val="none"/>
              </w:rPr>
            </w:pPr>
          </w:p>
        </w:tc>
        <w:tc>
          <w:tcPr>
            <w:tcW w:w="1080" w:type="dxa"/>
            <w:vAlign w:val="center"/>
          </w:tcPr>
          <w:p w14:paraId="47BE036A">
            <w:pPr>
              <w:spacing w:line="360" w:lineRule="auto"/>
              <w:jc w:val="center"/>
              <w:rPr>
                <w:rFonts w:ascii="仿宋_GB2312" w:hAnsi="仿宋_GB2312" w:eastAsia="仿宋_GB2312" w:cs="仿宋_GB2312"/>
                <w:color w:val="auto"/>
                <w:sz w:val="24"/>
                <w:highlight w:val="none"/>
              </w:rPr>
            </w:pPr>
          </w:p>
        </w:tc>
        <w:tc>
          <w:tcPr>
            <w:tcW w:w="1332" w:type="dxa"/>
            <w:vAlign w:val="center"/>
          </w:tcPr>
          <w:p w14:paraId="1B239813">
            <w:pPr>
              <w:spacing w:line="360" w:lineRule="auto"/>
              <w:jc w:val="center"/>
              <w:rPr>
                <w:rFonts w:ascii="仿宋_GB2312" w:hAnsi="仿宋_GB2312" w:eastAsia="仿宋_GB2312" w:cs="仿宋_GB2312"/>
                <w:color w:val="auto"/>
                <w:sz w:val="24"/>
                <w:highlight w:val="none"/>
              </w:rPr>
            </w:pPr>
          </w:p>
        </w:tc>
      </w:tr>
      <w:tr w14:paraId="3D3D0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122FB1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48010C6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D86D736">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DCC486D">
            <w:pPr>
              <w:spacing w:line="360" w:lineRule="auto"/>
              <w:jc w:val="center"/>
              <w:rPr>
                <w:rFonts w:ascii="仿宋_GB2312" w:hAnsi="仿宋_GB2312" w:eastAsia="仿宋_GB2312" w:cs="仿宋_GB2312"/>
                <w:color w:val="auto"/>
                <w:sz w:val="24"/>
                <w:highlight w:val="none"/>
              </w:rPr>
            </w:pPr>
          </w:p>
        </w:tc>
        <w:tc>
          <w:tcPr>
            <w:tcW w:w="1080" w:type="dxa"/>
            <w:vAlign w:val="center"/>
          </w:tcPr>
          <w:p w14:paraId="31728C6B">
            <w:pPr>
              <w:spacing w:line="360" w:lineRule="auto"/>
              <w:jc w:val="center"/>
              <w:rPr>
                <w:rFonts w:ascii="仿宋_GB2312" w:hAnsi="仿宋_GB2312" w:eastAsia="仿宋_GB2312" w:cs="仿宋_GB2312"/>
                <w:color w:val="auto"/>
                <w:sz w:val="24"/>
                <w:highlight w:val="none"/>
              </w:rPr>
            </w:pPr>
          </w:p>
        </w:tc>
        <w:tc>
          <w:tcPr>
            <w:tcW w:w="1332" w:type="dxa"/>
            <w:vAlign w:val="center"/>
          </w:tcPr>
          <w:p w14:paraId="3D8BC9D2">
            <w:pPr>
              <w:spacing w:line="360" w:lineRule="auto"/>
              <w:jc w:val="center"/>
              <w:rPr>
                <w:rFonts w:ascii="仿宋_GB2312" w:hAnsi="仿宋_GB2312" w:eastAsia="仿宋_GB2312" w:cs="仿宋_GB2312"/>
                <w:color w:val="auto"/>
                <w:sz w:val="24"/>
                <w:highlight w:val="none"/>
              </w:rPr>
            </w:pPr>
          </w:p>
        </w:tc>
      </w:tr>
      <w:tr w14:paraId="729EB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0BB563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149C958A">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EF2E4DC">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951FCEC">
            <w:pPr>
              <w:spacing w:line="360" w:lineRule="auto"/>
              <w:jc w:val="center"/>
              <w:rPr>
                <w:rFonts w:ascii="仿宋_GB2312" w:hAnsi="仿宋_GB2312" w:eastAsia="仿宋_GB2312" w:cs="仿宋_GB2312"/>
                <w:color w:val="auto"/>
                <w:sz w:val="24"/>
                <w:highlight w:val="none"/>
              </w:rPr>
            </w:pPr>
          </w:p>
        </w:tc>
        <w:tc>
          <w:tcPr>
            <w:tcW w:w="1080" w:type="dxa"/>
            <w:vAlign w:val="center"/>
          </w:tcPr>
          <w:p w14:paraId="42EC0832">
            <w:pPr>
              <w:spacing w:line="360" w:lineRule="auto"/>
              <w:jc w:val="center"/>
              <w:rPr>
                <w:rFonts w:ascii="仿宋_GB2312" w:hAnsi="仿宋_GB2312" w:eastAsia="仿宋_GB2312" w:cs="仿宋_GB2312"/>
                <w:color w:val="auto"/>
                <w:sz w:val="24"/>
                <w:highlight w:val="none"/>
              </w:rPr>
            </w:pPr>
          </w:p>
        </w:tc>
        <w:tc>
          <w:tcPr>
            <w:tcW w:w="1332" w:type="dxa"/>
            <w:vAlign w:val="center"/>
          </w:tcPr>
          <w:p w14:paraId="43518439">
            <w:pPr>
              <w:spacing w:line="360" w:lineRule="auto"/>
              <w:jc w:val="center"/>
              <w:rPr>
                <w:rFonts w:ascii="仿宋_GB2312" w:hAnsi="仿宋_GB2312" w:eastAsia="仿宋_GB2312" w:cs="仿宋_GB2312"/>
                <w:color w:val="auto"/>
                <w:sz w:val="24"/>
                <w:highlight w:val="none"/>
              </w:rPr>
            </w:pPr>
          </w:p>
        </w:tc>
      </w:tr>
    </w:tbl>
    <w:p w14:paraId="5F11A83C">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2FF778BD">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03169942">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14:paraId="2785ADF5">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72E299E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434014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FEF91BE">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70AB5FEC">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3DEC6D7E">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0E0C889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D6DCE15">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2647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742B6B3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57E0197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0F55496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2AC4389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7F6C0EF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7DAA87C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59BC3E5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32966FF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61B6247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4B78184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0196CB2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4C3D66D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77C9DE7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6538BA4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2C3ADD7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40829BC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0E5FE07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1CBE603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194C3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AD7C1E0">
            <w:pPr>
              <w:spacing w:line="360" w:lineRule="auto"/>
              <w:rPr>
                <w:rFonts w:ascii="仿宋_GB2312" w:hAnsi="仿宋_GB2312" w:eastAsia="仿宋_GB2312" w:cs="仿宋_GB2312"/>
                <w:color w:val="auto"/>
                <w:sz w:val="24"/>
                <w:highlight w:val="none"/>
              </w:rPr>
            </w:pPr>
          </w:p>
        </w:tc>
        <w:tc>
          <w:tcPr>
            <w:tcW w:w="552" w:type="dxa"/>
          </w:tcPr>
          <w:p w14:paraId="3B29E8A2">
            <w:pPr>
              <w:spacing w:line="360" w:lineRule="auto"/>
              <w:rPr>
                <w:rFonts w:ascii="仿宋_GB2312" w:hAnsi="仿宋_GB2312" w:eastAsia="仿宋_GB2312" w:cs="仿宋_GB2312"/>
                <w:color w:val="auto"/>
                <w:sz w:val="24"/>
                <w:highlight w:val="none"/>
              </w:rPr>
            </w:pPr>
          </w:p>
        </w:tc>
        <w:tc>
          <w:tcPr>
            <w:tcW w:w="552" w:type="dxa"/>
          </w:tcPr>
          <w:p w14:paraId="57B7F332">
            <w:pPr>
              <w:spacing w:line="360" w:lineRule="auto"/>
              <w:rPr>
                <w:rFonts w:ascii="仿宋_GB2312" w:hAnsi="仿宋_GB2312" w:eastAsia="仿宋_GB2312" w:cs="仿宋_GB2312"/>
                <w:color w:val="auto"/>
                <w:sz w:val="24"/>
                <w:highlight w:val="none"/>
              </w:rPr>
            </w:pPr>
          </w:p>
        </w:tc>
        <w:tc>
          <w:tcPr>
            <w:tcW w:w="552" w:type="dxa"/>
          </w:tcPr>
          <w:p w14:paraId="7F832BEA">
            <w:pPr>
              <w:spacing w:line="360" w:lineRule="auto"/>
              <w:rPr>
                <w:rFonts w:ascii="仿宋_GB2312" w:hAnsi="仿宋_GB2312" w:eastAsia="仿宋_GB2312" w:cs="仿宋_GB2312"/>
                <w:color w:val="auto"/>
                <w:sz w:val="24"/>
                <w:highlight w:val="none"/>
              </w:rPr>
            </w:pPr>
          </w:p>
        </w:tc>
        <w:tc>
          <w:tcPr>
            <w:tcW w:w="552" w:type="dxa"/>
          </w:tcPr>
          <w:p w14:paraId="6097F99B">
            <w:pPr>
              <w:spacing w:line="360" w:lineRule="auto"/>
              <w:rPr>
                <w:rFonts w:ascii="仿宋_GB2312" w:hAnsi="仿宋_GB2312" w:eastAsia="仿宋_GB2312" w:cs="仿宋_GB2312"/>
                <w:color w:val="auto"/>
                <w:sz w:val="24"/>
                <w:highlight w:val="none"/>
              </w:rPr>
            </w:pPr>
          </w:p>
        </w:tc>
        <w:tc>
          <w:tcPr>
            <w:tcW w:w="552" w:type="dxa"/>
          </w:tcPr>
          <w:p w14:paraId="4E4EB460">
            <w:pPr>
              <w:spacing w:line="360" w:lineRule="auto"/>
              <w:rPr>
                <w:rFonts w:ascii="仿宋_GB2312" w:hAnsi="仿宋_GB2312" w:eastAsia="仿宋_GB2312" w:cs="仿宋_GB2312"/>
                <w:color w:val="auto"/>
                <w:sz w:val="24"/>
                <w:highlight w:val="none"/>
              </w:rPr>
            </w:pPr>
          </w:p>
        </w:tc>
        <w:tc>
          <w:tcPr>
            <w:tcW w:w="552" w:type="dxa"/>
          </w:tcPr>
          <w:p w14:paraId="267E7FD8">
            <w:pPr>
              <w:spacing w:line="360" w:lineRule="auto"/>
              <w:rPr>
                <w:rFonts w:ascii="仿宋_GB2312" w:hAnsi="仿宋_GB2312" w:eastAsia="仿宋_GB2312" w:cs="仿宋_GB2312"/>
                <w:color w:val="auto"/>
                <w:sz w:val="24"/>
                <w:highlight w:val="none"/>
              </w:rPr>
            </w:pPr>
          </w:p>
        </w:tc>
        <w:tc>
          <w:tcPr>
            <w:tcW w:w="553" w:type="dxa"/>
          </w:tcPr>
          <w:p w14:paraId="5684596F">
            <w:pPr>
              <w:spacing w:line="360" w:lineRule="auto"/>
              <w:rPr>
                <w:rFonts w:ascii="仿宋_GB2312" w:hAnsi="仿宋_GB2312" w:eastAsia="仿宋_GB2312" w:cs="仿宋_GB2312"/>
                <w:color w:val="auto"/>
                <w:sz w:val="24"/>
                <w:highlight w:val="none"/>
              </w:rPr>
            </w:pPr>
          </w:p>
        </w:tc>
        <w:tc>
          <w:tcPr>
            <w:tcW w:w="553" w:type="dxa"/>
          </w:tcPr>
          <w:p w14:paraId="5D5E79A5">
            <w:pPr>
              <w:spacing w:line="360" w:lineRule="auto"/>
              <w:rPr>
                <w:rFonts w:ascii="仿宋_GB2312" w:hAnsi="仿宋_GB2312" w:eastAsia="仿宋_GB2312" w:cs="仿宋_GB2312"/>
                <w:color w:val="auto"/>
                <w:sz w:val="24"/>
                <w:highlight w:val="none"/>
              </w:rPr>
            </w:pPr>
          </w:p>
        </w:tc>
        <w:tc>
          <w:tcPr>
            <w:tcW w:w="553" w:type="dxa"/>
          </w:tcPr>
          <w:p w14:paraId="6AEAD7FA">
            <w:pPr>
              <w:spacing w:line="360" w:lineRule="auto"/>
              <w:rPr>
                <w:rFonts w:ascii="仿宋_GB2312" w:hAnsi="仿宋_GB2312" w:eastAsia="仿宋_GB2312" w:cs="仿宋_GB2312"/>
                <w:color w:val="auto"/>
                <w:sz w:val="24"/>
                <w:highlight w:val="none"/>
              </w:rPr>
            </w:pPr>
          </w:p>
        </w:tc>
        <w:tc>
          <w:tcPr>
            <w:tcW w:w="553" w:type="dxa"/>
          </w:tcPr>
          <w:p w14:paraId="345AACF5">
            <w:pPr>
              <w:spacing w:line="360" w:lineRule="auto"/>
              <w:rPr>
                <w:rFonts w:ascii="仿宋_GB2312" w:hAnsi="仿宋_GB2312" w:eastAsia="仿宋_GB2312" w:cs="仿宋_GB2312"/>
                <w:color w:val="auto"/>
                <w:sz w:val="24"/>
                <w:highlight w:val="none"/>
              </w:rPr>
            </w:pPr>
          </w:p>
        </w:tc>
        <w:tc>
          <w:tcPr>
            <w:tcW w:w="553" w:type="dxa"/>
          </w:tcPr>
          <w:p w14:paraId="35CA833F">
            <w:pPr>
              <w:spacing w:line="360" w:lineRule="auto"/>
              <w:rPr>
                <w:rFonts w:ascii="仿宋_GB2312" w:hAnsi="仿宋_GB2312" w:eastAsia="仿宋_GB2312" w:cs="仿宋_GB2312"/>
                <w:color w:val="auto"/>
                <w:sz w:val="24"/>
                <w:highlight w:val="none"/>
              </w:rPr>
            </w:pPr>
          </w:p>
        </w:tc>
        <w:tc>
          <w:tcPr>
            <w:tcW w:w="553" w:type="dxa"/>
          </w:tcPr>
          <w:p w14:paraId="7AB8C819">
            <w:pPr>
              <w:spacing w:line="360" w:lineRule="auto"/>
              <w:rPr>
                <w:rFonts w:ascii="仿宋_GB2312" w:hAnsi="仿宋_GB2312" w:eastAsia="仿宋_GB2312" w:cs="仿宋_GB2312"/>
                <w:color w:val="auto"/>
                <w:sz w:val="24"/>
                <w:highlight w:val="none"/>
              </w:rPr>
            </w:pPr>
          </w:p>
        </w:tc>
        <w:tc>
          <w:tcPr>
            <w:tcW w:w="553" w:type="dxa"/>
          </w:tcPr>
          <w:p w14:paraId="7830C50A">
            <w:pPr>
              <w:spacing w:line="360" w:lineRule="auto"/>
              <w:rPr>
                <w:rFonts w:ascii="仿宋_GB2312" w:hAnsi="仿宋_GB2312" w:eastAsia="仿宋_GB2312" w:cs="仿宋_GB2312"/>
                <w:color w:val="auto"/>
                <w:sz w:val="24"/>
                <w:highlight w:val="none"/>
              </w:rPr>
            </w:pPr>
          </w:p>
        </w:tc>
        <w:tc>
          <w:tcPr>
            <w:tcW w:w="553" w:type="dxa"/>
          </w:tcPr>
          <w:p w14:paraId="76C0B0DB">
            <w:pPr>
              <w:spacing w:line="360" w:lineRule="auto"/>
              <w:rPr>
                <w:rFonts w:ascii="仿宋_GB2312" w:hAnsi="仿宋_GB2312" w:eastAsia="仿宋_GB2312" w:cs="仿宋_GB2312"/>
                <w:color w:val="auto"/>
                <w:sz w:val="24"/>
                <w:highlight w:val="none"/>
              </w:rPr>
            </w:pPr>
          </w:p>
        </w:tc>
        <w:tc>
          <w:tcPr>
            <w:tcW w:w="553" w:type="dxa"/>
          </w:tcPr>
          <w:p w14:paraId="6ACD591D">
            <w:pPr>
              <w:spacing w:line="360" w:lineRule="auto"/>
              <w:rPr>
                <w:rFonts w:ascii="仿宋_GB2312" w:hAnsi="仿宋_GB2312" w:eastAsia="仿宋_GB2312" w:cs="仿宋_GB2312"/>
                <w:color w:val="auto"/>
                <w:sz w:val="24"/>
                <w:highlight w:val="none"/>
              </w:rPr>
            </w:pPr>
          </w:p>
        </w:tc>
        <w:tc>
          <w:tcPr>
            <w:tcW w:w="553" w:type="dxa"/>
          </w:tcPr>
          <w:p w14:paraId="0D1E3D9E">
            <w:pPr>
              <w:spacing w:line="360" w:lineRule="auto"/>
              <w:rPr>
                <w:rFonts w:ascii="仿宋_GB2312" w:hAnsi="仿宋_GB2312" w:eastAsia="仿宋_GB2312" w:cs="仿宋_GB2312"/>
                <w:color w:val="auto"/>
                <w:sz w:val="24"/>
                <w:highlight w:val="none"/>
              </w:rPr>
            </w:pPr>
          </w:p>
        </w:tc>
      </w:tr>
      <w:tr w14:paraId="1454E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BD2EC57">
            <w:pPr>
              <w:spacing w:line="360" w:lineRule="auto"/>
              <w:rPr>
                <w:rFonts w:ascii="仿宋_GB2312" w:hAnsi="仿宋_GB2312" w:eastAsia="仿宋_GB2312" w:cs="仿宋_GB2312"/>
                <w:color w:val="auto"/>
                <w:sz w:val="24"/>
                <w:highlight w:val="none"/>
              </w:rPr>
            </w:pPr>
          </w:p>
        </w:tc>
        <w:tc>
          <w:tcPr>
            <w:tcW w:w="552" w:type="dxa"/>
          </w:tcPr>
          <w:p w14:paraId="7CE3BA6A">
            <w:pPr>
              <w:spacing w:line="360" w:lineRule="auto"/>
              <w:rPr>
                <w:rFonts w:ascii="仿宋_GB2312" w:hAnsi="仿宋_GB2312" w:eastAsia="仿宋_GB2312" w:cs="仿宋_GB2312"/>
                <w:color w:val="auto"/>
                <w:sz w:val="24"/>
                <w:highlight w:val="none"/>
              </w:rPr>
            </w:pPr>
          </w:p>
        </w:tc>
        <w:tc>
          <w:tcPr>
            <w:tcW w:w="552" w:type="dxa"/>
          </w:tcPr>
          <w:p w14:paraId="27BE4D27">
            <w:pPr>
              <w:spacing w:line="360" w:lineRule="auto"/>
              <w:rPr>
                <w:rFonts w:ascii="仿宋_GB2312" w:hAnsi="仿宋_GB2312" w:eastAsia="仿宋_GB2312" w:cs="仿宋_GB2312"/>
                <w:color w:val="auto"/>
                <w:sz w:val="24"/>
                <w:highlight w:val="none"/>
              </w:rPr>
            </w:pPr>
          </w:p>
        </w:tc>
        <w:tc>
          <w:tcPr>
            <w:tcW w:w="552" w:type="dxa"/>
          </w:tcPr>
          <w:p w14:paraId="3048BA1C">
            <w:pPr>
              <w:spacing w:line="360" w:lineRule="auto"/>
              <w:rPr>
                <w:rFonts w:ascii="仿宋_GB2312" w:hAnsi="仿宋_GB2312" w:eastAsia="仿宋_GB2312" w:cs="仿宋_GB2312"/>
                <w:color w:val="auto"/>
                <w:sz w:val="24"/>
                <w:highlight w:val="none"/>
              </w:rPr>
            </w:pPr>
          </w:p>
        </w:tc>
        <w:tc>
          <w:tcPr>
            <w:tcW w:w="552" w:type="dxa"/>
          </w:tcPr>
          <w:p w14:paraId="0AA4FE47">
            <w:pPr>
              <w:spacing w:line="360" w:lineRule="auto"/>
              <w:rPr>
                <w:rFonts w:ascii="仿宋_GB2312" w:hAnsi="仿宋_GB2312" w:eastAsia="仿宋_GB2312" w:cs="仿宋_GB2312"/>
                <w:color w:val="auto"/>
                <w:sz w:val="24"/>
                <w:highlight w:val="none"/>
              </w:rPr>
            </w:pPr>
          </w:p>
        </w:tc>
        <w:tc>
          <w:tcPr>
            <w:tcW w:w="552" w:type="dxa"/>
          </w:tcPr>
          <w:p w14:paraId="4C4D8A35">
            <w:pPr>
              <w:spacing w:line="360" w:lineRule="auto"/>
              <w:rPr>
                <w:rFonts w:ascii="仿宋_GB2312" w:hAnsi="仿宋_GB2312" w:eastAsia="仿宋_GB2312" w:cs="仿宋_GB2312"/>
                <w:color w:val="auto"/>
                <w:sz w:val="24"/>
                <w:highlight w:val="none"/>
              </w:rPr>
            </w:pPr>
          </w:p>
        </w:tc>
        <w:tc>
          <w:tcPr>
            <w:tcW w:w="552" w:type="dxa"/>
          </w:tcPr>
          <w:p w14:paraId="2DCD92D9">
            <w:pPr>
              <w:spacing w:line="360" w:lineRule="auto"/>
              <w:rPr>
                <w:rFonts w:ascii="仿宋_GB2312" w:hAnsi="仿宋_GB2312" w:eastAsia="仿宋_GB2312" w:cs="仿宋_GB2312"/>
                <w:color w:val="auto"/>
                <w:sz w:val="24"/>
                <w:highlight w:val="none"/>
              </w:rPr>
            </w:pPr>
          </w:p>
        </w:tc>
        <w:tc>
          <w:tcPr>
            <w:tcW w:w="553" w:type="dxa"/>
          </w:tcPr>
          <w:p w14:paraId="03C2C966">
            <w:pPr>
              <w:spacing w:line="360" w:lineRule="auto"/>
              <w:rPr>
                <w:rFonts w:ascii="仿宋_GB2312" w:hAnsi="仿宋_GB2312" w:eastAsia="仿宋_GB2312" w:cs="仿宋_GB2312"/>
                <w:color w:val="auto"/>
                <w:sz w:val="24"/>
                <w:highlight w:val="none"/>
              </w:rPr>
            </w:pPr>
          </w:p>
        </w:tc>
        <w:tc>
          <w:tcPr>
            <w:tcW w:w="553" w:type="dxa"/>
          </w:tcPr>
          <w:p w14:paraId="2304F812">
            <w:pPr>
              <w:spacing w:line="360" w:lineRule="auto"/>
              <w:rPr>
                <w:rFonts w:ascii="仿宋_GB2312" w:hAnsi="仿宋_GB2312" w:eastAsia="仿宋_GB2312" w:cs="仿宋_GB2312"/>
                <w:color w:val="auto"/>
                <w:sz w:val="24"/>
                <w:highlight w:val="none"/>
              </w:rPr>
            </w:pPr>
          </w:p>
        </w:tc>
        <w:tc>
          <w:tcPr>
            <w:tcW w:w="553" w:type="dxa"/>
          </w:tcPr>
          <w:p w14:paraId="7E12D6A9">
            <w:pPr>
              <w:spacing w:line="360" w:lineRule="auto"/>
              <w:rPr>
                <w:rFonts w:ascii="仿宋_GB2312" w:hAnsi="仿宋_GB2312" w:eastAsia="仿宋_GB2312" w:cs="仿宋_GB2312"/>
                <w:color w:val="auto"/>
                <w:sz w:val="24"/>
                <w:highlight w:val="none"/>
              </w:rPr>
            </w:pPr>
          </w:p>
        </w:tc>
        <w:tc>
          <w:tcPr>
            <w:tcW w:w="553" w:type="dxa"/>
          </w:tcPr>
          <w:p w14:paraId="1D0E1677">
            <w:pPr>
              <w:spacing w:line="360" w:lineRule="auto"/>
              <w:rPr>
                <w:rFonts w:ascii="仿宋_GB2312" w:hAnsi="仿宋_GB2312" w:eastAsia="仿宋_GB2312" w:cs="仿宋_GB2312"/>
                <w:color w:val="auto"/>
                <w:sz w:val="24"/>
                <w:highlight w:val="none"/>
              </w:rPr>
            </w:pPr>
          </w:p>
        </w:tc>
        <w:tc>
          <w:tcPr>
            <w:tcW w:w="553" w:type="dxa"/>
          </w:tcPr>
          <w:p w14:paraId="3C84011C">
            <w:pPr>
              <w:spacing w:line="360" w:lineRule="auto"/>
              <w:rPr>
                <w:rFonts w:ascii="仿宋_GB2312" w:hAnsi="仿宋_GB2312" w:eastAsia="仿宋_GB2312" w:cs="仿宋_GB2312"/>
                <w:color w:val="auto"/>
                <w:sz w:val="24"/>
                <w:highlight w:val="none"/>
              </w:rPr>
            </w:pPr>
          </w:p>
        </w:tc>
        <w:tc>
          <w:tcPr>
            <w:tcW w:w="553" w:type="dxa"/>
          </w:tcPr>
          <w:p w14:paraId="2CD92E6F">
            <w:pPr>
              <w:spacing w:line="360" w:lineRule="auto"/>
              <w:rPr>
                <w:rFonts w:ascii="仿宋_GB2312" w:hAnsi="仿宋_GB2312" w:eastAsia="仿宋_GB2312" w:cs="仿宋_GB2312"/>
                <w:color w:val="auto"/>
                <w:sz w:val="24"/>
                <w:highlight w:val="none"/>
              </w:rPr>
            </w:pPr>
          </w:p>
        </w:tc>
        <w:tc>
          <w:tcPr>
            <w:tcW w:w="553" w:type="dxa"/>
          </w:tcPr>
          <w:p w14:paraId="2B3E8BF2">
            <w:pPr>
              <w:spacing w:line="360" w:lineRule="auto"/>
              <w:rPr>
                <w:rFonts w:ascii="仿宋_GB2312" w:hAnsi="仿宋_GB2312" w:eastAsia="仿宋_GB2312" w:cs="仿宋_GB2312"/>
                <w:color w:val="auto"/>
                <w:sz w:val="24"/>
                <w:highlight w:val="none"/>
              </w:rPr>
            </w:pPr>
          </w:p>
        </w:tc>
        <w:tc>
          <w:tcPr>
            <w:tcW w:w="553" w:type="dxa"/>
          </w:tcPr>
          <w:p w14:paraId="3FF9B2C3">
            <w:pPr>
              <w:spacing w:line="360" w:lineRule="auto"/>
              <w:rPr>
                <w:rFonts w:ascii="仿宋_GB2312" w:hAnsi="仿宋_GB2312" w:eastAsia="仿宋_GB2312" w:cs="仿宋_GB2312"/>
                <w:color w:val="auto"/>
                <w:sz w:val="24"/>
                <w:highlight w:val="none"/>
              </w:rPr>
            </w:pPr>
          </w:p>
        </w:tc>
        <w:tc>
          <w:tcPr>
            <w:tcW w:w="553" w:type="dxa"/>
          </w:tcPr>
          <w:p w14:paraId="74135C15">
            <w:pPr>
              <w:spacing w:line="360" w:lineRule="auto"/>
              <w:rPr>
                <w:rFonts w:ascii="仿宋_GB2312" w:hAnsi="仿宋_GB2312" w:eastAsia="仿宋_GB2312" w:cs="仿宋_GB2312"/>
                <w:color w:val="auto"/>
                <w:sz w:val="24"/>
                <w:highlight w:val="none"/>
              </w:rPr>
            </w:pPr>
          </w:p>
        </w:tc>
        <w:tc>
          <w:tcPr>
            <w:tcW w:w="553" w:type="dxa"/>
          </w:tcPr>
          <w:p w14:paraId="6A7D7D51">
            <w:pPr>
              <w:spacing w:line="360" w:lineRule="auto"/>
              <w:rPr>
                <w:rFonts w:ascii="仿宋_GB2312" w:hAnsi="仿宋_GB2312" w:eastAsia="仿宋_GB2312" w:cs="仿宋_GB2312"/>
                <w:color w:val="auto"/>
                <w:sz w:val="24"/>
                <w:highlight w:val="none"/>
              </w:rPr>
            </w:pPr>
          </w:p>
        </w:tc>
      </w:tr>
      <w:tr w14:paraId="530F9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C43B0F3">
            <w:pPr>
              <w:spacing w:line="360" w:lineRule="auto"/>
              <w:rPr>
                <w:rFonts w:ascii="仿宋_GB2312" w:hAnsi="仿宋_GB2312" w:eastAsia="仿宋_GB2312" w:cs="仿宋_GB2312"/>
                <w:color w:val="auto"/>
                <w:sz w:val="24"/>
                <w:highlight w:val="none"/>
              </w:rPr>
            </w:pPr>
          </w:p>
        </w:tc>
        <w:tc>
          <w:tcPr>
            <w:tcW w:w="552" w:type="dxa"/>
          </w:tcPr>
          <w:p w14:paraId="1360F574">
            <w:pPr>
              <w:spacing w:line="360" w:lineRule="auto"/>
              <w:rPr>
                <w:rFonts w:ascii="仿宋_GB2312" w:hAnsi="仿宋_GB2312" w:eastAsia="仿宋_GB2312" w:cs="仿宋_GB2312"/>
                <w:color w:val="auto"/>
                <w:sz w:val="24"/>
                <w:highlight w:val="none"/>
              </w:rPr>
            </w:pPr>
          </w:p>
        </w:tc>
        <w:tc>
          <w:tcPr>
            <w:tcW w:w="552" w:type="dxa"/>
          </w:tcPr>
          <w:p w14:paraId="36270DE7">
            <w:pPr>
              <w:spacing w:line="360" w:lineRule="auto"/>
              <w:rPr>
                <w:rFonts w:ascii="仿宋_GB2312" w:hAnsi="仿宋_GB2312" w:eastAsia="仿宋_GB2312" w:cs="仿宋_GB2312"/>
                <w:color w:val="auto"/>
                <w:sz w:val="24"/>
                <w:highlight w:val="none"/>
              </w:rPr>
            </w:pPr>
          </w:p>
        </w:tc>
        <w:tc>
          <w:tcPr>
            <w:tcW w:w="552" w:type="dxa"/>
          </w:tcPr>
          <w:p w14:paraId="6D025B75">
            <w:pPr>
              <w:spacing w:line="360" w:lineRule="auto"/>
              <w:rPr>
                <w:rFonts w:ascii="仿宋_GB2312" w:hAnsi="仿宋_GB2312" w:eastAsia="仿宋_GB2312" w:cs="仿宋_GB2312"/>
                <w:color w:val="auto"/>
                <w:sz w:val="24"/>
                <w:highlight w:val="none"/>
              </w:rPr>
            </w:pPr>
          </w:p>
        </w:tc>
        <w:tc>
          <w:tcPr>
            <w:tcW w:w="552" w:type="dxa"/>
          </w:tcPr>
          <w:p w14:paraId="49C03FBE">
            <w:pPr>
              <w:spacing w:line="360" w:lineRule="auto"/>
              <w:rPr>
                <w:rFonts w:ascii="仿宋_GB2312" w:hAnsi="仿宋_GB2312" w:eastAsia="仿宋_GB2312" w:cs="仿宋_GB2312"/>
                <w:color w:val="auto"/>
                <w:sz w:val="24"/>
                <w:highlight w:val="none"/>
              </w:rPr>
            </w:pPr>
          </w:p>
        </w:tc>
        <w:tc>
          <w:tcPr>
            <w:tcW w:w="552" w:type="dxa"/>
          </w:tcPr>
          <w:p w14:paraId="6C9AB725">
            <w:pPr>
              <w:spacing w:line="360" w:lineRule="auto"/>
              <w:rPr>
                <w:rFonts w:ascii="仿宋_GB2312" w:hAnsi="仿宋_GB2312" w:eastAsia="仿宋_GB2312" w:cs="仿宋_GB2312"/>
                <w:color w:val="auto"/>
                <w:sz w:val="24"/>
                <w:highlight w:val="none"/>
              </w:rPr>
            </w:pPr>
          </w:p>
        </w:tc>
        <w:tc>
          <w:tcPr>
            <w:tcW w:w="552" w:type="dxa"/>
          </w:tcPr>
          <w:p w14:paraId="67E47729">
            <w:pPr>
              <w:spacing w:line="360" w:lineRule="auto"/>
              <w:rPr>
                <w:rFonts w:ascii="仿宋_GB2312" w:hAnsi="仿宋_GB2312" w:eastAsia="仿宋_GB2312" w:cs="仿宋_GB2312"/>
                <w:color w:val="auto"/>
                <w:sz w:val="24"/>
                <w:highlight w:val="none"/>
              </w:rPr>
            </w:pPr>
          </w:p>
        </w:tc>
        <w:tc>
          <w:tcPr>
            <w:tcW w:w="553" w:type="dxa"/>
          </w:tcPr>
          <w:p w14:paraId="05BAA5BC">
            <w:pPr>
              <w:spacing w:line="360" w:lineRule="auto"/>
              <w:rPr>
                <w:rFonts w:ascii="仿宋_GB2312" w:hAnsi="仿宋_GB2312" w:eastAsia="仿宋_GB2312" w:cs="仿宋_GB2312"/>
                <w:color w:val="auto"/>
                <w:sz w:val="24"/>
                <w:highlight w:val="none"/>
              </w:rPr>
            </w:pPr>
          </w:p>
        </w:tc>
        <w:tc>
          <w:tcPr>
            <w:tcW w:w="553" w:type="dxa"/>
          </w:tcPr>
          <w:p w14:paraId="027C154D">
            <w:pPr>
              <w:spacing w:line="360" w:lineRule="auto"/>
              <w:rPr>
                <w:rFonts w:ascii="仿宋_GB2312" w:hAnsi="仿宋_GB2312" w:eastAsia="仿宋_GB2312" w:cs="仿宋_GB2312"/>
                <w:color w:val="auto"/>
                <w:sz w:val="24"/>
                <w:highlight w:val="none"/>
              </w:rPr>
            </w:pPr>
          </w:p>
        </w:tc>
        <w:tc>
          <w:tcPr>
            <w:tcW w:w="553" w:type="dxa"/>
          </w:tcPr>
          <w:p w14:paraId="43D99F1A">
            <w:pPr>
              <w:spacing w:line="360" w:lineRule="auto"/>
              <w:rPr>
                <w:rFonts w:ascii="仿宋_GB2312" w:hAnsi="仿宋_GB2312" w:eastAsia="仿宋_GB2312" w:cs="仿宋_GB2312"/>
                <w:color w:val="auto"/>
                <w:sz w:val="24"/>
                <w:highlight w:val="none"/>
              </w:rPr>
            </w:pPr>
          </w:p>
        </w:tc>
        <w:tc>
          <w:tcPr>
            <w:tcW w:w="553" w:type="dxa"/>
          </w:tcPr>
          <w:p w14:paraId="05E108CF">
            <w:pPr>
              <w:spacing w:line="360" w:lineRule="auto"/>
              <w:rPr>
                <w:rFonts w:ascii="仿宋_GB2312" w:hAnsi="仿宋_GB2312" w:eastAsia="仿宋_GB2312" w:cs="仿宋_GB2312"/>
                <w:color w:val="auto"/>
                <w:sz w:val="24"/>
                <w:highlight w:val="none"/>
              </w:rPr>
            </w:pPr>
          </w:p>
        </w:tc>
        <w:tc>
          <w:tcPr>
            <w:tcW w:w="553" w:type="dxa"/>
          </w:tcPr>
          <w:p w14:paraId="46740E57">
            <w:pPr>
              <w:spacing w:line="360" w:lineRule="auto"/>
              <w:rPr>
                <w:rFonts w:ascii="仿宋_GB2312" w:hAnsi="仿宋_GB2312" w:eastAsia="仿宋_GB2312" w:cs="仿宋_GB2312"/>
                <w:color w:val="auto"/>
                <w:sz w:val="24"/>
                <w:highlight w:val="none"/>
              </w:rPr>
            </w:pPr>
          </w:p>
        </w:tc>
        <w:tc>
          <w:tcPr>
            <w:tcW w:w="553" w:type="dxa"/>
          </w:tcPr>
          <w:p w14:paraId="1865C3DE">
            <w:pPr>
              <w:spacing w:line="360" w:lineRule="auto"/>
              <w:rPr>
                <w:rFonts w:ascii="仿宋_GB2312" w:hAnsi="仿宋_GB2312" w:eastAsia="仿宋_GB2312" w:cs="仿宋_GB2312"/>
                <w:color w:val="auto"/>
                <w:sz w:val="24"/>
                <w:highlight w:val="none"/>
              </w:rPr>
            </w:pPr>
          </w:p>
        </w:tc>
        <w:tc>
          <w:tcPr>
            <w:tcW w:w="553" w:type="dxa"/>
          </w:tcPr>
          <w:p w14:paraId="35C6E756">
            <w:pPr>
              <w:spacing w:line="360" w:lineRule="auto"/>
              <w:rPr>
                <w:rFonts w:ascii="仿宋_GB2312" w:hAnsi="仿宋_GB2312" w:eastAsia="仿宋_GB2312" w:cs="仿宋_GB2312"/>
                <w:color w:val="auto"/>
                <w:sz w:val="24"/>
                <w:highlight w:val="none"/>
              </w:rPr>
            </w:pPr>
          </w:p>
        </w:tc>
        <w:tc>
          <w:tcPr>
            <w:tcW w:w="553" w:type="dxa"/>
          </w:tcPr>
          <w:p w14:paraId="11A6E79B">
            <w:pPr>
              <w:spacing w:line="360" w:lineRule="auto"/>
              <w:rPr>
                <w:rFonts w:ascii="仿宋_GB2312" w:hAnsi="仿宋_GB2312" w:eastAsia="仿宋_GB2312" w:cs="仿宋_GB2312"/>
                <w:color w:val="auto"/>
                <w:sz w:val="24"/>
                <w:highlight w:val="none"/>
              </w:rPr>
            </w:pPr>
          </w:p>
        </w:tc>
        <w:tc>
          <w:tcPr>
            <w:tcW w:w="553" w:type="dxa"/>
          </w:tcPr>
          <w:p w14:paraId="3D025E78">
            <w:pPr>
              <w:spacing w:line="360" w:lineRule="auto"/>
              <w:rPr>
                <w:rFonts w:ascii="仿宋_GB2312" w:hAnsi="仿宋_GB2312" w:eastAsia="仿宋_GB2312" w:cs="仿宋_GB2312"/>
                <w:color w:val="auto"/>
                <w:sz w:val="24"/>
                <w:highlight w:val="none"/>
              </w:rPr>
            </w:pPr>
          </w:p>
        </w:tc>
        <w:tc>
          <w:tcPr>
            <w:tcW w:w="553" w:type="dxa"/>
          </w:tcPr>
          <w:p w14:paraId="0837FE77">
            <w:pPr>
              <w:spacing w:line="360" w:lineRule="auto"/>
              <w:rPr>
                <w:rFonts w:ascii="仿宋_GB2312" w:hAnsi="仿宋_GB2312" w:eastAsia="仿宋_GB2312" w:cs="仿宋_GB2312"/>
                <w:color w:val="auto"/>
                <w:sz w:val="24"/>
                <w:highlight w:val="none"/>
              </w:rPr>
            </w:pPr>
          </w:p>
        </w:tc>
      </w:tr>
    </w:tbl>
    <w:p w14:paraId="19B57B7C">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2A61FC2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950EA6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3F85BE6">
      <w:pPr>
        <w:spacing w:line="360" w:lineRule="auto"/>
        <w:rPr>
          <w:rFonts w:ascii="仿宋_GB2312" w:hAnsi="仿宋_GB2312" w:eastAsia="仿宋_GB2312" w:cs="仿宋_GB2312"/>
          <w:color w:val="auto"/>
          <w:kern w:val="0"/>
          <w:sz w:val="24"/>
          <w:highlight w:val="none"/>
        </w:rPr>
      </w:pPr>
    </w:p>
    <w:p w14:paraId="2F5D5D7B">
      <w:pPr>
        <w:spacing w:line="360" w:lineRule="auto"/>
        <w:rPr>
          <w:rFonts w:ascii="仿宋_GB2312" w:hAnsi="仿宋_GB2312" w:eastAsia="仿宋_GB2312" w:cs="仿宋_GB2312"/>
          <w:b/>
          <w:bCs/>
          <w:color w:val="auto"/>
          <w:sz w:val="32"/>
          <w:szCs w:val="32"/>
          <w:highlight w:val="none"/>
        </w:rPr>
      </w:pPr>
    </w:p>
    <w:p w14:paraId="360B8201">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27D7D00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018BF57">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B64A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639CAA0">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3F22E06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3E683D7A">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2745E932">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00CEF33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6B237B0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7DD29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6D2D480">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C95B567">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0EA9759F">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61E5F167">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072604E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486BCD7E">
            <w:pPr>
              <w:autoSpaceDE w:val="0"/>
              <w:autoSpaceDN w:val="0"/>
              <w:spacing w:line="360" w:lineRule="auto"/>
              <w:jc w:val="center"/>
              <w:rPr>
                <w:rFonts w:ascii="仿宋_GB2312" w:hAnsi="仿宋_GB2312" w:eastAsia="仿宋_GB2312" w:cs="仿宋_GB2312"/>
                <w:color w:val="auto"/>
                <w:sz w:val="24"/>
                <w:highlight w:val="none"/>
              </w:rPr>
            </w:pPr>
          </w:p>
        </w:tc>
      </w:tr>
      <w:tr w14:paraId="2D412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F3FBCE9">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339B3000">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4F8DA132">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F453A9A">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E499FA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54ABE84">
            <w:pPr>
              <w:autoSpaceDE w:val="0"/>
              <w:autoSpaceDN w:val="0"/>
              <w:spacing w:line="360" w:lineRule="auto"/>
              <w:jc w:val="center"/>
              <w:rPr>
                <w:rFonts w:ascii="仿宋_GB2312" w:hAnsi="仿宋_GB2312" w:eastAsia="仿宋_GB2312" w:cs="仿宋_GB2312"/>
                <w:color w:val="auto"/>
                <w:sz w:val="24"/>
                <w:highlight w:val="none"/>
              </w:rPr>
            </w:pPr>
          </w:p>
        </w:tc>
      </w:tr>
      <w:tr w14:paraId="6AE77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DC7F776">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05808835">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23FC5CA5">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62989CAB">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971A43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224DB91A">
            <w:pPr>
              <w:autoSpaceDE w:val="0"/>
              <w:autoSpaceDN w:val="0"/>
              <w:spacing w:line="360" w:lineRule="auto"/>
              <w:jc w:val="center"/>
              <w:rPr>
                <w:rFonts w:ascii="仿宋_GB2312" w:hAnsi="仿宋_GB2312" w:eastAsia="仿宋_GB2312" w:cs="仿宋_GB2312"/>
                <w:color w:val="auto"/>
                <w:sz w:val="24"/>
                <w:highlight w:val="none"/>
              </w:rPr>
            </w:pPr>
          </w:p>
        </w:tc>
      </w:tr>
    </w:tbl>
    <w:p w14:paraId="75C88B13">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45A58C3A">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C9AE64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945341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E028A9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98FD2E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C8FDBD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B86D1B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0E102E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FEFB25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4F6169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43A88C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73928A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25279D28">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55367DA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E156ABA">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7DC74A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7E1C2149">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A9AD7DA">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6CCBC5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9E8FF5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5FCE0B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870C094">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77BC279">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756436D">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F44F2D4">
            <w:pPr>
              <w:autoSpaceDE w:val="0"/>
              <w:autoSpaceDN w:val="0"/>
              <w:spacing w:line="240" w:lineRule="exact"/>
              <w:rPr>
                <w:rFonts w:ascii="仿宋_GB2312" w:hAnsi="仿宋_GB2312" w:eastAsia="仿宋_GB2312" w:cs="仿宋_GB2312"/>
                <w:color w:val="auto"/>
                <w:sz w:val="24"/>
                <w:highlight w:val="none"/>
              </w:rPr>
            </w:pPr>
          </w:p>
        </w:tc>
      </w:tr>
      <w:tr w14:paraId="740B592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71E6AF0">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C9983D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33721849">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CA1B049">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53AC26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91C588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883C86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763422C">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8BF330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646A8F2">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A1D7107">
            <w:pPr>
              <w:autoSpaceDE w:val="0"/>
              <w:autoSpaceDN w:val="0"/>
              <w:spacing w:line="240" w:lineRule="exact"/>
              <w:rPr>
                <w:rFonts w:ascii="仿宋_GB2312" w:hAnsi="仿宋_GB2312" w:eastAsia="仿宋_GB2312" w:cs="仿宋_GB2312"/>
                <w:color w:val="auto"/>
                <w:sz w:val="24"/>
                <w:highlight w:val="none"/>
              </w:rPr>
            </w:pPr>
          </w:p>
        </w:tc>
      </w:tr>
      <w:tr w14:paraId="3CEDCFA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FBBA602">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CE77C97">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BBCB3A2">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56A9F5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9B9C2D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0EC235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A8CB01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8F7EF6E">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C48620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580823E">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58961FF">
            <w:pPr>
              <w:autoSpaceDE w:val="0"/>
              <w:autoSpaceDN w:val="0"/>
              <w:spacing w:line="240" w:lineRule="exact"/>
              <w:rPr>
                <w:rFonts w:ascii="仿宋_GB2312" w:hAnsi="仿宋_GB2312" w:eastAsia="仿宋_GB2312" w:cs="仿宋_GB2312"/>
                <w:color w:val="auto"/>
                <w:sz w:val="24"/>
                <w:highlight w:val="none"/>
              </w:rPr>
            </w:pPr>
          </w:p>
        </w:tc>
      </w:tr>
    </w:tbl>
    <w:p w14:paraId="22252E3E">
      <w:pPr>
        <w:spacing w:line="360" w:lineRule="auto"/>
        <w:ind w:firstLine="480" w:firstLineChars="200"/>
        <w:rPr>
          <w:rFonts w:ascii="仿宋_GB2312" w:hAnsi="仿宋_GB2312" w:eastAsia="仿宋_GB2312" w:cs="仿宋_GB2312"/>
          <w:color w:val="auto"/>
          <w:sz w:val="24"/>
          <w:szCs w:val="20"/>
          <w:highlight w:val="none"/>
        </w:rPr>
      </w:pPr>
    </w:p>
    <w:p w14:paraId="15C19CB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B9FF4A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392B870">
      <w:pPr>
        <w:spacing w:line="360" w:lineRule="auto"/>
        <w:rPr>
          <w:rFonts w:hint="eastAsia" w:ascii="仿宋_GB2312" w:hAnsi="仿宋_GB2312" w:eastAsia="仿宋_GB2312" w:cs="仿宋_GB2312"/>
          <w:b/>
          <w:color w:val="auto"/>
          <w:sz w:val="30"/>
          <w:szCs w:val="30"/>
          <w:highlight w:val="none"/>
          <w:lang w:eastAsia="zh-CN"/>
        </w:rPr>
      </w:pPr>
    </w:p>
    <w:p w14:paraId="6A0EC06A">
      <w:pPr>
        <w:pStyle w:val="79"/>
        <w:rPr>
          <w:rFonts w:hint="eastAsia"/>
          <w:color w:val="auto"/>
          <w:highlight w:val="none"/>
          <w:lang w:eastAsia="zh-CN"/>
        </w:rPr>
      </w:pPr>
    </w:p>
    <w:p w14:paraId="17D190E1">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739C349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12376616">
      <w:pPr>
        <w:spacing w:line="336" w:lineRule="auto"/>
        <w:ind w:firstLine="3600" w:firstLineChars="1500"/>
        <w:rPr>
          <w:rFonts w:hint="eastAsia" w:ascii="仿宋" w:hAnsi="仿宋" w:eastAsia="仿宋" w:cs="仿宋"/>
          <w:color w:val="auto"/>
          <w:sz w:val="24"/>
          <w:highlight w:val="none"/>
        </w:rPr>
      </w:pPr>
    </w:p>
    <w:p w14:paraId="32ED3009">
      <w:pPr>
        <w:pStyle w:val="79"/>
        <w:rPr>
          <w:rFonts w:hint="eastAsia"/>
          <w:color w:val="auto"/>
          <w:highlight w:val="none"/>
        </w:rPr>
      </w:pPr>
    </w:p>
    <w:p w14:paraId="342B5C0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7EEDE2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0032AF5">
      <w:pPr>
        <w:pStyle w:val="79"/>
        <w:rPr>
          <w:color w:val="auto"/>
          <w:highlight w:val="none"/>
        </w:rPr>
      </w:pPr>
    </w:p>
    <w:p w14:paraId="173B16F9">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21BEC5B4">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B746B6A">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7AA2FE2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9F9BC3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8BF195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5BAC0B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A123661">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489B3CC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924258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EEADE6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600C34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81D6E9E">
            <w:pPr>
              <w:autoSpaceDE w:val="0"/>
              <w:autoSpaceDN w:val="0"/>
              <w:spacing w:line="360" w:lineRule="auto"/>
              <w:jc w:val="center"/>
              <w:rPr>
                <w:rFonts w:ascii="仿宋_GB2312" w:hAnsi="仿宋_GB2312" w:eastAsia="仿宋_GB2312" w:cs="仿宋_GB2312"/>
                <w:color w:val="auto"/>
                <w:sz w:val="24"/>
                <w:highlight w:val="none"/>
              </w:rPr>
            </w:pPr>
          </w:p>
        </w:tc>
      </w:tr>
      <w:tr w14:paraId="3B61C34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92FBDD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8551EB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115F7A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F5B2895">
            <w:pPr>
              <w:autoSpaceDE w:val="0"/>
              <w:autoSpaceDN w:val="0"/>
              <w:spacing w:line="360" w:lineRule="auto"/>
              <w:jc w:val="center"/>
              <w:rPr>
                <w:rFonts w:ascii="仿宋_GB2312" w:hAnsi="仿宋_GB2312" w:eastAsia="仿宋_GB2312" w:cs="仿宋_GB2312"/>
                <w:color w:val="auto"/>
                <w:sz w:val="24"/>
                <w:highlight w:val="none"/>
              </w:rPr>
            </w:pPr>
          </w:p>
        </w:tc>
      </w:tr>
      <w:tr w14:paraId="169D610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4602F7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6C192B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EC05C1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84DDD6A">
            <w:pPr>
              <w:autoSpaceDE w:val="0"/>
              <w:autoSpaceDN w:val="0"/>
              <w:spacing w:line="360" w:lineRule="auto"/>
              <w:jc w:val="center"/>
              <w:rPr>
                <w:rFonts w:ascii="仿宋_GB2312" w:hAnsi="仿宋_GB2312" w:eastAsia="仿宋_GB2312" w:cs="仿宋_GB2312"/>
                <w:color w:val="auto"/>
                <w:sz w:val="24"/>
                <w:highlight w:val="none"/>
              </w:rPr>
            </w:pPr>
          </w:p>
        </w:tc>
      </w:tr>
      <w:tr w14:paraId="3DF7CE2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EB6189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B14044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5F1809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6C01557">
            <w:pPr>
              <w:autoSpaceDE w:val="0"/>
              <w:autoSpaceDN w:val="0"/>
              <w:spacing w:line="360" w:lineRule="auto"/>
              <w:jc w:val="center"/>
              <w:rPr>
                <w:rFonts w:ascii="仿宋_GB2312" w:hAnsi="仿宋_GB2312" w:eastAsia="仿宋_GB2312" w:cs="仿宋_GB2312"/>
                <w:color w:val="auto"/>
                <w:sz w:val="24"/>
                <w:highlight w:val="none"/>
              </w:rPr>
            </w:pPr>
          </w:p>
        </w:tc>
      </w:tr>
      <w:tr w14:paraId="3B40C645">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F41265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73BFBD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F26073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4C659CA">
            <w:pPr>
              <w:autoSpaceDE w:val="0"/>
              <w:autoSpaceDN w:val="0"/>
              <w:spacing w:line="360" w:lineRule="auto"/>
              <w:jc w:val="center"/>
              <w:rPr>
                <w:rFonts w:ascii="仿宋_GB2312" w:hAnsi="仿宋_GB2312" w:eastAsia="仿宋_GB2312" w:cs="仿宋_GB2312"/>
                <w:color w:val="auto"/>
                <w:sz w:val="24"/>
                <w:highlight w:val="none"/>
              </w:rPr>
            </w:pPr>
          </w:p>
        </w:tc>
      </w:tr>
      <w:tr w14:paraId="5BCF6A5A">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2B0F9B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DCE903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DE05F0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3329EBE">
            <w:pPr>
              <w:autoSpaceDE w:val="0"/>
              <w:autoSpaceDN w:val="0"/>
              <w:spacing w:line="360" w:lineRule="auto"/>
              <w:jc w:val="center"/>
              <w:rPr>
                <w:rFonts w:ascii="仿宋_GB2312" w:hAnsi="仿宋_GB2312" w:eastAsia="仿宋_GB2312" w:cs="仿宋_GB2312"/>
                <w:color w:val="auto"/>
                <w:sz w:val="24"/>
                <w:highlight w:val="none"/>
              </w:rPr>
            </w:pPr>
          </w:p>
        </w:tc>
      </w:tr>
      <w:tr w14:paraId="6F746D73">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E7C5E2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8062CB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74351F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EBCCAB4">
            <w:pPr>
              <w:autoSpaceDE w:val="0"/>
              <w:autoSpaceDN w:val="0"/>
              <w:spacing w:line="360" w:lineRule="auto"/>
              <w:jc w:val="center"/>
              <w:rPr>
                <w:rFonts w:ascii="仿宋_GB2312" w:hAnsi="仿宋_GB2312" w:eastAsia="仿宋_GB2312" w:cs="仿宋_GB2312"/>
                <w:color w:val="auto"/>
                <w:sz w:val="24"/>
                <w:highlight w:val="none"/>
              </w:rPr>
            </w:pPr>
          </w:p>
        </w:tc>
      </w:tr>
      <w:tr w14:paraId="610E33C2">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2FFF9A9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8603E2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4A590FC">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2EF5ABF">
            <w:pPr>
              <w:autoSpaceDE w:val="0"/>
              <w:autoSpaceDN w:val="0"/>
              <w:spacing w:line="360" w:lineRule="auto"/>
              <w:jc w:val="center"/>
              <w:rPr>
                <w:rFonts w:ascii="仿宋_GB2312" w:hAnsi="仿宋_GB2312" w:eastAsia="仿宋_GB2312" w:cs="仿宋_GB2312"/>
                <w:color w:val="auto"/>
                <w:sz w:val="24"/>
                <w:highlight w:val="none"/>
              </w:rPr>
            </w:pPr>
          </w:p>
        </w:tc>
      </w:tr>
      <w:tr w14:paraId="4A4556B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FA3C1E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905133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BC02F7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05C3A8A">
            <w:pPr>
              <w:autoSpaceDE w:val="0"/>
              <w:autoSpaceDN w:val="0"/>
              <w:spacing w:line="360" w:lineRule="auto"/>
              <w:jc w:val="center"/>
              <w:rPr>
                <w:rFonts w:ascii="仿宋_GB2312" w:hAnsi="仿宋_GB2312" w:eastAsia="仿宋_GB2312" w:cs="仿宋_GB2312"/>
                <w:color w:val="auto"/>
                <w:sz w:val="24"/>
                <w:highlight w:val="none"/>
              </w:rPr>
            </w:pPr>
          </w:p>
        </w:tc>
      </w:tr>
    </w:tbl>
    <w:p w14:paraId="6591AE8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1F4C443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ECD3F6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C8075C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A64518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D38C49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FEEA61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20ADC9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532ECD4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71558B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51A3FFE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A35018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4B77908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FD34F5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9E31A3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5A5A41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0E7CD349">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2254DDA">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2792AAF">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AD75678">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79B3903">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97A6CAE">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EFD934C">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0A501C7">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50DBC6F">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9F75C8D">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BEC1EA7">
            <w:pPr>
              <w:autoSpaceDE w:val="0"/>
              <w:autoSpaceDN w:val="0"/>
              <w:spacing w:line="360" w:lineRule="auto"/>
              <w:rPr>
                <w:rFonts w:ascii="仿宋_GB2312" w:hAnsi="仿宋_GB2312" w:eastAsia="仿宋_GB2312" w:cs="仿宋_GB2312"/>
                <w:color w:val="auto"/>
                <w:sz w:val="24"/>
                <w:highlight w:val="none"/>
              </w:rPr>
            </w:pPr>
          </w:p>
        </w:tc>
      </w:tr>
      <w:tr w14:paraId="1468FFAD">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A5972B3">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6504088">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DA4D92A">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3C24F84">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DA01C8E">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BF085D7">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79C5340">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F76F022">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B794F6A">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2FB0ED2">
            <w:pPr>
              <w:autoSpaceDE w:val="0"/>
              <w:autoSpaceDN w:val="0"/>
              <w:spacing w:line="360" w:lineRule="auto"/>
              <w:rPr>
                <w:rFonts w:ascii="仿宋_GB2312" w:hAnsi="仿宋_GB2312" w:eastAsia="仿宋_GB2312" w:cs="仿宋_GB2312"/>
                <w:color w:val="auto"/>
                <w:sz w:val="24"/>
                <w:highlight w:val="none"/>
              </w:rPr>
            </w:pPr>
          </w:p>
        </w:tc>
      </w:tr>
    </w:tbl>
    <w:p w14:paraId="68B69CEB">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79E2EE23">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07AC96D0">
      <w:pPr>
        <w:spacing w:line="360" w:lineRule="auto"/>
        <w:ind w:firstLine="480" w:firstLineChars="200"/>
        <w:rPr>
          <w:rFonts w:ascii="仿宋_GB2312" w:hAnsi="仿宋_GB2312" w:eastAsia="仿宋_GB2312" w:cs="仿宋_GB2312"/>
          <w:color w:val="auto"/>
          <w:sz w:val="24"/>
          <w:szCs w:val="20"/>
          <w:highlight w:val="none"/>
        </w:rPr>
      </w:pPr>
    </w:p>
    <w:p w14:paraId="7F57D4C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1384F6D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1A88A23">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553DC5D2">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672ED952">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6A6B481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DBF13B5">
      <w:pPr>
        <w:spacing w:line="360" w:lineRule="auto"/>
        <w:rPr>
          <w:rFonts w:ascii="仿宋_GB2312" w:hAnsi="仿宋_GB2312" w:eastAsia="仿宋_GB2312" w:cs="仿宋_GB2312"/>
          <w:color w:val="auto"/>
          <w:sz w:val="18"/>
          <w:szCs w:val="18"/>
          <w:highlight w:val="none"/>
        </w:rPr>
      </w:pPr>
    </w:p>
    <w:p w14:paraId="354A3BF9">
      <w:pPr>
        <w:pStyle w:val="79"/>
        <w:rPr>
          <w:color w:val="auto"/>
          <w:highlight w:val="none"/>
        </w:rPr>
      </w:pPr>
    </w:p>
    <w:p w14:paraId="6C3FF5B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AF53AF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86EFC92">
      <w:pPr>
        <w:spacing w:line="360" w:lineRule="auto"/>
        <w:rPr>
          <w:rFonts w:ascii="仿宋_GB2312" w:hAnsi="仿宋_GB2312" w:eastAsia="仿宋_GB2312" w:cs="仿宋_GB2312"/>
          <w:b/>
          <w:bCs/>
          <w:color w:val="auto"/>
          <w:sz w:val="18"/>
          <w:szCs w:val="18"/>
          <w:highlight w:val="none"/>
        </w:rPr>
      </w:pPr>
    </w:p>
    <w:p w14:paraId="1C524F9A">
      <w:pPr>
        <w:spacing w:line="360" w:lineRule="auto"/>
        <w:rPr>
          <w:rFonts w:ascii="仿宋_GB2312" w:hAnsi="仿宋_GB2312" w:eastAsia="仿宋_GB2312" w:cs="仿宋_GB2312"/>
          <w:b/>
          <w:bCs/>
          <w:color w:val="auto"/>
          <w:sz w:val="32"/>
          <w:szCs w:val="32"/>
          <w:highlight w:val="none"/>
        </w:rPr>
      </w:pPr>
    </w:p>
    <w:p w14:paraId="38E021DD">
      <w:pPr>
        <w:spacing w:line="360" w:lineRule="auto"/>
        <w:rPr>
          <w:rFonts w:ascii="仿宋_GB2312" w:hAnsi="仿宋_GB2312" w:eastAsia="仿宋_GB2312" w:cs="仿宋_GB2312"/>
          <w:b/>
          <w:bCs/>
          <w:color w:val="auto"/>
          <w:sz w:val="32"/>
          <w:szCs w:val="32"/>
          <w:highlight w:val="none"/>
        </w:rPr>
      </w:pPr>
    </w:p>
    <w:p w14:paraId="3A7BD240">
      <w:pPr>
        <w:spacing w:line="360" w:lineRule="auto"/>
        <w:rPr>
          <w:rFonts w:ascii="仿宋_GB2312" w:hAnsi="仿宋_GB2312" w:eastAsia="仿宋_GB2312" w:cs="仿宋_GB2312"/>
          <w:b/>
          <w:bCs/>
          <w:color w:val="auto"/>
          <w:sz w:val="32"/>
          <w:szCs w:val="32"/>
          <w:highlight w:val="none"/>
        </w:rPr>
      </w:pPr>
    </w:p>
    <w:p w14:paraId="7CBD10FA">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73F367C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20F25F8C">
      <w:pPr>
        <w:snapToGrid w:val="0"/>
        <w:spacing w:line="360" w:lineRule="auto"/>
        <w:ind w:right="960"/>
        <w:jc w:val="right"/>
        <w:rPr>
          <w:rFonts w:ascii="仿宋_GB2312" w:hAnsi="仿宋_GB2312" w:eastAsia="仿宋_GB2312" w:cs="仿宋_GB2312"/>
          <w:color w:val="auto"/>
          <w:kern w:val="0"/>
          <w:sz w:val="24"/>
          <w:highlight w:val="none"/>
          <w:lang w:val="zh-CN"/>
        </w:rPr>
      </w:pPr>
    </w:p>
    <w:p w14:paraId="7580F910">
      <w:pPr>
        <w:snapToGrid w:val="0"/>
        <w:spacing w:line="360" w:lineRule="auto"/>
        <w:ind w:right="960"/>
        <w:jc w:val="right"/>
        <w:rPr>
          <w:rFonts w:ascii="仿宋_GB2312" w:hAnsi="仿宋_GB2312" w:eastAsia="仿宋_GB2312" w:cs="仿宋_GB2312"/>
          <w:color w:val="auto"/>
          <w:kern w:val="0"/>
          <w:sz w:val="24"/>
          <w:highlight w:val="none"/>
          <w:lang w:val="zh-CN"/>
        </w:rPr>
      </w:pPr>
    </w:p>
    <w:p w14:paraId="42E60F4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068A32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C78CE70">
      <w:pPr>
        <w:spacing w:line="360" w:lineRule="auto"/>
        <w:rPr>
          <w:rFonts w:ascii="仿宋_GB2312" w:hAnsi="仿宋_GB2312" w:eastAsia="仿宋_GB2312" w:cs="仿宋_GB2312"/>
          <w:b/>
          <w:bCs/>
          <w:color w:val="auto"/>
          <w:sz w:val="32"/>
          <w:szCs w:val="32"/>
          <w:highlight w:val="none"/>
        </w:rPr>
      </w:pPr>
    </w:p>
    <w:p w14:paraId="5F182EF4">
      <w:pPr>
        <w:spacing w:line="360" w:lineRule="auto"/>
        <w:rPr>
          <w:rFonts w:ascii="仿宋_GB2312" w:hAnsi="仿宋_GB2312" w:eastAsia="仿宋_GB2312" w:cs="仿宋_GB2312"/>
          <w:b/>
          <w:bCs/>
          <w:color w:val="auto"/>
          <w:sz w:val="32"/>
          <w:szCs w:val="32"/>
          <w:highlight w:val="none"/>
        </w:rPr>
      </w:pPr>
    </w:p>
    <w:p w14:paraId="0D9DAE90">
      <w:pPr>
        <w:spacing w:line="360" w:lineRule="auto"/>
        <w:rPr>
          <w:rFonts w:ascii="仿宋_GB2312" w:hAnsi="仿宋_GB2312" w:eastAsia="仿宋_GB2312" w:cs="仿宋_GB2312"/>
          <w:b/>
          <w:bCs/>
          <w:color w:val="auto"/>
          <w:sz w:val="32"/>
          <w:szCs w:val="32"/>
          <w:highlight w:val="none"/>
        </w:rPr>
      </w:pPr>
    </w:p>
    <w:p w14:paraId="4A7404B4">
      <w:pPr>
        <w:spacing w:line="360" w:lineRule="auto"/>
        <w:rPr>
          <w:rFonts w:ascii="仿宋_GB2312" w:hAnsi="仿宋_GB2312" w:eastAsia="仿宋_GB2312" w:cs="仿宋_GB2312"/>
          <w:b/>
          <w:bCs/>
          <w:color w:val="auto"/>
          <w:sz w:val="32"/>
          <w:szCs w:val="32"/>
          <w:highlight w:val="none"/>
        </w:rPr>
      </w:pPr>
    </w:p>
    <w:p w14:paraId="600A5AA7">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422732E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273000F0">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04EBC4E">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66CE937">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F0CCB8D">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23BA294A">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6116532">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5A2DEBD0">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5EB656A1">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10B292A8">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09662FA3">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3E6D28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29273DC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152B082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7E43395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54DC63F7">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0897328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7E8E18A0">
            <w:pPr>
              <w:suppressAutoHyphens/>
              <w:autoSpaceDE w:val="0"/>
              <w:autoSpaceDN w:val="0"/>
              <w:spacing w:line="360" w:lineRule="auto"/>
              <w:rPr>
                <w:rFonts w:ascii="仿宋_GB2312" w:hAnsi="仿宋_GB2312" w:eastAsia="仿宋_GB2312" w:cs="仿宋_GB2312"/>
                <w:color w:val="auto"/>
                <w:sz w:val="24"/>
                <w:highlight w:val="none"/>
              </w:rPr>
            </w:pPr>
          </w:p>
        </w:tc>
      </w:tr>
      <w:tr w14:paraId="655478C0">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77270E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2424BA2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A0FD8E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0682BA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405B79CA">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2416043E">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4C3FADF0">
            <w:pPr>
              <w:suppressAutoHyphens/>
              <w:autoSpaceDE w:val="0"/>
              <w:autoSpaceDN w:val="0"/>
              <w:spacing w:line="360" w:lineRule="auto"/>
              <w:rPr>
                <w:rFonts w:ascii="仿宋_GB2312" w:hAnsi="仿宋_GB2312" w:eastAsia="仿宋_GB2312" w:cs="仿宋_GB2312"/>
                <w:color w:val="auto"/>
                <w:sz w:val="24"/>
                <w:highlight w:val="none"/>
              </w:rPr>
            </w:pPr>
          </w:p>
        </w:tc>
      </w:tr>
    </w:tbl>
    <w:p w14:paraId="4357F4F9">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35584AF9">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681F7C2B">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202C0908">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73B88645">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55FD1A34">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756319D5">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5B65F6BF">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2229A4F5">
      <w:pPr>
        <w:spacing w:line="360" w:lineRule="auto"/>
        <w:ind w:firstLine="480" w:firstLineChars="200"/>
        <w:rPr>
          <w:rFonts w:ascii="仿宋_GB2312" w:hAnsi="仿宋_GB2312" w:eastAsia="仿宋_GB2312" w:cs="仿宋_GB2312"/>
          <w:color w:val="auto"/>
          <w:sz w:val="24"/>
          <w:szCs w:val="20"/>
          <w:highlight w:val="none"/>
        </w:rPr>
      </w:pPr>
    </w:p>
    <w:p w14:paraId="4B585BE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BB53FF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D5DEB39">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2C30D07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3620D5A1">
      <w:pPr>
        <w:spacing w:line="360" w:lineRule="auto"/>
        <w:jc w:val="center"/>
        <w:rPr>
          <w:rFonts w:ascii="仿宋_GB2312" w:hAnsi="仿宋_GB2312" w:eastAsia="仿宋_GB2312" w:cs="仿宋_GB2312"/>
          <w:color w:val="auto"/>
          <w:sz w:val="24"/>
          <w:highlight w:val="none"/>
        </w:rPr>
      </w:pPr>
    </w:p>
    <w:p w14:paraId="63572E1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BCBF34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53CCC9C">
      <w:pPr>
        <w:spacing w:line="360" w:lineRule="auto"/>
        <w:jc w:val="center"/>
        <w:rPr>
          <w:rFonts w:ascii="仿宋_GB2312" w:hAnsi="仿宋_GB2312" w:eastAsia="仿宋_GB2312" w:cs="仿宋_GB2312"/>
          <w:b/>
          <w:bCs/>
          <w:color w:val="auto"/>
          <w:sz w:val="30"/>
          <w:szCs w:val="30"/>
          <w:highlight w:val="none"/>
        </w:rPr>
      </w:pPr>
    </w:p>
    <w:p w14:paraId="1987530B">
      <w:pPr>
        <w:spacing w:line="360" w:lineRule="auto"/>
        <w:jc w:val="center"/>
        <w:rPr>
          <w:rFonts w:ascii="仿宋_GB2312" w:hAnsi="仿宋_GB2312" w:eastAsia="仿宋_GB2312" w:cs="仿宋_GB2312"/>
          <w:b/>
          <w:bCs/>
          <w:color w:val="auto"/>
          <w:sz w:val="30"/>
          <w:szCs w:val="30"/>
          <w:highlight w:val="none"/>
        </w:rPr>
      </w:pPr>
    </w:p>
    <w:p w14:paraId="665ACD34">
      <w:pPr>
        <w:spacing w:line="360" w:lineRule="auto"/>
        <w:jc w:val="center"/>
        <w:rPr>
          <w:rFonts w:ascii="仿宋_GB2312" w:hAnsi="仿宋_GB2312" w:eastAsia="仿宋_GB2312" w:cs="仿宋_GB2312"/>
          <w:b/>
          <w:bCs/>
          <w:color w:val="auto"/>
          <w:sz w:val="24"/>
          <w:highlight w:val="none"/>
        </w:rPr>
      </w:pPr>
    </w:p>
    <w:p w14:paraId="6D47F241">
      <w:pPr>
        <w:spacing w:line="360" w:lineRule="auto"/>
        <w:jc w:val="center"/>
        <w:rPr>
          <w:rFonts w:ascii="仿宋_GB2312" w:hAnsi="仿宋_GB2312" w:eastAsia="仿宋_GB2312" w:cs="仿宋_GB2312"/>
          <w:b/>
          <w:bCs/>
          <w:color w:val="auto"/>
          <w:sz w:val="24"/>
          <w:highlight w:val="none"/>
        </w:rPr>
      </w:pPr>
    </w:p>
    <w:p w14:paraId="61827306">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1C96729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312FB263">
      <w:pPr>
        <w:spacing w:line="360" w:lineRule="auto"/>
        <w:rPr>
          <w:rFonts w:ascii="仿宋_GB2312" w:hAnsi="仿宋_GB2312" w:eastAsia="仿宋_GB2312" w:cs="仿宋_GB2312"/>
          <w:color w:val="auto"/>
          <w:sz w:val="24"/>
          <w:highlight w:val="none"/>
        </w:rPr>
      </w:pPr>
    </w:p>
    <w:p w14:paraId="4285CAB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06A3EC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4A281E8">
      <w:pPr>
        <w:pStyle w:val="80"/>
        <w:rPr>
          <w:rFonts w:hint="eastAsia"/>
          <w:color w:val="auto"/>
          <w:highlight w:val="none"/>
        </w:rPr>
        <w:sectPr>
          <w:headerReference r:id="rId10" w:type="first"/>
          <w:footerReference r:id="rId12" w:type="first"/>
          <w:headerReference r:id="rId9" w:type="default"/>
          <w:footerReference r:id="rId11" w:type="default"/>
          <w:pgSz w:w="11906" w:h="16838"/>
          <w:pgMar w:top="1276" w:right="1418" w:bottom="1247" w:left="1418" w:header="851" w:footer="992" w:gutter="0"/>
          <w:pgNumType w:fmt="decimal"/>
          <w:cols w:space="720" w:num="1"/>
          <w:titlePg/>
          <w:docGrid w:linePitch="312" w:charSpace="0"/>
        </w:sectPr>
      </w:pPr>
    </w:p>
    <w:p w14:paraId="23B1B0DB">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2588DE6F">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56234DE">
      <w:pPr>
        <w:spacing w:line="360" w:lineRule="auto"/>
        <w:jc w:val="center"/>
        <w:outlineLvl w:val="0"/>
        <w:rPr>
          <w:rFonts w:hint="eastAsia" w:ascii="仿宋" w:hAnsi="仿宋" w:eastAsia="仿宋" w:cs="仿宋"/>
          <w:b/>
          <w:color w:val="auto"/>
          <w:kern w:val="0"/>
          <w:sz w:val="36"/>
          <w:szCs w:val="36"/>
          <w:highlight w:val="none"/>
        </w:rPr>
      </w:pPr>
    </w:p>
    <w:p w14:paraId="5880616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036BB643">
      <w:pPr>
        <w:snapToGrid w:val="0"/>
        <w:spacing w:line="360" w:lineRule="auto"/>
        <w:ind w:right="480"/>
        <w:jc w:val="center"/>
        <w:rPr>
          <w:rFonts w:hint="eastAsia" w:ascii="仿宋" w:hAnsi="仿宋" w:eastAsia="仿宋" w:cs="仿宋"/>
          <w:b/>
          <w:color w:val="auto"/>
          <w:kern w:val="0"/>
          <w:sz w:val="32"/>
          <w:szCs w:val="32"/>
          <w:highlight w:val="none"/>
        </w:rPr>
      </w:pPr>
    </w:p>
    <w:p w14:paraId="24CEC75E">
      <w:pPr>
        <w:snapToGrid w:val="0"/>
        <w:spacing w:line="360" w:lineRule="auto"/>
        <w:ind w:right="480"/>
        <w:jc w:val="center"/>
        <w:rPr>
          <w:rFonts w:hint="eastAsia" w:ascii="仿宋" w:hAnsi="仿宋" w:eastAsia="仿宋" w:cs="仿宋"/>
          <w:b/>
          <w:color w:val="auto"/>
          <w:kern w:val="0"/>
          <w:sz w:val="32"/>
          <w:szCs w:val="32"/>
          <w:highlight w:val="none"/>
        </w:rPr>
      </w:pPr>
    </w:p>
    <w:p w14:paraId="7B297256">
      <w:pPr>
        <w:snapToGrid w:val="0"/>
        <w:spacing w:line="360" w:lineRule="auto"/>
        <w:ind w:right="480"/>
        <w:jc w:val="center"/>
        <w:rPr>
          <w:rFonts w:hint="eastAsia" w:ascii="仿宋" w:hAnsi="仿宋" w:eastAsia="仿宋" w:cs="仿宋"/>
          <w:b/>
          <w:color w:val="auto"/>
          <w:kern w:val="0"/>
          <w:sz w:val="32"/>
          <w:szCs w:val="32"/>
          <w:highlight w:val="none"/>
        </w:rPr>
      </w:pPr>
    </w:p>
    <w:p w14:paraId="26F06775">
      <w:pPr>
        <w:snapToGrid w:val="0"/>
        <w:spacing w:line="360" w:lineRule="auto"/>
        <w:ind w:right="480"/>
        <w:jc w:val="center"/>
        <w:rPr>
          <w:rFonts w:hint="eastAsia" w:ascii="仿宋" w:hAnsi="仿宋" w:eastAsia="仿宋" w:cs="仿宋"/>
          <w:b/>
          <w:color w:val="auto"/>
          <w:kern w:val="0"/>
          <w:sz w:val="32"/>
          <w:szCs w:val="32"/>
          <w:highlight w:val="none"/>
        </w:rPr>
      </w:pPr>
    </w:p>
    <w:p w14:paraId="5A54AE9D">
      <w:pPr>
        <w:snapToGrid w:val="0"/>
        <w:spacing w:line="360" w:lineRule="auto"/>
        <w:ind w:right="480"/>
        <w:jc w:val="center"/>
        <w:rPr>
          <w:rFonts w:hint="eastAsia" w:ascii="仿宋" w:hAnsi="仿宋" w:eastAsia="仿宋" w:cs="仿宋"/>
          <w:b/>
          <w:color w:val="auto"/>
          <w:kern w:val="0"/>
          <w:sz w:val="32"/>
          <w:szCs w:val="32"/>
          <w:highlight w:val="none"/>
        </w:rPr>
      </w:pPr>
    </w:p>
    <w:p w14:paraId="4CC48A46">
      <w:pPr>
        <w:snapToGrid w:val="0"/>
        <w:spacing w:line="360" w:lineRule="auto"/>
        <w:ind w:right="480"/>
        <w:jc w:val="center"/>
        <w:rPr>
          <w:rFonts w:hint="eastAsia" w:ascii="仿宋" w:hAnsi="仿宋" w:eastAsia="仿宋" w:cs="仿宋"/>
          <w:b/>
          <w:color w:val="auto"/>
          <w:kern w:val="0"/>
          <w:sz w:val="32"/>
          <w:szCs w:val="32"/>
          <w:highlight w:val="none"/>
        </w:rPr>
      </w:pPr>
    </w:p>
    <w:p w14:paraId="65F7E69D">
      <w:pPr>
        <w:snapToGrid w:val="0"/>
        <w:spacing w:line="360" w:lineRule="auto"/>
        <w:ind w:right="480"/>
        <w:jc w:val="center"/>
        <w:rPr>
          <w:rFonts w:hint="eastAsia" w:ascii="仿宋" w:hAnsi="仿宋" w:eastAsia="仿宋" w:cs="仿宋"/>
          <w:b/>
          <w:color w:val="auto"/>
          <w:kern w:val="0"/>
          <w:sz w:val="32"/>
          <w:szCs w:val="32"/>
          <w:highlight w:val="none"/>
        </w:rPr>
      </w:pPr>
    </w:p>
    <w:p w14:paraId="593F2030">
      <w:pPr>
        <w:snapToGrid w:val="0"/>
        <w:spacing w:line="360" w:lineRule="auto"/>
        <w:ind w:right="480"/>
        <w:jc w:val="center"/>
        <w:rPr>
          <w:rFonts w:hint="eastAsia" w:ascii="仿宋" w:hAnsi="仿宋" w:eastAsia="仿宋" w:cs="仿宋"/>
          <w:b/>
          <w:color w:val="auto"/>
          <w:kern w:val="0"/>
          <w:sz w:val="32"/>
          <w:szCs w:val="32"/>
          <w:highlight w:val="none"/>
        </w:rPr>
      </w:pPr>
    </w:p>
    <w:p w14:paraId="4C9F17C5">
      <w:pPr>
        <w:snapToGrid w:val="0"/>
        <w:spacing w:line="360" w:lineRule="auto"/>
        <w:ind w:right="480"/>
        <w:jc w:val="center"/>
        <w:rPr>
          <w:rFonts w:hint="eastAsia" w:ascii="仿宋" w:hAnsi="仿宋" w:eastAsia="仿宋" w:cs="仿宋"/>
          <w:b/>
          <w:color w:val="auto"/>
          <w:kern w:val="0"/>
          <w:sz w:val="32"/>
          <w:szCs w:val="32"/>
          <w:highlight w:val="none"/>
        </w:rPr>
      </w:pPr>
    </w:p>
    <w:p w14:paraId="762103AB">
      <w:pPr>
        <w:snapToGrid w:val="0"/>
        <w:spacing w:line="360" w:lineRule="auto"/>
        <w:ind w:right="480"/>
        <w:jc w:val="center"/>
        <w:rPr>
          <w:rFonts w:hint="eastAsia" w:ascii="仿宋" w:hAnsi="仿宋" w:eastAsia="仿宋" w:cs="仿宋"/>
          <w:b/>
          <w:color w:val="auto"/>
          <w:kern w:val="0"/>
          <w:sz w:val="32"/>
          <w:szCs w:val="32"/>
          <w:highlight w:val="none"/>
        </w:rPr>
      </w:pPr>
    </w:p>
    <w:p w14:paraId="017EDB56">
      <w:pPr>
        <w:snapToGrid w:val="0"/>
        <w:spacing w:line="360" w:lineRule="auto"/>
        <w:ind w:right="480"/>
        <w:jc w:val="center"/>
        <w:rPr>
          <w:rFonts w:hint="eastAsia" w:ascii="仿宋" w:hAnsi="仿宋" w:eastAsia="仿宋" w:cs="仿宋"/>
          <w:b/>
          <w:color w:val="auto"/>
          <w:kern w:val="0"/>
          <w:sz w:val="32"/>
          <w:szCs w:val="32"/>
          <w:highlight w:val="none"/>
        </w:rPr>
      </w:pPr>
    </w:p>
    <w:p w14:paraId="485751E3">
      <w:pPr>
        <w:snapToGrid w:val="0"/>
        <w:spacing w:line="360" w:lineRule="auto"/>
        <w:ind w:right="480"/>
        <w:jc w:val="center"/>
        <w:rPr>
          <w:rFonts w:hint="eastAsia" w:ascii="仿宋" w:hAnsi="仿宋" w:eastAsia="仿宋" w:cs="仿宋"/>
          <w:b/>
          <w:color w:val="auto"/>
          <w:kern w:val="0"/>
          <w:sz w:val="32"/>
          <w:szCs w:val="32"/>
          <w:highlight w:val="none"/>
        </w:rPr>
      </w:pPr>
    </w:p>
    <w:p w14:paraId="003337A1">
      <w:pPr>
        <w:snapToGrid w:val="0"/>
        <w:spacing w:line="360" w:lineRule="auto"/>
        <w:ind w:right="480"/>
        <w:jc w:val="center"/>
        <w:rPr>
          <w:rFonts w:hint="eastAsia" w:ascii="仿宋" w:hAnsi="仿宋" w:eastAsia="仿宋" w:cs="仿宋"/>
          <w:b/>
          <w:color w:val="auto"/>
          <w:kern w:val="0"/>
          <w:sz w:val="32"/>
          <w:szCs w:val="32"/>
          <w:highlight w:val="none"/>
        </w:rPr>
      </w:pPr>
    </w:p>
    <w:p w14:paraId="7EF939CC">
      <w:pPr>
        <w:snapToGrid w:val="0"/>
        <w:spacing w:line="360" w:lineRule="auto"/>
        <w:ind w:right="480"/>
        <w:jc w:val="both"/>
        <w:rPr>
          <w:rFonts w:hint="eastAsia" w:ascii="仿宋" w:hAnsi="仿宋" w:eastAsia="仿宋" w:cs="仿宋"/>
          <w:b/>
          <w:color w:val="auto"/>
          <w:kern w:val="0"/>
          <w:sz w:val="32"/>
          <w:szCs w:val="32"/>
          <w:highlight w:val="none"/>
        </w:rPr>
      </w:pPr>
    </w:p>
    <w:p w14:paraId="08DCBC45">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4" w:type="first"/>
          <w:footerReference r:id="rId16" w:type="first"/>
          <w:headerReference r:id="rId13" w:type="default"/>
          <w:footerReference r:id="rId15" w:type="default"/>
          <w:pgSz w:w="11906" w:h="16838"/>
          <w:pgMar w:top="1276" w:right="1418" w:bottom="1247" w:left="1418" w:header="851" w:footer="992" w:gutter="0"/>
          <w:pgNumType w:fmt="decimal"/>
          <w:cols w:space="720" w:num="1"/>
          <w:titlePg/>
          <w:docGrid w:linePitch="312" w:charSpace="0"/>
        </w:sectPr>
      </w:pPr>
    </w:p>
    <w:p w14:paraId="78A75C69">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2D7862FE">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2AAFA896">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575188E3">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4639" w:type="dxa"/>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4659"/>
        <w:gridCol w:w="1449"/>
        <w:gridCol w:w="4642"/>
        <w:gridCol w:w="2399"/>
      </w:tblGrid>
      <w:tr w14:paraId="0C46D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4514" w:type="dxa"/>
            <w:gridSpan w:val="5"/>
            <w:noWrap w:val="0"/>
            <w:vAlign w:val="center"/>
          </w:tcPr>
          <w:p w14:paraId="2FC39A39">
            <w:pPr>
              <w:spacing w:line="360" w:lineRule="auto"/>
              <w:jc w:val="center"/>
              <w:rPr>
                <w:rFonts w:hint="eastAsia" w:ascii="仿宋" w:hAnsi="仿宋" w:eastAsia="仿宋" w:cs="仿宋_GB2312"/>
                <w:color w:val="auto"/>
                <w:sz w:val="24"/>
                <w:highlight w:val="none"/>
              </w:rPr>
            </w:pPr>
            <w:r>
              <w:rPr>
                <w:rFonts w:hint="eastAsia" w:ascii="仿宋" w:hAnsi="仿宋" w:eastAsia="仿宋"/>
                <w:b/>
                <w:color w:val="auto"/>
                <w:sz w:val="24"/>
                <w:highlight w:val="none"/>
              </w:rPr>
              <w:t>服务类</w:t>
            </w:r>
          </w:p>
        </w:tc>
      </w:tr>
      <w:tr w14:paraId="62562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1365" w:type="dxa"/>
            <w:noWrap w:val="0"/>
            <w:vAlign w:val="center"/>
          </w:tcPr>
          <w:p w14:paraId="01E83F31">
            <w:pPr>
              <w:spacing w:line="360" w:lineRule="auto"/>
              <w:jc w:val="center"/>
              <w:rPr>
                <w:rFonts w:hint="eastAsia" w:ascii="仿宋" w:hAnsi="仿宋" w:eastAsia="仿宋" w:cs="仿宋_GB2312"/>
                <w:b/>
                <w:color w:val="auto"/>
                <w:sz w:val="24"/>
                <w:highlight w:val="none"/>
              </w:rPr>
            </w:pPr>
            <w:r>
              <w:rPr>
                <w:rFonts w:hint="eastAsia" w:ascii="仿宋" w:hAnsi="仿宋" w:eastAsia="仿宋"/>
                <w:b/>
                <w:color w:val="auto"/>
                <w:sz w:val="24"/>
                <w:highlight w:val="none"/>
              </w:rPr>
              <w:t>序号</w:t>
            </w:r>
          </w:p>
        </w:tc>
        <w:tc>
          <w:tcPr>
            <w:tcW w:w="4659" w:type="dxa"/>
            <w:noWrap w:val="0"/>
            <w:vAlign w:val="center"/>
          </w:tcPr>
          <w:p w14:paraId="4ADC3D52">
            <w:pPr>
              <w:spacing w:line="360" w:lineRule="auto"/>
              <w:jc w:val="center"/>
              <w:rPr>
                <w:rFonts w:hint="eastAsia" w:ascii="仿宋" w:hAnsi="仿宋" w:eastAsia="仿宋"/>
                <w:b/>
                <w:color w:val="auto"/>
                <w:sz w:val="24"/>
                <w:highlight w:val="none"/>
              </w:rPr>
            </w:pPr>
            <w:r>
              <w:rPr>
                <w:rFonts w:hint="eastAsia" w:ascii="仿宋" w:hAnsi="仿宋" w:eastAsia="仿宋"/>
                <w:b/>
                <w:color w:val="auto"/>
                <w:sz w:val="24"/>
                <w:highlight w:val="none"/>
              </w:rPr>
              <w:t>服务内容</w:t>
            </w:r>
          </w:p>
        </w:tc>
        <w:tc>
          <w:tcPr>
            <w:tcW w:w="1449" w:type="dxa"/>
            <w:noWrap w:val="0"/>
            <w:vAlign w:val="center"/>
          </w:tcPr>
          <w:p w14:paraId="13B50DE2">
            <w:pPr>
              <w:spacing w:line="360" w:lineRule="auto"/>
              <w:jc w:val="center"/>
              <w:rPr>
                <w:rFonts w:hint="eastAsia" w:ascii="仿宋" w:hAnsi="仿宋" w:eastAsia="仿宋"/>
                <w:b/>
                <w:color w:val="auto"/>
                <w:sz w:val="24"/>
                <w:highlight w:val="none"/>
              </w:rPr>
            </w:pPr>
            <w:r>
              <w:rPr>
                <w:rFonts w:hint="eastAsia" w:ascii="仿宋" w:hAnsi="仿宋" w:eastAsia="仿宋"/>
                <w:b/>
                <w:color w:val="auto"/>
                <w:sz w:val="24"/>
                <w:highlight w:val="none"/>
              </w:rPr>
              <w:t>数量</w:t>
            </w:r>
          </w:p>
        </w:tc>
        <w:tc>
          <w:tcPr>
            <w:tcW w:w="4642" w:type="dxa"/>
            <w:noWrap w:val="0"/>
            <w:vAlign w:val="center"/>
          </w:tcPr>
          <w:p w14:paraId="232EF2EB">
            <w:pPr>
              <w:spacing w:line="360" w:lineRule="auto"/>
              <w:jc w:val="center"/>
              <w:rPr>
                <w:rFonts w:hint="default" w:eastAsia="仿宋"/>
                <w:color w:val="auto"/>
                <w:highlight w:val="none"/>
                <w:lang w:val="en-US" w:eastAsia="zh-CN"/>
              </w:rPr>
            </w:pPr>
            <w:r>
              <w:rPr>
                <w:rFonts w:hint="eastAsia" w:ascii="仿宋" w:hAnsi="仿宋" w:eastAsia="仿宋"/>
                <w:b/>
                <w:color w:val="auto"/>
                <w:sz w:val="24"/>
                <w:highlight w:val="none"/>
              </w:rPr>
              <w:t>投标报价（元）</w:t>
            </w:r>
            <w:r>
              <w:rPr>
                <w:rFonts w:hint="eastAsia" w:ascii="仿宋" w:hAnsi="仿宋" w:eastAsia="仿宋"/>
                <w:b/>
                <w:color w:val="auto"/>
                <w:sz w:val="24"/>
                <w:highlight w:val="none"/>
                <w:lang w:val="en-US" w:eastAsia="zh-CN"/>
              </w:rPr>
              <w:t>/3年</w:t>
            </w:r>
          </w:p>
        </w:tc>
        <w:tc>
          <w:tcPr>
            <w:tcW w:w="2399" w:type="dxa"/>
            <w:noWrap w:val="0"/>
            <w:vAlign w:val="center"/>
          </w:tcPr>
          <w:p w14:paraId="796758BE">
            <w:pPr>
              <w:spacing w:line="360" w:lineRule="auto"/>
              <w:jc w:val="center"/>
              <w:rPr>
                <w:rFonts w:hint="eastAsia" w:ascii="仿宋" w:hAnsi="仿宋" w:eastAsia="仿宋"/>
                <w:b/>
                <w:color w:val="auto"/>
                <w:sz w:val="24"/>
                <w:highlight w:val="none"/>
                <w:lang w:val="zh-CN"/>
              </w:rPr>
            </w:pPr>
            <w:r>
              <w:rPr>
                <w:rFonts w:hint="eastAsia" w:ascii="仿宋" w:hAnsi="仿宋" w:eastAsia="仿宋"/>
                <w:b/>
                <w:color w:val="auto"/>
                <w:sz w:val="24"/>
                <w:highlight w:val="none"/>
                <w:lang w:val="zh-CN"/>
              </w:rPr>
              <w:t>备注</w:t>
            </w:r>
          </w:p>
        </w:tc>
      </w:tr>
      <w:tr w14:paraId="2F2FA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1365" w:type="dxa"/>
            <w:vMerge w:val="restart"/>
            <w:noWrap w:val="0"/>
            <w:vAlign w:val="center"/>
          </w:tcPr>
          <w:p w14:paraId="28D688AC">
            <w:pPr>
              <w:spacing w:line="360" w:lineRule="auto"/>
              <w:jc w:val="center"/>
              <w:rPr>
                <w:rFonts w:hint="eastAsia" w:ascii="仿宋" w:hAnsi="仿宋" w:eastAsia="仿宋" w:cs="仿宋_GB2312"/>
                <w:color w:val="auto"/>
                <w:sz w:val="24"/>
                <w:highlight w:val="none"/>
              </w:rPr>
            </w:pPr>
            <w:r>
              <w:rPr>
                <w:rFonts w:hint="eastAsia" w:ascii="仿宋" w:hAnsi="仿宋" w:eastAsia="仿宋"/>
                <w:b/>
                <w:color w:val="auto"/>
                <w:sz w:val="24"/>
                <w:highlight w:val="none"/>
              </w:rPr>
              <w:t>1</w:t>
            </w:r>
          </w:p>
        </w:tc>
        <w:tc>
          <w:tcPr>
            <w:tcW w:w="4659" w:type="dxa"/>
            <w:vMerge w:val="restart"/>
            <w:noWrap w:val="0"/>
            <w:vAlign w:val="center"/>
          </w:tcPr>
          <w:p w14:paraId="1F1AAE50">
            <w:pPr>
              <w:spacing w:line="360" w:lineRule="auto"/>
              <w:jc w:val="center"/>
              <w:rPr>
                <w:rFonts w:hint="eastAsia" w:ascii="仿宋" w:hAnsi="仿宋" w:eastAsia="仿宋" w:cs="仿宋_GB2312"/>
                <w:color w:val="auto"/>
                <w:sz w:val="24"/>
                <w:highlight w:val="none"/>
              </w:rPr>
            </w:pPr>
            <w:r>
              <w:rPr>
                <w:rFonts w:hint="eastAsia" w:ascii="仿宋" w:hAnsi="仿宋" w:eastAsia="仿宋"/>
                <w:b/>
                <w:color w:val="auto"/>
                <w:sz w:val="24"/>
                <w:highlight w:val="none"/>
              </w:rPr>
              <w:t>信创数据库高可用运维服务项目</w:t>
            </w:r>
          </w:p>
        </w:tc>
        <w:tc>
          <w:tcPr>
            <w:tcW w:w="1449" w:type="dxa"/>
            <w:vMerge w:val="restart"/>
            <w:noWrap w:val="0"/>
            <w:vAlign w:val="center"/>
          </w:tcPr>
          <w:p w14:paraId="5CA71F0C">
            <w:pPr>
              <w:spacing w:line="360" w:lineRule="auto"/>
              <w:jc w:val="center"/>
              <w:rPr>
                <w:rFonts w:hint="eastAsia" w:ascii="仿宋" w:hAnsi="仿宋" w:eastAsia="仿宋" w:cs="仿宋_GB2312"/>
                <w:color w:val="auto"/>
                <w:sz w:val="24"/>
                <w:highlight w:val="none"/>
              </w:rPr>
            </w:pPr>
            <w:r>
              <w:rPr>
                <w:rFonts w:hint="eastAsia" w:eastAsia="仿宋"/>
                <w:color w:val="auto"/>
                <w:sz w:val="24"/>
                <w:highlight w:val="none"/>
              </w:rPr>
              <w:t>1项</w:t>
            </w:r>
          </w:p>
        </w:tc>
        <w:tc>
          <w:tcPr>
            <w:tcW w:w="4642" w:type="dxa"/>
            <w:noWrap w:val="0"/>
            <w:vAlign w:val="center"/>
          </w:tcPr>
          <w:p w14:paraId="48F9F3E7">
            <w:pPr>
              <w:spacing w:line="360" w:lineRule="auto"/>
              <w:jc w:val="left"/>
              <w:rPr>
                <w:rFonts w:hint="eastAsia" w:ascii="仿宋" w:hAnsi="仿宋" w:eastAsia="仿宋" w:cs="仿宋_GB2312"/>
                <w:b/>
                <w:bCs/>
                <w:color w:val="auto"/>
                <w:sz w:val="24"/>
                <w:highlight w:val="none"/>
              </w:rPr>
            </w:pPr>
            <w:r>
              <w:rPr>
                <w:rFonts w:hint="eastAsia" w:ascii="仿宋" w:hAnsi="仿宋" w:eastAsia="仿宋" w:cs="仿宋_GB2312"/>
                <w:b/>
                <w:bCs/>
                <w:color w:val="auto"/>
                <w:sz w:val="24"/>
                <w:highlight w:val="none"/>
              </w:rPr>
              <w:t>大写：</w:t>
            </w:r>
          </w:p>
        </w:tc>
        <w:tc>
          <w:tcPr>
            <w:tcW w:w="2399" w:type="dxa"/>
            <w:vMerge w:val="restart"/>
            <w:noWrap w:val="0"/>
            <w:vAlign w:val="center"/>
          </w:tcPr>
          <w:p w14:paraId="0F1165F5">
            <w:pPr>
              <w:spacing w:line="360" w:lineRule="auto"/>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维保时限为合同签订之日起3年</w:t>
            </w:r>
          </w:p>
        </w:tc>
      </w:tr>
      <w:tr w14:paraId="3218D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1365" w:type="dxa"/>
            <w:vMerge w:val="continue"/>
            <w:noWrap w:val="0"/>
            <w:vAlign w:val="center"/>
          </w:tcPr>
          <w:p w14:paraId="4DFFED74">
            <w:pPr>
              <w:spacing w:line="360" w:lineRule="auto"/>
              <w:jc w:val="center"/>
              <w:rPr>
                <w:rFonts w:hint="eastAsia" w:ascii="仿宋" w:hAnsi="仿宋" w:eastAsia="仿宋"/>
                <w:b/>
                <w:color w:val="auto"/>
                <w:sz w:val="24"/>
                <w:highlight w:val="none"/>
              </w:rPr>
            </w:pPr>
          </w:p>
        </w:tc>
        <w:tc>
          <w:tcPr>
            <w:tcW w:w="4659" w:type="dxa"/>
            <w:vMerge w:val="continue"/>
            <w:noWrap w:val="0"/>
            <w:vAlign w:val="center"/>
          </w:tcPr>
          <w:p w14:paraId="616E5D2C">
            <w:pPr>
              <w:spacing w:line="360" w:lineRule="auto"/>
              <w:jc w:val="center"/>
              <w:rPr>
                <w:rFonts w:hint="eastAsia" w:ascii="仿宋" w:hAnsi="仿宋" w:eastAsia="仿宋"/>
                <w:b/>
                <w:color w:val="auto"/>
                <w:sz w:val="24"/>
                <w:highlight w:val="none"/>
              </w:rPr>
            </w:pPr>
          </w:p>
        </w:tc>
        <w:tc>
          <w:tcPr>
            <w:tcW w:w="1449" w:type="dxa"/>
            <w:vMerge w:val="continue"/>
            <w:noWrap w:val="0"/>
            <w:vAlign w:val="center"/>
          </w:tcPr>
          <w:p w14:paraId="6B989702">
            <w:pPr>
              <w:spacing w:line="360" w:lineRule="auto"/>
              <w:jc w:val="center"/>
              <w:rPr>
                <w:rFonts w:hint="eastAsia" w:eastAsia="仿宋"/>
                <w:color w:val="auto"/>
                <w:sz w:val="24"/>
                <w:highlight w:val="none"/>
              </w:rPr>
            </w:pPr>
          </w:p>
        </w:tc>
        <w:tc>
          <w:tcPr>
            <w:tcW w:w="4642" w:type="dxa"/>
            <w:noWrap w:val="0"/>
            <w:vAlign w:val="center"/>
          </w:tcPr>
          <w:p w14:paraId="76D7069F">
            <w:pPr>
              <w:spacing w:line="360" w:lineRule="auto"/>
              <w:jc w:val="left"/>
              <w:rPr>
                <w:rFonts w:hint="eastAsia" w:ascii="仿宋" w:hAnsi="仿宋" w:eastAsia="仿宋" w:cs="仿宋_GB2312"/>
                <w:b/>
                <w:bCs/>
                <w:color w:val="auto"/>
                <w:sz w:val="24"/>
                <w:highlight w:val="none"/>
              </w:rPr>
            </w:pPr>
            <w:r>
              <w:rPr>
                <w:rFonts w:hint="eastAsia" w:ascii="仿宋" w:hAnsi="仿宋" w:eastAsia="仿宋" w:cs="仿宋_GB2312"/>
                <w:b/>
                <w:bCs/>
                <w:color w:val="auto"/>
                <w:sz w:val="24"/>
                <w:highlight w:val="none"/>
              </w:rPr>
              <w:t>小写：</w:t>
            </w:r>
          </w:p>
        </w:tc>
        <w:tc>
          <w:tcPr>
            <w:tcW w:w="2399" w:type="dxa"/>
            <w:vMerge w:val="continue"/>
            <w:noWrap w:val="0"/>
            <w:vAlign w:val="center"/>
          </w:tcPr>
          <w:p w14:paraId="5D6C6098">
            <w:pPr>
              <w:spacing w:line="360" w:lineRule="auto"/>
              <w:jc w:val="center"/>
              <w:rPr>
                <w:rFonts w:hint="eastAsia" w:ascii="仿宋" w:hAnsi="仿宋" w:eastAsia="仿宋" w:cs="仿宋_GB2312"/>
                <w:color w:val="auto"/>
                <w:sz w:val="24"/>
                <w:highlight w:val="none"/>
              </w:rPr>
            </w:pPr>
          </w:p>
        </w:tc>
      </w:tr>
    </w:tbl>
    <w:p w14:paraId="092EFFC0">
      <w:pPr>
        <w:snapToGrid w:val="0"/>
        <w:spacing w:line="360" w:lineRule="auto"/>
        <w:ind w:left="480"/>
        <w:rPr>
          <w:rFonts w:hint="eastAsia" w:ascii="仿宋" w:hAnsi="仿宋" w:eastAsia="仿宋" w:cs="仿宋"/>
          <w:b/>
          <w:color w:val="auto"/>
          <w:kern w:val="0"/>
          <w:sz w:val="24"/>
          <w:highlight w:val="none"/>
          <w:lang w:val="zh-CN"/>
        </w:rPr>
      </w:pPr>
    </w:p>
    <w:p w14:paraId="058B73E3">
      <w:pPr>
        <w:snapToGrid w:val="0"/>
        <w:spacing w:line="360" w:lineRule="auto"/>
        <w:ind w:left="480" w:firstLine="9120" w:firstLineChars="38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39297B59">
      <w:pPr>
        <w:snapToGrid w:val="0"/>
        <w:spacing w:line="360" w:lineRule="auto"/>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12EECDB3">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768E59D8">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3C1756E0">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1E488ECF">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23E091AA">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2019CD8">
      <w:pPr>
        <w:spacing w:line="360" w:lineRule="auto"/>
        <w:ind w:firstLine="482" w:firstLineChars="200"/>
        <w:rPr>
          <w:rFonts w:hint="eastAsia" w:ascii="仿宋" w:hAnsi="仿宋" w:eastAsia="仿宋" w:cs="仿宋"/>
          <w:b/>
          <w:color w:val="auto"/>
          <w:kern w:val="0"/>
          <w:sz w:val="24"/>
          <w:highlight w:val="none"/>
        </w:rPr>
      </w:pPr>
    </w:p>
    <w:p w14:paraId="4BBD5B69">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4859E5E6">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14:paraId="2EDA22BE">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6DEBF850">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18EF0151">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32DE2C9B">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4C8A0E3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7A12A5F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B4FF96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EA42C8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7D40ADC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0BFA56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10090BA">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61CA2D0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7C8982D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5B04E6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1AAEC57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58A678AE">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6CACB5F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78F7C10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46D14C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572AFFE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41B73C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FC97A9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254B605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11E5C3F2">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6F93A38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0B7EFF1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31C8398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F8513F9">
      <w:pPr>
        <w:spacing w:line="360" w:lineRule="auto"/>
        <w:jc w:val="center"/>
        <w:rPr>
          <w:rFonts w:hint="eastAsia" w:ascii="仿宋" w:hAnsi="仿宋" w:eastAsia="仿宋" w:cs="仿宋"/>
          <w:b/>
          <w:bCs/>
          <w:color w:val="auto"/>
          <w:sz w:val="24"/>
          <w:highlight w:val="none"/>
        </w:rPr>
      </w:pPr>
    </w:p>
    <w:p w14:paraId="59A101EA">
      <w:pPr>
        <w:spacing w:line="360" w:lineRule="auto"/>
        <w:rPr>
          <w:rFonts w:hint="eastAsia" w:ascii="仿宋" w:hAnsi="仿宋" w:eastAsia="仿宋" w:cs="仿宋"/>
          <w:b/>
          <w:color w:val="auto"/>
          <w:sz w:val="24"/>
          <w:highlight w:val="none"/>
        </w:rPr>
      </w:pPr>
    </w:p>
    <w:p w14:paraId="0B32860A">
      <w:pPr>
        <w:spacing w:line="360" w:lineRule="auto"/>
        <w:rPr>
          <w:rFonts w:hint="eastAsia" w:ascii="仿宋" w:hAnsi="仿宋" w:eastAsia="仿宋" w:cs="仿宋"/>
          <w:b/>
          <w:color w:val="auto"/>
          <w:sz w:val="24"/>
          <w:highlight w:val="none"/>
        </w:rPr>
      </w:pPr>
    </w:p>
    <w:p w14:paraId="7DDB9D6B">
      <w:pPr>
        <w:spacing w:line="360" w:lineRule="auto"/>
        <w:rPr>
          <w:rFonts w:hint="eastAsia" w:ascii="仿宋" w:hAnsi="仿宋" w:eastAsia="仿宋" w:cs="仿宋"/>
          <w:b/>
          <w:color w:val="auto"/>
          <w:sz w:val="24"/>
          <w:highlight w:val="none"/>
        </w:rPr>
      </w:pPr>
    </w:p>
    <w:p w14:paraId="5397286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62497B8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794F438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0FD162D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5F37262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5ACABF5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56C5836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3F174996">
      <w:pPr>
        <w:widowControl/>
        <w:spacing w:line="360" w:lineRule="auto"/>
        <w:ind w:firstLine="600" w:firstLineChars="200"/>
        <w:jc w:val="left"/>
        <w:rPr>
          <w:rFonts w:hint="eastAsia" w:ascii="仿宋" w:hAnsi="仿宋" w:eastAsia="仿宋" w:cs="仿宋"/>
          <w:color w:val="auto"/>
          <w:sz w:val="30"/>
          <w:szCs w:val="30"/>
          <w:highlight w:val="none"/>
        </w:rPr>
      </w:pPr>
    </w:p>
    <w:p w14:paraId="441B7D53">
      <w:pPr>
        <w:spacing w:line="360" w:lineRule="auto"/>
        <w:jc w:val="center"/>
        <w:rPr>
          <w:rFonts w:hint="eastAsia" w:ascii="仿宋" w:hAnsi="仿宋" w:eastAsia="仿宋" w:cs="仿宋"/>
          <w:b/>
          <w:color w:val="auto"/>
          <w:spacing w:val="6"/>
          <w:sz w:val="32"/>
          <w:szCs w:val="32"/>
          <w:highlight w:val="none"/>
        </w:rPr>
      </w:pPr>
    </w:p>
    <w:p w14:paraId="26D1B8D2">
      <w:pPr>
        <w:spacing w:line="360" w:lineRule="auto"/>
        <w:jc w:val="center"/>
        <w:rPr>
          <w:rFonts w:hint="eastAsia" w:ascii="仿宋" w:hAnsi="仿宋" w:eastAsia="仿宋" w:cs="仿宋"/>
          <w:b/>
          <w:color w:val="auto"/>
          <w:spacing w:val="6"/>
          <w:sz w:val="32"/>
          <w:szCs w:val="32"/>
          <w:highlight w:val="none"/>
        </w:rPr>
      </w:pPr>
    </w:p>
    <w:p w14:paraId="7CAB03E2">
      <w:pPr>
        <w:spacing w:line="360" w:lineRule="auto"/>
        <w:jc w:val="center"/>
        <w:rPr>
          <w:rFonts w:hint="eastAsia" w:ascii="仿宋" w:hAnsi="仿宋" w:eastAsia="仿宋" w:cs="仿宋"/>
          <w:b/>
          <w:color w:val="auto"/>
          <w:spacing w:val="6"/>
          <w:sz w:val="32"/>
          <w:szCs w:val="32"/>
          <w:highlight w:val="none"/>
        </w:rPr>
      </w:pPr>
    </w:p>
    <w:p w14:paraId="00C0876E">
      <w:pPr>
        <w:spacing w:line="360" w:lineRule="auto"/>
        <w:jc w:val="center"/>
        <w:rPr>
          <w:rFonts w:hint="eastAsia" w:ascii="仿宋" w:hAnsi="仿宋" w:eastAsia="仿宋" w:cs="仿宋"/>
          <w:b/>
          <w:color w:val="auto"/>
          <w:spacing w:val="6"/>
          <w:sz w:val="32"/>
          <w:szCs w:val="32"/>
          <w:highlight w:val="none"/>
        </w:rPr>
      </w:pPr>
    </w:p>
    <w:p w14:paraId="16553152">
      <w:pPr>
        <w:spacing w:line="360" w:lineRule="auto"/>
        <w:jc w:val="center"/>
        <w:rPr>
          <w:rFonts w:hint="eastAsia" w:ascii="仿宋" w:hAnsi="仿宋" w:eastAsia="仿宋" w:cs="仿宋"/>
          <w:b/>
          <w:color w:val="auto"/>
          <w:spacing w:val="6"/>
          <w:sz w:val="32"/>
          <w:szCs w:val="32"/>
          <w:highlight w:val="none"/>
        </w:rPr>
      </w:pPr>
    </w:p>
    <w:p w14:paraId="69CF0E6A">
      <w:pPr>
        <w:spacing w:line="360" w:lineRule="auto"/>
        <w:jc w:val="center"/>
        <w:rPr>
          <w:rFonts w:hint="eastAsia" w:ascii="仿宋" w:hAnsi="仿宋" w:eastAsia="仿宋" w:cs="仿宋"/>
          <w:b/>
          <w:color w:val="auto"/>
          <w:spacing w:val="6"/>
          <w:sz w:val="32"/>
          <w:szCs w:val="32"/>
          <w:highlight w:val="none"/>
        </w:rPr>
      </w:pPr>
    </w:p>
    <w:p w14:paraId="557DA9EC">
      <w:pPr>
        <w:spacing w:line="360" w:lineRule="auto"/>
        <w:jc w:val="center"/>
        <w:rPr>
          <w:rFonts w:hint="eastAsia" w:ascii="仿宋" w:hAnsi="仿宋" w:eastAsia="仿宋" w:cs="仿宋"/>
          <w:b/>
          <w:color w:val="auto"/>
          <w:spacing w:val="6"/>
          <w:sz w:val="32"/>
          <w:szCs w:val="32"/>
          <w:highlight w:val="none"/>
        </w:rPr>
      </w:pPr>
    </w:p>
    <w:p w14:paraId="2F6C60B5">
      <w:pPr>
        <w:spacing w:line="360" w:lineRule="auto"/>
        <w:jc w:val="left"/>
        <w:rPr>
          <w:rFonts w:hint="eastAsia" w:ascii="仿宋" w:hAnsi="仿宋" w:eastAsia="仿宋" w:cs="仿宋"/>
          <w:b/>
          <w:color w:val="auto"/>
          <w:spacing w:val="6"/>
          <w:sz w:val="32"/>
          <w:szCs w:val="32"/>
          <w:highlight w:val="none"/>
        </w:rPr>
      </w:pPr>
    </w:p>
    <w:p w14:paraId="326C1B89">
      <w:pPr>
        <w:spacing w:line="360" w:lineRule="auto"/>
        <w:jc w:val="left"/>
        <w:rPr>
          <w:rFonts w:hint="eastAsia" w:ascii="仿宋" w:hAnsi="仿宋" w:eastAsia="仿宋" w:cs="仿宋"/>
          <w:b/>
          <w:color w:val="auto"/>
          <w:spacing w:val="6"/>
          <w:sz w:val="32"/>
          <w:szCs w:val="32"/>
          <w:highlight w:val="none"/>
        </w:rPr>
      </w:pPr>
    </w:p>
    <w:p w14:paraId="41B9DD26">
      <w:pPr>
        <w:spacing w:line="360" w:lineRule="auto"/>
        <w:jc w:val="left"/>
        <w:rPr>
          <w:rFonts w:hint="eastAsia" w:ascii="仿宋" w:hAnsi="仿宋" w:eastAsia="仿宋" w:cs="仿宋"/>
          <w:b/>
          <w:color w:val="auto"/>
          <w:spacing w:val="6"/>
          <w:sz w:val="32"/>
          <w:szCs w:val="32"/>
          <w:highlight w:val="none"/>
        </w:rPr>
      </w:pPr>
    </w:p>
    <w:p w14:paraId="32458F5C">
      <w:pPr>
        <w:spacing w:line="360" w:lineRule="auto"/>
        <w:jc w:val="left"/>
        <w:rPr>
          <w:rFonts w:hint="eastAsia" w:ascii="仿宋" w:hAnsi="仿宋" w:eastAsia="仿宋" w:cs="仿宋"/>
          <w:b/>
          <w:color w:val="auto"/>
          <w:spacing w:val="6"/>
          <w:sz w:val="32"/>
          <w:szCs w:val="32"/>
          <w:highlight w:val="none"/>
        </w:rPr>
      </w:pPr>
    </w:p>
    <w:p w14:paraId="5EA5C100">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5BB2E43C">
      <w:pPr>
        <w:spacing w:line="360" w:lineRule="auto"/>
        <w:jc w:val="center"/>
        <w:rPr>
          <w:rFonts w:hint="eastAsia" w:ascii="仿宋" w:hAnsi="仿宋" w:eastAsia="仿宋" w:cs="仿宋"/>
          <w:b/>
          <w:color w:val="auto"/>
          <w:sz w:val="24"/>
          <w:highlight w:val="none"/>
        </w:rPr>
      </w:pPr>
    </w:p>
    <w:p w14:paraId="2689723D">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37A0388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54F4389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222401A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B1EC138">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6C54078">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CBFD5A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F010AE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169F9A0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8E0735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622F23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838453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6F32848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03E173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096923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021302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0FFE96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7A9AFB4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5479834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2C5288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ABD7B9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3B2BA13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FDBDE2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3A98F1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32ECF2EF">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77FD786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0146AD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7E39A6C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0B1E402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7794716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68FC36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B89451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121186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60FD87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0C7720F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4E76036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5F95C79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8B1D7E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3CAF664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3A3183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F55A366">
      <w:pPr>
        <w:spacing w:line="360" w:lineRule="auto"/>
        <w:rPr>
          <w:rFonts w:hint="eastAsia" w:ascii="仿宋" w:hAnsi="仿宋" w:eastAsia="仿宋" w:cs="仿宋"/>
          <w:b/>
          <w:color w:val="auto"/>
          <w:sz w:val="24"/>
          <w:highlight w:val="none"/>
        </w:rPr>
      </w:pPr>
    </w:p>
    <w:p w14:paraId="353709AF">
      <w:pPr>
        <w:spacing w:line="360" w:lineRule="auto"/>
        <w:rPr>
          <w:rFonts w:hint="eastAsia" w:ascii="仿宋" w:hAnsi="仿宋" w:eastAsia="仿宋" w:cs="仿宋"/>
          <w:b/>
          <w:color w:val="auto"/>
          <w:sz w:val="24"/>
          <w:highlight w:val="none"/>
        </w:rPr>
      </w:pPr>
    </w:p>
    <w:p w14:paraId="4A1ABF45">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35F9C342">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0EE58A9E">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22D660D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1F97BF1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5E4DAE0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53F3185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1575F65E">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1FADEF13">
      <w:pPr>
        <w:spacing w:line="360" w:lineRule="auto"/>
        <w:rPr>
          <w:rFonts w:hint="eastAsia" w:ascii="仿宋" w:hAnsi="仿宋" w:eastAsia="仿宋" w:cs="仿宋"/>
          <w:b/>
          <w:color w:val="auto"/>
          <w:sz w:val="24"/>
          <w:highlight w:val="none"/>
        </w:rPr>
      </w:pPr>
    </w:p>
    <w:p w14:paraId="3426CF9E">
      <w:pPr>
        <w:autoSpaceDE w:val="0"/>
        <w:autoSpaceDN w:val="0"/>
        <w:jc w:val="center"/>
        <w:rPr>
          <w:rFonts w:hint="eastAsia" w:ascii="仿宋" w:hAnsi="仿宋" w:eastAsia="仿宋" w:cs="仿宋"/>
          <w:b/>
          <w:color w:val="auto"/>
          <w:spacing w:val="6"/>
          <w:sz w:val="32"/>
          <w:szCs w:val="32"/>
          <w:highlight w:val="none"/>
        </w:rPr>
      </w:pPr>
    </w:p>
    <w:p w14:paraId="0A95892B">
      <w:pPr>
        <w:autoSpaceDE w:val="0"/>
        <w:autoSpaceDN w:val="0"/>
        <w:jc w:val="center"/>
        <w:rPr>
          <w:rFonts w:hint="eastAsia" w:ascii="仿宋" w:hAnsi="仿宋" w:eastAsia="仿宋" w:cs="仿宋"/>
          <w:b/>
          <w:color w:val="auto"/>
          <w:spacing w:val="6"/>
          <w:sz w:val="32"/>
          <w:szCs w:val="32"/>
          <w:highlight w:val="none"/>
        </w:rPr>
      </w:pPr>
    </w:p>
    <w:p w14:paraId="13E0CE4C">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1723B236">
      <w:pPr>
        <w:spacing w:line="360" w:lineRule="auto"/>
        <w:rPr>
          <w:rFonts w:hint="eastAsia" w:ascii="仿宋" w:hAnsi="仿宋" w:eastAsia="仿宋" w:cs="仿宋"/>
          <w:color w:val="auto"/>
          <w:sz w:val="24"/>
          <w:highlight w:val="none"/>
          <w:u w:val="single"/>
        </w:rPr>
      </w:pPr>
    </w:p>
    <w:p w14:paraId="699552B3">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0622A871">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0DC6232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2D9A9E5B">
      <w:pPr>
        <w:spacing w:line="360" w:lineRule="auto"/>
        <w:ind w:firstLine="494"/>
        <w:rPr>
          <w:rFonts w:hint="eastAsia" w:ascii="仿宋" w:hAnsi="仿宋" w:eastAsia="仿宋" w:cs="仿宋"/>
          <w:color w:val="auto"/>
          <w:sz w:val="24"/>
          <w:highlight w:val="none"/>
        </w:rPr>
      </w:pPr>
    </w:p>
    <w:p w14:paraId="788304AA">
      <w:pPr>
        <w:spacing w:line="360" w:lineRule="auto"/>
        <w:ind w:firstLine="494"/>
        <w:rPr>
          <w:rFonts w:hint="eastAsia" w:ascii="仿宋" w:hAnsi="仿宋" w:eastAsia="仿宋" w:cs="仿宋"/>
          <w:color w:val="auto"/>
          <w:sz w:val="24"/>
          <w:highlight w:val="none"/>
        </w:rPr>
      </w:pPr>
    </w:p>
    <w:p w14:paraId="5D5627F0">
      <w:pPr>
        <w:spacing w:line="360" w:lineRule="auto"/>
        <w:ind w:firstLine="494"/>
        <w:rPr>
          <w:rFonts w:hint="eastAsia" w:ascii="仿宋" w:hAnsi="仿宋" w:eastAsia="仿宋" w:cs="仿宋"/>
          <w:color w:val="auto"/>
          <w:sz w:val="24"/>
          <w:highlight w:val="none"/>
        </w:rPr>
      </w:pPr>
    </w:p>
    <w:p w14:paraId="5FD7D51C">
      <w:pPr>
        <w:spacing w:line="360" w:lineRule="auto"/>
        <w:ind w:firstLine="494"/>
        <w:rPr>
          <w:rFonts w:hint="eastAsia" w:ascii="仿宋" w:hAnsi="仿宋" w:eastAsia="仿宋" w:cs="仿宋"/>
          <w:color w:val="auto"/>
          <w:sz w:val="24"/>
          <w:highlight w:val="none"/>
        </w:rPr>
      </w:pPr>
    </w:p>
    <w:p w14:paraId="7AB2CF6A">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2BE73C2B">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4E07C7A">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29A5F881">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00ED7D52">
      <w:pPr>
        <w:autoSpaceDE w:val="0"/>
        <w:autoSpaceDN w:val="0"/>
        <w:jc w:val="center"/>
        <w:rPr>
          <w:rFonts w:hint="eastAsia" w:ascii="仿宋" w:hAnsi="仿宋" w:eastAsia="仿宋" w:cs="仿宋"/>
          <w:b/>
          <w:color w:val="auto"/>
          <w:spacing w:val="6"/>
          <w:sz w:val="32"/>
          <w:szCs w:val="32"/>
          <w:highlight w:val="none"/>
        </w:rPr>
      </w:pPr>
    </w:p>
    <w:p w14:paraId="3B21AA36">
      <w:pPr>
        <w:autoSpaceDE w:val="0"/>
        <w:autoSpaceDN w:val="0"/>
        <w:jc w:val="center"/>
        <w:rPr>
          <w:rFonts w:hint="eastAsia" w:ascii="仿宋" w:hAnsi="仿宋" w:eastAsia="仿宋" w:cs="仿宋"/>
          <w:b/>
          <w:color w:val="auto"/>
          <w:spacing w:val="6"/>
          <w:sz w:val="32"/>
          <w:szCs w:val="32"/>
          <w:highlight w:val="none"/>
        </w:rPr>
      </w:pPr>
    </w:p>
    <w:p w14:paraId="2ED6B00F">
      <w:pPr>
        <w:autoSpaceDE w:val="0"/>
        <w:autoSpaceDN w:val="0"/>
        <w:jc w:val="center"/>
        <w:rPr>
          <w:rFonts w:hint="eastAsia" w:ascii="仿宋" w:hAnsi="仿宋" w:eastAsia="仿宋" w:cs="仿宋"/>
          <w:b/>
          <w:color w:val="auto"/>
          <w:spacing w:val="6"/>
          <w:sz w:val="32"/>
          <w:szCs w:val="32"/>
          <w:highlight w:val="none"/>
        </w:rPr>
      </w:pPr>
    </w:p>
    <w:p w14:paraId="7EF40530">
      <w:pPr>
        <w:autoSpaceDE w:val="0"/>
        <w:autoSpaceDN w:val="0"/>
        <w:jc w:val="center"/>
        <w:rPr>
          <w:rFonts w:hint="eastAsia" w:ascii="仿宋" w:hAnsi="仿宋" w:eastAsia="仿宋" w:cs="仿宋"/>
          <w:b/>
          <w:color w:val="auto"/>
          <w:spacing w:val="6"/>
          <w:sz w:val="32"/>
          <w:szCs w:val="32"/>
          <w:highlight w:val="none"/>
        </w:rPr>
      </w:pPr>
    </w:p>
    <w:p w14:paraId="14998B14">
      <w:pPr>
        <w:autoSpaceDE w:val="0"/>
        <w:autoSpaceDN w:val="0"/>
        <w:jc w:val="center"/>
        <w:rPr>
          <w:rFonts w:hint="eastAsia" w:ascii="仿宋" w:hAnsi="仿宋" w:eastAsia="仿宋" w:cs="仿宋"/>
          <w:b/>
          <w:color w:val="auto"/>
          <w:spacing w:val="6"/>
          <w:sz w:val="32"/>
          <w:szCs w:val="32"/>
          <w:highlight w:val="none"/>
        </w:rPr>
      </w:pPr>
    </w:p>
    <w:p w14:paraId="5F6182AE">
      <w:pPr>
        <w:autoSpaceDE w:val="0"/>
        <w:autoSpaceDN w:val="0"/>
        <w:jc w:val="center"/>
        <w:rPr>
          <w:rFonts w:hint="eastAsia" w:ascii="仿宋" w:hAnsi="仿宋" w:eastAsia="仿宋" w:cs="仿宋"/>
          <w:b/>
          <w:color w:val="auto"/>
          <w:spacing w:val="6"/>
          <w:sz w:val="32"/>
          <w:szCs w:val="32"/>
          <w:highlight w:val="none"/>
        </w:rPr>
      </w:pPr>
    </w:p>
    <w:p w14:paraId="36171B0A">
      <w:pPr>
        <w:autoSpaceDE w:val="0"/>
        <w:autoSpaceDN w:val="0"/>
        <w:jc w:val="center"/>
        <w:rPr>
          <w:rFonts w:hint="eastAsia" w:ascii="仿宋" w:hAnsi="仿宋" w:eastAsia="仿宋" w:cs="仿宋"/>
          <w:b/>
          <w:color w:val="auto"/>
          <w:spacing w:val="6"/>
          <w:sz w:val="32"/>
          <w:szCs w:val="32"/>
          <w:highlight w:val="none"/>
        </w:rPr>
      </w:pPr>
    </w:p>
    <w:p w14:paraId="324C22BB">
      <w:pPr>
        <w:autoSpaceDE w:val="0"/>
        <w:autoSpaceDN w:val="0"/>
        <w:jc w:val="center"/>
        <w:rPr>
          <w:rFonts w:hint="eastAsia" w:ascii="仿宋" w:hAnsi="仿宋" w:eastAsia="仿宋" w:cs="仿宋"/>
          <w:b/>
          <w:color w:val="auto"/>
          <w:spacing w:val="6"/>
          <w:sz w:val="32"/>
          <w:szCs w:val="32"/>
          <w:highlight w:val="none"/>
        </w:rPr>
      </w:pPr>
    </w:p>
    <w:p w14:paraId="69173260">
      <w:pPr>
        <w:autoSpaceDE w:val="0"/>
        <w:autoSpaceDN w:val="0"/>
        <w:jc w:val="center"/>
        <w:rPr>
          <w:rFonts w:hint="eastAsia" w:ascii="仿宋" w:hAnsi="仿宋" w:eastAsia="仿宋" w:cs="仿宋"/>
          <w:b/>
          <w:color w:val="auto"/>
          <w:spacing w:val="6"/>
          <w:sz w:val="32"/>
          <w:szCs w:val="32"/>
          <w:highlight w:val="none"/>
        </w:rPr>
      </w:pPr>
    </w:p>
    <w:p w14:paraId="19EF17DB">
      <w:pPr>
        <w:autoSpaceDE w:val="0"/>
        <w:autoSpaceDN w:val="0"/>
        <w:jc w:val="center"/>
        <w:rPr>
          <w:rFonts w:hint="eastAsia" w:ascii="仿宋" w:hAnsi="仿宋" w:eastAsia="仿宋" w:cs="仿宋"/>
          <w:b/>
          <w:color w:val="auto"/>
          <w:spacing w:val="6"/>
          <w:sz w:val="32"/>
          <w:szCs w:val="32"/>
          <w:highlight w:val="none"/>
        </w:rPr>
      </w:pPr>
    </w:p>
    <w:p w14:paraId="378EC340">
      <w:pPr>
        <w:autoSpaceDE w:val="0"/>
        <w:autoSpaceDN w:val="0"/>
        <w:jc w:val="center"/>
        <w:rPr>
          <w:rFonts w:hint="eastAsia" w:ascii="仿宋" w:hAnsi="仿宋" w:eastAsia="仿宋" w:cs="仿宋"/>
          <w:b/>
          <w:color w:val="auto"/>
          <w:spacing w:val="6"/>
          <w:sz w:val="32"/>
          <w:szCs w:val="32"/>
          <w:highlight w:val="none"/>
        </w:rPr>
      </w:pPr>
    </w:p>
    <w:p w14:paraId="2BD5D850">
      <w:pPr>
        <w:autoSpaceDE w:val="0"/>
        <w:autoSpaceDN w:val="0"/>
        <w:jc w:val="center"/>
        <w:rPr>
          <w:rFonts w:hint="eastAsia" w:ascii="仿宋" w:hAnsi="仿宋" w:eastAsia="仿宋" w:cs="仿宋"/>
          <w:b/>
          <w:color w:val="auto"/>
          <w:spacing w:val="6"/>
          <w:sz w:val="32"/>
          <w:szCs w:val="32"/>
          <w:highlight w:val="none"/>
        </w:rPr>
      </w:pPr>
    </w:p>
    <w:p w14:paraId="3CD18E42">
      <w:pPr>
        <w:autoSpaceDE w:val="0"/>
        <w:autoSpaceDN w:val="0"/>
        <w:jc w:val="center"/>
        <w:rPr>
          <w:rFonts w:hint="eastAsia" w:ascii="仿宋" w:hAnsi="仿宋" w:eastAsia="仿宋" w:cs="仿宋"/>
          <w:b/>
          <w:color w:val="auto"/>
          <w:spacing w:val="6"/>
          <w:sz w:val="32"/>
          <w:szCs w:val="32"/>
          <w:highlight w:val="none"/>
        </w:rPr>
      </w:pPr>
    </w:p>
    <w:p w14:paraId="3AD837F3">
      <w:pPr>
        <w:autoSpaceDE w:val="0"/>
        <w:autoSpaceDN w:val="0"/>
        <w:jc w:val="center"/>
        <w:rPr>
          <w:rFonts w:hint="eastAsia" w:ascii="仿宋" w:hAnsi="仿宋" w:eastAsia="仿宋" w:cs="仿宋"/>
          <w:b/>
          <w:color w:val="auto"/>
          <w:spacing w:val="6"/>
          <w:sz w:val="32"/>
          <w:szCs w:val="32"/>
          <w:highlight w:val="none"/>
        </w:rPr>
      </w:pPr>
    </w:p>
    <w:p w14:paraId="6FDC0294">
      <w:pPr>
        <w:autoSpaceDE w:val="0"/>
        <w:autoSpaceDN w:val="0"/>
        <w:jc w:val="center"/>
        <w:rPr>
          <w:rFonts w:hint="eastAsia" w:ascii="仿宋" w:hAnsi="仿宋" w:eastAsia="仿宋" w:cs="仿宋"/>
          <w:b/>
          <w:color w:val="auto"/>
          <w:spacing w:val="6"/>
          <w:sz w:val="32"/>
          <w:szCs w:val="32"/>
          <w:highlight w:val="none"/>
        </w:rPr>
      </w:pPr>
    </w:p>
    <w:p w14:paraId="637937C1">
      <w:pPr>
        <w:autoSpaceDE w:val="0"/>
        <w:autoSpaceDN w:val="0"/>
        <w:jc w:val="center"/>
        <w:rPr>
          <w:rFonts w:hint="eastAsia" w:ascii="仿宋" w:hAnsi="仿宋" w:eastAsia="仿宋" w:cs="仿宋"/>
          <w:b/>
          <w:color w:val="auto"/>
          <w:spacing w:val="6"/>
          <w:sz w:val="32"/>
          <w:szCs w:val="32"/>
          <w:highlight w:val="none"/>
        </w:rPr>
      </w:pPr>
    </w:p>
    <w:p w14:paraId="315C4D92">
      <w:pPr>
        <w:autoSpaceDE w:val="0"/>
        <w:autoSpaceDN w:val="0"/>
        <w:jc w:val="center"/>
        <w:rPr>
          <w:rFonts w:hint="eastAsia" w:ascii="仿宋" w:hAnsi="仿宋" w:eastAsia="仿宋" w:cs="仿宋"/>
          <w:b/>
          <w:color w:val="auto"/>
          <w:spacing w:val="6"/>
          <w:sz w:val="32"/>
          <w:szCs w:val="32"/>
          <w:highlight w:val="none"/>
        </w:rPr>
      </w:pPr>
    </w:p>
    <w:p w14:paraId="1CF5422F">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24F4B392">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75845F0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284D9B9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10EF0B5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785BA9D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2A887C7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5C20ACC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D4B60B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26F53E0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6D65704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68" w:name="_Hlk101131882"/>
      <w:r>
        <w:rPr>
          <w:rFonts w:hint="eastAsia" w:ascii="仿宋" w:hAnsi="仿宋" w:eastAsia="仿宋" w:cs="仿宋"/>
          <w:color w:val="auto"/>
          <w:kern w:val="0"/>
          <w:sz w:val="24"/>
          <w:highlight w:val="none"/>
          <w:u w:val="single"/>
        </w:rPr>
        <w:t>联合体成员X,……</w:t>
      </w:r>
      <w:bookmarkEnd w:id="168"/>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69"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69"/>
      <w:r>
        <w:rPr>
          <w:rFonts w:hint="eastAsia" w:ascii="仿宋" w:hAnsi="仿宋" w:eastAsia="仿宋" w:cs="仿宋"/>
          <w:b/>
          <w:color w:val="auto"/>
          <w:kern w:val="0"/>
          <w:sz w:val="24"/>
          <w:highlight w:val="none"/>
          <w:lang w:val="zh-CN"/>
        </w:rPr>
        <w:t>）</w:t>
      </w:r>
    </w:p>
    <w:p w14:paraId="465D3B69">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7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70"/>
    </w:p>
    <w:p w14:paraId="507D8A3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43C8110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719AA4B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025E2D3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67DC375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56BA1696">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E61CE41">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D91C9D2">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3DB10A0B">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2C3FB08A">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6F8AABB">
      <w:pPr>
        <w:autoSpaceDE w:val="0"/>
        <w:autoSpaceDN w:val="0"/>
        <w:jc w:val="center"/>
        <w:rPr>
          <w:rFonts w:hint="eastAsia" w:ascii="仿宋" w:hAnsi="仿宋" w:eastAsia="仿宋" w:cs="仿宋"/>
          <w:b/>
          <w:color w:val="auto"/>
          <w:spacing w:val="6"/>
          <w:sz w:val="32"/>
          <w:szCs w:val="32"/>
          <w:highlight w:val="none"/>
        </w:rPr>
      </w:pPr>
    </w:p>
    <w:p w14:paraId="3907C2F8">
      <w:pPr>
        <w:autoSpaceDE w:val="0"/>
        <w:autoSpaceDN w:val="0"/>
        <w:jc w:val="center"/>
        <w:rPr>
          <w:rFonts w:hint="eastAsia" w:ascii="仿宋" w:hAnsi="仿宋" w:eastAsia="仿宋" w:cs="仿宋"/>
          <w:b/>
          <w:color w:val="auto"/>
          <w:spacing w:val="6"/>
          <w:sz w:val="32"/>
          <w:szCs w:val="32"/>
          <w:highlight w:val="none"/>
        </w:rPr>
      </w:pPr>
    </w:p>
    <w:p w14:paraId="6D1FA030">
      <w:pPr>
        <w:autoSpaceDE w:val="0"/>
        <w:autoSpaceDN w:val="0"/>
        <w:jc w:val="center"/>
        <w:rPr>
          <w:rFonts w:hint="eastAsia" w:ascii="仿宋" w:hAnsi="仿宋" w:eastAsia="仿宋" w:cs="仿宋"/>
          <w:b/>
          <w:color w:val="auto"/>
          <w:spacing w:val="6"/>
          <w:sz w:val="32"/>
          <w:szCs w:val="32"/>
          <w:highlight w:val="none"/>
        </w:rPr>
      </w:pPr>
    </w:p>
    <w:p w14:paraId="3296A3B7">
      <w:pPr>
        <w:autoSpaceDE w:val="0"/>
        <w:autoSpaceDN w:val="0"/>
        <w:jc w:val="center"/>
        <w:rPr>
          <w:rFonts w:hint="eastAsia" w:ascii="仿宋" w:hAnsi="仿宋" w:eastAsia="仿宋" w:cs="仿宋"/>
          <w:b/>
          <w:color w:val="auto"/>
          <w:spacing w:val="6"/>
          <w:sz w:val="32"/>
          <w:szCs w:val="32"/>
          <w:highlight w:val="none"/>
        </w:rPr>
      </w:pPr>
    </w:p>
    <w:p w14:paraId="0E5200D8">
      <w:pPr>
        <w:autoSpaceDE w:val="0"/>
        <w:autoSpaceDN w:val="0"/>
        <w:jc w:val="center"/>
        <w:rPr>
          <w:rFonts w:hint="eastAsia" w:ascii="仿宋" w:hAnsi="仿宋" w:eastAsia="仿宋" w:cs="仿宋"/>
          <w:b/>
          <w:color w:val="auto"/>
          <w:spacing w:val="6"/>
          <w:sz w:val="32"/>
          <w:szCs w:val="32"/>
          <w:highlight w:val="none"/>
        </w:rPr>
      </w:pPr>
    </w:p>
    <w:p w14:paraId="073299C6">
      <w:pPr>
        <w:autoSpaceDE w:val="0"/>
        <w:autoSpaceDN w:val="0"/>
        <w:jc w:val="center"/>
        <w:rPr>
          <w:rFonts w:hint="eastAsia" w:ascii="仿宋" w:hAnsi="仿宋" w:eastAsia="仿宋" w:cs="仿宋"/>
          <w:b/>
          <w:color w:val="auto"/>
          <w:spacing w:val="6"/>
          <w:sz w:val="32"/>
          <w:szCs w:val="32"/>
          <w:highlight w:val="none"/>
        </w:rPr>
      </w:pPr>
    </w:p>
    <w:p w14:paraId="2182AE67">
      <w:pPr>
        <w:autoSpaceDE w:val="0"/>
        <w:autoSpaceDN w:val="0"/>
        <w:jc w:val="center"/>
        <w:rPr>
          <w:rFonts w:hint="eastAsia" w:ascii="仿宋" w:hAnsi="仿宋" w:eastAsia="仿宋" w:cs="仿宋"/>
          <w:b/>
          <w:color w:val="auto"/>
          <w:spacing w:val="6"/>
          <w:sz w:val="32"/>
          <w:szCs w:val="32"/>
          <w:highlight w:val="none"/>
        </w:rPr>
      </w:pPr>
    </w:p>
    <w:p w14:paraId="798AAB12">
      <w:pPr>
        <w:autoSpaceDE w:val="0"/>
        <w:autoSpaceDN w:val="0"/>
        <w:jc w:val="center"/>
        <w:rPr>
          <w:rFonts w:hint="eastAsia" w:ascii="仿宋" w:hAnsi="仿宋" w:eastAsia="仿宋" w:cs="仿宋"/>
          <w:b/>
          <w:color w:val="auto"/>
          <w:spacing w:val="6"/>
          <w:sz w:val="32"/>
          <w:szCs w:val="32"/>
          <w:highlight w:val="none"/>
        </w:rPr>
      </w:pPr>
    </w:p>
    <w:p w14:paraId="034124D5">
      <w:pPr>
        <w:autoSpaceDE w:val="0"/>
        <w:autoSpaceDN w:val="0"/>
        <w:jc w:val="center"/>
        <w:rPr>
          <w:rFonts w:hint="eastAsia" w:ascii="仿宋" w:hAnsi="仿宋" w:eastAsia="仿宋" w:cs="仿宋"/>
          <w:b/>
          <w:color w:val="auto"/>
          <w:spacing w:val="6"/>
          <w:sz w:val="32"/>
          <w:szCs w:val="32"/>
          <w:highlight w:val="none"/>
        </w:rPr>
      </w:pPr>
    </w:p>
    <w:p w14:paraId="6615E6F0">
      <w:pPr>
        <w:autoSpaceDE w:val="0"/>
        <w:autoSpaceDN w:val="0"/>
        <w:jc w:val="center"/>
        <w:rPr>
          <w:rFonts w:hint="eastAsia" w:ascii="仿宋" w:hAnsi="仿宋" w:eastAsia="仿宋" w:cs="仿宋"/>
          <w:b/>
          <w:color w:val="auto"/>
          <w:spacing w:val="6"/>
          <w:sz w:val="32"/>
          <w:szCs w:val="32"/>
          <w:highlight w:val="none"/>
        </w:rPr>
      </w:pPr>
    </w:p>
    <w:p w14:paraId="0DF2B303">
      <w:pPr>
        <w:autoSpaceDE w:val="0"/>
        <w:autoSpaceDN w:val="0"/>
        <w:jc w:val="center"/>
        <w:rPr>
          <w:rFonts w:hint="eastAsia" w:ascii="仿宋" w:hAnsi="仿宋" w:eastAsia="仿宋" w:cs="仿宋"/>
          <w:b/>
          <w:color w:val="auto"/>
          <w:spacing w:val="6"/>
          <w:sz w:val="32"/>
          <w:szCs w:val="32"/>
          <w:highlight w:val="none"/>
        </w:rPr>
      </w:pPr>
    </w:p>
    <w:p w14:paraId="08DD51AD">
      <w:pPr>
        <w:autoSpaceDE w:val="0"/>
        <w:autoSpaceDN w:val="0"/>
        <w:jc w:val="center"/>
        <w:rPr>
          <w:rFonts w:hint="eastAsia" w:ascii="仿宋" w:hAnsi="仿宋" w:eastAsia="仿宋" w:cs="仿宋"/>
          <w:b/>
          <w:color w:val="auto"/>
          <w:spacing w:val="6"/>
          <w:sz w:val="32"/>
          <w:szCs w:val="32"/>
          <w:highlight w:val="none"/>
        </w:rPr>
      </w:pPr>
    </w:p>
    <w:p w14:paraId="181C9CFB">
      <w:pPr>
        <w:autoSpaceDE w:val="0"/>
        <w:autoSpaceDN w:val="0"/>
        <w:jc w:val="center"/>
        <w:rPr>
          <w:rFonts w:hint="eastAsia" w:ascii="仿宋" w:hAnsi="仿宋" w:eastAsia="仿宋" w:cs="仿宋"/>
          <w:b/>
          <w:color w:val="auto"/>
          <w:spacing w:val="6"/>
          <w:sz w:val="32"/>
          <w:szCs w:val="32"/>
          <w:highlight w:val="none"/>
        </w:rPr>
      </w:pPr>
    </w:p>
    <w:p w14:paraId="42856695">
      <w:pPr>
        <w:autoSpaceDE w:val="0"/>
        <w:autoSpaceDN w:val="0"/>
        <w:jc w:val="center"/>
        <w:rPr>
          <w:rFonts w:hint="eastAsia" w:ascii="仿宋" w:hAnsi="仿宋" w:eastAsia="仿宋" w:cs="仿宋"/>
          <w:b/>
          <w:color w:val="auto"/>
          <w:spacing w:val="6"/>
          <w:sz w:val="32"/>
          <w:szCs w:val="32"/>
          <w:highlight w:val="none"/>
        </w:rPr>
      </w:pPr>
    </w:p>
    <w:p w14:paraId="51515A77">
      <w:pPr>
        <w:autoSpaceDE w:val="0"/>
        <w:autoSpaceDN w:val="0"/>
        <w:jc w:val="center"/>
        <w:rPr>
          <w:rFonts w:hint="eastAsia" w:ascii="仿宋" w:hAnsi="仿宋" w:eastAsia="仿宋" w:cs="仿宋"/>
          <w:b/>
          <w:color w:val="auto"/>
          <w:spacing w:val="6"/>
          <w:sz w:val="32"/>
          <w:szCs w:val="32"/>
          <w:highlight w:val="none"/>
        </w:rPr>
      </w:pPr>
    </w:p>
    <w:p w14:paraId="1C45DB57">
      <w:pPr>
        <w:autoSpaceDE w:val="0"/>
        <w:autoSpaceDN w:val="0"/>
        <w:jc w:val="center"/>
        <w:rPr>
          <w:rFonts w:hint="eastAsia" w:ascii="仿宋" w:hAnsi="仿宋" w:eastAsia="仿宋" w:cs="仿宋"/>
          <w:b/>
          <w:color w:val="auto"/>
          <w:spacing w:val="6"/>
          <w:sz w:val="32"/>
          <w:szCs w:val="32"/>
          <w:highlight w:val="none"/>
        </w:rPr>
      </w:pPr>
    </w:p>
    <w:p w14:paraId="0A67866F">
      <w:pPr>
        <w:autoSpaceDE w:val="0"/>
        <w:autoSpaceDN w:val="0"/>
        <w:jc w:val="center"/>
        <w:rPr>
          <w:rFonts w:hint="eastAsia" w:ascii="仿宋" w:hAnsi="仿宋" w:eastAsia="仿宋" w:cs="仿宋"/>
          <w:b/>
          <w:color w:val="auto"/>
          <w:spacing w:val="6"/>
          <w:sz w:val="32"/>
          <w:szCs w:val="32"/>
          <w:highlight w:val="none"/>
        </w:rPr>
      </w:pPr>
    </w:p>
    <w:p w14:paraId="79B6F735">
      <w:pPr>
        <w:autoSpaceDE w:val="0"/>
        <w:autoSpaceDN w:val="0"/>
        <w:jc w:val="center"/>
        <w:rPr>
          <w:rFonts w:hint="eastAsia" w:ascii="仿宋" w:hAnsi="仿宋" w:eastAsia="仿宋" w:cs="仿宋"/>
          <w:b/>
          <w:color w:val="auto"/>
          <w:spacing w:val="6"/>
          <w:sz w:val="32"/>
          <w:szCs w:val="32"/>
          <w:highlight w:val="none"/>
        </w:rPr>
      </w:pPr>
    </w:p>
    <w:p w14:paraId="6AF7CDF2">
      <w:pPr>
        <w:autoSpaceDE w:val="0"/>
        <w:autoSpaceDN w:val="0"/>
        <w:jc w:val="center"/>
        <w:rPr>
          <w:rFonts w:hint="eastAsia" w:ascii="仿宋" w:hAnsi="仿宋" w:eastAsia="仿宋" w:cs="仿宋"/>
          <w:b/>
          <w:color w:val="auto"/>
          <w:spacing w:val="6"/>
          <w:sz w:val="32"/>
          <w:szCs w:val="32"/>
          <w:highlight w:val="none"/>
        </w:rPr>
      </w:pPr>
    </w:p>
    <w:p w14:paraId="6973E565">
      <w:pPr>
        <w:autoSpaceDE w:val="0"/>
        <w:autoSpaceDN w:val="0"/>
        <w:jc w:val="center"/>
        <w:rPr>
          <w:rFonts w:hint="eastAsia" w:ascii="仿宋" w:hAnsi="仿宋" w:eastAsia="仿宋" w:cs="仿宋"/>
          <w:b/>
          <w:color w:val="auto"/>
          <w:spacing w:val="6"/>
          <w:sz w:val="32"/>
          <w:szCs w:val="32"/>
          <w:highlight w:val="none"/>
        </w:rPr>
      </w:pPr>
    </w:p>
    <w:p w14:paraId="29A979A8">
      <w:pPr>
        <w:autoSpaceDE w:val="0"/>
        <w:autoSpaceDN w:val="0"/>
        <w:jc w:val="center"/>
        <w:rPr>
          <w:rFonts w:hint="eastAsia" w:ascii="仿宋" w:hAnsi="仿宋" w:eastAsia="仿宋" w:cs="仿宋"/>
          <w:b/>
          <w:color w:val="auto"/>
          <w:spacing w:val="6"/>
          <w:sz w:val="32"/>
          <w:szCs w:val="32"/>
          <w:highlight w:val="none"/>
        </w:rPr>
      </w:pPr>
    </w:p>
    <w:p w14:paraId="401D4A16">
      <w:pPr>
        <w:autoSpaceDE w:val="0"/>
        <w:autoSpaceDN w:val="0"/>
        <w:jc w:val="center"/>
        <w:rPr>
          <w:rFonts w:hint="eastAsia" w:ascii="仿宋" w:hAnsi="仿宋" w:eastAsia="仿宋" w:cs="仿宋"/>
          <w:b/>
          <w:color w:val="auto"/>
          <w:spacing w:val="6"/>
          <w:sz w:val="32"/>
          <w:szCs w:val="32"/>
          <w:highlight w:val="none"/>
        </w:rPr>
      </w:pPr>
    </w:p>
    <w:p w14:paraId="7D0E7383">
      <w:pPr>
        <w:autoSpaceDE w:val="0"/>
        <w:autoSpaceDN w:val="0"/>
        <w:jc w:val="center"/>
        <w:rPr>
          <w:rFonts w:hint="eastAsia" w:ascii="仿宋" w:hAnsi="仿宋" w:eastAsia="仿宋" w:cs="仿宋"/>
          <w:b/>
          <w:color w:val="auto"/>
          <w:spacing w:val="6"/>
          <w:sz w:val="32"/>
          <w:szCs w:val="32"/>
          <w:highlight w:val="none"/>
        </w:rPr>
      </w:pPr>
    </w:p>
    <w:p w14:paraId="1691DDF4">
      <w:pPr>
        <w:snapToGrid w:val="0"/>
        <w:spacing w:line="360" w:lineRule="auto"/>
        <w:ind w:firstLine="3666" w:firstLineChars="1100"/>
        <w:rPr>
          <w:rFonts w:hint="eastAsia" w:ascii="仿宋" w:hAnsi="仿宋" w:eastAsia="仿宋" w:cs="仿宋"/>
          <w:b/>
          <w:color w:val="auto"/>
          <w:spacing w:val="6"/>
          <w:sz w:val="32"/>
          <w:szCs w:val="32"/>
          <w:highlight w:val="none"/>
        </w:rPr>
      </w:pPr>
    </w:p>
    <w:p w14:paraId="013A4CF2">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16C4C7EA">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66E3A900">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765978C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6271FEF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02D2E11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3F2CB455">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6BF79227">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71E0D46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7DB4972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0B343CFE">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76F8F92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F57363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62A434B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3D3CA01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5798AC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7385B56A">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4B0EB836">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600D513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A665FF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0FB6BA5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96CBFE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07F64436">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644CEBA6">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595519F8">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69091B8">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BA9EDA4">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DD44010">
      <w:pPr>
        <w:autoSpaceDE w:val="0"/>
        <w:autoSpaceDN w:val="0"/>
        <w:jc w:val="center"/>
        <w:rPr>
          <w:rFonts w:hint="eastAsia" w:ascii="仿宋" w:hAnsi="仿宋" w:eastAsia="仿宋" w:cs="仿宋"/>
          <w:b/>
          <w:color w:val="auto"/>
          <w:spacing w:val="6"/>
          <w:sz w:val="32"/>
          <w:szCs w:val="32"/>
          <w:highlight w:val="none"/>
        </w:rPr>
      </w:pPr>
    </w:p>
    <w:p w14:paraId="70338617">
      <w:pPr>
        <w:autoSpaceDE w:val="0"/>
        <w:autoSpaceDN w:val="0"/>
        <w:jc w:val="center"/>
        <w:rPr>
          <w:rFonts w:hint="eastAsia" w:ascii="仿宋" w:hAnsi="仿宋" w:eastAsia="仿宋" w:cs="仿宋"/>
          <w:b/>
          <w:color w:val="auto"/>
          <w:spacing w:val="6"/>
          <w:sz w:val="32"/>
          <w:szCs w:val="32"/>
          <w:highlight w:val="none"/>
        </w:rPr>
      </w:pPr>
    </w:p>
    <w:p w14:paraId="3DB335CD">
      <w:pPr>
        <w:autoSpaceDE w:val="0"/>
        <w:autoSpaceDN w:val="0"/>
        <w:jc w:val="center"/>
        <w:rPr>
          <w:rFonts w:hint="eastAsia" w:ascii="仿宋" w:hAnsi="仿宋" w:eastAsia="仿宋" w:cs="仿宋"/>
          <w:b/>
          <w:color w:val="auto"/>
          <w:spacing w:val="6"/>
          <w:sz w:val="32"/>
          <w:szCs w:val="32"/>
          <w:highlight w:val="none"/>
        </w:rPr>
      </w:pPr>
    </w:p>
    <w:p w14:paraId="1108555D">
      <w:pPr>
        <w:pStyle w:val="79"/>
        <w:rPr>
          <w:rFonts w:hint="eastAsia" w:ascii="仿宋" w:hAnsi="仿宋" w:eastAsia="仿宋" w:cs="仿宋"/>
          <w:b/>
          <w:color w:val="auto"/>
          <w:spacing w:val="6"/>
          <w:sz w:val="32"/>
          <w:szCs w:val="32"/>
          <w:highlight w:val="none"/>
        </w:rPr>
      </w:pPr>
    </w:p>
    <w:p w14:paraId="3B5217AC">
      <w:pPr>
        <w:pStyle w:val="80"/>
        <w:rPr>
          <w:rFonts w:hint="eastAsia" w:ascii="仿宋" w:hAnsi="仿宋" w:eastAsia="仿宋" w:cs="仿宋"/>
          <w:b/>
          <w:color w:val="auto"/>
          <w:spacing w:val="6"/>
          <w:sz w:val="32"/>
          <w:szCs w:val="32"/>
          <w:highlight w:val="none"/>
        </w:rPr>
      </w:pPr>
    </w:p>
    <w:p w14:paraId="487583B2">
      <w:pPr>
        <w:rPr>
          <w:rFonts w:hint="eastAsia" w:ascii="仿宋" w:hAnsi="仿宋" w:eastAsia="仿宋" w:cs="仿宋"/>
          <w:b/>
          <w:color w:val="auto"/>
          <w:spacing w:val="6"/>
          <w:sz w:val="32"/>
          <w:szCs w:val="32"/>
          <w:highlight w:val="none"/>
        </w:rPr>
      </w:pPr>
    </w:p>
    <w:p w14:paraId="5FB71A7A">
      <w:pPr>
        <w:pStyle w:val="79"/>
        <w:rPr>
          <w:rFonts w:hint="eastAsia" w:ascii="仿宋" w:hAnsi="仿宋" w:eastAsia="仿宋" w:cs="仿宋"/>
          <w:b/>
          <w:color w:val="auto"/>
          <w:spacing w:val="6"/>
          <w:sz w:val="32"/>
          <w:szCs w:val="32"/>
          <w:highlight w:val="none"/>
        </w:rPr>
      </w:pPr>
    </w:p>
    <w:p w14:paraId="2ED8B511">
      <w:pPr>
        <w:pStyle w:val="80"/>
        <w:rPr>
          <w:rFonts w:hint="eastAsia" w:ascii="仿宋" w:hAnsi="仿宋" w:eastAsia="仿宋" w:cs="仿宋"/>
          <w:b/>
          <w:color w:val="auto"/>
          <w:spacing w:val="6"/>
          <w:sz w:val="32"/>
          <w:szCs w:val="32"/>
          <w:highlight w:val="none"/>
        </w:rPr>
      </w:pPr>
    </w:p>
    <w:p w14:paraId="57D96019">
      <w:pPr>
        <w:rPr>
          <w:rFonts w:hint="eastAsia" w:ascii="仿宋" w:hAnsi="仿宋" w:eastAsia="仿宋" w:cs="仿宋"/>
          <w:b/>
          <w:color w:val="auto"/>
          <w:spacing w:val="6"/>
          <w:sz w:val="32"/>
          <w:szCs w:val="32"/>
          <w:highlight w:val="none"/>
        </w:rPr>
      </w:pPr>
    </w:p>
    <w:p w14:paraId="27A01CFF">
      <w:pPr>
        <w:pStyle w:val="79"/>
        <w:rPr>
          <w:rFonts w:hint="eastAsia" w:ascii="仿宋" w:hAnsi="仿宋" w:eastAsia="仿宋" w:cs="仿宋"/>
          <w:b/>
          <w:color w:val="auto"/>
          <w:spacing w:val="6"/>
          <w:sz w:val="32"/>
          <w:szCs w:val="32"/>
          <w:highlight w:val="none"/>
        </w:rPr>
      </w:pPr>
    </w:p>
    <w:p w14:paraId="1AFD71E7">
      <w:pPr>
        <w:pStyle w:val="80"/>
        <w:rPr>
          <w:rFonts w:hint="eastAsia" w:ascii="仿宋" w:hAnsi="仿宋" w:eastAsia="仿宋" w:cs="仿宋"/>
          <w:b/>
          <w:color w:val="auto"/>
          <w:spacing w:val="6"/>
          <w:sz w:val="32"/>
          <w:szCs w:val="32"/>
          <w:highlight w:val="none"/>
        </w:rPr>
      </w:pPr>
    </w:p>
    <w:p w14:paraId="11BB3EC9">
      <w:pPr>
        <w:rPr>
          <w:rFonts w:hint="eastAsia" w:ascii="仿宋" w:hAnsi="仿宋" w:eastAsia="仿宋" w:cs="仿宋"/>
          <w:b/>
          <w:color w:val="auto"/>
          <w:spacing w:val="6"/>
          <w:sz w:val="32"/>
          <w:szCs w:val="32"/>
          <w:highlight w:val="none"/>
        </w:rPr>
      </w:pPr>
    </w:p>
    <w:p w14:paraId="24A9F179">
      <w:pPr>
        <w:pStyle w:val="79"/>
        <w:rPr>
          <w:rFonts w:hint="eastAsia" w:ascii="仿宋" w:hAnsi="仿宋" w:eastAsia="仿宋" w:cs="仿宋"/>
          <w:b/>
          <w:color w:val="auto"/>
          <w:spacing w:val="6"/>
          <w:sz w:val="32"/>
          <w:szCs w:val="32"/>
          <w:highlight w:val="none"/>
        </w:rPr>
      </w:pPr>
    </w:p>
    <w:p w14:paraId="14FD24C7">
      <w:pPr>
        <w:pStyle w:val="80"/>
        <w:rPr>
          <w:rFonts w:hint="eastAsia" w:ascii="仿宋" w:hAnsi="仿宋" w:eastAsia="仿宋" w:cs="仿宋"/>
          <w:b/>
          <w:color w:val="auto"/>
          <w:spacing w:val="6"/>
          <w:sz w:val="32"/>
          <w:szCs w:val="32"/>
          <w:highlight w:val="none"/>
        </w:rPr>
      </w:pPr>
    </w:p>
    <w:p w14:paraId="5F56F7A0">
      <w:pPr>
        <w:rPr>
          <w:rFonts w:hint="eastAsia" w:ascii="仿宋" w:hAnsi="仿宋" w:eastAsia="仿宋" w:cs="仿宋"/>
          <w:b/>
          <w:color w:val="auto"/>
          <w:spacing w:val="6"/>
          <w:sz w:val="32"/>
          <w:szCs w:val="32"/>
          <w:highlight w:val="none"/>
        </w:rPr>
      </w:pPr>
    </w:p>
    <w:p w14:paraId="4CE55AD6">
      <w:pPr>
        <w:pStyle w:val="79"/>
        <w:rPr>
          <w:rFonts w:hint="eastAsia" w:ascii="仿宋" w:hAnsi="仿宋" w:eastAsia="仿宋" w:cs="仿宋"/>
          <w:b/>
          <w:color w:val="auto"/>
          <w:spacing w:val="6"/>
          <w:sz w:val="32"/>
          <w:szCs w:val="32"/>
          <w:highlight w:val="none"/>
        </w:rPr>
      </w:pPr>
    </w:p>
    <w:p w14:paraId="4B872A90">
      <w:pPr>
        <w:pStyle w:val="80"/>
        <w:rPr>
          <w:rFonts w:hint="eastAsia" w:ascii="仿宋" w:hAnsi="仿宋" w:eastAsia="仿宋" w:cs="仿宋"/>
          <w:b/>
          <w:color w:val="auto"/>
          <w:spacing w:val="6"/>
          <w:sz w:val="32"/>
          <w:szCs w:val="32"/>
          <w:highlight w:val="none"/>
        </w:rPr>
      </w:pPr>
    </w:p>
    <w:p w14:paraId="565624BD">
      <w:pPr>
        <w:rPr>
          <w:rFonts w:hint="eastAsia" w:ascii="仿宋" w:hAnsi="仿宋" w:eastAsia="仿宋" w:cs="仿宋"/>
          <w:b/>
          <w:color w:val="auto"/>
          <w:spacing w:val="6"/>
          <w:sz w:val="32"/>
          <w:szCs w:val="32"/>
          <w:highlight w:val="none"/>
        </w:rPr>
      </w:pPr>
    </w:p>
    <w:p w14:paraId="1F4CFE8D">
      <w:pPr>
        <w:pStyle w:val="79"/>
        <w:rPr>
          <w:rFonts w:hint="eastAsia" w:ascii="仿宋" w:hAnsi="仿宋" w:eastAsia="仿宋" w:cs="仿宋"/>
          <w:b/>
          <w:color w:val="auto"/>
          <w:spacing w:val="6"/>
          <w:sz w:val="32"/>
          <w:szCs w:val="32"/>
          <w:highlight w:val="none"/>
        </w:rPr>
      </w:pPr>
    </w:p>
    <w:p w14:paraId="6A7A15F2">
      <w:pPr>
        <w:pStyle w:val="80"/>
        <w:rPr>
          <w:rFonts w:hint="eastAsia" w:ascii="仿宋" w:hAnsi="仿宋" w:eastAsia="仿宋" w:cs="仿宋"/>
          <w:b/>
          <w:color w:val="auto"/>
          <w:spacing w:val="6"/>
          <w:sz w:val="32"/>
          <w:szCs w:val="32"/>
          <w:highlight w:val="none"/>
        </w:rPr>
      </w:pPr>
    </w:p>
    <w:p w14:paraId="032E3CFC">
      <w:pPr>
        <w:rPr>
          <w:rFonts w:hint="eastAsia" w:ascii="仿宋" w:hAnsi="仿宋" w:eastAsia="仿宋" w:cs="仿宋"/>
          <w:b/>
          <w:color w:val="auto"/>
          <w:spacing w:val="6"/>
          <w:sz w:val="32"/>
          <w:szCs w:val="32"/>
          <w:highlight w:val="none"/>
        </w:rPr>
      </w:pPr>
    </w:p>
    <w:p w14:paraId="7D830533">
      <w:pPr>
        <w:pStyle w:val="79"/>
        <w:rPr>
          <w:rFonts w:hint="eastAsia"/>
          <w:color w:val="auto"/>
          <w:highlight w:val="none"/>
        </w:rPr>
      </w:pPr>
    </w:p>
    <w:p w14:paraId="3CA4BF19">
      <w:pPr>
        <w:autoSpaceDE w:val="0"/>
        <w:autoSpaceDN w:val="0"/>
        <w:jc w:val="center"/>
        <w:rPr>
          <w:rFonts w:hint="eastAsia" w:ascii="仿宋" w:hAnsi="仿宋" w:eastAsia="仿宋" w:cs="仿宋"/>
          <w:b/>
          <w:color w:val="auto"/>
          <w:spacing w:val="6"/>
          <w:sz w:val="32"/>
          <w:szCs w:val="32"/>
          <w:highlight w:val="none"/>
        </w:rPr>
      </w:pPr>
    </w:p>
    <w:p w14:paraId="45F4DA43">
      <w:pPr>
        <w:autoSpaceDE w:val="0"/>
        <w:autoSpaceDN w:val="0"/>
        <w:jc w:val="center"/>
        <w:rPr>
          <w:rFonts w:hint="eastAsia" w:ascii="仿宋" w:hAnsi="仿宋" w:eastAsia="仿宋" w:cs="仿宋"/>
          <w:b/>
          <w:color w:val="auto"/>
          <w:spacing w:val="6"/>
          <w:sz w:val="32"/>
          <w:szCs w:val="32"/>
          <w:highlight w:val="none"/>
        </w:rPr>
      </w:pPr>
    </w:p>
    <w:p w14:paraId="303098C0">
      <w:pPr>
        <w:autoSpaceDE w:val="0"/>
        <w:autoSpaceDN w:val="0"/>
        <w:jc w:val="center"/>
        <w:rPr>
          <w:rFonts w:hint="eastAsia" w:ascii="仿宋" w:hAnsi="仿宋" w:eastAsia="仿宋" w:cs="仿宋"/>
          <w:b/>
          <w:color w:val="auto"/>
          <w:spacing w:val="6"/>
          <w:sz w:val="32"/>
          <w:szCs w:val="32"/>
          <w:highlight w:val="none"/>
        </w:rPr>
      </w:pPr>
    </w:p>
    <w:p w14:paraId="07EA016C">
      <w:pPr>
        <w:autoSpaceDE w:val="0"/>
        <w:autoSpaceDN w:val="0"/>
        <w:jc w:val="center"/>
        <w:rPr>
          <w:rFonts w:hint="eastAsia" w:ascii="仿宋" w:hAnsi="仿宋" w:eastAsia="仿宋" w:cs="仿宋"/>
          <w:b/>
          <w:color w:val="auto"/>
          <w:spacing w:val="6"/>
          <w:sz w:val="32"/>
          <w:szCs w:val="32"/>
          <w:highlight w:val="none"/>
        </w:rPr>
      </w:pPr>
    </w:p>
    <w:p w14:paraId="28B3C8D4">
      <w:pPr>
        <w:spacing w:line="360" w:lineRule="auto"/>
        <w:jc w:val="center"/>
        <w:rPr>
          <w:rFonts w:hint="eastAsia" w:ascii="仿宋" w:hAnsi="仿宋" w:eastAsia="仿宋" w:cs="仿宋"/>
          <w:b/>
          <w:color w:val="auto"/>
          <w:spacing w:val="6"/>
          <w:sz w:val="32"/>
          <w:szCs w:val="32"/>
          <w:highlight w:val="none"/>
        </w:rPr>
      </w:pPr>
    </w:p>
    <w:p w14:paraId="3A8EBB15">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71" w:name="OLE_LINK13"/>
      <w:bookmarkStart w:id="172" w:name="OLE_LINK14"/>
      <w:r>
        <w:rPr>
          <w:rFonts w:hint="eastAsia" w:ascii="仿宋" w:hAnsi="仿宋" w:eastAsia="仿宋" w:cs="仿宋"/>
          <w:b/>
          <w:color w:val="auto"/>
          <w:spacing w:val="6"/>
          <w:sz w:val="32"/>
          <w:szCs w:val="32"/>
          <w:highlight w:val="none"/>
        </w:rPr>
        <w:t>残疾人福利性单位声明函</w:t>
      </w:r>
    </w:p>
    <w:bookmarkEnd w:id="171"/>
    <w:bookmarkEnd w:id="172"/>
    <w:p w14:paraId="532BDAD8">
      <w:pPr>
        <w:spacing w:line="360" w:lineRule="auto"/>
        <w:rPr>
          <w:rFonts w:hint="eastAsia" w:ascii="仿宋" w:hAnsi="仿宋" w:eastAsia="仿宋" w:cs="仿宋"/>
          <w:b/>
          <w:color w:val="auto"/>
          <w:spacing w:val="6"/>
          <w:sz w:val="30"/>
          <w:szCs w:val="30"/>
          <w:highlight w:val="none"/>
        </w:rPr>
      </w:pPr>
    </w:p>
    <w:p w14:paraId="402E203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4615C81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0A388852">
      <w:pPr>
        <w:spacing w:line="360" w:lineRule="auto"/>
        <w:ind w:firstLine="480" w:firstLineChars="200"/>
        <w:rPr>
          <w:rFonts w:hint="eastAsia" w:ascii="仿宋" w:hAnsi="仿宋" w:eastAsia="仿宋" w:cs="仿宋"/>
          <w:color w:val="auto"/>
          <w:sz w:val="24"/>
          <w:highlight w:val="none"/>
        </w:rPr>
      </w:pPr>
    </w:p>
    <w:p w14:paraId="37C5BB0A">
      <w:pPr>
        <w:spacing w:line="360" w:lineRule="auto"/>
        <w:ind w:firstLine="480" w:firstLineChars="200"/>
        <w:rPr>
          <w:rFonts w:hint="eastAsia" w:ascii="仿宋" w:hAnsi="仿宋" w:eastAsia="仿宋" w:cs="仿宋"/>
          <w:color w:val="auto"/>
          <w:sz w:val="24"/>
          <w:highlight w:val="none"/>
        </w:rPr>
      </w:pPr>
    </w:p>
    <w:p w14:paraId="4A4DDAE0">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379E3AC3">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23B9E371">
      <w:pPr>
        <w:autoSpaceDE w:val="0"/>
        <w:autoSpaceDN w:val="0"/>
        <w:jc w:val="center"/>
        <w:rPr>
          <w:rFonts w:hint="eastAsia" w:ascii="仿宋" w:hAnsi="仿宋" w:eastAsia="仿宋" w:cs="仿宋"/>
          <w:b/>
          <w:color w:val="auto"/>
          <w:spacing w:val="6"/>
          <w:sz w:val="32"/>
          <w:szCs w:val="32"/>
          <w:highlight w:val="none"/>
        </w:rPr>
      </w:pPr>
    </w:p>
    <w:p w14:paraId="7A002B1D">
      <w:pPr>
        <w:autoSpaceDE w:val="0"/>
        <w:autoSpaceDN w:val="0"/>
        <w:jc w:val="center"/>
        <w:rPr>
          <w:rFonts w:hint="eastAsia" w:ascii="仿宋" w:hAnsi="仿宋" w:eastAsia="仿宋" w:cs="仿宋"/>
          <w:b/>
          <w:color w:val="auto"/>
          <w:spacing w:val="6"/>
          <w:sz w:val="32"/>
          <w:szCs w:val="32"/>
          <w:highlight w:val="none"/>
        </w:rPr>
      </w:pPr>
    </w:p>
    <w:p w14:paraId="1AD66E7C">
      <w:pPr>
        <w:autoSpaceDE w:val="0"/>
        <w:autoSpaceDN w:val="0"/>
        <w:jc w:val="center"/>
        <w:rPr>
          <w:rFonts w:hint="eastAsia" w:ascii="仿宋" w:hAnsi="仿宋" w:eastAsia="仿宋" w:cs="仿宋"/>
          <w:b/>
          <w:color w:val="auto"/>
          <w:spacing w:val="6"/>
          <w:sz w:val="32"/>
          <w:szCs w:val="32"/>
          <w:highlight w:val="none"/>
        </w:rPr>
      </w:pPr>
    </w:p>
    <w:p w14:paraId="1E17D71C">
      <w:pPr>
        <w:autoSpaceDE w:val="0"/>
        <w:autoSpaceDN w:val="0"/>
        <w:jc w:val="center"/>
        <w:rPr>
          <w:rFonts w:hint="eastAsia" w:ascii="仿宋" w:hAnsi="仿宋" w:eastAsia="仿宋" w:cs="仿宋"/>
          <w:b/>
          <w:color w:val="auto"/>
          <w:spacing w:val="6"/>
          <w:sz w:val="32"/>
          <w:szCs w:val="32"/>
          <w:highlight w:val="none"/>
        </w:rPr>
      </w:pPr>
    </w:p>
    <w:p w14:paraId="49CDCB17">
      <w:pPr>
        <w:autoSpaceDE w:val="0"/>
        <w:autoSpaceDN w:val="0"/>
        <w:jc w:val="center"/>
        <w:rPr>
          <w:rFonts w:hint="eastAsia" w:ascii="仿宋" w:hAnsi="仿宋" w:eastAsia="仿宋" w:cs="仿宋"/>
          <w:b/>
          <w:color w:val="auto"/>
          <w:spacing w:val="6"/>
          <w:sz w:val="32"/>
          <w:szCs w:val="32"/>
          <w:highlight w:val="none"/>
        </w:rPr>
      </w:pPr>
    </w:p>
    <w:p w14:paraId="097F1635">
      <w:pPr>
        <w:autoSpaceDE w:val="0"/>
        <w:autoSpaceDN w:val="0"/>
        <w:jc w:val="center"/>
        <w:rPr>
          <w:rFonts w:hint="eastAsia" w:ascii="仿宋" w:hAnsi="仿宋" w:eastAsia="仿宋" w:cs="仿宋"/>
          <w:b/>
          <w:color w:val="auto"/>
          <w:spacing w:val="6"/>
          <w:sz w:val="32"/>
          <w:szCs w:val="32"/>
          <w:highlight w:val="none"/>
        </w:rPr>
      </w:pPr>
    </w:p>
    <w:p w14:paraId="37AD0037">
      <w:pPr>
        <w:autoSpaceDE w:val="0"/>
        <w:autoSpaceDN w:val="0"/>
        <w:jc w:val="center"/>
        <w:rPr>
          <w:rFonts w:hint="eastAsia" w:ascii="仿宋" w:hAnsi="仿宋" w:eastAsia="仿宋" w:cs="仿宋"/>
          <w:b/>
          <w:color w:val="auto"/>
          <w:spacing w:val="6"/>
          <w:sz w:val="32"/>
          <w:szCs w:val="32"/>
          <w:highlight w:val="none"/>
        </w:rPr>
      </w:pPr>
    </w:p>
    <w:p w14:paraId="73596365">
      <w:pPr>
        <w:autoSpaceDE w:val="0"/>
        <w:autoSpaceDN w:val="0"/>
        <w:jc w:val="center"/>
        <w:rPr>
          <w:rFonts w:hint="eastAsia" w:ascii="仿宋" w:hAnsi="仿宋" w:eastAsia="仿宋" w:cs="仿宋"/>
          <w:b/>
          <w:color w:val="auto"/>
          <w:spacing w:val="6"/>
          <w:sz w:val="32"/>
          <w:szCs w:val="32"/>
          <w:highlight w:val="none"/>
        </w:rPr>
      </w:pPr>
    </w:p>
    <w:p w14:paraId="08CECE90">
      <w:pPr>
        <w:autoSpaceDE w:val="0"/>
        <w:autoSpaceDN w:val="0"/>
        <w:jc w:val="center"/>
        <w:rPr>
          <w:rFonts w:hint="eastAsia" w:ascii="仿宋" w:hAnsi="仿宋" w:eastAsia="仿宋" w:cs="仿宋"/>
          <w:b/>
          <w:color w:val="auto"/>
          <w:spacing w:val="6"/>
          <w:sz w:val="32"/>
          <w:szCs w:val="32"/>
          <w:highlight w:val="none"/>
        </w:rPr>
      </w:pPr>
    </w:p>
    <w:p w14:paraId="2222832E">
      <w:pPr>
        <w:autoSpaceDE w:val="0"/>
        <w:autoSpaceDN w:val="0"/>
        <w:jc w:val="center"/>
        <w:rPr>
          <w:rFonts w:hint="eastAsia" w:ascii="仿宋" w:hAnsi="仿宋" w:eastAsia="仿宋" w:cs="仿宋"/>
          <w:b/>
          <w:color w:val="auto"/>
          <w:spacing w:val="6"/>
          <w:sz w:val="32"/>
          <w:szCs w:val="32"/>
          <w:highlight w:val="none"/>
        </w:rPr>
      </w:pPr>
    </w:p>
    <w:p w14:paraId="4DECCAF7">
      <w:pPr>
        <w:autoSpaceDE w:val="0"/>
        <w:autoSpaceDN w:val="0"/>
        <w:jc w:val="center"/>
        <w:rPr>
          <w:rFonts w:hint="eastAsia" w:ascii="仿宋" w:hAnsi="仿宋" w:eastAsia="仿宋" w:cs="仿宋"/>
          <w:b/>
          <w:color w:val="auto"/>
          <w:spacing w:val="6"/>
          <w:sz w:val="32"/>
          <w:szCs w:val="32"/>
          <w:highlight w:val="none"/>
        </w:rPr>
      </w:pPr>
    </w:p>
    <w:p w14:paraId="087ABE1F">
      <w:pPr>
        <w:autoSpaceDE w:val="0"/>
        <w:autoSpaceDN w:val="0"/>
        <w:jc w:val="center"/>
        <w:rPr>
          <w:rFonts w:hint="eastAsia" w:ascii="仿宋" w:hAnsi="仿宋" w:eastAsia="仿宋" w:cs="仿宋"/>
          <w:b/>
          <w:color w:val="auto"/>
          <w:spacing w:val="6"/>
          <w:sz w:val="32"/>
          <w:szCs w:val="32"/>
          <w:highlight w:val="none"/>
        </w:rPr>
      </w:pPr>
    </w:p>
    <w:p w14:paraId="0C03B3D7">
      <w:pPr>
        <w:autoSpaceDE w:val="0"/>
        <w:autoSpaceDN w:val="0"/>
        <w:jc w:val="center"/>
        <w:rPr>
          <w:rFonts w:hint="eastAsia" w:ascii="仿宋" w:hAnsi="仿宋" w:eastAsia="仿宋" w:cs="仿宋"/>
          <w:b/>
          <w:color w:val="auto"/>
          <w:spacing w:val="6"/>
          <w:sz w:val="32"/>
          <w:szCs w:val="32"/>
          <w:highlight w:val="none"/>
        </w:rPr>
      </w:pPr>
    </w:p>
    <w:p w14:paraId="05591060">
      <w:pPr>
        <w:autoSpaceDE w:val="0"/>
        <w:autoSpaceDN w:val="0"/>
        <w:jc w:val="center"/>
        <w:rPr>
          <w:rFonts w:hint="eastAsia" w:ascii="仿宋" w:hAnsi="仿宋" w:eastAsia="仿宋" w:cs="仿宋"/>
          <w:b/>
          <w:color w:val="auto"/>
          <w:spacing w:val="6"/>
          <w:sz w:val="32"/>
          <w:szCs w:val="32"/>
          <w:highlight w:val="none"/>
        </w:rPr>
      </w:pPr>
    </w:p>
    <w:p w14:paraId="1BC29BDA">
      <w:pPr>
        <w:autoSpaceDE w:val="0"/>
        <w:autoSpaceDN w:val="0"/>
        <w:jc w:val="center"/>
        <w:rPr>
          <w:rFonts w:hint="eastAsia" w:ascii="仿宋" w:hAnsi="仿宋" w:eastAsia="仿宋" w:cs="仿宋"/>
          <w:b/>
          <w:color w:val="auto"/>
          <w:spacing w:val="6"/>
          <w:sz w:val="32"/>
          <w:szCs w:val="32"/>
          <w:highlight w:val="none"/>
        </w:rPr>
      </w:pPr>
    </w:p>
    <w:p w14:paraId="7322A61A">
      <w:pPr>
        <w:pStyle w:val="23"/>
        <w:rPr>
          <w:rFonts w:hint="eastAsia" w:ascii="仿宋" w:hAnsi="仿宋" w:eastAsia="仿宋" w:cs="仿宋"/>
          <w:color w:val="auto"/>
          <w:highlight w:val="none"/>
        </w:rPr>
      </w:pPr>
    </w:p>
    <w:p w14:paraId="1220BADB">
      <w:pPr>
        <w:pStyle w:val="24"/>
        <w:rPr>
          <w:rFonts w:hint="eastAsia" w:ascii="仿宋" w:hAnsi="仿宋" w:eastAsia="仿宋" w:cs="仿宋"/>
          <w:color w:val="auto"/>
          <w:highlight w:val="none"/>
        </w:rPr>
      </w:pPr>
    </w:p>
    <w:p w14:paraId="5A63A749">
      <w:pPr>
        <w:rPr>
          <w:rFonts w:hint="eastAsia" w:ascii="仿宋" w:hAnsi="仿宋" w:eastAsia="仿宋" w:cs="仿宋"/>
          <w:color w:val="auto"/>
          <w:highlight w:val="none"/>
        </w:rPr>
      </w:pPr>
    </w:p>
    <w:p w14:paraId="3A611C97">
      <w:pPr>
        <w:rPr>
          <w:rFonts w:hint="eastAsia" w:ascii="仿宋" w:hAnsi="仿宋" w:eastAsia="仿宋" w:cs="仿宋"/>
          <w:color w:val="auto"/>
          <w:highlight w:val="none"/>
        </w:rPr>
      </w:pPr>
    </w:p>
    <w:p w14:paraId="1E9620CE">
      <w:pPr>
        <w:rPr>
          <w:rFonts w:hint="eastAsia" w:ascii="仿宋" w:hAnsi="仿宋" w:eastAsia="仿宋" w:cs="仿宋"/>
          <w:color w:val="auto"/>
          <w:highlight w:val="none"/>
        </w:rPr>
      </w:pPr>
    </w:p>
    <w:p w14:paraId="2436B8DD">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5F5E883D">
      <w:pPr>
        <w:spacing w:line="360" w:lineRule="auto"/>
        <w:jc w:val="center"/>
        <w:rPr>
          <w:rFonts w:hint="eastAsia" w:ascii="仿宋" w:hAnsi="仿宋" w:eastAsia="仿宋" w:cs="仿宋"/>
          <w:color w:val="auto"/>
          <w:sz w:val="24"/>
          <w:highlight w:val="none"/>
          <w:u w:val="single"/>
        </w:rPr>
      </w:pPr>
    </w:p>
    <w:p w14:paraId="1B5DC9F7">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286C336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1F81FCE4">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（软件和信息技术服务业）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46807610">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（软件和信息技术服务业）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791B38A">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16370BB8">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23D208D">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2FF18322">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0D0B7C72">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111317E1">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59E77921">
      <w:pPr>
        <w:spacing w:line="360" w:lineRule="auto"/>
        <w:ind w:right="420"/>
        <w:rPr>
          <w:rFonts w:hint="eastAsia" w:ascii="仿宋" w:hAnsi="仿宋" w:eastAsia="仿宋" w:cs="仿宋"/>
          <w:color w:val="auto"/>
          <w:sz w:val="24"/>
          <w:highlight w:val="none"/>
        </w:rPr>
      </w:pPr>
    </w:p>
    <w:p w14:paraId="07E89015">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bookmarkStart w:id="173" w:name="OLE_LINK6"/>
      <w:r>
        <w:rPr>
          <w:rFonts w:hint="eastAsia" w:ascii="仿宋" w:hAnsi="仿宋" w:eastAsia="仿宋" w:cs="仿宋"/>
          <w:color w:val="auto"/>
          <w:sz w:val="24"/>
          <w:highlight w:val="none"/>
        </w:rPr>
        <w:t>注：</w:t>
      </w:r>
    </w:p>
    <w:p w14:paraId="3CFCA81B">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bookmarkEnd w:id="173"/>
    </w:p>
    <w:p w14:paraId="062EBA67">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F7C31E8">
      <w:pPr>
        <w:pStyle w:val="3"/>
        <w:rPr>
          <w:rFonts w:hint="eastAsia" w:ascii="仿宋" w:hAnsi="仿宋" w:eastAsia="仿宋" w:cs="仿宋"/>
          <w:color w:val="auto"/>
          <w:highlight w:val="none"/>
          <w:lang w:val="en-US"/>
        </w:rPr>
      </w:pPr>
    </w:p>
    <w:p w14:paraId="77651CE3">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3BF3D12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47A4CFFB">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BAA15EE">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46F77B84">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305FB5BE">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49E50F24">
      <w:pPr>
        <w:pStyle w:val="23"/>
        <w:rPr>
          <w:rFonts w:hint="eastAsia"/>
          <w:color w:val="auto"/>
          <w:highlight w:val="none"/>
          <w:lang w:val="en-US" w:eastAsia="zh-CN"/>
        </w:rPr>
      </w:pPr>
    </w:p>
    <w:p w14:paraId="474FF39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502C442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256A1F0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31875A5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76B850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1CCF1C7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5664FF3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441BCB8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5E9A3A18">
      <w:pPr>
        <w:widowControl/>
        <w:jc w:val="left"/>
        <w:rPr>
          <w:rFonts w:hint="eastAsia" w:ascii="仿宋" w:hAnsi="仿宋" w:eastAsia="仿宋" w:cs="仿宋"/>
          <w:color w:val="auto"/>
          <w:kern w:val="0"/>
          <w:sz w:val="24"/>
          <w:highlight w:val="none"/>
        </w:rPr>
      </w:pPr>
    </w:p>
    <w:p w14:paraId="7E14C22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3BB0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806725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7EA41E4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11217D1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2D792A6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5AC666F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2212E57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646CA98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1BB503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F7A4C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140FB2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28217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E88F0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77CDE8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C206A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705341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DF83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F9DA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1C06E9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DFC59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43929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4CEC8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32700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B67FA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B0CF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5C0F22">
            <w:pPr>
              <w:widowControl/>
              <w:jc w:val="left"/>
              <w:rPr>
                <w:rFonts w:hint="eastAsia" w:ascii="仿宋" w:hAnsi="仿宋" w:eastAsia="仿宋" w:cs="仿宋"/>
                <w:color w:val="auto"/>
                <w:kern w:val="0"/>
                <w:sz w:val="24"/>
                <w:highlight w:val="none"/>
              </w:rPr>
            </w:pPr>
          </w:p>
        </w:tc>
        <w:tc>
          <w:tcPr>
            <w:tcW w:w="1560" w:type="dxa"/>
            <w:vAlign w:val="center"/>
          </w:tcPr>
          <w:p w14:paraId="551931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51E84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12FE6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0CDF0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784AE7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5F4016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6FBDB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5DCF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141B7B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BADD2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AC900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29055D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219062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165633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50EC7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4EF052">
            <w:pPr>
              <w:widowControl/>
              <w:jc w:val="left"/>
              <w:rPr>
                <w:rFonts w:hint="eastAsia" w:ascii="仿宋" w:hAnsi="仿宋" w:eastAsia="仿宋" w:cs="仿宋"/>
                <w:color w:val="auto"/>
                <w:kern w:val="0"/>
                <w:sz w:val="24"/>
                <w:highlight w:val="none"/>
              </w:rPr>
            </w:pPr>
          </w:p>
        </w:tc>
        <w:tc>
          <w:tcPr>
            <w:tcW w:w="1560" w:type="dxa"/>
            <w:vAlign w:val="center"/>
          </w:tcPr>
          <w:p w14:paraId="1CC5AA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7C2FD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C508B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2F6BB0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649A67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79E169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6CC51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A30E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766505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0FB6A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344F3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3F4DF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55E0FC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1B3177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124A58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4538E0E">
            <w:pPr>
              <w:widowControl/>
              <w:jc w:val="left"/>
              <w:rPr>
                <w:rFonts w:hint="eastAsia" w:ascii="仿宋" w:hAnsi="仿宋" w:eastAsia="仿宋" w:cs="仿宋"/>
                <w:color w:val="auto"/>
                <w:kern w:val="0"/>
                <w:sz w:val="24"/>
                <w:highlight w:val="none"/>
              </w:rPr>
            </w:pPr>
          </w:p>
        </w:tc>
        <w:tc>
          <w:tcPr>
            <w:tcW w:w="1560" w:type="dxa"/>
            <w:vAlign w:val="center"/>
          </w:tcPr>
          <w:p w14:paraId="5A0340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CCADC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C77D9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12310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259022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5ECB2C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42578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34A2F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6656E0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F7E57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5F90D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F5D81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20C4D8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4E3E49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A2487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BF6449">
            <w:pPr>
              <w:widowControl/>
              <w:jc w:val="left"/>
              <w:rPr>
                <w:rFonts w:hint="eastAsia" w:ascii="仿宋" w:hAnsi="仿宋" w:eastAsia="仿宋" w:cs="仿宋"/>
                <w:color w:val="auto"/>
                <w:kern w:val="0"/>
                <w:sz w:val="24"/>
                <w:highlight w:val="none"/>
              </w:rPr>
            </w:pPr>
          </w:p>
        </w:tc>
        <w:tc>
          <w:tcPr>
            <w:tcW w:w="1560" w:type="dxa"/>
            <w:vAlign w:val="center"/>
          </w:tcPr>
          <w:p w14:paraId="3CB246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5F147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8BE29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AC72B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015BAA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5D7B00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EB159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3C8D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4F2464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F0FD8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63838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F905D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6461F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68B3B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56D8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AB0E77">
            <w:pPr>
              <w:widowControl/>
              <w:jc w:val="left"/>
              <w:rPr>
                <w:rFonts w:hint="eastAsia" w:ascii="仿宋" w:hAnsi="仿宋" w:eastAsia="仿宋" w:cs="仿宋"/>
                <w:color w:val="auto"/>
                <w:kern w:val="0"/>
                <w:sz w:val="24"/>
                <w:highlight w:val="none"/>
              </w:rPr>
            </w:pPr>
          </w:p>
        </w:tc>
        <w:tc>
          <w:tcPr>
            <w:tcW w:w="1560" w:type="dxa"/>
            <w:vAlign w:val="center"/>
          </w:tcPr>
          <w:p w14:paraId="57E296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EFF27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4E7A7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560DA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7BBC06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1A55E2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31050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4D0A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528532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796F4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13B94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85FE3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271A47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345727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FAB9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4DDBFA">
            <w:pPr>
              <w:widowControl/>
              <w:jc w:val="left"/>
              <w:rPr>
                <w:rFonts w:hint="eastAsia" w:ascii="仿宋" w:hAnsi="仿宋" w:eastAsia="仿宋" w:cs="仿宋"/>
                <w:color w:val="auto"/>
                <w:kern w:val="0"/>
                <w:sz w:val="24"/>
                <w:highlight w:val="none"/>
              </w:rPr>
            </w:pPr>
          </w:p>
        </w:tc>
        <w:tc>
          <w:tcPr>
            <w:tcW w:w="1560" w:type="dxa"/>
            <w:vAlign w:val="center"/>
          </w:tcPr>
          <w:p w14:paraId="295C86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66244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BE052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A203C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387867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26BAF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25F59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C208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256B4F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A2BF2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6263A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A943E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016D6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6FD30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704A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840781">
            <w:pPr>
              <w:widowControl/>
              <w:jc w:val="left"/>
              <w:rPr>
                <w:rFonts w:hint="eastAsia" w:ascii="仿宋" w:hAnsi="仿宋" w:eastAsia="仿宋" w:cs="仿宋"/>
                <w:color w:val="auto"/>
                <w:kern w:val="0"/>
                <w:sz w:val="24"/>
                <w:highlight w:val="none"/>
              </w:rPr>
            </w:pPr>
          </w:p>
        </w:tc>
        <w:tc>
          <w:tcPr>
            <w:tcW w:w="1560" w:type="dxa"/>
            <w:vAlign w:val="center"/>
          </w:tcPr>
          <w:p w14:paraId="294D3B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5E649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95FCE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C224A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379D2D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B4000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2A0C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9EF3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12D5B6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37096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2B8D3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05687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3382C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D87C3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EF3D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D741B0">
            <w:pPr>
              <w:widowControl/>
              <w:jc w:val="left"/>
              <w:rPr>
                <w:rFonts w:hint="eastAsia" w:ascii="仿宋" w:hAnsi="仿宋" w:eastAsia="仿宋" w:cs="仿宋"/>
                <w:color w:val="auto"/>
                <w:kern w:val="0"/>
                <w:sz w:val="24"/>
                <w:highlight w:val="none"/>
              </w:rPr>
            </w:pPr>
          </w:p>
        </w:tc>
        <w:tc>
          <w:tcPr>
            <w:tcW w:w="1560" w:type="dxa"/>
            <w:vAlign w:val="center"/>
          </w:tcPr>
          <w:p w14:paraId="589352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9B6C5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6A46E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0DEBF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0EA537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54299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4C81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09E7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27F43A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F8CB1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451B1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D6B05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7D3D2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8E44E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DC8F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DC2044">
            <w:pPr>
              <w:widowControl/>
              <w:jc w:val="left"/>
              <w:rPr>
                <w:rFonts w:hint="eastAsia" w:ascii="仿宋" w:hAnsi="仿宋" w:eastAsia="仿宋" w:cs="仿宋"/>
                <w:color w:val="auto"/>
                <w:kern w:val="0"/>
                <w:sz w:val="24"/>
                <w:highlight w:val="none"/>
              </w:rPr>
            </w:pPr>
          </w:p>
        </w:tc>
        <w:tc>
          <w:tcPr>
            <w:tcW w:w="1560" w:type="dxa"/>
            <w:vAlign w:val="center"/>
          </w:tcPr>
          <w:p w14:paraId="0CBB4A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A0F1A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18D31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127B06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6AF9C1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124D2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A60D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0465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065FC8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86060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7D2BE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188350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536D66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120E3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9DB2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2D05E05">
            <w:pPr>
              <w:widowControl/>
              <w:jc w:val="left"/>
              <w:rPr>
                <w:rFonts w:hint="eastAsia" w:ascii="仿宋" w:hAnsi="仿宋" w:eastAsia="仿宋" w:cs="仿宋"/>
                <w:color w:val="auto"/>
                <w:kern w:val="0"/>
                <w:sz w:val="24"/>
                <w:highlight w:val="none"/>
              </w:rPr>
            </w:pPr>
          </w:p>
        </w:tc>
        <w:tc>
          <w:tcPr>
            <w:tcW w:w="1560" w:type="dxa"/>
            <w:vAlign w:val="center"/>
          </w:tcPr>
          <w:p w14:paraId="3D57A0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F9FAB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7AB2B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6DB25D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650DD5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199A9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22E5F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1C88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4A4017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8C418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2BCEB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213EE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1C81C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794DA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6271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F64E97">
            <w:pPr>
              <w:widowControl/>
              <w:jc w:val="left"/>
              <w:rPr>
                <w:rFonts w:hint="eastAsia" w:ascii="仿宋" w:hAnsi="仿宋" w:eastAsia="仿宋" w:cs="仿宋"/>
                <w:color w:val="auto"/>
                <w:kern w:val="0"/>
                <w:sz w:val="24"/>
                <w:highlight w:val="none"/>
              </w:rPr>
            </w:pPr>
          </w:p>
        </w:tc>
        <w:tc>
          <w:tcPr>
            <w:tcW w:w="1560" w:type="dxa"/>
            <w:vAlign w:val="center"/>
          </w:tcPr>
          <w:p w14:paraId="440518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62464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70992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C9423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25680C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12BCAF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8862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B544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39A318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5D620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3D34F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2873C4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1A4A17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0CEDD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1361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1843F4">
            <w:pPr>
              <w:widowControl/>
              <w:jc w:val="left"/>
              <w:rPr>
                <w:rFonts w:hint="eastAsia" w:ascii="仿宋" w:hAnsi="仿宋" w:eastAsia="仿宋" w:cs="仿宋"/>
                <w:color w:val="auto"/>
                <w:kern w:val="0"/>
                <w:sz w:val="24"/>
                <w:highlight w:val="none"/>
              </w:rPr>
            </w:pPr>
          </w:p>
        </w:tc>
        <w:tc>
          <w:tcPr>
            <w:tcW w:w="1560" w:type="dxa"/>
            <w:vAlign w:val="center"/>
          </w:tcPr>
          <w:p w14:paraId="0F55FB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D0411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D6FE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001A65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09DCFD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4D863B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5121D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933F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1F29B9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B2393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6583C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4302A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073CB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5639FC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26CD4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D2540C">
            <w:pPr>
              <w:widowControl/>
              <w:jc w:val="left"/>
              <w:rPr>
                <w:rFonts w:hint="eastAsia" w:ascii="仿宋" w:hAnsi="仿宋" w:eastAsia="仿宋" w:cs="仿宋"/>
                <w:color w:val="auto"/>
                <w:kern w:val="0"/>
                <w:sz w:val="24"/>
                <w:highlight w:val="none"/>
              </w:rPr>
            </w:pPr>
          </w:p>
        </w:tc>
        <w:tc>
          <w:tcPr>
            <w:tcW w:w="1560" w:type="dxa"/>
            <w:vAlign w:val="center"/>
          </w:tcPr>
          <w:p w14:paraId="6BEE72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17DB4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CE466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142D54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06F7B8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528B39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5BC46A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FE7E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67A98D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D8919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49D62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EEB97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BE5CF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A83AB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4C3B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1C9695">
            <w:pPr>
              <w:widowControl/>
              <w:jc w:val="left"/>
              <w:rPr>
                <w:rFonts w:hint="eastAsia" w:ascii="仿宋" w:hAnsi="仿宋" w:eastAsia="仿宋" w:cs="仿宋"/>
                <w:color w:val="auto"/>
                <w:kern w:val="0"/>
                <w:sz w:val="24"/>
                <w:highlight w:val="none"/>
              </w:rPr>
            </w:pPr>
          </w:p>
        </w:tc>
        <w:tc>
          <w:tcPr>
            <w:tcW w:w="1560" w:type="dxa"/>
            <w:vAlign w:val="center"/>
          </w:tcPr>
          <w:p w14:paraId="0292A7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D814A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65F08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21FE82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62CD6A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4ECC07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3E31AD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553D7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6BB20A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41DCA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E984F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E758B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2528A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2F070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27279AA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03B0238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08CE71D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C57081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14:paraId="4B08D58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5D91EBB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959F6A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1902E6B0">
      <w:pPr>
        <w:widowControl/>
        <w:jc w:val="left"/>
        <w:rPr>
          <w:rFonts w:hint="eastAsia" w:ascii="仿宋" w:hAnsi="仿宋" w:eastAsia="仿宋" w:cs="仿宋"/>
          <w:color w:val="auto"/>
          <w:kern w:val="0"/>
          <w:sz w:val="24"/>
          <w:highlight w:val="none"/>
        </w:rPr>
      </w:pPr>
    </w:p>
    <w:p w14:paraId="5F48348B">
      <w:pPr>
        <w:widowControl/>
        <w:jc w:val="left"/>
        <w:rPr>
          <w:rFonts w:hint="eastAsia" w:ascii="仿宋" w:hAnsi="仿宋" w:eastAsia="仿宋" w:cs="仿宋"/>
          <w:color w:val="auto"/>
          <w:kern w:val="0"/>
          <w:sz w:val="24"/>
          <w:highlight w:val="none"/>
        </w:rPr>
      </w:pPr>
    </w:p>
    <w:p w14:paraId="7AAAE98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5C31CECA">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773F76B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664275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29A882A">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75D35E9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1B1DD5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4B59408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4E1C004A">
      <w:pPr>
        <w:widowControl/>
        <w:jc w:val="left"/>
        <w:rPr>
          <w:rFonts w:hint="eastAsia" w:ascii="仿宋" w:hAnsi="仿宋" w:eastAsia="仿宋" w:cs="仿宋"/>
          <w:color w:val="auto"/>
          <w:kern w:val="0"/>
          <w:sz w:val="18"/>
          <w:szCs w:val="18"/>
          <w:highlight w:val="none"/>
        </w:rPr>
      </w:pPr>
    </w:p>
    <w:p w14:paraId="64EE5A12">
      <w:pPr>
        <w:widowControl/>
        <w:jc w:val="left"/>
        <w:rPr>
          <w:rFonts w:hint="eastAsia" w:ascii="仿宋" w:hAnsi="仿宋" w:eastAsia="仿宋" w:cs="仿宋"/>
          <w:color w:val="auto"/>
          <w:kern w:val="0"/>
          <w:sz w:val="18"/>
          <w:szCs w:val="18"/>
          <w:highlight w:val="none"/>
        </w:rPr>
      </w:pPr>
    </w:p>
    <w:p w14:paraId="0B485831">
      <w:pPr>
        <w:widowControl/>
        <w:jc w:val="left"/>
        <w:rPr>
          <w:rFonts w:hint="eastAsia" w:ascii="仿宋" w:hAnsi="仿宋" w:eastAsia="仿宋" w:cs="仿宋"/>
          <w:color w:val="auto"/>
          <w:kern w:val="0"/>
          <w:sz w:val="18"/>
          <w:szCs w:val="18"/>
          <w:highlight w:val="none"/>
        </w:rPr>
      </w:pPr>
    </w:p>
    <w:p w14:paraId="4A1E09A4">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59370520">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7CAFF87">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279EECE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68A401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78E2A06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4AB0FD2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59AED62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26E9A6C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5F160BE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6FD6FB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3AFBE55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6E607C7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258D066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4213C64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413BC9F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490DB61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6BD341E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DD42AB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77FB987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9CE614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1665A1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3E0F3DC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3A4C585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14:paraId="2E1A7ED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2C3878C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7BDF79A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0D83038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4034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18FA12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38E39D8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7D83A7C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0BE463A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512D21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70F4E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58F357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16E3F4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40FF0C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5DBCD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0B0792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21BAD2">
            <w:pPr>
              <w:widowControl/>
              <w:jc w:val="left"/>
              <w:rPr>
                <w:rFonts w:hint="eastAsia" w:ascii="仿宋" w:hAnsi="仿宋" w:eastAsia="仿宋" w:cs="仿宋"/>
                <w:color w:val="auto"/>
                <w:kern w:val="0"/>
                <w:sz w:val="24"/>
                <w:highlight w:val="none"/>
              </w:rPr>
            </w:pPr>
          </w:p>
        </w:tc>
        <w:tc>
          <w:tcPr>
            <w:tcW w:w="1025" w:type="dxa"/>
            <w:vMerge w:val="continue"/>
            <w:vAlign w:val="center"/>
          </w:tcPr>
          <w:p w14:paraId="337EB2DA">
            <w:pPr>
              <w:widowControl/>
              <w:jc w:val="left"/>
              <w:rPr>
                <w:rFonts w:hint="eastAsia" w:ascii="仿宋" w:hAnsi="仿宋" w:eastAsia="仿宋" w:cs="仿宋"/>
                <w:color w:val="auto"/>
                <w:kern w:val="0"/>
                <w:sz w:val="24"/>
                <w:highlight w:val="none"/>
              </w:rPr>
            </w:pPr>
          </w:p>
        </w:tc>
        <w:tc>
          <w:tcPr>
            <w:tcW w:w="2836" w:type="dxa"/>
            <w:vMerge w:val="continue"/>
            <w:vAlign w:val="center"/>
          </w:tcPr>
          <w:p w14:paraId="367160E5">
            <w:pPr>
              <w:widowControl/>
              <w:jc w:val="left"/>
              <w:rPr>
                <w:rFonts w:hint="eastAsia" w:ascii="仿宋" w:hAnsi="仿宋" w:eastAsia="仿宋" w:cs="仿宋"/>
                <w:color w:val="auto"/>
                <w:kern w:val="0"/>
                <w:sz w:val="24"/>
                <w:highlight w:val="none"/>
              </w:rPr>
            </w:pPr>
          </w:p>
        </w:tc>
        <w:tc>
          <w:tcPr>
            <w:tcW w:w="606" w:type="dxa"/>
            <w:vAlign w:val="center"/>
          </w:tcPr>
          <w:p w14:paraId="7F8191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7BEFA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22009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08C2E7">
            <w:pPr>
              <w:widowControl/>
              <w:jc w:val="left"/>
              <w:rPr>
                <w:rFonts w:hint="eastAsia" w:ascii="仿宋" w:hAnsi="仿宋" w:eastAsia="仿宋" w:cs="仿宋"/>
                <w:color w:val="auto"/>
                <w:kern w:val="0"/>
                <w:sz w:val="24"/>
                <w:highlight w:val="none"/>
              </w:rPr>
            </w:pPr>
          </w:p>
        </w:tc>
        <w:tc>
          <w:tcPr>
            <w:tcW w:w="1025" w:type="dxa"/>
            <w:vMerge w:val="continue"/>
            <w:vAlign w:val="center"/>
          </w:tcPr>
          <w:p w14:paraId="308A882A">
            <w:pPr>
              <w:widowControl/>
              <w:jc w:val="left"/>
              <w:rPr>
                <w:rFonts w:hint="eastAsia" w:ascii="仿宋" w:hAnsi="仿宋" w:eastAsia="仿宋" w:cs="仿宋"/>
                <w:color w:val="auto"/>
                <w:kern w:val="0"/>
                <w:sz w:val="24"/>
                <w:highlight w:val="none"/>
              </w:rPr>
            </w:pPr>
          </w:p>
        </w:tc>
        <w:tc>
          <w:tcPr>
            <w:tcW w:w="2836" w:type="dxa"/>
            <w:vMerge w:val="continue"/>
            <w:vAlign w:val="center"/>
          </w:tcPr>
          <w:p w14:paraId="76AC93C5">
            <w:pPr>
              <w:widowControl/>
              <w:jc w:val="left"/>
              <w:rPr>
                <w:rFonts w:hint="eastAsia" w:ascii="仿宋" w:hAnsi="仿宋" w:eastAsia="仿宋" w:cs="仿宋"/>
                <w:color w:val="auto"/>
                <w:kern w:val="0"/>
                <w:sz w:val="24"/>
                <w:highlight w:val="none"/>
              </w:rPr>
            </w:pPr>
          </w:p>
        </w:tc>
        <w:tc>
          <w:tcPr>
            <w:tcW w:w="606" w:type="dxa"/>
            <w:vAlign w:val="center"/>
          </w:tcPr>
          <w:p w14:paraId="61470F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DC152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9D744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03F079">
            <w:pPr>
              <w:widowControl/>
              <w:jc w:val="left"/>
              <w:rPr>
                <w:rFonts w:hint="eastAsia" w:ascii="仿宋" w:hAnsi="仿宋" w:eastAsia="仿宋" w:cs="仿宋"/>
                <w:color w:val="auto"/>
                <w:kern w:val="0"/>
                <w:sz w:val="24"/>
                <w:highlight w:val="none"/>
              </w:rPr>
            </w:pPr>
          </w:p>
        </w:tc>
        <w:tc>
          <w:tcPr>
            <w:tcW w:w="1025" w:type="dxa"/>
            <w:vMerge w:val="restart"/>
            <w:vAlign w:val="center"/>
          </w:tcPr>
          <w:p w14:paraId="11D3AD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793A90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1517DE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E5CF7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FADED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A8E8BB">
            <w:pPr>
              <w:widowControl/>
              <w:jc w:val="left"/>
              <w:rPr>
                <w:rFonts w:hint="eastAsia" w:ascii="仿宋" w:hAnsi="仿宋" w:eastAsia="仿宋" w:cs="仿宋"/>
                <w:color w:val="auto"/>
                <w:kern w:val="0"/>
                <w:sz w:val="24"/>
                <w:highlight w:val="none"/>
              </w:rPr>
            </w:pPr>
          </w:p>
        </w:tc>
        <w:tc>
          <w:tcPr>
            <w:tcW w:w="1025" w:type="dxa"/>
            <w:vMerge w:val="continue"/>
            <w:vAlign w:val="center"/>
          </w:tcPr>
          <w:p w14:paraId="16A2C0E1">
            <w:pPr>
              <w:widowControl/>
              <w:jc w:val="left"/>
              <w:rPr>
                <w:rFonts w:hint="eastAsia" w:ascii="仿宋" w:hAnsi="仿宋" w:eastAsia="仿宋" w:cs="仿宋"/>
                <w:color w:val="auto"/>
                <w:kern w:val="0"/>
                <w:sz w:val="24"/>
                <w:highlight w:val="none"/>
              </w:rPr>
            </w:pPr>
          </w:p>
        </w:tc>
        <w:tc>
          <w:tcPr>
            <w:tcW w:w="2836" w:type="dxa"/>
            <w:vMerge w:val="continue"/>
            <w:vAlign w:val="center"/>
          </w:tcPr>
          <w:p w14:paraId="143A5248">
            <w:pPr>
              <w:widowControl/>
              <w:jc w:val="left"/>
              <w:rPr>
                <w:rFonts w:hint="eastAsia" w:ascii="仿宋" w:hAnsi="仿宋" w:eastAsia="仿宋" w:cs="仿宋"/>
                <w:color w:val="auto"/>
                <w:kern w:val="0"/>
                <w:sz w:val="24"/>
                <w:highlight w:val="none"/>
              </w:rPr>
            </w:pPr>
          </w:p>
        </w:tc>
        <w:tc>
          <w:tcPr>
            <w:tcW w:w="606" w:type="dxa"/>
            <w:vAlign w:val="center"/>
          </w:tcPr>
          <w:p w14:paraId="7F8C01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B5ACD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F2977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6C1C8E">
            <w:pPr>
              <w:widowControl/>
              <w:jc w:val="left"/>
              <w:rPr>
                <w:rFonts w:hint="eastAsia" w:ascii="仿宋" w:hAnsi="仿宋" w:eastAsia="仿宋" w:cs="仿宋"/>
                <w:color w:val="auto"/>
                <w:kern w:val="0"/>
                <w:sz w:val="24"/>
                <w:highlight w:val="none"/>
              </w:rPr>
            </w:pPr>
          </w:p>
        </w:tc>
        <w:tc>
          <w:tcPr>
            <w:tcW w:w="1025" w:type="dxa"/>
            <w:vMerge w:val="continue"/>
            <w:vAlign w:val="center"/>
          </w:tcPr>
          <w:p w14:paraId="4EA6D826">
            <w:pPr>
              <w:widowControl/>
              <w:jc w:val="left"/>
              <w:rPr>
                <w:rFonts w:hint="eastAsia" w:ascii="仿宋" w:hAnsi="仿宋" w:eastAsia="仿宋" w:cs="仿宋"/>
                <w:color w:val="auto"/>
                <w:kern w:val="0"/>
                <w:sz w:val="24"/>
                <w:highlight w:val="none"/>
              </w:rPr>
            </w:pPr>
          </w:p>
        </w:tc>
        <w:tc>
          <w:tcPr>
            <w:tcW w:w="2836" w:type="dxa"/>
            <w:vMerge w:val="continue"/>
            <w:vAlign w:val="center"/>
          </w:tcPr>
          <w:p w14:paraId="731229F0">
            <w:pPr>
              <w:widowControl/>
              <w:jc w:val="left"/>
              <w:rPr>
                <w:rFonts w:hint="eastAsia" w:ascii="仿宋" w:hAnsi="仿宋" w:eastAsia="仿宋" w:cs="仿宋"/>
                <w:color w:val="auto"/>
                <w:kern w:val="0"/>
                <w:sz w:val="24"/>
                <w:highlight w:val="none"/>
              </w:rPr>
            </w:pPr>
          </w:p>
        </w:tc>
        <w:tc>
          <w:tcPr>
            <w:tcW w:w="606" w:type="dxa"/>
            <w:vAlign w:val="center"/>
          </w:tcPr>
          <w:p w14:paraId="75F338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C0444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BA38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A1253E">
            <w:pPr>
              <w:widowControl/>
              <w:jc w:val="left"/>
              <w:rPr>
                <w:rFonts w:hint="eastAsia" w:ascii="仿宋" w:hAnsi="仿宋" w:eastAsia="仿宋" w:cs="仿宋"/>
                <w:color w:val="auto"/>
                <w:kern w:val="0"/>
                <w:sz w:val="24"/>
                <w:highlight w:val="none"/>
              </w:rPr>
            </w:pPr>
          </w:p>
        </w:tc>
        <w:tc>
          <w:tcPr>
            <w:tcW w:w="1025" w:type="dxa"/>
            <w:vMerge w:val="continue"/>
            <w:vAlign w:val="center"/>
          </w:tcPr>
          <w:p w14:paraId="08E2414A">
            <w:pPr>
              <w:widowControl/>
              <w:jc w:val="left"/>
              <w:rPr>
                <w:rFonts w:hint="eastAsia" w:ascii="仿宋" w:hAnsi="仿宋" w:eastAsia="仿宋" w:cs="仿宋"/>
                <w:color w:val="auto"/>
                <w:kern w:val="0"/>
                <w:sz w:val="24"/>
                <w:highlight w:val="none"/>
              </w:rPr>
            </w:pPr>
          </w:p>
        </w:tc>
        <w:tc>
          <w:tcPr>
            <w:tcW w:w="2836" w:type="dxa"/>
            <w:vMerge w:val="restart"/>
            <w:vAlign w:val="center"/>
          </w:tcPr>
          <w:p w14:paraId="2F3D9C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0B79D6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0AEFC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D441B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0C9FBE">
            <w:pPr>
              <w:widowControl/>
              <w:jc w:val="left"/>
              <w:rPr>
                <w:rFonts w:hint="eastAsia" w:ascii="仿宋" w:hAnsi="仿宋" w:eastAsia="仿宋" w:cs="仿宋"/>
                <w:color w:val="auto"/>
                <w:kern w:val="0"/>
                <w:sz w:val="24"/>
                <w:highlight w:val="none"/>
              </w:rPr>
            </w:pPr>
          </w:p>
        </w:tc>
        <w:tc>
          <w:tcPr>
            <w:tcW w:w="1025" w:type="dxa"/>
            <w:vMerge w:val="continue"/>
            <w:vAlign w:val="center"/>
          </w:tcPr>
          <w:p w14:paraId="63B12B06">
            <w:pPr>
              <w:widowControl/>
              <w:jc w:val="left"/>
              <w:rPr>
                <w:rFonts w:hint="eastAsia" w:ascii="仿宋" w:hAnsi="仿宋" w:eastAsia="仿宋" w:cs="仿宋"/>
                <w:color w:val="auto"/>
                <w:kern w:val="0"/>
                <w:sz w:val="24"/>
                <w:highlight w:val="none"/>
              </w:rPr>
            </w:pPr>
          </w:p>
        </w:tc>
        <w:tc>
          <w:tcPr>
            <w:tcW w:w="2836" w:type="dxa"/>
            <w:vMerge w:val="continue"/>
            <w:vAlign w:val="center"/>
          </w:tcPr>
          <w:p w14:paraId="2E43AA44">
            <w:pPr>
              <w:widowControl/>
              <w:jc w:val="left"/>
              <w:rPr>
                <w:rFonts w:hint="eastAsia" w:ascii="仿宋" w:hAnsi="仿宋" w:eastAsia="仿宋" w:cs="仿宋"/>
                <w:color w:val="auto"/>
                <w:kern w:val="0"/>
                <w:sz w:val="24"/>
                <w:highlight w:val="none"/>
              </w:rPr>
            </w:pPr>
          </w:p>
        </w:tc>
        <w:tc>
          <w:tcPr>
            <w:tcW w:w="606" w:type="dxa"/>
            <w:vAlign w:val="center"/>
          </w:tcPr>
          <w:p w14:paraId="58F34E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B417B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AAB12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505391">
            <w:pPr>
              <w:widowControl/>
              <w:jc w:val="left"/>
              <w:rPr>
                <w:rFonts w:hint="eastAsia" w:ascii="仿宋" w:hAnsi="仿宋" w:eastAsia="仿宋" w:cs="仿宋"/>
                <w:color w:val="auto"/>
                <w:kern w:val="0"/>
                <w:sz w:val="24"/>
                <w:highlight w:val="none"/>
              </w:rPr>
            </w:pPr>
          </w:p>
        </w:tc>
        <w:tc>
          <w:tcPr>
            <w:tcW w:w="1025" w:type="dxa"/>
            <w:vMerge w:val="continue"/>
            <w:vAlign w:val="center"/>
          </w:tcPr>
          <w:p w14:paraId="19B402CB">
            <w:pPr>
              <w:widowControl/>
              <w:jc w:val="left"/>
              <w:rPr>
                <w:rFonts w:hint="eastAsia" w:ascii="仿宋" w:hAnsi="仿宋" w:eastAsia="仿宋" w:cs="仿宋"/>
                <w:color w:val="auto"/>
                <w:kern w:val="0"/>
                <w:sz w:val="24"/>
                <w:highlight w:val="none"/>
              </w:rPr>
            </w:pPr>
          </w:p>
        </w:tc>
        <w:tc>
          <w:tcPr>
            <w:tcW w:w="2836" w:type="dxa"/>
            <w:vMerge w:val="continue"/>
            <w:vAlign w:val="center"/>
          </w:tcPr>
          <w:p w14:paraId="11C6EC25">
            <w:pPr>
              <w:widowControl/>
              <w:jc w:val="left"/>
              <w:rPr>
                <w:rFonts w:hint="eastAsia" w:ascii="仿宋" w:hAnsi="仿宋" w:eastAsia="仿宋" w:cs="仿宋"/>
                <w:color w:val="auto"/>
                <w:kern w:val="0"/>
                <w:sz w:val="24"/>
                <w:highlight w:val="none"/>
              </w:rPr>
            </w:pPr>
          </w:p>
        </w:tc>
        <w:tc>
          <w:tcPr>
            <w:tcW w:w="606" w:type="dxa"/>
            <w:vAlign w:val="center"/>
          </w:tcPr>
          <w:p w14:paraId="2D52AA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1E523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1EC3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7980D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2ABEFC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69F2ED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A585C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1E8C87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3C48493">
            <w:pPr>
              <w:widowControl/>
              <w:jc w:val="left"/>
              <w:rPr>
                <w:rFonts w:hint="eastAsia" w:ascii="仿宋" w:hAnsi="仿宋" w:eastAsia="仿宋" w:cs="仿宋"/>
                <w:color w:val="auto"/>
                <w:kern w:val="0"/>
                <w:sz w:val="24"/>
                <w:highlight w:val="none"/>
              </w:rPr>
            </w:pPr>
          </w:p>
        </w:tc>
        <w:tc>
          <w:tcPr>
            <w:tcW w:w="2836" w:type="dxa"/>
            <w:vMerge w:val="continue"/>
            <w:vAlign w:val="center"/>
          </w:tcPr>
          <w:p w14:paraId="21052783">
            <w:pPr>
              <w:widowControl/>
              <w:jc w:val="left"/>
              <w:rPr>
                <w:rFonts w:hint="eastAsia" w:ascii="仿宋" w:hAnsi="仿宋" w:eastAsia="仿宋" w:cs="仿宋"/>
                <w:color w:val="auto"/>
                <w:kern w:val="0"/>
                <w:sz w:val="24"/>
                <w:highlight w:val="none"/>
              </w:rPr>
            </w:pPr>
          </w:p>
        </w:tc>
        <w:tc>
          <w:tcPr>
            <w:tcW w:w="606" w:type="dxa"/>
            <w:vAlign w:val="center"/>
          </w:tcPr>
          <w:p w14:paraId="51CEE2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AEEA4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792227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D2427F3">
            <w:pPr>
              <w:widowControl/>
              <w:jc w:val="left"/>
              <w:rPr>
                <w:rFonts w:hint="eastAsia" w:ascii="仿宋" w:hAnsi="仿宋" w:eastAsia="仿宋" w:cs="仿宋"/>
                <w:color w:val="auto"/>
                <w:kern w:val="0"/>
                <w:sz w:val="24"/>
                <w:highlight w:val="none"/>
              </w:rPr>
            </w:pPr>
          </w:p>
        </w:tc>
        <w:tc>
          <w:tcPr>
            <w:tcW w:w="2836" w:type="dxa"/>
            <w:vMerge w:val="continue"/>
            <w:vAlign w:val="center"/>
          </w:tcPr>
          <w:p w14:paraId="4E03A9D6">
            <w:pPr>
              <w:widowControl/>
              <w:jc w:val="left"/>
              <w:rPr>
                <w:rFonts w:hint="eastAsia" w:ascii="仿宋" w:hAnsi="仿宋" w:eastAsia="仿宋" w:cs="仿宋"/>
                <w:color w:val="auto"/>
                <w:kern w:val="0"/>
                <w:sz w:val="24"/>
                <w:highlight w:val="none"/>
              </w:rPr>
            </w:pPr>
          </w:p>
        </w:tc>
        <w:tc>
          <w:tcPr>
            <w:tcW w:w="606" w:type="dxa"/>
            <w:vAlign w:val="center"/>
          </w:tcPr>
          <w:p w14:paraId="09F8E5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07ADA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454A0D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83C19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288D48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34FBE5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5C2E9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23721B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11A8468">
            <w:pPr>
              <w:widowControl/>
              <w:jc w:val="left"/>
              <w:rPr>
                <w:rFonts w:hint="eastAsia" w:ascii="仿宋" w:hAnsi="仿宋" w:eastAsia="仿宋" w:cs="仿宋"/>
                <w:color w:val="auto"/>
                <w:kern w:val="0"/>
                <w:sz w:val="24"/>
                <w:highlight w:val="none"/>
              </w:rPr>
            </w:pPr>
          </w:p>
        </w:tc>
        <w:tc>
          <w:tcPr>
            <w:tcW w:w="2836" w:type="dxa"/>
            <w:vMerge w:val="continue"/>
            <w:vAlign w:val="center"/>
          </w:tcPr>
          <w:p w14:paraId="5D80196B">
            <w:pPr>
              <w:widowControl/>
              <w:jc w:val="left"/>
              <w:rPr>
                <w:rFonts w:hint="eastAsia" w:ascii="仿宋" w:hAnsi="仿宋" w:eastAsia="仿宋" w:cs="仿宋"/>
                <w:color w:val="auto"/>
                <w:kern w:val="0"/>
                <w:sz w:val="24"/>
                <w:highlight w:val="none"/>
              </w:rPr>
            </w:pPr>
          </w:p>
        </w:tc>
        <w:tc>
          <w:tcPr>
            <w:tcW w:w="606" w:type="dxa"/>
            <w:vAlign w:val="center"/>
          </w:tcPr>
          <w:p w14:paraId="607CAE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58FAD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7D2B4A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86E3922">
            <w:pPr>
              <w:widowControl/>
              <w:jc w:val="left"/>
              <w:rPr>
                <w:rFonts w:hint="eastAsia" w:ascii="仿宋" w:hAnsi="仿宋" w:eastAsia="仿宋" w:cs="仿宋"/>
                <w:color w:val="auto"/>
                <w:kern w:val="0"/>
                <w:sz w:val="24"/>
                <w:highlight w:val="none"/>
              </w:rPr>
            </w:pPr>
          </w:p>
        </w:tc>
        <w:tc>
          <w:tcPr>
            <w:tcW w:w="2836" w:type="dxa"/>
            <w:vMerge w:val="continue"/>
            <w:vAlign w:val="center"/>
          </w:tcPr>
          <w:p w14:paraId="703DC682">
            <w:pPr>
              <w:widowControl/>
              <w:jc w:val="left"/>
              <w:rPr>
                <w:rFonts w:hint="eastAsia" w:ascii="仿宋" w:hAnsi="仿宋" w:eastAsia="仿宋" w:cs="仿宋"/>
                <w:color w:val="auto"/>
                <w:kern w:val="0"/>
                <w:sz w:val="24"/>
                <w:highlight w:val="none"/>
              </w:rPr>
            </w:pPr>
          </w:p>
        </w:tc>
        <w:tc>
          <w:tcPr>
            <w:tcW w:w="606" w:type="dxa"/>
            <w:vAlign w:val="center"/>
          </w:tcPr>
          <w:p w14:paraId="3BEED5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9E590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87BA5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9C236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5D8C66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6D2B22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6C5601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B5D69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6E124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B30482">
            <w:pPr>
              <w:widowControl/>
              <w:jc w:val="left"/>
              <w:rPr>
                <w:rFonts w:hint="eastAsia" w:ascii="仿宋" w:hAnsi="仿宋" w:eastAsia="仿宋" w:cs="仿宋"/>
                <w:color w:val="auto"/>
                <w:kern w:val="0"/>
                <w:sz w:val="24"/>
                <w:highlight w:val="none"/>
              </w:rPr>
            </w:pPr>
          </w:p>
        </w:tc>
        <w:tc>
          <w:tcPr>
            <w:tcW w:w="1025" w:type="dxa"/>
            <w:vMerge w:val="continue"/>
            <w:vAlign w:val="center"/>
          </w:tcPr>
          <w:p w14:paraId="51FE2834">
            <w:pPr>
              <w:widowControl/>
              <w:jc w:val="left"/>
              <w:rPr>
                <w:rFonts w:hint="eastAsia" w:ascii="仿宋" w:hAnsi="仿宋" w:eastAsia="仿宋" w:cs="仿宋"/>
                <w:color w:val="auto"/>
                <w:kern w:val="0"/>
                <w:sz w:val="24"/>
                <w:highlight w:val="none"/>
              </w:rPr>
            </w:pPr>
          </w:p>
        </w:tc>
        <w:tc>
          <w:tcPr>
            <w:tcW w:w="2836" w:type="dxa"/>
            <w:vMerge w:val="continue"/>
            <w:vAlign w:val="center"/>
          </w:tcPr>
          <w:p w14:paraId="4F2A0419">
            <w:pPr>
              <w:widowControl/>
              <w:jc w:val="left"/>
              <w:rPr>
                <w:rFonts w:hint="eastAsia" w:ascii="仿宋" w:hAnsi="仿宋" w:eastAsia="仿宋" w:cs="仿宋"/>
                <w:color w:val="auto"/>
                <w:kern w:val="0"/>
                <w:sz w:val="24"/>
                <w:highlight w:val="none"/>
              </w:rPr>
            </w:pPr>
          </w:p>
        </w:tc>
        <w:tc>
          <w:tcPr>
            <w:tcW w:w="606" w:type="dxa"/>
            <w:vAlign w:val="center"/>
          </w:tcPr>
          <w:p w14:paraId="05EA62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DD259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9E57B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55EC0E">
            <w:pPr>
              <w:widowControl/>
              <w:jc w:val="left"/>
              <w:rPr>
                <w:rFonts w:hint="eastAsia" w:ascii="仿宋" w:hAnsi="仿宋" w:eastAsia="仿宋" w:cs="仿宋"/>
                <w:color w:val="auto"/>
                <w:kern w:val="0"/>
                <w:sz w:val="24"/>
                <w:highlight w:val="none"/>
              </w:rPr>
            </w:pPr>
          </w:p>
        </w:tc>
        <w:tc>
          <w:tcPr>
            <w:tcW w:w="1025" w:type="dxa"/>
            <w:vMerge w:val="continue"/>
            <w:vAlign w:val="center"/>
          </w:tcPr>
          <w:p w14:paraId="0439CEDE">
            <w:pPr>
              <w:widowControl/>
              <w:jc w:val="left"/>
              <w:rPr>
                <w:rFonts w:hint="eastAsia" w:ascii="仿宋" w:hAnsi="仿宋" w:eastAsia="仿宋" w:cs="仿宋"/>
                <w:color w:val="auto"/>
                <w:kern w:val="0"/>
                <w:sz w:val="24"/>
                <w:highlight w:val="none"/>
              </w:rPr>
            </w:pPr>
          </w:p>
        </w:tc>
        <w:tc>
          <w:tcPr>
            <w:tcW w:w="2836" w:type="dxa"/>
            <w:vMerge w:val="continue"/>
            <w:vAlign w:val="center"/>
          </w:tcPr>
          <w:p w14:paraId="2CC3E29B">
            <w:pPr>
              <w:widowControl/>
              <w:jc w:val="left"/>
              <w:rPr>
                <w:rFonts w:hint="eastAsia" w:ascii="仿宋" w:hAnsi="仿宋" w:eastAsia="仿宋" w:cs="仿宋"/>
                <w:color w:val="auto"/>
                <w:kern w:val="0"/>
                <w:sz w:val="24"/>
                <w:highlight w:val="none"/>
              </w:rPr>
            </w:pPr>
          </w:p>
        </w:tc>
        <w:tc>
          <w:tcPr>
            <w:tcW w:w="606" w:type="dxa"/>
            <w:vAlign w:val="center"/>
          </w:tcPr>
          <w:p w14:paraId="6D5548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BF2B5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3BA56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96D1A4">
            <w:pPr>
              <w:widowControl/>
              <w:jc w:val="left"/>
              <w:rPr>
                <w:rFonts w:hint="eastAsia" w:ascii="仿宋" w:hAnsi="仿宋" w:eastAsia="仿宋" w:cs="仿宋"/>
                <w:color w:val="auto"/>
                <w:kern w:val="0"/>
                <w:sz w:val="24"/>
                <w:highlight w:val="none"/>
              </w:rPr>
            </w:pPr>
          </w:p>
        </w:tc>
        <w:tc>
          <w:tcPr>
            <w:tcW w:w="1025" w:type="dxa"/>
            <w:vMerge w:val="restart"/>
            <w:vAlign w:val="center"/>
          </w:tcPr>
          <w:p w14:paraId="261180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6AFD74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4A64C3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9CECA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08411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7CD41E">
            <w:pPr>
              <w:widowControl/>
              <w:jc w:val="left"/>
              <w:rPr>
                <w:rFonts w:hint="eastAsia" w:ascii="仿宋" w:hAnsi="仿宋" w:eastAsia="仿宋" w:cs="仿宋"/>
                <w:color w:val="auto"/>
                <w:kern w:val="0"/>
                <w:sz w:val="24"/>
                <w:highlight w:val="none"/>
              </w:rPr>
            </w:pPr>
          </w:p>
        </w:tc>
        <w:tc>
          <w:tcPr>
            <w:tcW w:w="1025" w:type="dxa"/>
            <w:vMerge w:val="continue"/>
            <w:vAlign w:val="center"/>
          </w:tcPr>
          <w:p w14:paraId="340E2F3E">
            <w:pPr>
              <w:widowControl/>
              <w:jc w:val="left"/>
              <w:rPr>
                <w:rFonts w:hint="eastAsia" w:ascii="仿宋" w:hAnsi="仿宋" w:eastAsia="仿宋" w:cs="仿宋"/>
                <w:color w:val="auto"/>
                <w:kern w:val="0"/>
                <w:sz w:val="24"/>
                <w:highlight w:val="none"/>
              </w:rPr>
            </w:pPr>
          </w:p>
        </w:tc>
        <w:tc>
          <w:tcPr>
            <w:tcW w:w="2836" w:type="dxa"/>
            <w:vMerge w:val="continue"/>
            <w:vAlign w:val="center"/>
          </w:tcPr>
          <w:p w14:paraId="61DB74E7">
            <w:pPr>
              <w:widowControl/>
              <w:jc w:val="left"/>
              <w:rPr>
                <w:rFonts w:hint="eastAsia" w:ascii="仿宋" w:hAnsi="仿宋" w:eastAsia="仿宋" w:cs="仿宋"/>
                <w:color w:val="auto"/>
                <w:kern w:val="0"/>
                <w:sz w:val="24"/>
                <w:highlight w:val="none"/>
              </w:rPr>
            </w:pPr>
          </w:p>
        </w:tc>
        <w:tc>
          <w:tcPr>
            <w:tcW w:w="606" w:type="dxa"/>
            <w:vAlign w:val="center"/>
          </w:tcPr>
          <w:p w14:paraId="51352C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BD4EC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39D35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9FE1D0">
            <w:pPr>
              <w:widowControl/>
              <w:jc w:val="left"/>
              <w:rPr>
                <w:rFonts w:hint="eastAsia" w:ascii="仿宋" w:hAnsi="仿宋" w:eastAsia="仿宋" w:cs="仿宋"/>
                <w:color w:val="auto"/>
                <w:kern w:val="0"/>
                <w:sz w:val="24"/>
                <w:highlight w:val="none"/>
              </w:rPr>
            </w:pPr>
          </w:p>
        </w:tc>
        <w:tc>
          <w:tcPr>
            <w:tcW w:w="1025" w:type="dxa"/>
            <w:vMerge w:val="continue"/>
            <w:vAlign w:val="center"/>
          </w:tcPr>
          <w:p w14:paraId="72853257">
            <w:pPr>
              <w:widowControl/>
              <w:jc w:val="left"/>
              <w:rPr>
                <w:rFonts w:hint="eastAsia" w:ascii="仿宋" w:hAnsi="仿宋" w:eastAsia="仿宋" w:cs="仿宋"/>
                <w:color w:val="auto"/>
                <w:kern w:val="0"/>
                <w:sz w:val="24"/>
                <w:highlight w:val="none"/>
              </w:rPr>
            </w:pPr>
          </w:p>
        </w:tc>
        <w:tc>
          <w:tcPr>
            <w:tcW w:w="2836" w:type="dxa"/>
            <w:vMerge w:val="continue"/>
            <w:vAlign w:val="center"/>
          </w:tcPr>
          <w:p w14:paraId="1DE26ED5">
            <w:pPr>
              <w:widowControl/>
              <w:jc w:val="left"/>
              <w:rPr>
                <w:rFonts w:hint="eastAsia" w:ascii="仿宋" w:hAnsi="仿宋" w:eastAsia="仿宋" w:cs="仿宋"/>
                <w:color w:val="auto"/>
                <w:kern w:val="0"/>
                <w:sz w:val="24"/>
                <w:highlight w:val="none"/>
              </w:rPr>
            </w:pPr>
          </w:p>
        </w:tc>
        <w:tc>
          <w:tcPr>
            <w:tcW w:w="606" w:type="dxa"/>
            <w:vAlign w:val="center"/>
          </w:tcPr>
          <w:p w14:paraId="713DE4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86F0F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0B3C8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749635">
            <w:pPr>
              <w:widowControl/>
              <w:jc w:val="left"/>
              <w:rPr>
                <w:rFonts w:hint="eastAsia" w:ascii="仿宋" w:hAnsi="仿宋" w:eastAsia="仿宋" w:cs="仿宋"/>
                <w:color w:val="auto"/>
                <w:kern w:val="0"/>
                <w:sz w:val="24"/>
                <w:highlight w:val="none"/>
              </w:rPr>
            </w:pPr>
          </w:p>
        </w:tc>
        <w:tc>
          <w:tcPr>
            <w:tcW w:w="1025" w:type="dxa"/>
            <w:vMerge w:val="restart"/>
            <w:vAlign w:val="center"/>
          </w:tcPr>
          <w:p w14:paraId="48BECE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2F905B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36875B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1A4AE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77DA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C36F28">
            <w:pPr>
              <w:widowControl/>
              <w:jc w:val="left"/>
              <w:rPr>
                <w:rFonts w:hint="eastAsia" w:ascii="仿宋" w:hAnsi="仿宋" w:eastAsia="仿宋" w:cs="仿宋"/>
                <w:color w:val="auto"/>
                <w:kern w:val="0"/>
                <w:sz w:val="24"/>
                <w:highlight w:val="none"/>
              </w:rPr>
            </w:pPr>
          </w:p>
        </w:tc>
        <w:tc>
          <w:tcPr>
            <w:tcW w:w="1025" w:type="dxa"/>
            <w:vMerge w:val="continue"/>
            <w:vAlign w:val="center"/>
          </w:tcPr>
          <w:p w14:paraId="22958B67">
            <w:pPr>
              <w:widowControl/>
              <w:jc w:val="left"/>
              <w:rPr>
                <w:rFonts w:hint="eastAsia" w:ascii="仿宋" w:hAnsi="仿宋" w:eastAsia="仿宋" w:cs="仿宋"/>
                <w:color w:val="auto"/>
                <w:kern w:val="0"/>
                <w:sz w:val="24"/>
                <w:highlight w:val="none"/>
              </w:rPr>
            </w:pPr>
          </w:p>
        </w:tc>
        <w:tc>
          <w:tcPr>
            <w:tcW w:w="2836" w:type="dxa"/>
            <w:vMerge w:val="continue"/>
            <w:vAlign w:val="center"/>
          </w:tcPr>
          <w:p w14:paraId="7D8F4E1B">
            <w:pPr>
              <w:widowControl/>
              <w:jc w:val="left"/>
              <w:rPr>
                <w:rFonts w:hint="eastAsia" w:ascii="仿宋" w:hAnsi="仿宋" w:eastAsia="仿宋" w:cs="仿宋"/>
                <w:color w:val="auto"/>
                <w:kern w:val="0"/>
                <w:sz w:val="24"/>
                <w:highlight w:val="none"/>
              </w:rPr>
            </w:pPr>
          </w:p>
        </w:tc>
        <w:tc>
          <w:tcPr>
            <w:tcW w:w="606" w:type="dxa"/>
            <w:vAlign w:val="center"/>
          </w:tcPr>
          <w:p w14:paraId="65F6CD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9C035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E2F14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2288C4">
            <w:pPr>
              <w:widowControl/>
              <w:jc w:val="left"/>
              <w:rPr>
                <w:rFonts w:hint="eastAsia" w:ascii="仿宋" w:hAnsi="仿宋" w:eastAsia="仿宋" w:cs="仿宋"/>
                <w:color w:val="auto"/>
                <w:kern w:val="0"/>
                <w:sz w:val="24"/>
                <w:highlight w:val="none"/>
              </w:rPr>
            </w:pPr>
          </w:p>
        </w:tc>
        <w:tc>
          <w:tcPr>
            <w:tcW w:w="1025" w:type="dxa"/>
            <w:vMerge w:val="continue"/>
            <w:vAlign w:val="center"/>
          </w:tcPr>
          <w:p w14:paraId="7D5959D3">
            <w:pPr>
              <w:widowControl/>
              <w:jc w:val="left"/>
              <w:rPr>
                <w:rFonts w:hint="eastAsia" w:ascii="仿宋" w:hAnsi="仿宋" w:eastAsia="仿宋" w:cs="仿宋"/>
                <w:color w:val="auto"/>
                <w:kern w:val="0"/>
                <w:sz w:val="24"/>
                <w:highlight w:val="none"/>
              </w:rPr>
            </w:pPr>
          </w:p>
        </w:tc>
        <w:tc>
          <w:tcPr>
            <w:tcW w:w="2836" w:type="dxa"/>
            <w:vMerge w:val="continue"/>
            <w:vAlign w:val="center"/>
          </w:tcPr>
          <w:p w14:paraId="6067A2E7">
            <w:pPr>
              <w:widowControl/>
              <w:jc w:val="left"/>
              <w:rPr>
                <w:rFonts w:hint="eastAsia" w:ascii="仿宋" w:hAnsi="仿宋" w:eastAsia="仿宋" w:cs="仿宋"/>
                <w:color w:val="auto"/>
                <w:kern w:val="0"/>
                <w:sz w:val="24"/>
                <w:highlight w:val="none"/>
              </w:rPr>
            </w:pPr>
          </w:p>
        </w:tc>
        <w:tc>
          <w:tcPr>
            <w:tcW w:w="606" w:type="dxa"/>
            <w:vAlign w:val="center"/>
          </w:tcPr>
          <w:p w14:paraId="3C60F2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08B9B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3D8871FA">
      <w:pPr>
        <w:rPr>
          <w:rFonts w:hint="eastAsia" w:ascii="仿宋" w:hAnsi="仿宋" w:eastAsia="仿宋" w:cs="仿宋"/>
          <w:color w:val="auto"/>
          <w:sz w:val="24"/>
          <w:highlight w:val="none"/>
        </w:rPr>
      </w:pPr>
    </w:p>
    <w:p w14:paraId="61451AAC">
      <w:pPr>
        <w:ind w:firstLine="420" w:firstLineChars="200"/>
        <w:rPr>
          <w:rFonts w:hint="eastAsia" w:ascii="仿宋" w:hAnsi="仿宋" w:eastAsia="仿宋" w:cs="仿宋"/>
          <w:color w:val="auto"/>
          <w:highlight w:val="none"/>
        </w:rPr>
      </w:pPr>
    </w:p>
    <w:p w14:paraId="594A2BEA">
      <w:pPr>
        <w:spacing w:line="360" w:lineRule="auto"/>
        <w:ind w:right="420"/>
        <w:rPr>
          <w:rFonts w:hint="eastAsia" w:ascii="仿宋" w:hAnsi="仿宋" w:eastAsia="仿宋" w:cs="仿宋"/>
          <w:color w:val="auto"/>
          <w:highlight w:val="none"/>
        </w:rPr>
      </w:pPr>
    </w:p>
    <w:p w14:paraId="365D7A4B">
      <w:pPr>
        <w:spacing w:line="360" w:lineRule="auto"/>
        <w:rPr>
          <w:rFonts w:ascii="宋体" w:hAnsi="宋体" w:cs="宋体"/>
          <w:bCs/>
          <w:color w:val="auto"/>
          <w:sz w:val="24"/>
          <w:highlight w:val="none"/>
        </w:rPr>
      </w:pPr>
    </w:p>
    <w:sectPr>
      <w:headerReference r:id="rId18" w:type="first"/>
      <w:footerReference r:id="rId21" w:type="first"/>
      <w:headerReference r:id="rId17" w:type="default"/>
      <w:footerReference r:id="rId19" w:type="default"/>
      <w:footerReference r:id="rId20"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altName w:val="Wingdings"/>
    <w:panose1 w:val="05020102010507070707"/>
    <w:charset w:val="02"/>
    <w:family w:val="decorative"/>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90D85">
    <w:pPr>
      <w:pStyle w:val="40"/>
      <w:framePr w:wrap="around" w:vAnchor="text" w:hAnchor="margin" w:xAlign="right" w:y="1"/>
      <w:rPr>
        <w:rStyle w:val="72"/>
      </w:rPr>
    </w:pPr>
    <w:r>
      <w:fldChar w:fldCharType="begin"/>
    </w:r>
    <w:r>
      <w:rPr>
        <w:rStyle w:val="72"/>
      </w:rPr>
      <w:instrText xml:space="preserve">PAGE  </w:instrText>
    </w:r>
    <w:r>
      <w:fldChar w:fldCharType="end"/>
    </w:r>
  </w:p>
  <w:p w14:paraId="658A77A9">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10930">
    <w:pPr>
      <w:pStyle w:val="40"/>
      <w:framePr w:wrap="around" w:vAnchor="text" w:hAnchor="margin" w:xAlign="right" w:y="1"/>
      <w:rPr>
        <w:rStyle w:val="72"/>
      </w:rPr>
    </w:pPr>
    <w:r>
      <w:fldChar w:fldCharType="begin"/>
    </w:r>
    <w:r>
      <w:rPr>
        <w:rStyle w:val="72"/>
      </w:rPr>
      <w:instrText xml:space="preserve">PAGE  </w:instrText>
    </w:r>
    <w:r>
      <w:fldChar w:fldCharType="end"/>
    </w:r>
  </w:p>
  <w:p w14:paraId="67BC09EE">
    <w:pPr>
      <w:pStyle w:val="40"/>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B5C5D">
    <w:pPr>
      <w:pStyle w:val="40"/>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F4E888">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4" w:name="_Toc91899912"/>
                          <w:bookmarkStart w:id="175" w:name="_Toc131845147"/>
                          <w:bookmarkStart w:id="176" w:name="_Toc164085800"/>
                          <w:bookmarkStart w:id="177" w:name="_Toc36110187"/>
                          <w:r>
                            <w:rPr>
                              <w:rFonts w:hint="eastAsia" w:ascii="仿宋_GB2312" w:eastAsia="仿宋_GB2312"/>
                              <w:kern w:val="0"/>
                              <w:szCs w:val="21"/>
                            </w:rPr>
                            <w:t xml:space="preserve"> 页</w:t>
                          </w:r>
                          <w:bookmarkEnd w:id="174"/>
                          <w:bookmarkEnd w:id="175"/>
                          <w:bookmarkEnd w:id="176"/>
                          <w:bookmarkEnd w:id="177"/>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9F4E888">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4" w:name="_Toc91899912"/>
                    <w:bookmarkStart w:id="175" w:name="_Toc131845147"/>
                    <w:bookmarkStart w:id="176" w:name="_Toc164085800"/>
                    <w:bookmarkStart w:id="177" w:name="_Toc36110187"/>
                    <w:r>
                      <w:rPr>
                        <w:rFonts w:hint="eastAsia" w:ascii="仿宋_GB2312" w:eastAsia="仿宋_GB2312"/>
                        <w:kern w:val="0"/>
                        <w:szCs w:val="21"/>
                      </w:rPr>
                      <w:t xml:space="preserve"> 页</w:t>
                    </w:r>
                    <w:bookmarkEnd w:id="174"/>
                    <w:bookmarkEnd w:id="175"/>
                    <w:bookmarkEnd w:id="176"/>
                    <w:bookmarkEnd w:id="177"/>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C578D">
    <w:pPr>
      <w:pStyle w:val="40"/>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483FE">
    <w:pPr>
      <w:pStyle w:val="40"/>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9F0B03">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49F0B03">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53821">
    <w:pPr>
      <w:pStyle w:val="40"/>
      <w:jc w:val="center"/>
      <w:rPr>
        <w:rFonts w:hint="eastAsia"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14:paraId="0A9AC69F">
    <w:pPr>
      <w:rPr>
        <w:rFonts w:hint="eastAsia"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2C418">
    <w:pPr>
      <w:pStyle w:val="40"/>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DB0994">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2DB0994">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C327FF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18BFE">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3C325A">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83C325A">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C144ED5">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BA916">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BB8479">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7BB8479">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731B93B8">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CCA43">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488D2A">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5488D2A">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4B217FF">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7EA28">
    <w:pPr>
      <w:pStyle w:val="40"/>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58DC7B">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1658DC7B">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D7E1B">
    <w:pPr>
      <w:pStyle w:val="41"/>
      <w:jc w:val="left"/>
      <w:rPr>
        <w:lang w:val="en-US"/>
      </w:rPr>
    </w:pPr>
    <w:r>
      <w:rPr>
        <w:rFonts w:hint="eastAsia" w:ascii="仿宋" w:hAnsi="仿宋" w:eastAsia="仿宋" w:cs="仿宋"/>
      </w:rPr>
      <w:t>绍兴市潋正工程管理有限公司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[2025]1986号 </w:t>
    </w:r>
    <w:r>
      <w:rPr>
        <w:rFonts w:hint="eastAsia" w:ascii="仿宋" w:hAnsi="仿宋" w:eastAsia="仿宋" w:cs="仿宋"/>
      </w:rPr>
      <w:t xml:space="preserve">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51AC7">
    <w:pPr>
      <w:pStyle w:val="41"/>
      <w:jc w:val="left"/>
      <w:rPr>
        <w:rFonts w:ascii="仿宋_GB2312" w:eastAsia="仿宋_GB2312"/>
        <w:b w:val="0"/>
        <w:i/>
        <w:sz w:val="18"/>
        <w:u w:val="single"/>
        <w:lang w:val="en-US"/>
      </w:rPr>
    </w:pPr>
    <w:r>
      <w:rPr>
        <w:rFonts w:hint="eastAsia" w:ascii="仿宋" w:hAnsi="仿宋" w:eastAsia="仿宋" w:cs="仿宋"/>
      </w:rPr>
      <w:t>绍兴市潋正工程管理有限公司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[2025]1986号 </w:t>
    </w:r>
  </w:p>
  <w:p w14:paraId="7B0E9397">
    <w:pPr>
      <w:pStyle w:val="41"/>
      <w:pBdr>
        <w:bottom w:val="none" w:color="auto" w:sz="0" w:space="0"/>
      </w:pBdr>
      <w:tabs>
        <w:tab w:val="clear" w:pos="4153"/>
        <w:tab w:val="clear" w:pos="8306"/>
      </w:tabs>
      <w:jc w:val="both"/>
    </w:pPr>
  </w:p>
  <w:p w14:paraId="24481C57">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E2A23">
    <w:pPr>
      <w:pStyle w:val="41"/>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55819742">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F8D39">
    <w:pPr>
      <w:pStyle w:val="41"/>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3C33FDD6">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74193">
    <w:pPr>
      <w:pStyle w:val="41"/>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479E8C27">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3F9DB">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6DE7E061">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4D417">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2C056714">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B59DC">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23CE2404">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2265B14"/>
    <w:rsid w:val="02B06584"/>
    <w:rsid w:val="035BEF8B"/>
    <w:rsid w:val="08805F77"/>
    <w:rsid w:val="09CA42F7"/>
    <w:rsid w:val="0B3972E3"/>
    <w:rsid w:val="0CA57A5D"/>
    <w:rsid w:val="0D68551C"/>
    <w:rsid w:val="0D6C6D13"/>
    <w:rsid w:val="0DC161D1"/>
    <w:rsid w:val="0DF50570"/>
    <w:rsid w:val="0F096B8F"/>
    <w:rsid w:val="0F63063F"/>
    <w:rsid w:val="10394D13"/>
    <w:rsid w:val="10F17004"/>
    <w:rsid w:val="167D24C3"/>
    <w:rsid w:val="16CF5ACB"/>
    <w:rsid w:val="18E60774"/>
    <w:rsid w:val="191C2FFF"/>
    <w:rsid w:val="19B117EF"/>
    <w:rsid w:val="1CBD61F3"/>
    <w:rsid w:val="1D2F1C3B"/>
    <w:rsid w:val="1FBFFEB0"/>
    <w:rsid w:val="22FA4207"/>
    <w:rsid w:val="26A54E2B"/>
    <w:rsid w:val="26D10F71"/>
    <w:rsid w:val="275DFFED"/>
    <w:rsid w:val="28F17E5A"/>
    <w:rsid w:val="2BC949B7"/>
    <w:rsid w:val="2D865AD4"/>
    <w:rsid w:val="2D8D1019"/>
    <w:rsid w:val="2F0C0A43"/>
    <w:rsid w:val="2F9F469B"/>
    <w:rsid w:val="2F9F4D71"/>
    <w:rsid w:val="30CD01D9"/>
    <w:rsid w:val="326F4556"/>
    <w:rsid w:val="33087C08"/>
    <w:rsid w:val="34804B21"/>
    <w:rsid w:val="358E5AF3"/>
    <w:rsid w:val="37531AFA"/>
    <w:rsid w:val="38707CFD"/>
    <w:rsid w:val="3E104487"/>
    <w:rsid w:val="3E6DF6DC"/>
    <w:rsid w:val="3F2261CC"/>
    <w:rsid w:val="3F7A243C"/>
    <w:rsid w:val="3F7A35A1"/>
    <w:rsid w:val="3FCFDA4A"/>
    <w:rsid w:val="4037567F"/>
    <w:rsid w:val="4162324B"/>
    <w:rsid w:val="427E60E8"/>
    <w:rsid w:val="42A34065"/>
    <w:rsid w:val="44300710"/>
    <w:rsid w:val="452D1C40"/>
    <w:rsid w:val="479559FD"/>
    <w:rsid w:val="49C01EDD"/>
    <w:rsid w:val="4AB670D1"/>
    <w:rsid w:val="4CC748AA"/>
    <w:rsid w:val="4E530E23"/>
    <w:rsid w:val="4EC2357B"/>
    <w:rsid w:val="4F4B3D85"/>
    <w:rsid w:val="52057538"/>
    <w:rsid w:val="57AE0B41"/>
    <w:rsid w:val="581A7F84"/>
    <w:rsid w:val="5B73EE39"/>
    <w:rsid w:val="5CFAC9C4"/>
    <w:rsid w:val="5DEF17B3"/>
    <w:rsid w:val="5E8A398A"/>
    <w:rsid w:val="5F561B6F"/>
    <w:rsid w:val="5F57E5CA"/>
    <w:rsid w:val="60DC7DBC"/>
    <w:rsid w:val="61634199"/>
    <w:rsid w:val="61C97C73"/>
    <w:rsid w:val="62874DB0"/>
    <w:rsid w:val="629C46A6"/>
    <w:rsid w:val="62B92A90"/>
    <w:rsid w:val="641F6373"/>
    <w:rsid w:val="64AFCBD0"/>
    <w:rsid w:val="669C35D3"/>
    <w:rsid w:val="6AFF2A6C"/>
    <w:rsid w:val="6C1303CB"/>
    <w:rsid w:val="6D4F7ADB"/>
    <w:rsid w:val="6EBAEEF7"/>
    <w:rsid w:val="6FC37AD4"/>
    <w:rsid w:val="75E07A54"/>
    <w:rsid w:val="75E30159"/>
    <w:rsid w:val="77783709"/>
    <w:rsid w:val="77894B2E"/>
    <w:rsid w:val="778CFDC4"/>
    <w:rsid w:val="77EDE09C"/>
    <w:rsid w:val="78AD1F79"/>
    <w:rsid w:val="79060E1F"/>
    <w:rsid w:val="79C210DB"/>
    <w:rsid w:val="7DFF3A1B"/>
    <w:rsid w:val="7EAF227F"/>
    <w:rsid w:val="7F267637"/>
    <w:rsid w:val="7F2A5316"/>
    <w:rsid w:val="7FCE9F2A"/>
    <w:rsid w:val="7FFA6A5B"/>
    <w:rsid w:val="B7FEB47E"/>
    <w:rsid w:val="BBFF8C40"/>
    <w:rsid w:val="BFDF9113"/>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9"/>
    <w:qFormat/>
    <w:uiPriority w:val="0"/>
    <w:pPr>
      <w:ind w:firstLine="420"/>
    </w:pPr>
    <w:rPr>
      <w:rFonts w:hAnsi="Calibri" w:cs="Times New Roman"/>
      <w:snapToGrid/>
      <w:szCs w:val="20"/>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3"/>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2"/>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88</Pages>
  <Words>23040</Words>
  <Characters>24417</Characters>
  <Paragraphs>1943</Paragraphs>
  <TotalTime>15</TotalTime>
  <ScaleCrop>false</ScaleCrop>
  <LinksUpToDate>false</LinksUpToDate>
  <CharactersWithSpaces>26327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2021-08-04T00:22:00Z</dcterms:created>
  <dc:creator>玥</dc:creator>
  <cp:lastModifiedBy>admin</cp:lastModifiedBy>
  <cp:lastPrinted>2022-01-01T03:06:00Z</cp:lastPrinted>
  <dcterms:modified xsi:type="dcterms:W3CDTF">2025-06-24T08:38:17Z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074FF968CCD444CD82B001DFAD6A64CB_13</vt:lpwstr>
  </property>
  <property fmtid="{D5CDD505-2E9C-101B-9397-08002B2CF9AE}" pid="5" name="KSOTemplateDocerSaveRecord">
    <vt:lpwstr>eyJoZGlkIjoiNjMyYmYwYWVmODdiNmQzYmMwZDdiMmY4MzA2YzMxNWEiLCJ1c2VySWQiOiIzMzQzOTY0NjcifQ==</vt:lpwstr>
  </property>
</Properties>
</file>