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C308A">
      <w:pPr>
        <w:adjustRightInd/>
        <w:spacing w:line="360" w:lineRule="auto"/>
        <w:rPr>
          <w:rFonts w:ascii="宋体" w:hAnsi="宋体" w:cs="宋体"/>
          <w:b/>
          <w:sz w:val="48"/>
          <w:szCs w:val="48"/>
        </w:rPr>
      </w:pPr>
    </w:p>
    <w:p w14:paraId="77E6F6B7">
      <w:pPr>
        <w:spacing w:line="360" w:lineRule="auto"/>
        <w:jc w:val="center"/>
        <w:rPr>
          <w:rFonts w:ascii="仿宋" w:hAnsi="仿宋" w:eastAsia="仿宋" w:cs="仿宋_GB2312"/>
          <w:b/>
          <w:color w:val="auto"/>
          <w:sz w:val="44"/>
          <w:szCs w:val="44"/>
          <w:highlight w:val="none"/>
        </w:rPr>
      </w:pPr>
      <w:r>
        <w:rPr>
          <w:rFonts w:hint="eastAsia" w:ascii="仿宋" w:hAnsi="仿宋" w:eastAsia="仿宋" w:cs="仿宋_GB2312"/>
          <w:b/>
          <w:sz w:val="44"/>
          <w:szCs w:val="44"/>
        </w:rPr>
        <w:t>2</w:t>
      </w:r>
      <w:r>
        <w:rPr>
          <w:rFonts w:hint="eastAsia" w:ascii="仿宋" w:hAnsi="仿宋" w:eastAsia="仿宋" w:cs="仿宋_GB2312"/>
          <w:b/>
          <w:color w:val="auto"/>
          <w:sz w:val="44"/>
          <w:szCs w:val="44"/>
          <w:highlight w:val="none"/>
        </w:rPr>
        <w:t>025年柯桥区交警大队物业服务采购项目</w:t>
      </w:r>
    </w:p>
    <w:p w14:paraId="2BC26337">
      <w:pPr>
        <w:jc w:val="center"/>
        <w:outlineLvl w:val="0"/>
        <w:rPr>
          <w:rFonts w:ascii="仿宋" w:hAnsi="仿宋" w:eastAsia="仿宋" w:cs="仿宋"/>
          <w:b/>
          <w:color w:val="auto"/>
          <w:sz w:val="72"/>
          <w:szCs w:val="72"/>
          <w:highlight w:val="none"/>
        </w:rPr>
      </w:pPr>
    </w:p>
    <w:p w14:paraId="4FB0419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C5CEE5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D2548E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A2E09E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6B0B68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2CBD933">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A2188FB">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263ECE4">
      <w:pPr>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招标编号：临[2025]2247号</w:t>
      </w:r>
    </w:p>
    <w:p w14:paraId="1E937236">
      <w:pPr>
        <w:pStyle w:val="3"/>
        <w:rPr>
          <w:color w:val="auto"/>
          <w:highlight w:val="none"/>
          <w:lang w:val="en-US"/>
        </w:rPr>
      </w:pPr>
    </w:p>
    <w:p w14:paraId="483DD288">
      <w:pPr>
        <w:jc w:val="center"/>
        <w:rPr>
          <w:rFonts w:ascii="仿宋" w:hAnsi="仿宋" w:eastAsia="仿宋" w:cs="仿宋"/>
          <w:b/>
          <w:color w:val="auto"/>
          <w:sz w:val="28"/>
          <w:szCs w:val="28"/>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14:paraId="1F017BFA">
        <w:tblPrEx>
          <w:tblCellMar>
            <w:top w:w="0" w:type="dxa"/>
            <w:left w:w="108" w:type="dxa"/>
            <w:bottom w:w="0" w:type="dxa"/>
            <w:right w:w="108" w:type="dxa"/>
          </w:tblCellMar>
        </w:tblPrEx>
        <w:trPr>
          <w:trHeight w:val="443" w:hRule="atLeast"/>
          <w:jc w:val="center"/>
        </w:trPr>
        <w:tc>
          <w:tcPr>
            <w:tcW w:w="2356" w:type="dxa"/>
          </w:tcPr>
          <w:p w14:paraId="3A96644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采购单位：</w:t>
            </w:r>
          </w:p>
        </w:tc>
        <w:tc>
          <w:tcPr>
            <w:tcW w:w="5445" w:type="dxa"/>
            <w:vAlign w:val="center"/>
          </w:tcPr>
          <w:p w14:paraId="7667C50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绍兴市公安局柯桥区分局交通警察大队</w:t>
            </w:r>
          </w:p>
        </w:tc>
      </w:tr>
      <w:tr w14:paraId="1A331AA1">
        <w:tblPrEx>
          <w:tblCellMar>
            <w:top w:w="0" w:type="dxa"/>
            <w:left w:w="108" w:type="dxa"/>
            <w:bottom w:w="0" w:type="dxa"/>
            <w:right w:w="108" w:type="dxa"/>
          </w:tblCellMar>
        </w:tblPrEx>
        <w:trPr>
          <w:trHeight w:val="494" w:hRule="atLeast"/>
          <w:jc w:val="center"/>
        </w:trPr>
        <w:tc>
          <w:tcPr>
            <w:tcW w:w="2356" w:type="dxa"/>
          </w:tcPr>
          <w:p w14:paraId="33E3160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p>
        </w:tc>
        <w:tc>
          <w:tcPr>
            <w:tcW w:w="5445" w:type="dxa"/>
          </w:tcPr>
          <w:p w14:paraId="31B7B57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绍兴市柯桥区公共资源交易中心</w:t>
            </w:r>
          </w:p>
        </w:tc>
      </w:tr>
      <w:tr w14:paraId="6AC576E3">
        <w:tblPrEx>
          <w:tblCellMar>
            <w:top w:w="0" w:type="dxa"/>
            <w:left w:w="108" w:type="dxa"/>
            <w:bottom w:w="0" w:type="dxa"/>
            <w:right w:w="108" w:type="dxa"/>
          </w:tblCellMar>
        </w:tblPrEx>
        <w:trPr>
          <w:trHeight w:val="397" w:hRule="atLeast"/>
          <w:jc w:val="center"/>
        </w:trPr>
        <w:tc>
          <w:tcPr>
            <w:tcW w:w="2356" w:type="dxa"/>
            <w:vAlign w:val="center"/>
          </w:tcPr>
          <w:p w14:paraId="2FB19EA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987A8B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BACEB66">
        <w:tblPrEx>
          <w:tblCellMar>
            <w:top w:w="0" w:type="dxa"/>
            <w:left w:w="108" w:type="dxa"/>
            <w:bottom w:w="0" w:type="dxa"/>
            <w:right w:w="108" w:type="dxa"/>
          </w:tblCellMar>
        </w:tblPrEx>
        <w:trPr>
          <w:trHeight w:val="333" w:hRule="atLeast"/>
          <w:jc w:val="center"/>
        </w:trPr>
        <w:tc>
          <w:tcPr>
            <w:tcW w:w="7801" w:type="dxa"/>
            <w:gridSpan w:val="2"/>
          </w:tcPr>
          <w:p w14:paraId="23758720">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 年七月</w:t>
            </w:r>
          </w:p>
        </w:tc>
      </w:tr>
    </w:tbl>
    <w:p w14:paraId="2E25DF39">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D3CA101">
      <w:pPr>
        <w:pStyle w:val="635"/>
        <w:spacing w:before="0" w:after="0" w:line="360" w:lineRule="auto"/>
        <w:ind w:left="0" w:firstLine="0"/>
        <w:rPr>
          <w:rFonts w:ascii="仿宋" w:hAnsi="仿宋" w:eastAsia="仿宋" w:cs="仿宋"/>
          <w:color w:val="auto"/>
          <w:highlight w:val="none"/>
        </w:rPr>
      </w:pPr>
    </w:p>
    <w:p w14:paraId="06375827">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5671E88">
      <w:pPr>
        <w:spacing w:line="360" w:lineRule="auto"/>
        <w:jc w:val="center"/>
        <w:rPr>
          <w:rFonts w:ascii="仿宋" w:hAnsi="仿宋" w:eastAsia="仿宋" w:cs="仿宋"/>
          <w:b/>
          <w:color w:val="auto"/>
          <w:sz w:val="44"/>
          <w:szCs w:val="44"/>
          <w:highlight w:val="none"/>
        </w:rPr>
      </w:pPr>
    </w:p>
    <w:p w14:paraId="55F7DD83">
      <w:pPr>
        <w:spacing w:line="360" w:lineRule="auto"/>
        <w:jc w:val="center"/>
        <w:rPr>
          <w:rFonts w:ascii="仿宋" w:hAnsi="仿宋" w:eastAsia="仿宋" w:cs="仿宋"/>
          <w:color w:val="auto"/>
          <w:highlight w:val="none"/>
        </w:rPr>
      </w:pPr>
    </w:p>
    <w:p w14:paraId="634F464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5671BF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F061FA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46D340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03D65B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F14AFC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AE433EA">
      <w:pPr>
        <w:spacing w:line="360" w:lineRule="auto"/>
        <w:ind w:firstLine="549" w:firstLineChars="229"/>
        <w:rPr>
          <w:rFonts w:ascii="仿宋" w:hAnsi="仿宋" w:eastAsia="仿宋" w:cs="仿宋"/>
          <w:color w:val="auto"/>
          <w:sz w:val="24"/>
          <w:highlight w:val="none"/>
        </w:rPr>
      </w:pPr>
    </w:p>
    <w:p w14:paraId="1BF04AD7">
      <w:pPr>
        <w:spacing w:line="360" w:lineRule="auto"/>
        <w:ind w:firstLine="549" w:firstLineChars="229"/>
        <w:rPr>
          <w:rFonts w:ascii="仿宋" w:hAnsi="仿宋" w:eastAsia="仿宋" w:cs="仿宋"/>
          <w:color w:val="auto"/>
          <w:sz w:val="24"/>
          <w:highlight w:val="none"/>
        </w:rPr>
      </w:pPr>
    </w:p>
    <w:p w14:paraId="2C34BB8E">
      <w:pPr>
        <w:spacing w:line="360" w:lineRule="auto"/>
        <w:ind w:firstLine="549" w:firstLineChars="229"/>
        <w:rPr>
          <w:rFonts w:ascii="仿宋" w:hAnsi="仿宋" w:eastAsia="仿宋" w:cs="仿宋"/>
          <w:color w:val="auto"/>
          <w:sz w:val="24"/>
          <w:highlight w:val="none"/>
        </w:rPr>
      </w:pPr>
    </w:p>
    <w:p w14:paraId="69605D89">
      <w:pPr>
        <w:spacing w:line="360" w:lineRule="auto"/>
        <w:ind w:firstLine="549" w:firstLineChars="229"/>
        <w:rPr>
          <w:rFonts w:ascii="仿宋" w:hAnsi="仿宋" w:eastAsia="仿宋" w:cs="仿宋"/>
          <w:color w:val="auto"/>
          <w:sz w:val="24"/>
          <w:highlight w:val="none"/>
        </w:rPr>
      </w:pPr>
    </w:p>
    <w:p w14:paraId="771137ED">
      <w:pPr>
        <w:spacing w:line="360" w:lineRule="auto"/>
        <w:ind w:firstLine="549" w:firstLineChars="229"/>
        <w:rPr>
          <w:rFonts w:ascii="仿宋" w:hAnsi="仿宋" w:eastAsia="仿宋" w:cs="仿宋"/>
          <w:color w:val="auto"/>
          <w:sz w:val="24"/>
          <w:highlight w:val="none"/>
        </w:rPr>
      </w:pPr>
    </w:p>
    <w:p w14:paraId="24CBC0D1">
      <w:pPr>
        <w:spacing w:line="360" w:lineRule="auto"/>
        <w:ind w:firstLine="549" w:firstLineChars="229"/>
        <w:rPr>
          <w:rFonts w:ascii="仿宋" w:hAnsi="仿宋" w:eastAsia="仿宋" w:cs="仿宋"/>
          <w:color w:val="auto"/>
          <w:sz w:val="24"/>
          <w:highlight w:val="none"/>
        </w:rPr>
      </w:pPr>
    </w:p>
    <w:p w14:paraId="5447EB2F">
      <w:pPr>
        <w:spacing w:line="360" w:lineRule="auto"/>
        <w:ind w:firstLine="549" w:firstLineChars="229"/>
        <w:rPr>
          <w:rFonts w:ascii="仿宋" w:hAnsi="仿宋" w:eastAsia="仿宋" w:cs="仿宋"/>
          <w:color w:val="auto"/>
          <w:sz w:val="24"/>
          <w:highlight w:val="none"/>
        </w:rPr>
      </w:pPr>
    </w:p>
    <w:p w14:paraId="24057104">
      <w:pPr>
        <w:spacing w:line="360" w:lineRule="auto"/>
        <w:ind w:firstLine="549" w:firstLineChars="229"/>
        <w:rPr>
          <w:rFonts w:ascii="仿宋" w:hAnsi="仿宋" w:eastAsia="仿宋" w:cs="仿宋"/>
          <w:color w:val="auto"/>
          <w:sz w:val="24"/>
          <w:highlight w:val="none"/>
        </w:rPr>
      </w:pPr>
    </w:p>
    <w:p w14:paraId="3E0A7C09">
      <w:pPr>
        <w:spacing w:line="360" w:lineRule="auto"/>
        <w:ind w:firstLine="549" w:firstLineChars="229"/>
        <w:rPr>
          <w:rFonts w:ascii="仿宋" w:hAnsi="仿宋" w:eastAsia="仿宋" w:cs="仿宋"/>
          <w:color w:val="auto"/>
          <w:sz w:val="24"/>
          <w:highlight w:val="none"/>
        </w:rPr>
      </w:pPr>
    </w:p>
    <w:p w14:paraId="2D357CEA">
      <w:pPr>
        <w:spacing w:line="360" w:lineRule="auto"/>
        <w:ind w:firstLine="549" w:firstLineChars="229"/>
        <w:rPr>
          <w:rFonts w:ascii="仿宋" w:hAnsi="仿宋" w:eastAsia="仿宋" w:cs="仿宋"/>
          <w:color w:val="auto"/>
          <w:sz w:val="24"/>
          <w:highlight w:val="none"/>
        </w:rPr>
      </w:pPr>
    </w:p>
    <w:p w14:paraId="1EF5DD4C">
      <w:pPr>
        <w:spacing w:line="360" w:lineRule="auto"/>
        <w:ind w:firstLine="549" w:firstLineChars="229"/>
        <w:rPr>
          <w:rFonts w:ascii="仿宋" w:hAnsi="仿宋" w:eastAsia="仿宋" w:cs="仿宋"/>
          <w:color w:val="auto"/>
          <w:sz w:val="24"/>
          <w:highlight w:val="none"/>
        </w:rPr>
      </w:pPr>
    </w:p>
    <w:p w14:paraId="1D6701FA">
      <w:pPr>
        <w:spacing w:line="360" w:lineRule="auto"/>
        <w:rPr>
          <w:rFonts w:ascii="仿宋" w:hAnsi="仿宋" w:eastAsia="仿宋" w:cs="仿宋"/>
          <w:color w:val="auto"/>
          <w:sz w:val="24"/>
          <w:highlight w:val="none"/>
        </w:rPr>
      </w:pPr>
    </w:p>
    <w:bookmarkEnd w:id="1"/>
    <w:p w14:paraId="2F7C8B0D">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02C5C487">
      <w:pPr>
        <w:adjustRightInd/>
        <w:spacing w:line="360" w:lineRule="auto"/>
        <w:jc w:val="center"/>
        <w:outlineLvl w:val="0"/>
        <w:rPr>
          <w:rFonts w:ascii="仿宋" w:hAnsi="仿宋" w:eastAsia="仿宋" w:cs="仿宋"/>
          <w:b/>
          <w:color w:val="auto"/>
          <w:sz w:val="36"/>
          <w:szCs w:val="20"/>
          <w:highlight w:val="none"/>
        </w:rPr>
      </w:pPr>
    </w:p>
    <w:p w14:paraId="0B303F77">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0C09F0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8125FC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05E391A2">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rPr>
        <w:t>2025年柯桥区交警大队物业服务采购项目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"https://www.zcygov.cn/）获取（下载）招标文件，并于2025%20年8%20月4日9%20点30%20分00秒"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b/>
          <w:snapToGrid/>
          <w:color w:val="auto"/>
          <w:kern w:val="2"/>
          <w:sz w:val="24"/>
          <w:szCs w:val="24"/>
          <w:highlight w:val="none"/>
        </w:rPr>
        <w:t>2025 年8 月4日9 点30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AEB17C9">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52F3637">
      <w:pPr>
        <w:spacing w:line="360" w:lineRule="auto"/>
        <w:ind w:firstLine="482" w:firstLineChars="200"/>
        <w:rPr>
          <w:rStyle w:val="76"/>
          <w:rFonts w:ascii="仿宋" w:hAnsi="仿宋" w:eastAsia="仿宋" w:cs="仿宋"/>
          <w:snapToGrid/>
          <w:color w:val="auto"/>
          <w:kern w:val="2"/>
          <w:sz w:val="24"/>
          <w:szCs w:val="24"/>
          <w:highlight w:val="none"/>
        </w:rPr>
      </w:pPr>
      <w:r>
        <w:rPr>
          <w:rFonts w:hint="eastAsia" w:ascii="仿宋" w:hAnsi="仿宋" w:eastAsia="仿宋" w:cs="仿宋"/>
          <w:b/>
          <w:color w:val="auto"/>
          <w:sz w:val="24"/>
          <w:highlight w:val="none"/>
        </w:rPr>
        <w:t>项目编号：</w:t>
      </w:r>
      <w:r>
        <w:rPr>
          <w:rStyle w:val="76"/>
          <w:rFonts w:hint="eastAsia" w:ascii="仿宋" w:hAnsi="仿宋" w:eastAsia="仿宋" w:cs="仿宋"/>
          <w:snapToGrid/>
          <w:color w:val="auto"/>
          <w:kern w:val="2"/>
          <w:sz w:val="24"/>
          <w:szCs w:val="24"/>
          <w:highlight w:val="none"/>
        </w:rPr>
        <w:t>临[2025]2247号</w:t>
      </w:r>
    </w:p>
    <w:p w14:paraId="6EABBF8A">
      <w:pPr>
        <w:spacing w:line="360" w:lineRule="auto"/>
        <w:ind w:firstLine="482" w:firstLineChars="200"/>
        <w:rPr>
          <w:rFonts w:ascii="仿宋" w:hAnsi="仿宋" w:eastAsia="仿宋"/>
          <w:color w:val="auto"/>
          <w:sz w:val="24"/>
          <w:szCs w:val="28"/>
          <w:highlight w:val="none"/>
          <w:u w:val="single"/>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rPr>
        <w:t>2025年柯桥区交警大队物业服务采购项目</w:t>
      </w:r>
    </w:p>
    <w:p w14:paraId="22DBE503">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预算金额（元）：1450000</w:t>
      </w:r>
    </w:p>
    <w:p w14:paraId="1F7F6621">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ascii="宋体" w:hAnsi="宋体"/>
          <w:color w:val="auto"/>
          <w:sz w:val="24"/>
          <w:highlight w:val="none"/>
        </w:rPr>
        <w:t>1390920</w:t>
      </w:r>
    </w:p>
    <w:p w14:paraId="46A3BE62">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564A63F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4329276">
      <w:pPr>
        <w:spacing w:line="360" w:lineRule="auto"/>
        <w:ind w:firstLine="480" w:firstLineChars="200"/>
        <w:rPr>
          <w:rFonts w:ascii="仿宋" w:hAnsi="仿宋" w:eastAsia="仿宋"/>
          <w:color w:val="auto"/>
          <w:sz w:val="24"/>
          <w:szCs w:val="28"/>
          <w:highlight w:val="none"/>
          <w:u w:val="single"/>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rPr>
        <w:t>2025年柯桥区交警大队物业服务采购项目</w:t>
      </w:r>
    </w:p>
    <w:p w14:paraId="0DAC98E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7BF0447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
          <w:color w:val="auto"/>
          <w:sz w:val="24"/>
          <w:highlight w:val="none"/>
        </w:rPr>
        <w:t>1450000</w:t>
      </w:r>
    </w:p>
    <w:p w14:paraId="6C95E7FD">
      <w:pPr>
        <w:spacing w:line="360" w:lineRule="auto"/>
        <w:ind w:left="420" w:leftChars="200"/>
        <w:jc w:val="left"/>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交警大队提供保安、保洁、电梯维护、绿化养护、外立面清洗等服务，包括在实施物业服务过程中所需的物业经理1人、保安人员12名（大队部12人）、保洁16名(大队部8人、柯南中队1人、福全中队2人、柯桥中队3人、柯北中队2人)、水电工1名</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rPr>
        <w:t>详见招标文件。</w:t>
      </w:r>
    </w:p>
    <w:p w14:paraId="34048E84">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：一年。</w:t>
      </w:r>
    </w:p>
    <w:p w14:paraId="1A3E4708">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宋体" w:hAnsi="宋体" w:cs="宋体"/>
          <w:color w:val="auto"/>
          <w:kern w:val="0"/>
          <w:sz w:val="24"/>
          <w:highlight w:val="none"/>
        </w:rPr>
        <w:t>☑</w:t>
      </w:r>
      <w:r>
        <w:rPr>
          <w:rFonts w:hint="eastAsia" w:ascii="仿宋" w:hAnsi="仿宋" w:eastAsia="仿宋" w:cs="仿宋"/>
          <w:b/>
          <w:color w:val="auto"/>
          <w:sz w:val="24"/>
          <w:highlight w:val="none"/>
        </w:rPr>
        <w:t>是，☐否。</w:t>
      </w:r>
    </w:p>
    <w:p w14:paraId="403B3CC6">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1E156448">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50EF129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w:t>
      </w:r>
    </w:p>
    <w:p w14:paraId="69A1F6B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FF4238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CFF2C44">
      <w:pPr>
        <w:spacing w:line="360" w:lineRule="auto"/>
        <w:ind w:firstLine="480" w:firstLineChars="200"/>
        <w:rPr>
          <w:rFonts w:ascii="仿宋" w:hAnsi="仿宋" w:eastAsia="仿宋" w:cs="仿宋"/>
          <w:color w:val="auto"/>
          <w:sz w:val="24"/>
          <w:highlight w:val="none"/>
        </w:rPr>
      </w:pPr>
      <w:r>
        <w:rPr>
          <w:rFonts w:hint="eastAsia" w:ascii="宋体" w:hAnsi="宋体" w:cs="宋体"/>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1FF13C6">
      <w:pPr>
        <w:spacing w:line="360" w:lineRule="auto"/>
        <w:ind w:firstLine="960" w:firstLineChars="400"/>
        <w:rPr>
          <w:rFonts w:ascii="仿宋" w:hAnsi="仿宋" w:eastAsia="仿宋" w:cs="仿宋"/>
          <w:color w:val="auto"/>
          <w:sz w:val="24"/>
          <w:highlight w:val="none"/>
        </w:rPr>
      </w:pPr>
      <w:r>
        <w:rPr>
          <w:rFonts w:hint="eastAsia" w:ascii="宋体" w:hAnsi="宋体" w:cs="宋体"/>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18337550">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FF9CFDB">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A3D5AAD">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7BA8D0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2A9E881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B8A2AD">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165E58D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 年8月4日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59A10F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972E25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3B41D2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892FF05">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3332284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b/>
          <w:color w:val="auto"/>
          <w:sz w:val="24"/>
          <w:highlight w:val="none"/>
          <w:u w:val="single"/>
        </w:rPr>
        <w:t>2025 年8 月4 日 9点 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F991390">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681B7299">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color w:val="auto"/>
          <w:sz w:val="24"/>
          <w:highlight w:val="none"/>
          <w:u w:val="single"/>
        </w:rPr>
        <w:t>2025年 8 月4 日 9点 30分00秒</w:t>
      </w:r>
      <w:r>
        <w:rPr>
          <w:rFonts w:hint="eastAsia" w:ascii="仿宋" w:hAnsi="仿宋" w:eastAsia="仿宋" w:cs="仿宋"/>
          <w:b/>
          <w:bCs/>
          <w:color w:val="auto"/>
          <w:sz w:val="24"/>
          <w:highlight w:val="none"/>
          <w:u w:val="single"/>
        </w:rPr>
        <w:t xml:space="preserve"> </w:t>
      </w:r>
      <w:r>
        <w:rPr>
          <w:rFonts w:hint="eastAsia" w:ascii="仿宋" w:hAnsi="仿宋" w:eastAsia="仿宋" w:cs="仿宋"/>
          <w:bCs/>
          <w:color w:val="auto"/>
          <w:sz w:val="24"/>
          <w:highlight w:val="none"/>
          <w:u w:val="single"/>
        </w:rPr>
        <w:t xml:space="preserve"> （北京时间）</w:t>
      </w:r>
    </w:p>
    <w:p w14:paraId="4D892ED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开标地点（网址）：绍兴市柯桥区公共资源交易中心三楼</w:t>
      </w:r>
      <w:r>
        <w:rPr>
          <w:rFonts w:hint="eastAsia" w:ascii="仿宋" w:hAnsi="仿宋" w:eastAsia="仿宋"/>
          <w:bCs/>
          <w:color w:val="auto"/>
          <w:sz w:val="24"/>
          <w:szCs w:val="28"/>
          <w:highlight w:val="none"/>
          <w:u w:val="single"/>
        </w:rPr>
        <w:t xml:space="preserve"> 5 </w:t>
      </w:r>
      <w:r>
        <w:rPr>
          <w:rFonts w:hint="eastAsia" w:ascii="仿宋" w:hAnsi="仿宋" w:eastAsia="仿宋" w:cs="宋体"/>
          <w:color w:val="auto"/>
          <w:sz w:val="24"/>
          <w:szCs w:val="28"/>
          <w:highlight w:val="none"/>
        </w:rPr>
        <w:t>号交易室（绍兴市柯桥区纺都路1066号）通过</w:t>
      </w:r>
      <w:r>
        <w:rPr>
          <w:rFonts w:ascii="仿宋" w:hAnsi="仿宋" w:eastAsia="仿宋" w:cs="宋体"/>
          <w:color w:val="auto"/>
          <w:sz w:val="24"/>
          <w:szCs w:val="28"/>
          <w:highlight w:val="none"/>
        </w:rPr>
        <w:t>政府采购云平台（https://www.zcygov.cn）在线开标</w:t>
      </w:r>
    </w:p>
    <w:p w14:paraId="24D93E9F">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5EFFD29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7201C99">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0F2E8B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5960FE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7FB05D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99EA4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3F5CA1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58246995">
      <w:pPr>
        <w:widowControl/>
        <w:spacing w:line="360" w:lineRule="auto"/>
        <w:ind w:firstLine="480" w:firstLineChars="200"/>
        <w:jc w:val="left"/>
        <w:rPr>
          <w:rFonts w:ascii="仿宋" w:hAnsi="仿宋" w:eastAsia="仿宋" w:cs="宋体"/>
          <w:color w:val="auto"/>
          <w:sz w:val="24"/>
          <w:szCs w:val="28"/>
          <w:highlight w:val="none"/>
        </w:rPr>
      </w:pPr>
      <w:bookmarkStart w:id="5" w:name="_Toc28359020"/>
      <w:bookmarkStart w:id="6" w:name="_Toc28359097"/>
      <w:bookmarkStart w:id="7" w:name="_Toc35393638"/>
      <w:bookmarkStart w:id="8" w:name="_Toc35393807"/>
      <w:r>
        <w:rPr>
          <w:rFonts w:ascii="仿宋" w:hAnsi="仿宋" w:eastAsia="仿宋" w:cs="宋体"/>
          <w:color w:val="auto"/>
          <w:sz w:val="24"/>
          <w:szCs w:val="28"/>
          <w:highlight w:val="none"/>
        </w:rPr>
        <w:t>1.采购人信息</w:t>
      </w:r>
    </w:p>
    <w:p w14:paraId="255121E2">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绍兴市公安局柯桥区分局交通警察大队</w:t>
      </w:r>
    </w:p>
    <w:p w14:paraId="19AA26D2">
      <w:pPr>
        <w:widowControl/>
        <w:spacing w:line="360" w:lineRule="auto"/>
        <w:jc w:val="left"/>
        <w:rPr>
          <w:rFonts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柯桥区笛扬路与人利路交汇处</w:t>
      </w:r>
    </w:p>
    <w:p w14:paraId="4267C3FA">
      <w:pPr>
        <w:widowControl/>
        <w:spacing w:line="360" w:lineRule="auto"/>
        <w:jc w:val="left"/>
        <w:rPr>
          <w:rFonts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430F0681">
      <w:pPr>
        <w:widowControl/>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rPr>
        <w:t>钱建强</w:t>
      </w:r>
    </w:p>
    <w:p w14:paraId="4D08EBAB">
      <w:pPr>
        <w:widowControl/>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s="宋体"/>
          <w:color w:val="auto"/>
          <w:sz w:val="24"/>
          <w:szCs w:val="28"/>
          <w:highlight w:val="none"/>
        </w:rPr>
        <w:t>项目联系方式（询问）：</w:t>
      </w:r>
      <w:r>
        <w:rPr>
          <w:rFonts w:hint="eastAsia" w:ascii="仿宋" w:hAnsi="仿宋" w:eastAsia="仿宋"/>
          <w:color w:val="auto"/>
          <w:sz w:val="24"/>
          <w:szCs w:val="28"/>
          <w:highlight w:val="none"/>
        </w:rPr>
        <w:t>0575-89990216  </w:t>
      </w:r>
    </w:p>
    <w:p w14:paraId="18AF6D7F">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rPr>
        <w:t>叶江</w:t>
      </w:r>
    </w:p>
    <w:p w14:paraId="26DC456D">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rPr>
        <w:t>0575-89990073 </w:t>
      </w:r>
    </w:p>
    <w:p w14:paraId="45CCE15D">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5"/>
      <w:bookmarkEnd w:id="6"/>
      <w:bookmarkEnd w:id="7"/>
      <w:bookmarkEnd w:id="8"/>
      <w:r>
        <w:rPr>
          <w:rFonts w:hint="eastAsia" w:ascii="仿宋" w:eastAsia="仿宋" w:cs="仿宋"/>
          <w:color w:val="auto"/>
          <w:sz w:val="24"/>
          <w:szCs w:val="24"/>
          <w:highlight w:val="none"/>
        </w:rPr>
        <w:t>：</w:t>
      </w:r>
    </w:p>
    <w:p w14:paraId="3820543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称：绍兴市柯桥区公共资源交易中心             </w:t>
      </w:r>
    </w:p>
    <w:p w14:paraId="0820FA1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绍兴市柯桥区纺都路1066号</w:t>
      </w:r>
    </w:p>
    <w:p w14:paraId="440467A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ascii="仿宋" w:hAnsi="仿宋" w:eastAsia="仿宋" w:cs="仿宋"/>
          <w:color w:val="auto"/>
          <w:sz w:val="24"/>
          <w:highlight w:val="none"/>
        </w:rPr>
        <w:t>0575-84125967</w:t>
      </w:r>
      <w:r>
        <w:rPr>
          <w:rFonts w:hint="eastAsia" w:ascii="仿宋" w:hAnsi="仿宋" w:eastAsia="仿宋" w:cs="仿宋"/>
          <w:color w:val="auto"/>
          <w:sz w:val="24"/>
          <w:highlight w:val="none"/>
        </w:rPr>
        <w:t xml:space="preserve">             </w:t>
      </w:r>
    </w:p>
    <w:p w14:paraId="6816A5A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项目联系人（询问）：吴钰妍</w:t>
      </w:r>
    </w:p>
    <w:p w14:paraId="169F83C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 </w:t>
      </w:r>
      <w:r>
        <w:rPr>
          <w:rFonts w:ascii="仿宋" w:hAnsi="仿宋" w:eastAsia="仿宋" w:cs="仿宋"/>
          <w:color w:val="auto"/>
          <w:sz w:val="24"/>
          <w:highlight w:val="none"/>
        </w:rPr>
        <w:t>0575-8</w:t>
      </w:r>
      <w:r>
        <w:rPr>
          <w:rFonts w:hint="eastAsia" w:ascii="仿宋" w:hAnsi="仿宋" w:eastAsia="仿宋" w:cs="仿宋"/>
          <w:color w:val="auto"/>
          <w:sz w:val="24"/>
          <w:highlight w:val="none"/>
        </w:rPr>
        <w:t>4138506</w:t>
      </w:r>
    </w:p>
    <w:p w14:paraId="3744E20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质疑联系人：李刚             </w:t>
      </w:r>
    </w:p>
    <w:p w14:paraId="7D4B4B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ascii="仿宋" w:hAnsi="仿宋" w:eastAsia="仿宋" w:cs="仿宋"/>
          <w:color w:val="auto"/>
          <w:sz w:val="24"/>
          <w:highlight w:val="none"/>
        </w:rPr>
        <w:t>0575-84138510</w:t>
      </w:r>
    </w:p>
    <w:p w14:paraId="32F42CA5">
      <w:pPr>
        <w:spacing w:line="360" w:lineRule="auto"/>
        <w:ind w:firstLine="482" w:firstLineChars="200"/>
        <w:rPr>
          <w:rFonts w:ascii="仿宋" w:hAnsi="仿宋" w:eastAsia="仿宋" w:cs="仿宋"/>
          <w:b/>
          <w:color w:val="auto"/>
          <w:sz w:val="24"/>
          <w:highlight w:val="none"/>
        </w:rPr>
      </w:pPr>
      <w:bookmarkStart w:id="9" w:name="_Toc28359098"/>
      <w:bookmarkStart w:id="10" w:name="_Toc28359021"/>
      <w:bookmarkStart w:id="11" w:name="_Toc35393808"/>
      <w:bookmarkStart w:id="1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13E9361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13" w:name="OLE_LINK1"/>
      <w:bookmarkStart w:id="14" w:name="OLE_LINK2"/>
      <w:r>
        <w:rPr>
          <w:rFonts w:hint="eastAsia" w:ascii="仿宋" w:hAnsi="仿宋" w:eastAsia="仿宋" w:cs="仿宋"/>
          <w:color w:val="auto"/>
          <w:sz w:val="24"/>
          <w:highlight w:val="none"/>
        </w:rPr>
        <w:t>绍兴市柯桥区财政局</w:t>
      </w:r>
      <w:bookmarkEnd w:id="13"/>
      <w:bookmarkEnd w:id="14"/>
    </w:p>
    <w:p w14:paraId="6E56C6C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7DD178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1C0B16A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45FC1DA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ascii="仿宋" w:hAnsi="仿宋" w:eastAsia="仿宋" w:cs="仿宋"/>
          <w:color w:val="auto"/>
          <w:sz w:val="24"/>
          <w:szCs w:val="28"/>
          <w:highlight w:val="none"/>
        </w:rPr>
        <w:t>0575-85672135</w:t>
      </w:r>
    </w:p>
    <w:p w14:paraId="5AE12D2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4D5045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8B9329F">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58A3AB7">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C23335">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12"/>
        <w:gridCol w:w="7058"/>
      </w:tblGrid>
      <w:tr w14:paraId="044A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DCF93F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887915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C4D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79DA2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9992BD8">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37748D74">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09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282DA3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5B68B1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p w14:paraId="116195A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有关本项目开展所需的全部管理人员和员工的工资(福利、保险、津贴)、培训费用、制服及劳保用品费用、办公费、日常运作工具及设备费、项目管理、等费用均计入报价。投标文件开标一览表（报价表）是报价的唯一载体，如投标人在政府采购云平台填写的投标报价与投标文件报价文件中开标一览表（报价表）不一致的，以报价文件中开标一览表（报价表）为准。投标文件中价格全部采用人民币报价。招标文件未列明，而投标人认为必须的费用也需列入报价。提醒：验收时检测费用由采购人承担，不包含在投标总价中；</w:t>
            </w:r>
          </w:p>
          <w:p w14:paraId="36FE622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投标报价出现下列情形的，投标无效：</w:t>
            </w:r>
          </w:p>
          <w:p w14:paraId="40D6C18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★投标文件出现不是唯一的、有选择性投标报价的；</w:t>
            </w:r>
          </w:p>
          <w:p w14:paraId="1105B5B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★投标报价超过招标文件中规定的预算金额或最高限价的;</w:t>
            </w:r>
          </w:p>
          <w:p w14:paraId="35D1D65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★评标委员会认为报价明显低于其他通过符合性审查投标人的报价，有可能影响产品质量或者不能诚信履约的，未能按要求提供书面说明或者提交相关证明材料，不能证明其报价合理性的;</w:t>
            </w:r>
          </w:p>
          <w:p w14:paraId="167E3BA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★报价低于项目预算50%的投标报价，投标人应在投标文件中提供成本测算资料，未在投标文件中提供成本测算资料的，将被视为投标人不能证明其报价合理性；</w:t>
            </w:r>
          </w:p>
          <w:p w14:paraId="545C8DD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★《开标一览表(报价表)》填写不完整或字迹不能辨认或有漏项的,经评标委员会认定属于重大偏差的；</w:t>
            </w:r>
          </w:p>
          <w:p w14:paraId="5233A95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★投标人对根据修正原则修正后的报价不确认的。</w:t>
            </w:r>
          </w:p>
        </w:tc>
      </w:tr>
      <w:tr w14:paraId="0BC4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67EF5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CB8A43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C2B861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96748F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35D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4FF263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9907F5A">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122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ADE2A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AD2D0C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F64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A6034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CE9076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C66C40C">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DD5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C79A3F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CEB9831">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35D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EBB072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360B7F1">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8C2688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EDFD791">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DA5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A0D758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A86784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EE2A8C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98C226">
            <w:pPr>
              <w:autoSpaceDE w:val="0"/>
              <w:autoSpaceDN w:val="0"/>
              <w:spacing w:line="440" w:lineRule="exact"/>
              <w:jc w:val="left"/>
              <w:rPr>
                <w:color w:val="auto"/>
                <w:highlight w:val="none"/>
              </w:rPr>
            </w:pPr>
          </w:p>
        </w:tc>
      </w:tr>
      <w:tr w14:paraId="1ABD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93E5FA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1996D6C4">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D41019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5CB2900F">
            <w:pPr>
              <w:spacing w:line="440" w:lineRule="exact"/>
              <w:rPr>
                <w:rFonts w:ascii="仿宋" w:hAnsi="仿宋" w:eastAsia="仿宋" w:cs="仿宋"/>
                <w:color w:val="auto"/>
                <w:sz w:val="24"/>
                <w:highlight w:val="none"/>
              </w:rPr>
            </w:pPr>
          </w:p>
        </w:tc>
      </w:tr>
      <w:tr w14:paraId="2A28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4842C3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312" w:type="dxa"/>
            <w:vAlign w:val="center"/>
          </w:tcPr>
          <w:p w14:paraId="6618D490">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58" w:type="dxa"/>
            <w:vAlign w:val="center"/>
          </w:tcPr>
          <w:p w14:paraId="7894BDB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4A1742C6">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55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52CF5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312" w:type="dxa"/>
            <w:vAlign w:val="center"/>
          </w:tcPr>
          <w:p w14:paraId="3A359BD4">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58" w:type="dxa"/>
            <w:vAlign w:val="center"/>
          </w:tcPr>
          <w:p w14:paraId="792CA34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DCF1F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503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93709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312" w:type="dxa"/>
            <w:vAlign w:val="center"/>
          </w:tcPr>
          <w:p w14:paraId="5147ECD6">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58" w:type="dxa"/>
            <w:vAlign w:val="center"/>
          </w:tcPr>
          <w:p w14:paraId="74677663">
            <w:pPr>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b/>
                <w:color w:val="auto"/>
                <w:kern w:val="0"/>
                <w:sz w:val="24"/>
                <w:highlight w:val="none"/>
              </w:rPr>
              <w:t>标的：</w:t>
            </w:r>
            <w:r>
              <w:rPr>
                <w:rFonts w:hint="eastAsia" w:ascii="仿宋" w:hAnsi="仿宋" w:eastAsia="仿宋"/>
                <w:b/>
                <w:color w:val="auto"/>
                <w:sz w:val="24"/>
                <w:szCs w:val="28"/>
                <w:highlight w:val="none"/>
                <w:u w:val="single"/>
              </w:rPr>
              <w:t>2025年柯桥区交警大队物业服务采购项目</w:t>
            </w:r>
            <w:r>
              <w:rPr>
                <w:rFonts w:hint="eastAsia" w:ascii="仿宋" w:hAnsi="仿宋" w:eastAsia="仿宋" w:cs="仿宋"/>
                <w:b/>
                <w:color w:val="auto"/>
                <w:kern w:val="0"/>
                <w:sz w:val="24"/>
                <w:highlight w:val="none"/>
              </w:rPr>
              <w:t>，属于</w:t>
            </w:r>
            <w:r>
              <w:rPr>
                <w:rFonts w:hint="eastAsia" w:ascii="仿宋" w:hAnsi="仿宋" w:eastAsia="仿宋" w:cs="仿宋"/>
                <w:b/>
                <w:color w:val="auto"/>
                <w:kern w:val="0"/>
                <w:sz w:val="24"/>
                <w:highlight w:val="none"/>
                <w:u w:val="single"/>
              </w:rPr>
              <w:t xml:space="preserve">物业管理 </w:t>
            </w:r>
            <w:r>
              <w:rPr>
                <w:rFonts w:hint="eastAsia" w:ascii="仿宋" w:hAnsi="仿宋" w:eastAsia="仿宋" w:cs="仿宋"/>
                <w:b/>
                <w:color w:val="auto"/>
                <w:kern w:val="0"/>
                <w:sz w:val="24"/>
                <w:highlight w:val="none"/>
              </w:rPr>
              <w:t>行业</w:t>
            </w:r>
            <w:r>
              <w:rPr>
                <w:rFonts w:hint="eastAsia" w:ascii="仿宋" w:hAnsi="仿宋" w:eastAsia="仿宋" w:cs="仿宋"/>
                <w:color w:val="auto"/>
                <w:kern w:val="0"/>
                <w:sz w:val="24"/>
                <w:highlight w:val="none"/>
              </w:rPr>
              <w:t>；</w:t>
            </w:r>
          </w:p>
        </w:tc>
      </w:tr>
      <w:tr w14:paraId="549C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D313E9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312" w:type="dxa"/>
            <w:vMerge w:val="restart"/>
            <w:vAlign w:val="center"/>
          </w:tcPr>
          <w:p w14:paraId="6A8824E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58" w:type="dxa"/>
            <w:vAlign w:val="center"/>
          </w:tcPr>
          <w:p w14:paraId="17BA4DC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B6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C2DBB14">
            <w:pPr>
              <w:spacing w:line="440" w:lineRule="exact"/>
              <w:jc w:val="center"/>
              <w:rPr>
                <w:rFonts w:ascii="仿宋" w:hAnsi="仿宋" w:eastAsia="仿宋" w:cs="仿宋"/>
                <w:color w:val="auto"/>
                <w:sz w:val="24"/>
                <w:highlight w:val="none"/>
              </w:rPr>
            </w:pPr>
          </w:p>
        </w:tc>
        <w:tc>
          <w:tcPr>
            <w:tcW w:w="1312" w:type="dxa"/>
            <w:vMerge w:val="continue"/>
            <w:vAlign w:val="center"/>
          </w:tcPr>
          <w:p w14:paraId="27869583">
            <w:pPr>
              <w:snapToGrid w:val="0"/>
              <w:spacing w:line="440" w:lineRule="exact"/>
              <w:rPr>
                <w:rFonts w:ascii="仿宋" w:hAnsi="仿宋" w:eastAsia="仿宋" w:cs="仿宋"/>
                <w:b/>
                <w:color w:val="auto"/>
                <w:sz w:val="24"/>
                <w:highlight w:val="none"/>
              </w:rPr>
            </w:pPr>
          </w:p>
        </w:tc>
        <w:tc>
          <w:tcPr>
            <w:tcW w:w="7058" w:type="dxa"/>
            <w:vAlign w:val="center"/>
          </w:tcPr>
          <w:p w14:paraId="0CAAD71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采购人或采购代理机构现场查询投标人的信用记录，查询结果经确认后与采购文件一起存档。</w:t>
            </w:r>
          </w:p>
        </w:tc>
      </w:tr>
      <w:tr w14:paraId="5F31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BD4D01">
            <w:pPr>
              <w:spacing w:line="440" w:lineRule="exact"/>
              <w:jc w:val="center"/>
              <w:rPr>
                <w:rFonts w:ascii="仿宋" w:hAnsi="仿宋" w:eastAsia="仿宋" w:cs="仿宋"/>
                <w:color w:val="auto"/>
                <w:sz w:val="24"/>
                <w:highlight w:val="none"/>
              </w:rPr>
            </w:pPr>
          </w:p>
        </w:tc>
        <w:tc>
          <w:tcPr>
            <w:tcW w:w="1312" w:type="dxa"/>
            <w:vMerge w:val="continue"/>
            <w:vAlign w:val="center"/>
          </w:tcPr>
          <w:p w14:paraId="11E7712A">
            <w:pPr>
              <w:snapToGrid w:val="0"/>
              <w:spacing w:line="440" w:lineRule="exact"/>
              <w:rPr>
                <w:rFonts w:ascii="仿宋" w:hAnsi="仿宋" w:eastAsia="仿宋" w:cs="仿宋"/>
                <w:b/>
                <w:color w:val="auto"/>
                <w:sz w:val="24"/>
                <w:highlight w:val="none"/>
              </w:rPr>
            </w:pPr>
          </w:p>
        </w:tc>
        <w:tc>
          <w:tcPr>
            <w:tcW w:w="7058" w:type="dxa"/>
            <w:vAlign w:val="center"/>
          </w:tcPr>
          <w:p w14:paraId="31CA46E1">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4AA78DB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2D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94CA39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32AE76B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1A0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B16ACC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5CAA1CA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D52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84476F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33A9BD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85FA48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82B80D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C9C8A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EEADAD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7A01A6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181FCD5">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2CC9F0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B98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384259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60E0E73F">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806F1E4">
            <w:pPr>
              <w:spacing w:line="440" w:lineRule="exact"/>
              <w:rPr>
                <w:rFonts w:ascii="仿宋" w:hAnsi="仿宋" w:eastAsia="仿宋" w:cs="仿宋"/>
                <w:b/>
                <w:color w:val="auto"/>
                <w:sz w:val="24"/>
                <w:highlight w:val="none"/>
              </w:rPr>
            </w:pPr>
            <w:r>
              <w:rPr>
                <w:rFonts w:hint="eastAsia" w:ascii="仿宋" w:hAnsi="仿宋" w:eastAsia="仿宋" w:cs="仿宋"/>
                <w:b/>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094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0903BD2">
            <w:pPr>
              <w:spacing w:line="440" w:lineRule="exact"/>
              <w:rPr>
                <w:rFonts w:ascii="仿宋" w:hAnsi="仿宋" w:eastAsia="仿宋" w:cs="仿宋"/>
                <w:color w:val="auto"/>
                <w:sz w:val="24"/>
                <w:highlight w:val="none"/>
              </w:rPr>
            </w:pPr>
          </w:p>
        </w:tc>
        <w:tc>
          <w:tcPr>
            <w:tcW w:w="8370" w:type="dxa"/>
            <w:gridSpan w:val="2"/>
            <w:vAlign w:val="center"/>
          </w:tcPr>
          <w:p w14:paraId="229161B1">
            <w:pPr>
              <w:spacing w:line="440" w:lineRule="exact"/>
              <w:rPr>
                <w:rFonts w:ascii="仿宋" w:hAnsi="仿宋" w:eastAsia="仿宋" w:cs="仿宋"/>
                <w:b/>
                <w:snapToGrid w:val="0"/>
                <w:color w:val="auto"/>
                <w:kern w:val="28"/>
                <w:sz w:val="24"/>
                <w:highlight w:val="none"/>
              </w:rPr>
            </w:pPr>
            <w:r>
              <w:rPr>
                <w:rFonts w:hint="eastAsia" w:ascii="宋体" w:hAnsi="宋体" w:cs="宋体"/>
                <w:b/>
                <w:color w:val="auto"/>
                <w:kern w:val="0"/>
                <w:sz w:val="24"/>
                <w:highlight w:val="none"/>
              </w:rPr>
              <w:t>☑</w:t>
            </w:r>
            <w:r>
              <w:rPr>
                <w:rFonts w:hint="eastAsia" w:ascii="仿宋" w:hAnsi="仿宋" w:eastAsia="仿宋" w:cs="仿宋"/>
                <w:b/>
                <w:snapToGrid w:val="0"/>
                <w:color w:val="auto"/>
                <w:kern w:val="28"/>
                <w:sz w:val="24"/>
                <w:highlight w:val="none"/>
              </w:rPr>
              <w:t>联合体投标的，联合体各方均需按招标文件第五部分评标标准要求提供证明文件，否则视为不符合相关要求。</w:t>
            </w:r>
          </w:p>
          <w:p w14:paraId="07D7E9C9">
            <w:pPr>
              <w:spacing w:line="440" w:lineRule="exact"/>
              <w:rPr>
                <w:rFonts w:ascii="仿宋" w:hAnsi="仿宋" w:eastAsia="仿宋" w:cs="仿宋"/>
                <w:b/>
                <w:color w:val="auto"/>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snapToGrid w:val="0"/>
                <w:color w:val="auto"/>
                <w:kern w:val="28"/>
                <w:sz w:val="24"/>
                <w:highlight w:val="none"/>
              </w:rPr>
              <w:t>联合体投标的，联合体中有一方或者联合</w:t>
            </w:r>
            <w:r>
              <w:rPr>
                <w:rFonts w:hint="eastAsia" w:ascii="仿宋" w:hAnsi="仿宋" w:eastAsia="仿宋" w:cs="仿宋"/>
                <w:snapToGrid w:val="0"/>
                <w:color w:val="auto"/>
                <w:kern w:val="28"/>
                <w:sz w:val="24"/>
                <w:highlight w:val="none"/>
              </w:rPr>
              <w:t>体成员根据分工按招标文件第五部分评标标准要求提供证明文件的，视为符合了相关要求。</w:t>
            </w:r>
          </w:p>
        </w:tc>
      </w:tr>
      <w:tr w14:paraId="2ACB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FE4BA5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18076BB2">
            <w:pPr>
              <w:spacing w:line="440" w:lineRule="exact"/>
              <w:rPr>
                <w:rFonts w:ascii="宋体" w:hAnsi="宋体" w:cs="宋体"/>
                <w:b/>
                <w:color w:val="auto"/>
                <w:kern w:val="0"/>
                <w:sz w:val="24"/>
                <w:highlight w:val="none"/>
              </w:rPr>
            </w:pPr>
            <w:r>
              <w:rPr>
                <w:rFonts w:hint="eastAsia" w:ascii="仿宋" w:hAnsi="仿宋" w:eastAsia="仿宋" w:cs="仿宋"/>
                <w:b/>
                <w:color w:val="auto"/>
                <w:kern w:val="0"/>
                <w:sz w:val="24"/>
                <w:highlight w:val="none"/>
              </w:rPr>
              <w:t>履约保证金金额：不收取</w:t>
            </w:r>
          </w:p>
        </w:tc>
      </w:tr>
      <w:tr w14:paraId="4DA2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2FE979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24EE4389">
            <w:pPr>
              <w:spacing w:line="336" w:lineRule="auto"/>
              <w:rPr>
                <w:rFonts w:ascii="仿宋" w:hAnsi="仿宋" w:eastAsia="仿宋" w:cs="仿宋"/>
                <w:color w:val="auto"/>
                <w:highlight w:val="none"/>
              </w:rPr>
            </w:pPr>
            <w:r>
              <w:rPr>
                <w:rFonts w:hint="eastAsia" w:ascii="仿宋" w:hAnsi="仿宋" w:eastAsia="仿宋" w:cs="仿宋"/>
                <w:snapToGrid w:val="0"/>
                <w:color w:val="auto"/>
                <w:kern w:val="28"/>
                <w:sz w:val="24"/>
                <w:highlight w:val="none"/>
              </w:rPr>
              <w:t>采购代理服务费：无。</w:t>
            </w:r>
          </w:p>
        </w:tc>
      </w:tr>
      <w:tr w14:paraId="499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96B2F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6CE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530A2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C05728D">
      <w:pPr>
        <w:adjustRightInd/>
        <w:spacing w:line="360" w:lineRule="auto"/>
        <w:jc w:val="center"/>
        <w:outlineLvl w:val="0"/>
        <w:rPr>
          <w:rFonts w:ascii="仿宋" w:hAnsi="仿宋" w:eastAsia="仿宋" w:cs="仿宋"/>
          <w:b/>
          <w:color w:val="auto"/>
          <w:sz w:val="32"/>
          <w:szCs w:val="32"/>
          <w:highlight w:val="none"/>
        </w:rPr>
      </w:pPr>
      <w:bookmarkStart w:id="15" w:name="第三部分"/>
      <w:bookmarkStart w:id="16" w:name="_Toc164416483"/>
    </w:p>
    <w:p w14:paraId="7F7DB8EA">
      <w:pPr>
        <w:adjustRightInd/>
        <w:spacing w:line="360" w:lineRule="auto"/>
        <w:jc w:val="center"/>
        <w:outlineLvl w:val="0"/>
        <w:rPr>
          <w:rFonts w:ascii="仿宋" w:hAnsi="仿宋" w:eastAsia="仿宋" w:cs="仿宋"/>
          <w:b/>
          <w:color w:val="auto"/>
          <w:sz w:val="32"/>
          <w:szCs w:val="32"/>
          <w:highlight w:val="none"/>
        </w:rPr>
      </w:pPr>
    </w:p>
    <w:p w14:paraId="3B89DC34">
      <w:pPr>
        <w:adjustRightInd/>
        <w:spacing w:line="360" w:lineRule="auto"/>
        <w:jc w:val="center"/>
        <w:outlineLvl w:val="0"/>
        <w:rPr>
          <w:rFonts w:ascii="仿宋" w:hAnsi="仿宋" w:eastAsia="仿宋" w:cs="仿宋"/>
          <w:b/>
          <w:color w:val="auto"/>
          <w:sz w:val="32"/>
          <w:szCs w:val="32"/>
          <w:highlight w:val="none"/>
        </w:rPr>
      </w:pPr>
    </w:p>
    <w:p w14:paraId="43917DA8">
      <w:pPr>
        <w:adjustRightInd/>
        <w:spacing w:line="360" w:lineRule="auto"/>
        <w:jc w:val="center"/>
        <w:outlineLvl w:val="0"/>
        <w:rPr>
          <w:rFonts w:ascii="仿宋" w:hAnsi="仿宋" w:eastAsia="仿宋" w:cs="仿宋"/>
          <w:b/>
          <w:color w:val="auto"/>
          <w:sz w:val="32"/>
          <w:szCs w:val="32"/>
          <w:highlight w:val="none"/>
        </w:rPr>
      </w:pPr>
    </w:p>
    <w:p w14:paraId="0D03D2C6">
      <w:pPr>
        <w:adjustRightInd/>
        <w:spacing w:line="360" w:lineRule="auto"/>
        <w:jc w:val="center"/>
        <w:outlineLvl w:val="0"/>
        <w:rPr>
          <w:rFonts w:ascii="仿宋" w:hAnsi="仿宋" w:eastAsia="仿宋" w:cs="仿宋"/>
          <w:b/>
          <w:color w:val="auto"/>
          <w:sz w:val="32"/>
          <w:szCs w:val="32"/>
          <w:highlight w:val="none"/>
        </w:rPr>
      </w:pPr>
    </w:p>
    <w:p w14:paraId="6E804B18">
      <w:pPr>
        <w:adjustRightInd/>
        <w:spacing w:line="360" w:lineRule="auto"/>
        <w:jc w:val="center"/>
        <w:outlineLvl w:val="0"/>
        <w:rPr>
          <w:rFonts w:ascii="仿宋" w:hAnsi="仿宋" w:eastAsia="仿宋" w:cs="仿宋"/>
          <w:b/>
          <w:color w:val="auto"/>
          <w:sz w:val="32"/>
          <w:szCs w:val="32"/>
          <w:highlight w:val="none"/>
        </w:rPr>
      </w:pPr>
    </w:p>
    <w:p w14:paraId="1859BA8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495D3BF">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97895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09F8332">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CFC2E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90A80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7FB828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A6A67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BF581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48A2C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10623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1A944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0E7F45E4">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AAF47A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F094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9D92B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E081CC6">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6BB3A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C34B0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196F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AEAF6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596E8A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E7D54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10232E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BE55ED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4F6CC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A679D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9299D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C5DC0C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234CB8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B0217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77716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041DA1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D995B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41121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50719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BD42E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71CA9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F65E71E">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8CA01A">
      <w:pPr>
        <w:adjustRightInd/>
        <w:spacing w:line="360" w:lineRule="auto"/>
        <w:jc w:val="center"/>
        <w:outlineLvl w:val="0"/>
        <w:rPr>
          <w:rFonts w:ascii="仿宋" w:hAnsi="仿宋" w:eastAsia="仿宋" w:cs="仿宋"/>
          <w:b/>
          <w:color w:val="auto"/>
          <w:sz w:val="32"/>
          <w:szCs w:val="32"/>
          <w:highlight w:val="none"/>
        </w:rPr>
      </w:pPr>
    </w:p>
    <w:p w14:paraId="4198F560">
      <w:pPr>
        <w:adjustRightInd/>
        <w:spacing w:line="360" w:lineRule="auto"/>
        <w:jc w:val="center"/>
        <w:outlineLvl w:val="0"/>
        <w:rPr>
          <w:rFonts w:ascii="仿宋" w:hAnsi="仿宋" w:eastAsia="仿宋" w:cs="仿宋"/>
          <w:b/>
          <w:color w:val="auto"/>
          <w:sz w:val="32"/>
          <w:szCs w:val="32"/>
          <w:highlight w:val="none"/>
        </w:rPr>
      </w:pPr>
    </w:p>
    <w:p w14:paraId="16D47F64">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40B8E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A78F4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F69DD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A46C3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2FCD8F5">
      <w:pPr>
        <w:pStyle w:val="26"/>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AD058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EDE62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6D3276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1861A0B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82802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70697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84654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CBC85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2CE2C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DFA95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47C96C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C96B8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A17FA4">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0108F6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064B8CF0">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2211B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A89DB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60295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F2D75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0B71B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F62AB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8C7AA6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978C4E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C27A988">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97D16F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6E97343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21F6A0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50F42E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EFC1035">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F0BFD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6F1BAD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F2689F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F7BF32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B166E9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30BA93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220936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117C436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28F1B25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6F3C07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73B25D0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14721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0CA8EAD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754B3D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BF1980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FF7267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3FBAD0E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2E2861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0BC3561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9053CC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53D3B2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5921E78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70FDDD0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264215F6">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7C134D23">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7671E10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E3BCEE7">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59BE6124">
      <w:pPr>
        <w:pStyle w:val="24"/>
        <w:autoSpaceDE/>
        <w:autoSpaceDN/>
        <w:snapToGrid w:val="0"/>
        <w:spacing w:line="440" w:lineRule="exact"/>
        <w:ind w:firstLine="480" w:firstLineChars="200"/>
        <w:rPr>
          <w:rFonts w:ascii="仿宋" w:hAnsi="仿宋" w:eastAsia="仿宋" w:cs="仿宋"/>
          <w:b/>
          <w:bCs/>
          <w:color w:val="auto"/>
          <w:highlight w:val="none"/>
          <w:lang w:val="en-US"/>
        </w:rPr>
      </w:pPr>
      <w:r>
        <w:rPr>
          <w:rFonts w:hint="eastAsia" w:ascii="仿宋" w:hAnsi="仿宋" w:eastAsia="仿宋" w:cs="仿宋"/>
          <w:color w:val="auto"/>
          <w:highlight w:val="none"/>
        </w:rPr>
        <w:t>2.3.2</w:t>
      </w:r>
      <w:r>
        <w:rPr>
          <w:rFonts w:ascii="仿宋" w:hAnsi="仿宋" w:eastAsia="仿宋" w:cs="仿宋"/>
          <w:snapToGrid w:val="0"/>
          <w:color w:val="auto"/>
          <w:highlight w:val="none"/>
        </w:rPr>
        <w:t>投标人针对报价需要说明的其他文件和说明（如有，格式自拟）</w:t>
      </w:r>
      <w:r>
        <w:rPr>
          <w:rFonts w:hint="eastAsia" w:ascii="仿宋" w:hAnsi="仿宋" w:eastAsia="仿宋" w:cs="仿宋"/>
          <w:color w:val="auto"/>
          <w:highlight w:val="none"/>
        </w:rPr>
        <w:t>。</w:t>
      </w:r>
    </w:p>
    <w:p w14:paraId="5D25434B">
      <w:pPr>
        <w:pStyle w:val="24"/>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26546D21">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76FB4E08">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29142ECF">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56C2C9F5">
      <w:pPr>
        <w:pStyle w:val="24"/>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6368A79">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E95EE3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8D323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84505A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402688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B72FCD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DB3F73C">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AF0F2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AC6EE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E66961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3BF36AB">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B48877F">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1E58EA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159A8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4F5CD4B6">
      <w:pPr>
        <w:pStyle w:val="130"/>
        <w:spacing w:before="0"/>
        <w:ind w:firstLine="643"/>
        <w:rPr>
          <w:rFonts w:ascii="仿宋" w:hAnsi="仿宋" w:eastAsia="仿宋" w:cs="仿宋"/>
          <w:b/>
          <w:color w:val="auto"/>
          <w:sz w:val="32"/>
          <w:highlight w:val="none"/>
        </w:rPr>
      </w:pPr>
    </w:p>
    <w:p w14:paraId="4F2A8E4E">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14:paraId="2A3E34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8F8D9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8A29A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614950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670427C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3C2338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7CADE5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7A89F5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2898D6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5CD40AE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CF135E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A836C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C487A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D906F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AF3AA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BF6552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BE995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94383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380FA7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00055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31E06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0A6DF62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8713D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E6CA89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6D30C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4771BF3E">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5703C7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223EC0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96022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42D89AC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454F0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EEA26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A8FA64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9EBCB5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7FFD716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32F7680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212436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25DFED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9983BE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1F7FB4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9DC8C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7887A9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2F06F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498B9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D1B8C1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7E3549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12CB4B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21B39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A6CB4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179F9A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FD72CD9">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3AC0CE95">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A4AE892">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FF9A123">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25CED9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D4783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516E17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B5B700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B36136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5532F1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1E7FA4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801A3A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7EB8B9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06B1C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5A5A2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548498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96837B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1E8B9F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EE7F9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B9E11C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E81280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C6DADA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7B5318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72A16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9C9BFF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F0BB22E">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4099A01">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F3F58E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7D2D02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B47907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90015A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260C8F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6F3BF9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798093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37EAD6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55E0DC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1F63C2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851387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DB9517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06B2F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12A395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6FC608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D01536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03A431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CEA7C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CC8AD7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56D1F69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8.25未按招标文件要求提供样品或提供样品不满足采购需求实质性条件的；</w:t>
      </w:r>
    </w:p>
    <w:p w14:paraId="02DED62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8.26参与同一个采购包(标段)的供应商存在下列情形之一且无法合理解释的，其投标(响应)文件无效:</w:t>
      </w:r>
    </w:p>
    <w:p w14:paraId="3C349B7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8.26.1不同供应商的电子投标(响应)文件上传计算机的网卡MAC地址或硬盘序列号等硬件信息相同的;</w:t>
      </w:r>
    </w:p>
    <w:p w14:paraId="1D8AD44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8.26.2上传的电子投标(响应)文件若出现使用本项目其他投标(响应)供应商的数字证书加密的，或者加盖本项目其他投标(响应)供应商的电子印章的;</w:t>
      </w:r>
    </w:p>
    <w:p w14:paraId="23B0854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8.26.3不同供应商的投标(响应)文件的内容存在3处(含)以上错误一致的;</w:t>
      </w:r>
    </w:p>
    <w:p w14:paraId="460AE9F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8.26.4不同供应商联系人为同一人或不同联系人的联系电话一致的。</w:t>
      </w:r>
    </w:p>
    <w:p w14:paraId="1A87A2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8.27商务技术分低于42分的，视为采购人不能接受的附加条件，投标无效。</w:t>
      </w:r>
    </w:p>
    <w:p w14:paraId="1032252A">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6C5C89BE">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8E631E">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B709E59">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719E41A">
      <w:pPr>
        <w:snapToGrid w:val="0"/>
        <w:spacing w:line="360" w:lineRule="auto"/>
        <w:ind w:firstLine="482" w:firstLineChars="150"/>
        <w:jc w:val="center"/>
        <w:rPr>
          <w:rFonts w:ascii="仿宋" w:hAnsi="仿宋" w:eastAsia="仿宋" w:cs="仿宋"/>
          <w:b/>
          <w:color w:val="auto"/>
          <w:sz w:val="32"/>
          <w:highlight w:val="none"/>
        </w:rPr>
      </w:pPr>
    </w:p>
    <w:bookmarkEnd w:id="17"/>
    <w:p w14:paraId="36B83370">
      <w:pPr>
        <w:pStyle w:val="34"/>
        <w:spacing w:line="360" w:lineRule="auto"/>
        <w:ind w:firstLine="726"/>
        <w:jc w:val="center"/>
        <w:rPr>
          <w:rFonts w:ascii="仿宋" w:hAnsi="仿宋" w:eastAsia="仿宋" w:cs="仿宋"/>
          <w:b/>
          <w:color w:val="auto"/>
          <w:sz w:val="32"/>
          <w:szCs w:val="32"/>
          <w:highlight w:val="none"/>
        </w:rPr>
      </w:pPr>
      <w:bookmarkStart w:id="18" w:name="_Hlt68073093"/>
      <w:bookmarkEnd w:id="18"/>
      <w:bookmarkStart w:id="19" w:name="_Hlt75236290"/>
      <w:bookmarkEnd w:id="19"/>
      <w:bookmarkStart w:id="20" w:name="_Hlt74730295"/>
      <w:bookmarkEnd w:id="20"/>
      <w:bookmarkStart w:id="21" w:name="_Hlt68057669"/>
      <w:bookmarkEnd w:id="21"/>
      <w:bookmarkStart w:id="22" w:name="_Hlt75236011"/>
      <w:bookmarkEnd w:id="22"/>
      <w:bookmarkStart w:id="23" w:name="_Hlt68072998"/>
      <w:bookmarkEnd w:id="23"/>
      <w:bookmarkStart w:id="24" w:name="_Hlt74729768"/>
      <w:bookmarkEnd w:id="24"/>
      <w:bookmarkStart w:id="25" w:name="_Hlt74707468"/>
      <w:bookmarkEnd w:id="25"/>
      <w:bookmarkStart w:id="26" w:name="_Hlt68072990"/>
      <w:bookmarkEnd w:id="26"/>
      <w:bookmarkStart w:id="27" w:name="_Hlt75236101"/>
      <w:bookmarkEnd w:id="27"/>
      <w:bookmarkStart w:id="28" w:name="_Hlt68403820"/>
      <w:bookmarkEnd w:id="28"/>
      <w:bookmarkStart w:id="29" w:name="_Hlt74714665"/>
      <w:bookmarkEnd w:id="29"/>
      <w:bookmarkStart w:id="30" w:name="_Toc81372953"/>
      <w:bookmarkStart w:id="31" w:name="_Toc81372776"/>
      <w:bookmarkStart w:id="32" w:name="_Toc84325929"/>
      <w:r>
        <w:rPr>
          <w:rFonts w:hint="eastAsia" w:ascii="仿宋" w:hAnsi="仿宋" w:eastAsia="仿宋" w:cs="仿宋"/>
          <w:b/>
          <w:color w:val="auto"/>
          <w:sz w:val="32"/>
          <w:szCs w:val="32"/>
          <w:highlight w:val="none"/>
        </w:rPr>
        <w:t>五、授予合同</w:t>
      </w:r>
    </w:p>
    <w:bookmarkEnd w:id="30"/>
    <w:bookmarkEnd w:id="31"/>
    <w:bookmarkEnd w:id="32"/>
    <w:p w14:paraId="501FED90">
      <w:pPr>
        <w:pStyle w:val="15"/>
        <w:tabs>
          <w:tab w:val="clear" w:pos="390"/>
          <w:tab w:val="clear" w:pos="454"/>
        </w:tabs>
        <w:spacing w:after="120" w:line="440" w:lineRule="exact"/>
        <w:ind w:left="437" w:leftChars="168" w:hanging="84" w:hangingChars="35"/>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C363A6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7E9D06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715D29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2C55736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9D0451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7B57751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035FA1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883424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049E9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AF6AF7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0B77FF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AF4EC8">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ADAD1C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39B1D00">
      <w:pPr>
        <w:pStyle w:val="26"/>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14:paraId="39A5DC5E">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14FF7DCC">
      <w:pPr>
        <w:pStyle w:val="3"/>
        <w:ind w:left="0" w:firstLine="480" w:firstLineChars="200"/>
        <w:rPr>
          <w:rFonts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9854510">
      <w:pPr>
        <w:pStyle w:val="26"/>
        <w:spacing w:line="360" w:lineRule="auto"/>
        <w:rPr>
          <w:rFonts w:ascii="仿宋" w:hAnsi="仿宋" w:eastAsia="仿宋" w:cs="宋体"/>
          <w:snapToGrid w:val="0"/>
          <w:color w:val="auto"/>
          <w:kern w:val="28"/>
          <w:szCs w:val="32"/>
          <w:highlight w:val="none"/>
          <w:lang w:val="zh-CN"/>
        </w:rPr>
      </w:pPr>
      <w:r>
        <w:rPr>
          <w:rFonts w:hint="eastAsia" w:ascii="仿宋" w:eastAsia="仿宋" w:cs="宋体"/>
          <w:snapToGrid w:val="0"/>
          <w:color w:val="auto"/>
          <w:kern w:val="28"/>
          <w:highlight w:val="none"/>
        </w:rPr>
        <w:t xml:space="preserve"> </w:t>
      </w:r>
      <w:r>
        <w:rPr>
          <w:rFonts w:hint="eastAsia" w:ascii="仿宋" w:hAnsi="仿宋" w:eastAsia="仿宋" w:cs="仿宋"/>
          <w:color w:val="auto"/>
          <w:highlight w:val="none"/>
        </w:rPr>
        <w:t>5.</w:t>
      </w:r>
      <w:r>
        <w:rPr>
          <w:rFonts w:hint="eastAsia" w:ascii="仿宋" w:hAnsi="仿宋" w:eastAsia="仿宋" w:cs="宋体"/>
          <w:snapToGrid w:val="0"/>
          <w:color w:val="auto"/>
          <w:kern w:val="28"/>
          <w:szCs w:val="32"/>
          <w:highlight w:val="none"/>
          <w:lang w:val="zh-CN"/>
        </w:rPr>
        <w:t>预付款</w:t>
      </w:r>
    </w:p>
    <w:p w14:paraId="2290CC91">
      <w:pPr>
        <w:ind w:firstLine="480" w:firstLineChars="200"/>
        <w:rPr>
          <w:rFonts w:ascii="仿宋" w:hAnsi="仿宋" w:eastAsia="仿宋" w:cs="宋体"/>
          <w:snapToGrid w:val="0"/>
          <w:color w:val="auto"/>
          <w:kern w:val="28"/>
          <w:sz w:val="24"/>
          <w:szCs w:val="32"/>
          <w:highlight w:val="none"/>
          <w:lang w:val="zh-CN"/>
        </w:rPr>
      </w:pPr>
      <w:r>
        <w:rPr>
          <w:rFonts w:hint="eastAsia" w:ascii="仿宋" w:hAnsi="仿宋" w:eastAsia="仿宋" w:cs="宋体"/>
          <w:snapToGrid w:val="0"/>
          <w:color w:val="auto"/>
          <w:kern w:val="28"/>
          <w:sz w:val="24"/>
          <w:szCs w:val="32"/>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ECACFA8">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6A63A9F0">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670A013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4F4524B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7968927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6EB7F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01598F0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7AB9B87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5C76C02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3404F0D">
      <w:pPr>
        <w:tabs>
          <w:tab w:val="left" w:pos="0"/>
        </w:tabs>
        <w:spacing w:line="360" w:lineRule="auto"/>
        <w:ind w:firstLine="480"/>
        <w:rPr>
          <w:rFonts w:ascii="仿宋" w:hAnsi="仿宋" w:eastAsia="仿宋" w:cs="仿宋"/>
          <w:color w:val="auto"/>
          <w:kern w:val="0"/>
          <w:sz w:val="24"/>
          <w:highlight w:val="none"/>
        </w:rPr>
      </w:pPr>
    </w:p>
    <w:p w14:paraId="6D5DB42F">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0FD7B11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72F92A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szCs w:val="20"/>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207E014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11534C02">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5D87DDE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405CEC8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9CBC1F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2B411A1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AF83BB">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E4FCDA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17B3803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5C78999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712FF1A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02F928D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77AD6E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534CD20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1242D23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485EAB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1A15105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216F43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987670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E13B83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2C70882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29B5FB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CFC1AC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ABEFA7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5B8C6D1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60A73D73">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79947818">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14:paraId="4AB714EB">
      <w:pPr>
        <w:spacing w:line="360" w:lineRule="auto"/>
        <w:jc w:val="center"/>
        <w:outlineLvl w:val="0"/>
        <w:rPr>
          <w:rFonts w:ascii="仿宋" w:hAnsi="仿宋" w:eastAsia="仿宋" w:cs="仿宋"/>
          <w:b/>
          <w:color w:val="auto"/>
          <w:sz w:val="36"/>
          <w:szCs w:val="36"/>
          <w:highlight w:val="none"/>
        </w:rPr>
      </w:pPr>
      <w:bookmarkStart w:id="33" w:name="第四部分"/>
      <w:r>
        <w:rPr>
          <w:rFonts w:hint="eastAsia" w:ascii="仿宋" w:hAnsi="仿宋" w:eastAsia="仿宋" w:cs="仿宋"/>
          <w:b/>
          <w:color w:val="auto"/>
          <w:sz w:val="36"/>
          <w:szCs w:val="36"/>
          <w:highlight w:val="none"/>
        </w:rPr>
        <w:t>第三部分   招标项目范围及要求</w:t>
      </w:r>
      <w:bookmarkEnd w:id="33"/>
      <w:bookmarkStart w:id="34" w:name="第五部分"/>
      <w:bookmarkStart w:id="35" w:name="_Toc86217003"/>
    </w:p>
    <w:p w14:paraId="40C1C807">
      <w:pPr>
        <w:autoSpaceDE w:val="0"/>
        <w:autoSpaceDN w:val="0"/>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1.1服务要求、服务范围</w:t>
      </w:r>
    </w:p>
    <w:p w14:paraId="5BC93AD8">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1.1.1服务范围及内容：由中标供应商指派专人以包工包料（即全部耗材和工作所需工具由中标供应商提供）的方式为采购人提供物业服务。</w:t>
      </w:r>
    </w:p>
    <w:p w14:paraId="0EF9AF34">
      <w:pPr>
        <w:autoSpaceDE w:val="0"/>
        <w:autoSpaceDN w:val="0"/>
        <w:spacing w:line="440" w:lineRule="exact"/>
        <w:ind w:firstLine="480" w:firstLineChars="200"/>
        <w:outlineLvl w:val="1"/>
        <w:rPr>
          <w:rFonts w:ascii="仿宋" w:hAnsi="仿宋" w:eastAsia="仿宋" w:cs="仿宋"/>
          <w:color w:val="auto"/>
          <w:sz w:val="24"/>
          <w:highlight w:val="none"/>
        </w:rPr>
      </w:pPr>
      <w:r>
        <w:rPr>
          <w:rFonts w:hint="eastAsia" w:ascii="仿宋" w:hAnsi="仿宋" w:eastAsia="仿宋" w:cs="仿宋"/>
          <w:color w:val="auto"/>
          <w:sz w:val="24"/>
          <w:highlight w:val="none"/>
        </w:rPr>
        <w:t>1.1.2为区交警大队提供保安、保洁、电梯维护、绿化养护、外立面清洗等服务，包括在实施物业服务过程中所需的物业经理1人、保安人员12名（大队部12人）、保洁16名(大队部8人、柯南中队1人、福全中队2人、柯桥中队3人、柯北中队2人)、水电工1名</w:t>
      </w:r>
    </w:p>
    <w:p w14:paraId="74068F65">
      <w:pPr>
        <w:autoSpaceDE w:val="0"/>
        <w:autoSpaceDN w:val="0"/>
        <w:spacing w:line="440" w:lineRule="exact"/>
        <w:ind w:firstLine="480" w:firstLineChars="200"/>
        <w:outlineLvl w:val="2"/>
        <w:rPr>
          <w:rFonts w:ascii="仿宋" w:hAnsi="仿宋" w:eastAsia="仿宋" w:cs="仿宋"/>
          <w:color w:val="auto"/>
          <w:sz w:val="24"/>
          <w:highlight w:val="none"/>
        </w:rPr>
      </w:pPr>
      <w:r>
        <w:rPr>
          <w:rFonts w:hint="eastAsia" w:ascii="仿宋" w:hAnsi="仿宋" w:eastAsia="仿宋" w:cs="仿宋"/>
          <w:color w:val="auto"/>
          <w:sz w:val="24"/>
          <w:highlight w:val="none"/>
        </w:rPr>
        <w:t>1.1.3分配及具体工作时间：</w:t>
      </w:r>
    </w:p>
    <w:tbl>
      <w:tblPr>
        <w:tblStyle w:val="62"/>
        <w:tblW w:w="9670" w:type="dxa"/>
        <w:tblInd w:w="-369" w:type="dxa"/>
        <w:tblLayout w:type="fixed"/>
        <w:tblCellMar>
          <w:top w:w="0" w:type="dxa"/>
          <w:left w:w="108" w:type="dxa"/>
          <w:bottom w:w="0" w:type="dxa"/>
          <w:right w:w="108" w:type="dxa"/>
        </w:tblCellMar>
      </w:tblPr>
      <w:tblGrid>
        <w:gridCol w:w="624"/>
        <w:gridCol w:w="1181"/>
        <w:gridCol w:w="719"/>
        <w:gridCol w:w="328"/>
        <w:gridCol w:w="3290"/>
        <w:gridCol w:w="283"/>
        <w:gridCol w:w="3245"/>
      </w:tblGrid>
      <w:tr w14:paraId="1CAAC847">
        <w:tblPrEx>
          <w:tblCellMar>
            <w:top w:w="0" w:type="dxa"/>
            <w:left w:w="108" w:type="dxa"/>
            <w:bottom w:w="0" w:type="dxa"/>
            <w:right w:w="108" w:type="dxa"/>
          </w:tblCellMar>
        </w:tblPrEx>
        <w:trPr>
          <w:trHeight w:val="652" w:hRule="atLeast"/>
        </w:trPr>
        <w:tc>
          <w:tcPr>
            <w:tcW w:w="624" w:type="dxa"/>
            <w:tcBorders>
              <w:top w:val="single" w:color="auto" w:sz="6" w:space="0"/>
              <w:left w:val="single" w:color="auto" w:sz="6" w:space="0"/>
              <w:bottom w:val="single" w:color="auto" w:sz="6" w:space="0"/>
              <w:right w:val="single" w:color="auto" w:sz="6" w:space="0"/>
            </w:tcBorders>
            <w:vAlign w:val="center"/>
          </w:tcPr>
          <w:p w14:paraId="4C5F7D7F">
            <w:pPr>
              <w:autoSpaceDE w:val="0"/>
              <w:autoSpaceDN w:val="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序号</w:t>
            </w:r>
          </w:p>
        </w:tc>
        <w:tc>
          <w:tcPr>
            <w:tcW w:w="1181" w:type="dxa"/>
            <w:tcBorders>
              <w:top w:val="single" w:color="auto" w:sz="6" w:space="0"/>
              <w:left w:val="single" w:color="auto" w:sz="6" w:space="0"/>
              <w:bottom w:val="single" w:color="auto" w:sz="6" w:space="0"/>
              <w:right w:val="single" w:color="auto" w:sz="6" w:space="0"/>
            </w:tcBorders>
            <w:vAlign w:val="center"/>
          </w:tcPr>
          <w:p w14:paraId="0A3DA188">
            <w:pPr>
              <w:autoSpaceDE w:val="0"/>
              <w:autoSpaceDN w:val="0"/>
              <w:rPr>
                <w:rFonts w:ascii="仿宋" w:hAnsi="仿宋" w:eastAsia="仿宋" w:cs="仿宋"/>
                <w:b/>
                <w:bCs/>
                <w:color w:val="auto"/>
                <w:sz w:val="24"/>
                <w:highlight w:val="none"/>
              </w:rPr>
            </w:pPr>
            <w:r>
              <w:rPr>
                <w:rFonts w:hint="eastAsia" w:ascii="仿宋" w:hAnsi="仿宋" w:eastAsia="仿宋" w:cs="仿宋"/>
                <w:b/>
                <w:bCs/>
                <w:color w:val="auto"/>
                <w:sz w:val="24"/>
                <w:highlight w:val="none"/>
              </w:rPr>
              <w:t>分项服务名称</w:t>
            </w:r>
          </w:p>
        </w:tc>
        <w:tc>
          <w:tcPr>
            <w:tcW w:w="719" w:type="dxa"/>
            <w:tcBorders>
              <w:top w:val="single" w:color="auto" w:sz="6" w:space="0"/>
              <w:left w:val="single" w:color="auto" w:sz="6" w:space="0"/>
              <w:bottom w:val="single" w:color="auto" w:sz="6" w:space="0"/>
              <w:right w:val="single" w:color="auto" w:sz="6" w:space="0"/>
            </w:tcBorders>
          </w:tcPr>
          <w:p w14:paraId="7D9DC077">
            <w:pPr>
              <w:autoSpaceDE w:val="0"/>
              <w:autoSpaceDN w:val="0"/>
              <w:rPr>
                <w:rFonts w:ascii="仿宋" w:hAnsi="仿宋" w:eastAsia="仿宋" w:cs="仿宋"/>
                <w:b/>
                <w:bCs/>
                <w:color w:val="auto"/>
                <w:sz w:val="24"/>
                <w:highlight w:val="none"/>
              </w:rPr>
            </w:pPr>
            <w:r>
              <w:rPr>
                <w:rFonts w:hint="eastAsia" w:ascii="仿宋" w:hAnsi="仿宋" w:eastAsia="仿宋" w:cs="仿宋"/>
                <w:b/>
                <w:bCs/>
                <w:color w:val="auto"/>
                <w:sz w:val="24"/>
                <w:highlight w:val="none"/>
              </w:rPr>
              <w:t>人员数量</w:t>
            </w:r>
          </w:p>
        </w:tc>
        <w:tc>
          <w:tcPr>
            <w:tcW w:w="3901" w:type="dxa"/>
            <w:gridSpan w:val="3"/>
            <w:tcBorders>
              <w:top w:val="single" w:color="auto" w:sz="6" w:space="0"/>
              <w:left w:val="single" w:color="auto" w:sz="6" w:space="0"/>
              <w:bottom w:val="single" w:color="auto" w:sz="6" w:space="0"/>
              <w:right w:val="single" w:color="auto" w:sz="6" w:space="0"/>
            </w:tcBorders>
          </w:tcPr>
          <w:p w14:paraId="2E9551A5">
            <w:pPr>
              <w:autoSpaceDE w:val="0"/>
              <w:autoSpaceDN w:val="0"/>
              <w:rPr>
                <w:rFonts w:ascii="仿宋" w:hAnsi="仿宋" w:eastAsia="仿宋" w:cs="仿宋"/>
                <w:b/>
                <w:bCs/>
                <w:color w:val="auto"/>
                <w:sz w:val="24"/>
                <w:highlight w:val="none"/>
                <w:lang w:val="zh-CN"/>
              </w:rPr>
            </w:pPr>
          </w:p>
          <w:p w14:paraId="16753D21">
            <w:pPr>
              <w:autoSpaceDE w:val="0"/>
              <w:autoSpaceDN w:val="0"/>
              <w:ind w:firstLine="1687" w:firstLineChars="7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服务内容</w:t>
            </w:r>
          </w:p>
        </w:tc>
        <w:tc>
          <w:tcPr>
            <w:tcW w:w="3245" w:type="dxa"/>
            <w:tcBorders>
              <w:top w:val="single" w:color="auto" w:sz="6" w:space="0"/>
              <w:left w:val="single" w:color="auto" w:sz="6" w:space="0"/>
              <w:bottom w:val="single" w:color="auto" w:sz="6" w:space="0"/>
              <w:right w:val="single" w:color="auto" w:sz="6" w:space="0"/>
            </w:tcBorders>
          </w:tcPr>
          <w:p w14:paraId="563D0981">
            <w:pPr>
              <w:autoSpaceDE w:val="0"/>
              <w:autoSpaceDN w:val="0"/>
              <w:ind w:firstLine="1446" w:firstLineChars="600"/>
              <w:rPr>
                <w:rFonts w:ascii="仿宋" w:hAnsi="仿宋" w:eastAsia="仿宋" w:cs="仿宋"/>
                <w:b/>
                <w:bCs/>
                <w:color w:val="auto"/>
                <w:sz w:val="24"/>
                <w:highlight w:val="none"/>
              </w:rPr>
            </w:pPr>
            <w:r>
              <w:rPr>
                <w:rFonts w:hint="eastAsia" w:ascii="仿宋" w:hAnsi="仿宋" w:eastAsia="仿宋" w:cs="仿宋"/>
                <w:b/>
                <w:bCs/>
                <w:color w:val="auto"/>
                <w:sz w:val="24"/>
                <w:highlight w:val="none"/>
              </w:rPr>
              <w:t>工作时间</w:t>
            </w:r>
          </w:p>
        </w:tc>
      </w:tr>
      <w:tr w14:paraId="3C7D6F0F">
        <w:tblPrEx>
          <w:tblCellMar>
            <w:top w:w="0" w:type="dxa"/>
            <w:left w:w="108" w:type="dxa"/>
            <w:bottom w:w="0" w:type="dxa"/>
            <w:right w:w="108" w:type="dxa"/>
          </w:tblCellMar>
        </w:tblPrEx>
        <w:trPr>
          <w:trHeight w:val="933" w:hRule="atLeast"/>
        </w:trPr>
        <w:tc>
          <w:tcPr>
            <w:tcW w:w="624" w:type="dxa"/>
            <w:tcBorders>
              <w:top w:val="single" w:color="auto" w:sz="6" w:space="0"/>
              <w:left w:val="single" w:color="auto" w:sz="6" w:space="0"/>
              <w:bottom w:val="single" w:color="auto" w:sz="6" w:space="0"/>
              <w:right w:val="single" w:color="auto" w:sz="6" w:space="0"/>
            </w:tcBorders>
            <w:vAlign w:val="center"/>
          </w:tcPr>
          <w:p w14:paraId="29E1E8A3">
            <w:pPr>
              <w:autoSpaceDE w:val="0"/>
              <w:autoSpaceDN w:val="0"/>
              <w:jc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1</w:t>
            </w:r>
          </w:p>
        </w:tc>
        <w:tc>
          <w:tcPr>
            <w:tcW w:w="1181" w:type="dxa"/>
            <w:tcBorders>
              <w:top w:val="single" w:color="auto" w:sz="6" w:space="0"/>
              <w:left w:val="single" w:color="auto" w:sz="6" w:space="0"/>
              <w:bottom w:val="single" w:color="auto" w:sz="6" w:space="0"/>
              <w:right w:val="single" w:color="auto" w:sz="6" w:space="0"/>
            </w:tcBorders>
            <w:vAlign w:val="center"/>
          </w:tcPr>
          <w:p w14:paraId="1F66014E">
            <w:pPr>
              <w:autoSpaceDE w:val="0"/>
              <w:autoSpaceDN w:val="0"/>
              <w:rPr>
                <w:rFonts w:ascii="仿宋" w:hAnsi="仿宋" w:eastAsia="仿宋" w:cs="仿宋"/>
                <w:b/>
                <w:bCs/>
                <w:color w:val="auto"/>
                <w:sz w:val="24"/>
                <w:highlight w:val="none"/>
              </w:rPr>
            </w:pPr>
            <w:r>
              <w:rPr>
                <w:rFonts w:hint="eastAsia" w:ascii="仿宋" w:hAnsi="仿宋" w:eastAsia="仿宋" w:cs="仿宋"/>
                <w:color w:val="auto"/>
                <w:sz w:val="24"/>
                <w:highlight w:val="none"/>
              </w:rPr>
              <w:t>物业经理</w:t>
            </w:r>
          </w:p>
        </w:tc>
        <w:tc>
          <w:tcPr>
            <w:tcW w:w="719" w:type="dxa"/>
            <w:tcBorders>
              <w:top w:val="single" w:color="auto" w:sz="6" w:space="0"/>
              <w:left w:val="single" w:color="auto" w:sz="6" w:space="0"/>
              <w:bottom w:val="single" w:color="auto" w:sz="6" w:space="0"/>
              <w:right w:val="single" w:color="auto" w:sz="6" w:space="0"/>
            </w:tcBorders>
          </w:tcPr>
          <w:p w14:paraId="278F404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901" w:type="dxa"/>
            <w:gridSpan w:val="3"/>
            <w:tcBorders>
              <w:top w:val="single" w:color="auto" w:sz="6" w:space="0"/>
              <w:left w:val="single" w:color="auto" w:sz="6" w:space="0"/>
              <w:bottom w:val="single" w:color="auto" w:sz="6" w:space="0"/>
              <w:right w:val="single" w:color="auto" w:sz="6" w:space="0"/>
            </w:tcBorders>
          </w:tcPr>
          <w:p w14:paraId="0EDE1A76">
            <w:pPr>
              <w:autoSpaceDE w:val="0"/>
              <w:autoSpaceDN w:val="0"/>
              <w:rPr>
                <w:rFonts w:ascii="仿宋" w:hAnsi="仿宋" w:eastAsia="仿宋" w:cs="仿宋"/>
                <w:b/>
                <w:bCs/>
                <w:color w:val="auto"/>
                <w:sz w:val="24"/>
                <w:highlight w:val="none"/>
              </w:rPr>
            </w:pPr>
            <w:r>
              <w:rPr>
                <w:rFonts w:hint="eastAsia" w:ascii="仿宋" w:hAnsi="仿宋" w:eastAsia="仿宋" w:cs="仿宋"/>
                <w:color w:val="auto"/>
                <w:sz w:val="24"/>
                <w:highlight w:val="none"/>
              </w:rPr>
              <w:t>负责物业服务统筹管理工作</w:t>
            </w:r>
          </w:p>
        </w:tc>
        <w:tc>
          <w:tcPr>
            <w:tcW w:w="3245" w:type="dxa"/>
            <w:tcBorders>
              <w:top w:val="single" w:color="auto" w:sz="6" w:space="0"/>
              <w:left w:val="single" w:color="auto" w:sz="6" w:space="0"/>
              <w:bottom w:val="single" w:color="auto" w:sz="6" w:space="0"/>
              <w:right w:val="single" w:color="auto" w:sz="6" w:space="0"/>
            </w:tcBorders>
          </w:tcPr>
          <w:p w14:paraId="1C0BF01E">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白班：8:00-17:00</w:t>
            </w:r>
          </w:p>
          <w:p w14:paraId="6010C38D">
            <w:pPr>
              <w:autoSpaceDE w:val="0"/>
              <w:autoSpaceDN w:val="0"/>
              <w:jc w:val="left"/>
              <w:rPr>
                <w:rFonts w:ascii="仿宋" w:hAnsi="仿宋" w:eastAsia="仿宋" w:cs="仿宋"/>
                <w:b/>
                <w:bCs/>
                <w:color w:val="auto"/>
                <w:sz w:val="24"/>
                <w:highlight w:val="none"/>
                <w:lang w:val="zh-CN"/>
              </w:rPr>
            </w:pPr>
            <w:r>
              <w:rPr>
                <w:rFonts w:hint="eastAsia" w:ascii="仿宋" w:hAnsi="仿宋" w:eastAsia="仿宋" w:cs="仿宋"/>
                <w:color w:val="auto"/>
                <w:sz w:val="24"/>
                <w:highlight w:val="none"/>
              </w:rPr>
              <w:t>需24小时手机在线，遇紧急情况随叫随到。</w:t>
            </w:r>
          </w:p>
        </w:tc>
      </w:tr>
      <w:tr w14:paraId="1B438D03">
        <w:tblPrEx>
          <w:tblCellMar>
            <w:top w:w="0" w:type="dxa"/>
            <w:left w:w="108" w:type="dxa"/>
            <w:bottom w:w="0" w:type="dxa"/>
            <w:right w:w="108" w:type="dxa"/>
          </w:tblCellMar>
        </w:tblPrEx>
        <w:trPr>
          <w:trHeight w:val="1158" w:hRule="atLeast"/>
        </w:trPr>
        <w:tc>
          <w:tcPr>
            <w:tcW w:w="624" w:type="dxa"/>
            <w:tcBorders>
              <w:top w:val="single" w:color="auto" w:sz="6" w:space="0"/>
              <w:left w:val="single" w:color="auto" w:sz="6" w:space="0"/>
              <w:bottom w:val="single" w:color="auto" w:sz="6" w:space="0"/>
              <w:right w:val="single" w:color="auto" w:sz="6" w:space="0"/>
            </w:tcBorders>
            <w:vAlign w:val="center"/>
          </w:tcPr>
          <w:p w14:paraId="383DA980">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181" w:type="dxa"/>
            <w:tcBorders>
              <w:top w:val="single" w:color="auto" w:sz="6" w:space="0"/>
              <w:left w:val="single" w:color="auto" w:sz="6" w:space="0"/>
              <w:bottom w:val="single" w:color="auto" w:sz="6" w:space="0"/>
              <w:right w:val="single" w:color="auto" w:sz="6" w:space="0"/>
            </w:tcBorders>
            <w:vAlign w:val="center"/>
          </w:tcPr>
          <w:p w14:paraId="64A0142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保安人员</w:t>
            </w:r>
          </w:p>
        </w:tc>
        <w:tc>
          <w:tcPr>
            <w:tcW w:w="719" w:type="dxa"/>
            <w:tcBorders>
              <w:top w:val="single" w:color="auto" w:sz="6" w:space="0"/>
              <w:left w:val="single" w:color="auto" w:sz="6" w:space="0"/>
              <w:bottom w:val="single" w:color="auto" w:sz="6" w:space="0"/>
              <w:right w:val="single" w:color="auto" w:sz="6" w:space="0"/>
            </w:tcBorders>
            <w:vAlign w:val="center"/>
          </w:tcPr>
          <w:p w14:paraId="3FAEF795">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33B2EEC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负责办公楼（区）门卫管理、巡逻检查，处理治安及其他突发事件，维护公共秩序；负责内部机动车和非机动车停放管理等;负责消控设施设备运行管理等。</w:t>
            </w:r>
          </w:p>
        </w:tc>
        <w:tc>
          <w:tcPr>
            <w:tcW w:w="3245" w:type="dxa"/>
            <w:tcBorders>
              <w:top w:val="single" w:color="auto" w:sz="6" w:space="0"/>
              <w:left w:val="single" w:color="auto" w:sz="6" w:space="0"/>
              <w:bottom w:val="single" w:color="auto" w:sz="6" w:space="0"/>
              <w:right w:val="single" w:color="auto" w:sz="6" w:space="0"/>
            </w:tcBorders>
            <w:vAlign w:val="center"/>
          </w:tcPr>
          <w:p w14:paraId="3B945105">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白班：7：00-19:00（3人）</w:t>
            </w:r>
          </w:p>
          <w:p w14:paraId="14CD479C">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晚班：19:00-7:00（2人）</w:t>
            </w:r>
          </w:p>
        </w:tc>
      </w:tr>
      <w:tr w14:paraId="5D71F2AD">
        <w:tblPrEx>
          <w:tblCellMar>
            <w:top w:w="0" w:type="dxa"/>
            <w:left w:w="108" w:type="dxa"/>
            <w:bottom w:w="0" w:type="dxa"/>
            <w:right w:w="108" w:type="dxa"/>
          </w:tblCellMar>
        </w:tblPrEx>
        <w:trPr>
          <w:trHeight w:val="1128" w:hRule="atLeast"/>
        </w:trPr>
        <w:tc>
          <w:tcPr>
            <w:tcW w:w="624" w:type="dxa"/>
            <w:tcBorders>
              <w:top w:val="single" w:color="auto" w:sz="6" w:space="0"/>
              <w:left w:val="single" w:color="auto" w:sz="6" w:space="0"/>
              <w:bottom w:val="single" w:color="auto" w:sz="6" w:space="0"/>
              <w:right w:val="single" w:color="auto" w:sz="6" w:space="0"/>
            </w:tcBorders>
            <w:vAlign w:val="center"/>
          </w:tcPr>
          <w:p w14:paraId="00812A07">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181" w:type="dxa"/>
            <w:tcBorders>
              <w:top w:val="single" w:color="auto" w:sz="6" w:space="0"/>
              <w:left w:val="single" w:color="auto" w:sz="6" w:space="0"/>
              <w:bottom w:val="single" w:color="auto" w:sz="6" w:space="0"/>
              <w:right w:val="single" w:color="auto" w:sz="6" w:space="0"/>
            </w:tcBorders>
            <w:vAlign w:val="center"/>
          </w:tcPr>
          <w:p w14:paraId="5429661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保安人员</w:t>
            </w:r>
          </w:p>
        </w:tc>
        <w:tc>
          <w:tcPr>
            <w:tcW w:w="719" w:type="dxa"/>
            <w:tcBorders>
              <w:top w:val="single" w:color="auto" w:sz="6" w:space="0"/>
              <w:left w:val="single" w:color="auto" w:sz="6" w:space="0"/>
              <w:bottom w:val="single" w:color="auto" w:sz="6" w:space="0"/>
              <w:right w:val="single" w:color="auto" w:sz="6" w:space="0"/>
            </w:tcBorders>
            <w:vAlign w:val="center"/>
          </w:tcPr>
          <w:p w14:paraId="4C1C1DCF">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570050A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负责办公楼（区）门卫管理、巡逻检查，处理治安及其他突发事件，维护公共秩序；负责内部机动车和非机动车停放管理等;负责消控设施设备运行管理等。</w:t>
            </w:r>
          </w:p>
        </w:tc>
        <w:tc>
          <w:tcPr>
            <w:tcW w:w="3245" w:type="dxa"/>
            <w:tcBorders>
              <w:top w:val="single" w:color="auto" w:sz="6" w:space="0"/>
              <w:left w:val="single" w:color="auto" w:sz="6" w:space="0"/>
              <w:bottom w:val="single" w:color="auto" w:sz="6" w:space="0"/>
              <w:right w:val="single" w:color="auto" w:sz="6" w:space="0"/>
            </w:tcBorders>
            <w:vAlign w:val="center"/>
          </w:tcPr>
          <w:p w14:paraId="5D16641C">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白班：</w:t>
            </w:r>
          </w:p>
          <w:p w14:paraId="40955513">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7:30-12:00</w:t>
            </w:r>
          </w:p>
          <w:p w14:paraId="57C3AFB8">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13:30-17:30</w:t>
            </w:r>
          </w:p>
        </w:tc>
      </w:tr>
      <w:tr w14:paraId="137275DE">
        <w:tblPrEx>
          <w:tblCellMar>
            <w:top w:w="0" w:type="dxa"/>
            <w:left w:w="108" w:type="dxa"/>
            <w:bottom w:w="0" w:type="dxa"/>
            <w:right w:w="108" w:type="dxa"/>
          </w:tblCellMar>
        </w:tblPrEx>
        <w:trPr>
          <w:trHeight w:val="1455" w:hRule="atLeast"/>
        </w:trPr>
        <w:tc>
          <w:tcPr>
            <w:tcW w:w="624" w:type="dxa"/>
            <w:tcBorders>
              <w:top w:val="single" w:color="auto" w:sz="6" w:space="0"/>
              <w:left w:val="single" w:color="auto" w:sz="6" w:space="0"/>
              <w:bottom w:val="single" w:color="auto" w:sz="6" w:space="0"/>
              <w:right w:val="single" w:color="auto" w:sz="6" w:space="0"/>
            </w:tcBorders>
            <w:vAlign w:val="center"/>
          </w:tcPr>
          <w:p w14:paraId="67C09CD3">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181" w:type="dxa"/>
            <w:tcBorders>
              <w:top w:val="single" w:color="auto" w:sz="6" w:space="0"/>
              <w:left w:val="single" w:color="auto" w:sz="6" w:space="0"/>
              <w:bottom w:val="single" w:color="auto" w:sz="6" w:space="0"/>
              <w:right w:val="single" w:color="auto" w:sz="6" w:space="0"/>
            </w:tcBorders>
            <w:vAlign w:val="center"/>
          </w:tcPr>
          <w:p w14:paraId="7B7C9AD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水电工</w:t>
            </w:r>
          </w:p>
        </w:tc>
        <w:tc>
          <w:tcPr>
            <w:tcW w:w="719" w:type="dxa"/>
            <w:tcBorders>
              <w:top w:val="single" w:color="auto" w:sz="6" w:space="0"/>
              <w:left w:val="single" w:color="auto" w:sz="6" w:space="0"/>
              <w:bottom w:val="single" w:color="auto" w:sz="6" w:space="0"/>
              <w:right w:val="single" w:color="auto" w:sz="6" w:space="0"/>
            </w:tcBorders>
            <w:vAlign w:val="center"/>
          </w:tcPr>
          <w:p w14:paraId="2B0043E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6D984CF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负责交警大队大队部及各中队办公楼（区）给排水系统、供电系统等设施设备的日常养护维修，做好办公区域的日常养护维修。空调、电梯等设备的日常运行管理。</w:t>
            </w:r>
          </w:p>
        </w:tc>
        <w:tc>
          <w:tcPr>
            <w:tcW w:w="3245" w:type="dxa"/>
            <w:tcBorders>
              <w:top w:val="single" w:color="auto" w:sz="6" w:space="0"/>
              <w:left w:val="single" w:color="auto" w:sz="6" w:space="0"/>
              <w:bottom w:val="single" w:color="auto" w:sz="6" w:space="0"/>
              <w:right w:val="single" w:color="auto" w:sz="6" w:space="0"/>
            </w:tcBorders>
            <w:vAlign w:val="center"/>
          </w:tcPr>
          <w:p w14:paraId="46F2679F">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白班：8:00-17:00</w:t>
            </w:r>
          </w:p>
          <w:p w14:paraId="0F0027DE">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需24小时手机在线，遇紧急情况随叫随到。</w:t>
            </w:r>
          </w:p>
        </w:tc>
      </w:tr>
      <w:tr w14:paraId="1ABD140A">
        <w:tblPrEx>
          <w:tblCellMar>
            <w:top w:w="0" w:type="dxa"/>
            <w:left w:w="108" w:type="dxa"/>
            <w:bottom w:w="0" w:type="dxa"/>
            <w:right w:w="108" w:type="dxa"/>
          </w:tblCellMar>
        </w:tblPrEx>
        <w:trPr>
          <w:trHeight w:val="1110" w:hRule="atLeast"/>
        </w:trPr>
        <w:tc>
          <w:tcPr>
            <w:tcW w:w="624" w:type="dxa"/>
            <w:tcBorders>
              <w:top w:val="single" w:color="auto" w:sz="6" w:space="0"/>
              <w:left w:val="single" w:color="auto" w:sz="6" w:space="0"/>
              <w:bottom w:val="single" w:color="auto" w:sz="6" w:space="0"/>
              <w:right w:val="single" w:color="auto" w:sz="6" w:space="0"/>
            </w:tcBorders>
            <w:vAlign w:val="center"/>
          </w:tcPr>
          <w:p w14:paraId="4FDA0801">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181" w:type="dxa"/>
            <w:tcBorders>
              <w:top w:val="single" w:color="auto" w:sz="6" w:space="0"/>
              <w:left w:val="single" w:color="auto" w:sz="6" w:space="0"/>
              <w:bottom w:val="single" w:color="auto" w:sz="6" w:space="0"/>
              <w:right w:val="single" w:color="auto" w:sz="6" w:space="0"/>
            </w:tcBorders>
            <w:vAlign w:val="center"/>
          </w:tcPr>
          <w:p w14:paraId="2B8DD9C1">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保洁人员</w:t>
            </w:r>
          </w:p>
        </w:tc>
        <w:tc>
          <w:tcPr>
            <w:tcW w:w="719" w:type="dxa"/>
            <w:tcBorders>
              <w:top w:val="single" w:color="auto" w:sz="6" w:space="0"/>
              <w:left w:val="single" w:color="auto" w:sz="6" w:space="0"/>
              <w:bottom w:val="single" w:color="auto" w:sz="6" w:space="0"/>
              <w:right w:val="single" w:color="auto" w:sz="6" w:space="0"/>
            </w:tcBorders>
            <w:vAlign w:val="center"/>
          </w:tcPr>
          <w:p w14:paraId="38054D0C">
            <w:pPr>
              <w:snapToGrid w:val="0"/>
              <w:ind w:right="172" w:rightChars="82"/>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35B90E18">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清卫保洁，以及垃圾、废弃物清理、消毒灭害等。</w:t>
            </w:r>
          </w:p>
          <w:p w14:paraId="01F3665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大队部清洁工具及厕所清洁用品（香球、檀香、去污粉、玻璃水等）以及公共区域的垃圾桶、袋由供应商提供。</w:t>
            </w:r>
          </w:p>
        </w:tc>
        <w:tc>
          <w:tcPr>
            <w:tcW w:w="3245" w:type="dxa"/>
            <w:tcBorders>
              <w:top w:val="single" w:color="auto" w:sz="6" w:space="0"/>
              <w:left w:val="single" w:color="auto" w:sz="6" w:space="0"/>
              <w:bottom w:val="single" w:color="auto" w:sz="6" w:space="0"/>
              <w:right w:val="single" w:color="auto" w:sz="6" w:space="0"/>
            </w:tcBorders>
            <w:vAlign w:val="center"/>
          </w:tcPr>
          <w:p w14:paraId="06170CA0">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白班：7:30-17:00</w:t>
            </w:r>
          </w:p>
          <w:p w14:paraId="1410AF8F">
            <w:pPr>
              <w:autoSpaceDE w:val="0"/>
              <w:autoSpaceDN w:val="0"/>
              <w:jc w:val="left"/>
              <w:rPr>
                <w:rFonts w:ascii="仿宋" w:hAnsi="仿宋" w:eastAsia="仿宋" w:cs="仿宋"/>
                <w:color w:val="auto"/>
                <w:sz w:val="24"/>
                <w:highlight w:val="none"/>
              </w:rPr>
            </w:pPr>
          </w:p>
        </w:tc>
      </w:tr>
      <w:tr w14:paraId="0A059C2C">
        <w:tblPrEx>
          <w:tblCellMar>
            <w:top w:w="0" w:type="dxa"/>
            <w:left w:w="108" w:type="dxa"/>
            <w:bottom w:w="0" w:type="dxa"/>
            <w:right w:w="108" w:type="dxa"/>
          </w:tblCellMar>
        </w:tblPrEx>
        <w:trPr>
          <w:trHeight w:val="918" w:hRule="atLeast"/>
        </w:trPr>
        <w:tc>
          <w:tcPr>
            <w:tcW w:w="624" w:type="dxa"/>
            <w:tcBorders>
              <w:top w:val="single" w:color="auto" w:sz="6" w:space="0"/>
              <w:left w:val="single" w:color="auto" w:sz="6" w:space="0"/>
              <w:bottom w:val="single" w:color="auto" w:sz="6" w:space="0"/>
              <w:right w:val="single" w:color="auto" w:sz="6" w:space="0"/>
            </w:tcBorders>
            <w:vAlign w:val="center"/>
          </w:tcPr>
          <w:p w14:paraId="3F4BA7E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181" w:type="dxa"/>
            <w:tcBorders>
              <w:top w:val="single" w:color="auto" w:sz="6" w:space="0"/>
              <w:left w:val="single" w:color="auto" w:sz="6" w:space="0"/>
              <w:bottom w:val="single" w:color="auto" w:sz="6" w:space="0"/>
              <w:right w:val="single" w:color="auto" w:sz="6" w:space="0"/>
            </w:tcBorders>
            <w:vAlign w:val="center"/>
          </w:tcPr>
          <w:p w14:paraId="7C60280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电梯维护</w:t>
            </w:r>
          </w:p>
        </w:tc>
        <w:tc>
          <w:tcPr>
            <w:tcW w:w="719" w:type="dxa"/>
            <w:tcBorders>
              <w:top w:val="single" w:color="auto" w:sz="6" w:space="0"/>
              <w:left w:val="single" w:color="auto" w:sz="6" w:space="0"/>
              <w:bottom w:val="single" w:color="auto" w:sz="6" w:space="0"/>
              <w:right w:val="single" w:color="auto" w:sz="6" w:space="0"/>
            </w:tcBorders>
            <w:vAlign w:val="center"/>
          </w:tcPr>
          <w:p w14:paraId="1389FD32">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2台</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68D3803F">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交警大队大队部电梯维护</w:t>
            </w:r>
          </w:p>
        </w:tc>
        <w:tc>
          <w:tcPr>
            <w:tcW w:w="3245" w:type="dxa"/>
            <w:tcBorders>
              <w:top w:val="single" w:color="auto" w:sz="6" w:space="0"/>
              <w:left w:val="single" w:color="auto" w:sz="6" w:space="0"/>
              <w:bottom w:val="single" w:color="auto" w:sz="6" w:space="0"/>
              <w:right w:val="single" w:color="auto" w:sz="6" w:space="0"/>
            </w:tcBorders>
            <w:vAlign w:val="center"/>
          </w:tcPr>
          <w:p w14:paraId="09D19294">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每15天至少进行一次例行保养，每季度、半年、年度进行维护保养，包括电梯年检费用</w:t>
            </w:r>
          </w:p>
        </w:tc>
      </w:tr>
      <w:tr w14:paraId="0CEACA09">
        <w:tblPrEx>
          <w:tblCellMar>
            <w:top w:w="0" w:type="dxa"/>
            <w:left w:w="108" w:type="dxa"/>
            <w:bottom w:w="0" w:type="dxa"/>
            <w:right w:w="108" w:type="dxa"/>
          </w:tblCellMar>
        </w:tblPrEx>
        <w:trPr>
          <w:trHeight w:val="621" w:hRule="atLeast"/>
        </w:trPr>
        <w:tc>
          <w:tcPr>
            <w:tcW w:w="624" w:type="dxa"/>
            <w:tcBorders>
              <w:top w:val="single" w:color="auto" w:sz="6" w:space="0"/>
              <w:left w:val="single" w:color="auto" w:sz="6" w:space="0"/>
              <w:bottom w:val="single" w:color="auto" w:sz="6" w:space="0"/>
              <w:right w:val="single" w:color="auto" w:sz="6" w:space="0"/>
            </w:tcBorders>
            <w:vAlign w:val="center"/>
          </w:tcPr>
          <w:p w14:paraId="0951708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181" w:type="dxa"/>
            <w:tcBorders>
              <w:top w:val="single" w:color="auto" w:sz="6" w:space="0"/>
              <w:left w:val="single" w:color="auto" w:sz="6" w:space="0"/>
              <w:bottom w:val="single" w:color="auto" w:sz="6" w:space="0"/>
              <w:right w:val="single" w:color="auto" w:sz="6" w:space="0"/>
            </w:tcBorders>
            <w:vAlign w:val="center"/>
          </w:tcPr>
          <w:p w14:paraId="56B17BF7">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绿化养护</w:t>
            </w:r>
          </w:p>
        </w:tc>
        <w:tc>
          <w:tcPr>
            <w:tcW w:w="719" w:type="dxa"/>
            <w:tcBorders>
              <w:top w:val="single" w:color="auto" w:sz="6" w:space="0"/>
              <w:left w:val="single" w:color="auto" w:sz="6" w:space="0"/>
              <w:bottom w:val="single" w:color="auto" w:sz="6" w:space="0"/>
              <w:right w:val="single" w:color="auto" w:sz="6" w:space="0"/>
            </w:tcBorders>
            <w:vAlign w:val="center"/>
          </w:tcPr>
          <w:p w14:paraId="73F92A95">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1项</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2D1240D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日常养护和管理</w:t>
            </w:r>
          </w:p>
          <w:p w14:paraId="6DBDF5F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定期进行修剪、杀虫、浇水</w:t>
            </w:r>
          </w:p>
        </w:tc>
        <w:tc>
          <w:tcPr>
            <w:tcW w:w="3245" w:type="dxa"/>
            <w:tcBorders>
              <w:top w:val="single" w:color="auto" w:sz="6" w:space="0"/>
              <w:left w:val="single" w:color="auto" w:sz="6" w:space="0"/>
              <w:bottom w:val="single" w:color="auto" w:sz="6" w:space="0"/>
              <w:right w:val="single" w:color="auto" w:sz="6" w:space="0"/>
            </w:tcBorders>
            <w:vAlign w:val="center"/>
          </w:tcPr>
          <w:p w14:paraId="13512FB5">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交警大队大队部场外绿化养护（养护面积约5000㎡），养护工具及耗材由供应商提供</w:t>
            </w:r>
          </w:p>
        </w:tc>
      </w:tr>
      <w:tr w14:paraId="765F8B43">
        <w:tblPrEx>
          <w:tblCellMar>
            <w:top w:w="0" w:type="dxa"/>
            <w:left w:w="108" w:type="dxa"/>
            <w:bottom w:w="0" w:type="dxa"/>
            <w:right w:w="108" w:type="dxa"/>
          </w:tblCellMar>
        </w:tblPrEx>
        <w:trPr>
          <w:trHeight w:val="90" w:hRule="atLeast"/>
        </w:trPr>
        <w:tc>
          <w:tcPr>
            <w:tcW w:w="624" w:type="dxa"/>
            <w:tcBorders>
              <w:top w:val="single" w:color="auto" w:sz="6" w:space="0"/>
              <w:left w:val="single" w:color="auto" w:sz="6" w:space="0"/>
              <w:bottom w:val="single" w:color="auto" w:sz="6" w:space="0"/>
              <w:right w:val="single" w:color="auto" w:sz="6" w:space="0"/>
            </w:tcBorders>
            <w:vAlign w:val="center"/>
          </w:tcPr>
          <w:p w14:paraId="695CABD6">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181" w:type="dxa"/>
            <w:tcBorders>
              <w:top w:val="single" w:color="auto" w:sz="6" w:space="0"/>
              <w:left w:val="single" w:color="auto" w:sz="6" w:space="0"/>
              <w:bottom w:val="single" w:color="auto" w:sz="6" w:space="0"/>
              <w:right w:val="single" w:color="auto" w:sz="6" w:space="0"/>
            </w:tcBorders>
            <w:vAlign w:val="center"/>
          </w:tcPr>
          <w:p w14:paraId="00D85CA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外立面清洗</w:t>
            </w:r>
          </w:p>
        </w:tc>
        <w:tc>
          <w:tcPr>
            <w:tcW w:w="719" w:type="dxa"/>
            <w:tcBorders>
              <w:top w:val="single" w:color="auto" w:sz="6" w:space="0"/>
              <w:left w:val="single" w:color="auto" w:sz="6" w:space="0"/>
              <w:bottom w:val="single" w:color="auto" w:sz="6" w:space="0"/>
              <w:right w:val="single" w:color="auto" w:sz="6" w:space="0"/>
            </w:tcBorders>
            <w:vAlign w:val="center"/>
          </w:tcPr>
          <w:p w14:paraId="1E3241CD">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1项</w:t>
            </w:r>
          </w:p>
        </w:tc>
        <w:tc>
          <w:tcPr>
            <w:tcW w:w="3901" w:type="dxa"/>
            <w:gridSpan w:val="3"/>
            <w:tcBorders>
              <w:top w:val="single" w:color="auto" w:sz="6" w:space="0"/>
              <w:left w:val="single" w:color="auto" w:sz="6" w:space="0"/>
              <w:bottom w:val="single" w:color="auto" w:sz="6" w:space="0"/>
              <w:right w:val="single" w:color="auto" w:sz="6" w:space="0"/>
            </w:tcBorders>
            <w:vAlign w:val="center"/>
          </w:tcPr>
          <w:p w14:paraId="6BC83C35">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一年两次清洗</w:t>
            </w:r>
          </w:p>
        </w:tc>
        <w:tc>
          <w:tcPr>
            <w:tcW w:w="3245" w:type="dxa"/>
            <w:tcBorders>
              <w:top w:val="single" w:color="auto" w:sz="6" w:space="0"/>
              <w:left w:val="single" w:color="auto" w:sz="6" w:space="0"/>
              <w:bottom w:val="single" w:color="auto" w:sz="6" w:space="0"/>
              <w:right w:val="single" w:color="auto" w:sz="6" w:space="0"/>
            </w:tcBorders>
            <w:vAlign w:val="center"/>
          </w:tcPr>
          <w:p w14:paraId="4C7D8588">
            <w:pPr>
              <w:autoSpaceDE w:val="0"/>
              <w:autoSpaceDN w:val="0"/>
              <w:jc w:val="left"/>
              <w:rPr>
                <w:rFonts w:ascii="仿宋" w:hAnsi="仿宋" w:eastAsia="仿宋" w:cs="仿宋"/>
                <w:color w:val="auto"/>
                <w:sz w:val="24"/>
                <w:highlight w:val="none"/>
              </w:rPr>
            </w:pPr>
            <w:r>
              <w:rPr>
                <w:rFonts w:hint="eastAsia" w:ascii="仿宋" w:hAnsi="仿宋" w:eastAsia="仿宋" w:cs="仿宋"/>
                <w:color w:val="auto"/>
                <w:sz w:val="24"/>
                <w:highlight w:val="none"/>
              </w:rPr>
              <w:t>（约8000㎡）</w:t>
            </w:r>
          </w:p>
        </w:tc>
      </w:tr>
      <w:tr w14:paraId="6FA7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9670" w:type="dxa"/>
            <w:gridSpan w:val="7"/>
          </w:tcPr>
          <w:p w14:paraId="3B8589A2">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保安人员分配如下</w:t>
            </w:r>
          </w:p>
        </w:tc>
      </w:tr>
      <w:tr w14:paraId="2BCE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52" w:type="dxa"/>
            <w:gridSpan w:val="4"/>
          </w:tcPr>
          <w:p w14:paraId="1AB339AD">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大队部</w:t>
            </w:r>
          </w:p>
        </w:tc>
        <w:tc>
          <w:tcPr>
            <w:tcW w:w="3290" w:type="dxa"/>
          </w:tcPr>
          <w:p w14:paraId="6410F227">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12人</w:t>
            </w:r>
          </w:p>
        </w:tc>
        <w:tc>
          <w:tcPr>
            <w:tcW w:w="3528" w:type="dxa"/>
            <w:gridSpan w:val="2"/>
          </w:tcPr>
          <w:p w14:paraId="4C88E78F">
            <w:pPr>
              <w:adjustRightInd/>
              <w:spacing w:line="360" w:lineRule="auto"/>
              <w:rPr>
                <w:rFonts w:ascii="仿宋" w:hAnsi="仿宋" w:eastAsia="仿宋" w:cs="仿宋"/>
                <w:color w:val="auto"/>
                <w:sz w:val="24"/>
                <w:highlight w:val="none"/>
              </w:rPr>
            </w:pPr>
          </w:p>
        </w:tc>
      </w:tr>
      <w:tr w14:paraId="71FB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670" w:type="dxa"/>
            <w:gridSpan w:val="7"/>
          </w:tcPr>
          <w:p w14:paraId="33A51D71">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保洁人员分配如下：</w:t>
            </w:r>
          </w:p>
        </w:tc>
      </w:tr>
      <w:tr w14:paraId="2E78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52" w:type="dxa"/>
            <w:gridSpan w:val="4"/>
          </w:tcPr>
          <w:p w14:paraId="1FADA22E">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大队部</w:t>
            </w:r>
          </w:p>
        </w:tc>
        <w:tc>
          <w:tcPr>
            <w:tcW w:w="3290" w:type="dxa"/>
          </w:tcPr>
          <w:p w14:paraId="2A220073">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8人</w:t>
            </w:r>
          </w:p>
        </w:tc>
        <w:tc>
          <w:tcPr>
            <w:tcW w:w="3528" w:type="dxa"/>
            <w:gridSpan w:val="2"/>
          </w:tcPr>
          <w:p w14:paraId="7C98001B">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负责大队部保洁工作</w:t>
            </w:r>
          </w:p>
        </w:tc>
      </w:tr>
      <w:tr w14:paraId="6F9D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52" w:type="dxa"/>
            <w:gridSpan w:val="4"/>
          </w:tcPr>
          <w:p w14:paraId="3EE66099">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柯南中队</w:t>
            </w:r>
          </w:p>
        </w:tc>
        <w:tc>
          <w:tcPr>
            <w:tcW w:w="3290" w:type="dxa"/>
          </w:tcPr>
          <w:p w14:paraId="50C6F672">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1人</w:t>
            </w:r>
          </w:p>
        </w:tc>
        <w:tc>
          <w:tcPr>
            <w:tcW w:w="3528" w:type="dxa"/>
            <w:gridSpan w:val="2"/>
          </w:tcPr>
          <w:p w14:paraId="7A5BB89F">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负责中队保洁工作</w:t>
            </w:r>
          </w:p>
        </w:tc>
      </w:tr>
      <w:tr w14:paraId="1E50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52" w:type="dxa"/>
            <w:gridSpan w:val="4"/>
          </w:tcPr>
          <w:p w14:paraId="3DDFE0C5">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福全中队</w:t>
            </w:r>
          </w:p>
        </w:tc>
        <w:tc>
          <w:tcPr>
            <w:tcW w:w="3290" w:type="dxa"/>
          </w:tcPr>
          <w:p w14:paraId="11A33BFF">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2人</w:t>
            </w:r>
          </w:p>
        </w:tc>
        <w:tc>
          <w:tcPr>
            <w:tcW w:w="3528" w:type="dxa"/>
            <w:gridSpan w:val="2"/>
          </w:tcPr>
          <w:p w14:paraId="070BF7B7">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负责中队保洁工作</w:t>
            </w:r>
          </w:p>
        </w:tc>
      </w:tr>
      <w:tr w14:paraId="4BBE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52" w:type="dxa"/>
            <w:gridSpan w:val="4"/>
          </w:tcPr>
          <w:p w14:paraId="3B6E0C08">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柯桥中队</w:t>
            </w:r>
          </w:p>
        </w:tc>
        <w:tc>
          <w:tcPr>
            <w:tcW w:w="3290" w:type="dxa"/>
          </w:tcPr>
          <w:p w14:paraId="268FC202">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3人</w:t>
            </w:r>
          </w:p>
        </w:tc>
        <w:tc>
          <w:tcPr>
            <w:tcW w:w="3528" w:type="dxa"/>
            <w:gridSpan w:val="2"/>
          </w:tcPr>
          <w:p w14:paraId="6CC99A94">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负责中队保洁工作</w:t>
            </w:r>
          </w:p>
        </w:tc>
      </w:tr>
      <w:tr w14:paraId="5A55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52" w:type="dxa"/>
            <w:gridSpan w:val="4"/>
          </w:tcPr>
          <w:p w14:paraId="48A0197A">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柯北中队</w:t>
            </w:r>
          </w:p>
        </w:tc>
        <w:tc>
          <w:tcPr>
            <w:tcW w:w="3290" w:type="dxa"/>
          </w:tcPr>
          <w:p w14:paraId="7E4D7E40">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2人</w:t>
            </w:r>
          </w:p>
        </w:tc>
        <w:tc>
          <w:tcPr>
            <w:tcW w:w="3528" w:type="dxa"/>
            <w:gridSpan w:val="2"/>
          </w:tcPr>
          <w:p w14:paraId="61CAC752">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负责中队保洁工作</w:t>
            </w:r>
          </w:p>
        </w:tc>
      </w:tr>
      <w:tr w14:paraId="74FD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852" w:type="dxa"/>
            <w:gridSpan w:val="4"/>
          </w:tcPr>
          <w:p w14:paraId="52B4E143">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共计</w:t>
            </w:r>
          </w:p>
        </w:tc>
        <w:tc>
          <w:tcPr>
            <w:tcW w:w="3290" w:type="dxa"/>
          </w:tcPr>
          <w:p w14:paraId="4EA433A1">
            <w:pPr>
              <w:adjustRightInd/>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16人</w:t>
            </w:r>
          </w:p>
        </w:tc>
        <w:tc>
          <w:tcPr>
            <w:tcW w:w="3528" w:type="dxa"/>
            <w:gridSpan w:val="2"/>
          </w:tcPr>
          <w:p w14:paraId="5375BFC2">
            <w:pPr>
              <w:adjustRightInd/>
              <w:spacing w:line="360" w:lineRule="auto"/>
              <w:rPr>
                <w:rFonts w:ascii="仿宋" w:hAnsi="仿宋" w:eastAsia="仿宋" w:cs="仿宋"/>
                <w:color w:val="auto"/>
                <w:sz w:val="24"/>
                <w:highlight w:val="none"/>
              </w:rPr>
            </w:pPr>
          </w:p>
        </w:tc>
      </w:tr>
    </w:tbl>
    <w:p w14:paraId="1F48DD87">
      <w:pPr>
        <w:pStyle w:val="34"/>
        <w:spacing w:line="440" w:lineRule="exact"/>
        <w:ind w:firstLine="480" w:firstLineChars="200"/>
        <w:outlineLvl w:val="1"/>
        <w:rPr>
          <w:rFonts w:ascii="仿宋" w:hAnsi="仿宋" w:eastAsia="仿宋" w:cs="仿宋"/>
          <w:color w:val="auto"/>
          <w:sz w:val="24"/>
          <w:highlight w:val="none"/>
        </w:rPr>
      </w:pPr>
      <w:r>
        <w:rPr>
          <w:rFonts w:hint="eastAsia" w:ascii="仿宋" w:hAnsi="仿宋" w:eastAsia="仿宋" w:cs="仿宋"/>
          <w:color w:val="auto"/>
          <w:sz w:val="24"/>
          <w:highlight w:val="none"/>
        </w:rPr>
        <w:t>1.1.4保安服务质量要求：</w:t>
      </w:r>
    </w:p>
    <w:p w14:paraId="2B848CF5">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1.1.4.1 保安人员素质要求：男性，初中以上文化，身体健康，责任心强，能适应夜间工作，无不良社会记录和违法犯罪记录。保安人员应五官端正，身高 1.70 米以上，白班年龄 45 周岁以下，夜班年龄 55 周岁以下，会基本的电脑操作。</w:t>
      </w:r>
    </w:p>
    <w:p w14:paraId="2B5D693C">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1.1.4.2 中标供应商根据采购人的要求配备合格的保安人员，保安人员必须持有保安员证，其中设一名保安人员兼职消防安全管理。派驻的保安人员应经过岗前培训，并向采购人提供保安人员的基本人事档案。</w:t>
      </w:r>
    </w:p>
    <w:p w14:paraId="33D429D5">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1.1.4.3 保安员在遵守各项工作制度的基础上，须认真履行采购人规定的岗位职责要求，落实项安全防范措施。发现服务区域内的安全隐患，报告采购人及有关部门，并协助采购人妥善处理。对发生在执勤区域内的刑事、治安案件和治安灾害事故应立即报告采购人和公安机关，并采取相应的应急措施，及时保护现场。配合公安机关侦查。对在服务区域内的其他突发事件应依据保安员的职责依法妥善处置。</w:t>
      </w:r>
    </w:p>
    <w:p w14:paraId="4D94B2B6">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1.1.4.4 中标供应商应加强保安员的在岗培训，制定相应的工作制度、考核办法，加强检查督查，奖勤罚懒、奖优罚劣。采购人如书面提出对不符合要求的保安员的更换申请，应在收到之日起7日内予以调整。中标供应商要求更换派驻的保安员应提前7日通知采购人，在采购人同意后方可更换。</w:t>
      </w:r>
    </w:p>
    <w:p w14:paraId="591D235D">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1.1.4.5 采购人有权要求中标供应商按管理服务标准提供保安管理服务报告等</w:t>
      </w:r>
    </w:p>
    <w:p w14:paraId="00BC85C0">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1.1.4.6 采购人有权对中标供应商提供的保安管理服务内容进行监督，对违反承诺的事项有权要求进行限期整改。</w:t>
      </w:r>
    </w:p>
    <w:p w14:paraId="76B4E763">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1.1.4.7 因中标供应商责任管理不善（不可抗力因素除外）而造成采购人经济损失或人员伤害，采购人有权进行索赔并要求中标供应商承担相应的责任。</w:t>
      </w:r>
    </w:p>
    <w:p w14:paraId="7D1A99DA">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1.1.4.8 中标供应商应按时发放保安员劳动报酬，依法为保安员缴纳社会保险。</w:t>
      </w:r>
    </w:p>
    <w:p w14:paraId="141D4A55">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1.1.4.9 保安员因公发生伤害或意外，中标供应商应依照国家规定依法给予保安员相应的待遇。</w:t>
      </w:r>
    </w:p>
    <w:p w14:paraId="38169AF8">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1.1.4.10 中标供应商应因派驻保安员工作严重失职造成采购人财产损失的应承担相应的赔偿责任。</w:t>
      </w:r>
    </w:p>
    <w:p w14:paraId="318AA1E9">
      <w:pPr>
        <w:pStyle w:val="34"/>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1.1.5保安服务具体内容：</w:t>
      </w:r>
    </w:p>
    <w:p w14:paraId="27FDC47E">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1.1.5.1 保安人员着装统一、佩戴标志，行为规范、服务主动热情。</w:t>
      </w:r>
    </w:p>
    <w:p w14:paraId="75D2EBC8">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1.1.5.2 做好日常巡查记录、门卫记录、人员进出登记、车辆管理记录、信报分发等。</w:t>
      </w:r>
    </w:p>
    <w:p w14:paraId="64B52A5B">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1.1.5.3 做好设施设备开启和关闭，确保设施始终良好的状态；做好消防栓、水带、灭火器管理。</w:t>
      </w:r>
    </w:p>
    <w:p w14:paraId="7E63652D">
      <w:pPr>
        <w:pStyle w:val="34"/>
        <w:spacing w:line="440" w:lineRule="exact"/>
        <w:ind w:firstLine="480"/>
        <w:outlineLvl w:val="2"/>
        <w:rPr>
          <w:rFonts w:ascii="仿宋" w:hAnsi="仿宋" w:eastAsia="仿宋" w:cs="仿宋"/>
          <w:color w:val="auto"/>
          <w:sz w:val="24"/>
          <w:highlight w:val="none"/>
        </w:rPr>
      </w:pPr>
      <w:r>
        <w:rPr>
          <w:rFonts w:hint="eastAsia" w:ascii="仿宋" w:hAnsi="仿宋" w:eastAsia="仿宋" w:cs="仿宋"/>
          <w:color w:val="auto"/>
          <w:sz w:val="24"/>
          <w:highlight w:val="none"/>
        </w:rPr>
        <w:t>1.1.5.4日班执勤岗</w:t>
      </w:r>
    </w:p>
    <w:p w14:paraId="1BFA5737">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1）维护正常秩序，控制无关人员、车辆进入，做到举止端正、服装整齐、文明执勤，并把好人员、车辆和物资出入关，凭证放行、礼貌待人。</w:t>
      </w:r>
    </w:p>
    <w:p w14:paraId="5B08E8EA">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2）制止推销人员、废品收购人员、衣冠不整以及精神病患者等进入。</w:t>
      </w:r>
    </w:p>
    <w:p w14:paraId="62F115A4">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3）维护正常办公秩序，保持大门车辆、人员进出畅通。</w:t>
      </w:r>
    </w:p>
    <w:p w14:paraId="080E696B">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4）负责上班前、下班后时间及节假日进入的外来人员和车辆控制工作，按规定确认并登记后才允许进入。</w:t>
      </w:r>
    </w:p>
    <w:p w14:paraId="795C9443">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5）负责监控工作，处理安防报警查核，熟悉监控设施设备，能熟练操作设防、撤防、旁路、视频切换等熟悉各报警点；具体位置或部位，以便快速处警。</w:t>
      </w:r>
    </w:p>
    <w:p w14:paraId="7811D5B8">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6）按规定按时、正确升挂和保管国旗，做好值班记录并办理好交接手续。</w:t>
      </w:r>
    </w:p>
    <w:p w14:paraId="4AEF778C">
      <w:pPr>
        <w:pStyle w:val="34"/>
        <w:spacing w:line="440" w:lineRule="exact"/>
        <w:ind w:firstLine="480"/>
        <w:outlineLvl w:val="2"/>
        <w:rPr>
          <w:rFonts w:ascii="仿宋" w:hAnsi="仿宋" w:eastAsia="仿宋" w:cs="仿宋"/>
          <w:color w:val="auto"/>
          <w:sz w:val="24"/>
          <w:highlight w:val="none"/>
        </w:rPr>
      </w:pPr>
      <w:r>
        <w:rPr>
          <w:rFonts w:hint="eastAsia" w:ascii="仿宋" w:hAnsi="仿宋" w:eastAsia="仿宋" w:cs="仿宋"/>
          <w:color w:val="auto"/>
          <w:sz w:val="24"/>
          <w:highlight w:val="none"/>
        </w:rPr>
        <w:t>1.1.5.5大门夜班</w:t>
      </w:r>
    </w:p>
    <w:p w14:paraId="397D2AC0">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1）认真守护大门，严密注视大门人员、车辆和物资出入情况，对集体上访和无理取闹等事件按规定的程序进行处置。对外来人员或车辆按空档时间值班要求办理。</w:t>
      </w:r>
    </w:p>
    <w:p w14:paraId="4737894E">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2）值班人员须在大门口流动值班和对大院内进行巡查,巡查时间为间隔 60 分钟，巡查内容为查看各办公楼滞留人员情况，底层门窗关闭情况，空调、照明等电器使用情况，院内车辆停放情况，并做好查巡记录。（包括每次查巡的的时间、情况）</w:t>
      </w:r>
    </w:p>
    <w:p w14:paraId="336DD31F">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3）值班与监控人员应密切配合，相互联系，做好工作。当查巡确认某办公楼人员已离开大院后，查巡人员应关闭该办公楼各通道门并通知监控人员对该楼层先行实施布</w:t>
      </w:r>
    </w:p>
    <w:p w14:paraId="04F4603C">
      <w:pPr>
        <w:pStyle w:val="34"/>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防监控。直至院内所有楼层实施设防监控。</w:t>
      </w:r>
    </w:p>
    <w:p w14:paraId="4F908DC3">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4）熟悉监控设施设备，掌握设防、撤防、旁路、视频切换等操作要领。</w:t>
      </w:r>
    </w:p>
    <w:p w14:paraId="37AC38E9">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5）要熟悉和使用好道闸，避免与车辆相碰撞。</w:t>
      </w:r>
    </w:p>
    <w:p w14:paraId="2195D0ED">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6）在非查巡时间里，须坚守在值班室或在大门外流动，严禁与其他岗位人员聊天，打与工作无关电话和会客。</w:t>
      </w:r>
    </w:p>
    <w:p w14:paraId="7120F7DA">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7）注意室内及周边卫生，下班前须搞好卫生，保持室内外整洁。</w:t>
      </w:r>
    </w:p>
    <w:p w14:paraId="2B00EB0D">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8）做好值班记录（包括各岗点值班情况、巡查次数、时间、内容），并办理好交接手续。</w:t>
      </w:r>
    </w:p>
    <w:p w14:paraId="4EED0B71">
      <w:pPr>
        <w:spacing w:line="360" w:lineRule="auto"/>
        <w:ind w:firstLine="480" w:firstLineChars="200"/>
        <w:outlineLvl w:val="1"/>
        <w:rPr>
          <w:rFonts w:ascii="仿宋" w:hAnsi="仿宋" w:eastAsia="仿宋" w:cs="仿宋"/>
          <w:color w:val="auto"/>
          <w:sz w:val="24"/>
          <w:highlight w:val="none"/>
        </w:rPr>
      </w:pPr>
      <w:r>
        <w:rPr>
          <w:rFonts w:hint="eastAsia" w:ascii="仿宋" w:hAnsi="仿宋" w:eastAsia="仿宋" w:cs="仿宋"/>
          <w:color w:val="auto"/>
          <w:kern w:val="0"/>
          <w:sz w:val="24"/>
          <w:szCs w:val="21"/>
          <w:highlight w:val="none"/>
        </w:rPr>
        <w:t>1.1.5保洁服务</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6"/>
        <w:gridCol w:w="1134"/>
        <w:gridCol w:w="6237"/>
      </w:tblGrid>
      <w:tr w14:paraId="5366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120B296">
            <w:pPr>
              <w:pStyle w:val="34"/>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76" w:type="dxa"/>
          </w:tcPr>
          <w:p w14:paraId="091B589D">
            <w:pPr>
              <w:pStyle w:val="34"/>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1134" w:type="dxa"/>
          </w:tcPr>
          <w:p w14:paraId="1188F4DA">
            <w:pPr>
              <w:pStyle w:val="34"/>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时间</w:t>
            </w:r>
          </w:p>
        </w:tc>
        <w:tc>
          <w:tcPr>
            <w:tcW w:w="6237" w:type="dxa"/>
          </w:tcPr>
          <w:p w14:paraId="421B5625">
            <w:pPr>
              <w:pStyle w:val="34"/>
              <w:spacing w:line="440" w:lineRule="exact"/>
              <w:ind w:firstLine="1920" w:firstLineChars="800"/>
              <w:rPr>
                <w:rFonts w:ascii="仿宋" w:hAnsi="仿宋" w:eastAsia="仿宋" w:cs="仿宋"/>
                <w:color w:val="auto"/>
                <w:sz w:val="24"/>
                <w:highlight w:val="none"/>
              </w:rPr>
            </w:pPr>
            <w:r>
              <w:rPr>
                <w:rFonts w:hint="eastAsia" w:ascii="仿宋" w:hAnsi="仿宋" w:eastAsia="仿宋" w:cs="仿宋"/>
                <w:color w:val="auto"/>
                <w:sz w:val="24"/>
                <w:highlight w:val="none"/>
              </w:rPr>
              <w:t>质量标准、工作要求</w:t>
            </w:r>
          </w:p>
        </w:tc>
      </w:tr>
      <w:tr w14:paraId="5DC4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2A1D00BB">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276" w:type="dxa"/>
            <w:vMerge w:val="restart"/>
            <w:vAlign w:val="center"/>
          </w:tcPr>
          <w:p w14:paraId="4EAADAD5">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开水房</w:t>
            </w:r>
          </w:p>
        </w:tc>
        <w:tc>
          <w:tcPr>
            <w:tcW w:w="1134" w:type="dxa"/>
            <w:vMerge w:val="restart"/>
            <w:vAlign w:val="center"/>
          </w:tcPr>
          <w:p w14:paraId="6862EDE5">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48135FA4">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①干部上班前半小时有开水供应。</w:t>
            </w:r>
          </w:p>
        </w:tc>
      </w:tr>
      <w:tr w14:paraId="391E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0E64D28">
            <w:pPr>
              <w:pStyle w:val="34"/>
              <w:spacing w:line="440" w:lineRule="exact"/>
              <w:rPr>
                <w:rFonts w:ascii="仿宋" w:hAnsi="仿宋" w:eastAsia="仿宋" w:cs="仿宋"/>
                <w:color w:val="auto"/>
                <w:sz w:val="24"/>
                <w:highlight w:val="none"/>
              </w:rPr>
            </w:pPr>
          </w:p>
        </w:tc>
        <w:tc>
          <w:tcPr>
            <w:tcW w:w="1276" w:type="dxa"/>
            <w:vMerge w:val="continue"/>
          </w:tcPr>
          <w:p w14:paraId="587B7F89">
            <w:pPr>
              <w:pStyle w:val="34"/>
              <w:spacing w:line="440" w:lineRule="exact"/>
              <w:rPr>
                <w:rFonts w:ascii="仿宋" w:hAnsi="仿宋" w:eastAsia="仿宋" w:cs="仿宋"/>
                <w:color w:val="auto"/>
                <w:sz w:val="24"/>
                <w:highlight w:val="none"/>
              </w:rPr>
            </w:pPr>
          </w:p>
        </w:tc>
        <w:tc>
          <w:tcPr>
            <w:tcW w:w="1134" w:type="dxa"/>
            <w:vMerge w:val="continue"/>
          </w:tcPr>
          <w:p w14:paraId="6FAC9A16">
            <w:pPr>
              <w:pStyle w:val="34"/>
              <w:spacing w:line="440" w:lineRule="exact"/>
              <w:rPr>
                <w:rFonts w:ascii="仿宋" w:hAnsi="仿宋" w:eastAsia="仿宋" w:cs="仿宋"/>
                <w:color w:val="auto"/>
                <w:sz w:val="24"/>
                <w:highlight w:val="none"/>
              </w:rPr>
            </w:pPr>
          </w:p>
        </w:tc>
        <w:tc>
          <w:tcPr>
            <w:tcW w:w="6237" w:type="dxa"/>
          </w:tcPr>
          <w:p w14:paraId="0439D025">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②开水箱应每天保持水箱清洁，上班前将隔夜剩水放尽， 再加水加温。</w:t>
            </w:r>
          </w:p>
        </w:tc>
      </w:tr>
      <w:tr w14:paraId="6AA6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329E1864">
            <w:pPr>
              <w:pStyle w:val="34"/>
              <w:spacing w:line="440" w:lineRule="exact"/>
              <w:rPr>
                <w:rFonts w:ascii="仿宋" w:hAnsi="仿宋" w:eastAsia="仿宋" w:cs="仿宋"/>
                <w:color w:val="auto"/>
                <w:sz w:val="24"/>
                <w:highlight w:val="none"/>
              </w:rPr>
            </w:pPr>
          </w:p>
        </w:tc>
        <w:tc>
          <w:tcPr>
            <w:tcW w:w="1276" w:type="dxa"/>
            <w:vMerge w:val="continue"/>
          </w:tcPr>
          <w:p w14:paraId="2F2BB8A7">
            <w:pPr>
              <w:pStyle w:val="34"/>
              <w:spacing w:line="440" w:lineRule="exact"/>
              <w:rPr>
                <w:rFonts w:ascii="仿宋" w:hAnsi="仿宋" w:eastAsia="仿宋" w:cs="仿宋"/>
                <w:color w:val="auto"/>
                <w:sz w:val="24"/>
                <w:highlight w:val="none"/>
              </w:rPr>
            </w:pPr>
          </w:p>
        </w:tc>
        <w:tc>
          <w:tcPr>
            <w:tcW w:w="1134" w:type="dxa"/>
            <w:vMerge w:val="continue"/>
          </w:tcPr>
          <w:p w14:paraId="753370E6">
            <w:pPr>
              <w:pStyle w:val="34"/>
              <w:spacing w:line="440" w:lineRule="exact"/>
              <w:rPr>
                <w:rFonts w:ascii="仿宋" w:hAnsi="仿宋" w:eastAsia="仿宋" w:cs="仿宋"/>
                <w:color w:val="auto"/>
                <w:sz w:val="24"/>
                <w:highlight w:val="none"/>
              </w:rPr>
            </w:pPr>
          </w:p>
        </w:tc>
        <w:tc>
          <w:tcPr>
            <w:tcW w:w="6237" w:type="dxa"/>
          </w:tcPr>
          <w:p w14:paraId="62232392">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③开水房内无杂物摆放，箱体表面无积尘，地面无积水。</w:t>
            </w:r>
          </w:p>
        </w:tc>
      </w:tr>
      <w:tr w14:paraId="1F87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17" w:type="dxa"/>
            <w:vMerge w:val="continue"/>
          </w:tcPr>
          <w:p w14:paraId="163DAA44">
            <w:pPr>
              <w:pStyle w:val="34"/>
              <w:spacing w:line="440" w:lineRule="exact"/>
              <w:rPr>
                <w:rFonts w:ascii="仿宋" w:hAnsi="仿宋" w:eastAsia="仿宋" w:cs="仿宋"/>
                <w:color w:val="auto"/>
                <w:sz w:val="24"/>
                <w:highlight w:val="none"/>
              </w:rPr>
            </w:pPr>
          </w:p>
        </w:tc>
        <w:tc>
          <w:tcPr>
            <w:tcW w:w="1276" w:type="dxa"/>
            <w:vMerge w:val="continue"/>
          </w:tcPr>
          <w:p w14:paraId="512FDEEE">
            <w:pPr>
              <w:pStyle w:val="34"/>
              <w:spacing w:line="440" w:lineRule="exact"/>
              <w:rPr>
                <w:rFonts w:ascii="仿宋" w:hAnsi="仿宋" w:eastAsia="仿宋" w:cs="仿宋"/>
                <w:color w:val="auto"/>
                <w:sz w:val="24"/>
                <w:highlight w:val="none"/>
              </w:rPr>
            </w:pPr>
          </w:p>
        </w:tc>
        <w:tc>
          <w:tcPr>
            <w:tcW w:w="1134" w:type="dxa"/>
            <w:vMerge w:val="continue"/>
          </w:tcPr>
          <w:p w14:paraId="3B88D03B">
            <w:pPr>
              <w:pStyle w:val="34"/>
              <w:spacing w:line="440" w:lineRule="exact"/>
              <w:rPr>
                <w:rFonts w:ascii="仿宋" w:hAnsi="仿宋" w:eastAsia="仿宋" w:cs="仿宋"/>
                <w:color w:val="auto"/>
                <w:sz w:val="24"/>
                <w:highlight w:val="none"/>
              </w:rPr>
            </w:pPr>
          </w:p>
        </w:tc>
        <w:tc>
          <w:tcPr>
            <w:tcW w:w="6237" w:type="dxa"/>
          </w:tcPr>
          <w:p w14:paraId="041138B2">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④每日全面清洗一次，每小时巡查一次，保持地面、墙面、天花板、灯具、开关盒、门窗无明显灰尘、无污迹。</w:t>
            </w:r>
          </w:p>
        </w:tc>
      </w:tr>
      <w:tr w14:paraId="1E35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76A8C4B9">
            <w:pPr>
              <w:pStyle w:val="34"/>
              <w:spacing w:line="440" w:lineRule="exact"/>
              <w:rPr>
                <w:rFonts w:ascii="仿宋" w:hAnsi="仿宋" w:eastAsia="仿宋" w:cs="仿宋"/>
                <w:color w:val="auto"/>
                <w:sz w:val="24"/>
                <w:highlight w:val="none"/>
              </w:rPr>
            </w:pPr>
          </w:p>
        </w:tc>
        <w:tc>
          <w:tcPr>
            <w:tcW w:w="1276" w:type="dxa"/>
            <w:vMerge w:val="continue"/>
          </w:tcPr>
          <w:p w14:paraId="27C81BD8">
            <w:pPr>
              <w:pStyle w:val="34"/>
              <w:spacing w:line="440" w:lineRule="exact"/>
              <w:rPr>
                <w:rFonts w:ascii="仿宋" w:hAnsi="仿宋" w:eastAsia="仿宋" w:cs="仿宋"/>
                <w:color w:val="auto"/>
                <w:sz w:val="24"/>
                <w:highlight w:val="none"/>
              </w:rPr>
            </w:pPr>
          </w:p>
        </w:tc>
        <w:tc>
          <w:tcPr>
            <w:tcW w:w="1134" w:type="dxa"/>
            <w:vMerge w:val="continue"/>
          </w:tcPr>
          <w:p w14:paraId="25153A7B">
            <w:pPr>
              <w:pStyle w:val="34"/>
              <w:spacing w:line="440" w:lineRule="exact"/>
              <w:rPr>
                <w:rFonts w:ascii="仿宋" w:hAnsi="仿宋" w:eastAsia="仿宋" w:cs="仿宋"/>
                <w:color w:val="auto"/>
                <w:sz w:val="24"/>
                <w:highlight w:val="none"/>
              </w:rPr>
            </w:pPr>
          </w:p>
        </w:tc>
        <w:tc>
          <w:tcPr>
            <w:tcW w:w="6237" w:type="dxa"/>
          </w:tcPr>
          <w:p w14:paraId="3AD016DB">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⑤开水房倒茶盆内的废茶渣及一次性茶杯应及时清理。</w:t>
            </w:r>
          </w:p>
        </w:tc>
      </w:tr>
      <w:tr w14:paraId="4CA5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12642C60">
            <w:pPr>
              <w:pStyle w:val="34"/>
              <w:spacing w:line="440" w:lineRule="exact"/>
              <w:rPr>
                <w:rFonts w:ascii="仿宋" w:hAnsi="仿宋" w:eastAsia="仿宋" w:cs="仿宋"/>
                <w:color w:val="auto"/>
                <w:sz w:val="24"/>
                <w:highlight w:val="none"/>
              </w:rPr>
            </w:pPr>
          </w:p>
        </w:tc>
        <w:tc>
          <w:tcPr>
            <w:tcW w:w="1276" w:type="dxa"/>
            <w:vMerge w:val="continue"/>
          </w:tcPr>
          <w:p w14:paraId="532862D0">
            <w:pPr>
              <w:pStyle w:val="34"/>
              <w:spacing w:line="440" w:lineRule="exact"/>
              <w:rPr>
                <w:rFonts w:ascii="仿宋" w:hAnsi="仿宋" w:eastAsia="仿宋" w:cs="仿宋"/>
                <w:color w:val="auto"/>
                <w:sz w:val="24"/>
                <w:highlight w:val="none"/>
              </w:rPr>
            </w:pPr>
          </w:p>
        </w:tc>
        <w:tc>
          <w:tcPr>
            <w:tcW w:w="1134" w:type="dxa"/>
            <w:vMerge w:val="continue"/>
          </w:tcPr>
          <w:p w14:paraId="002B6693">
            <w:pPr>
              <w:pStyle w:val="34"/>
              <w:spacing w:line="440" w:lineRule="exact"/>
              <w:rPr>
                <w:rFonts w:ascii="仿宋" w:hAnsi="仿宋" w:eastAsia="仿宋" w:cs="仿宋"/>
                <w:color w:val="auto"/>
                <w:sz w:val="24"/>
                <w:highlight w:val="none"/>
              </w:rPr>
            </w:pPr>
          </w:p>
        </w:tc>
        <w:tc>
          <w:tcPr>
            <w:tcW w:w="6237" w:type="dxa"/>
          </w:tcPr>
          <w:p w14:paraId="16E2FAEF">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⑥开水箱注意操作安全，严禁脱水干烧，下班断电上锁，如违规操作而引起开水箱烧坏，应予以赔偿。</w:t>
            </w:r>
          </w:p>
        </w:tc>
      </w:tr>
      <w:tr w14:paraId="5C35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6CF4AA5E">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276" w:type="dxa"/>
            <w:vMerge w:val="restart"/>
            <w:vAlign w:val="center"/>
          </w:tcPr>
          <w:p w14:paraId="727D3C58">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洗手间、厕所</w:t>
            </w:r>
          </w:p>
        </w:tc>
        <w:tc>
          <w:tcPr>
            <w:tcW w:w="1134" w:type="dxa"/>
            <w:vMerge w:val="restart"/>
            <w:vAlign w:val="center"/>
          </w:tcPr>
          <w:p w14:paraId="7F519FDC">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27B2D808">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①洗手间内洗手池盆、拖把应保持干净，洗手盆台面无积 水、无污迹；水龙头、镜面光亮，使用正常。</w:t>
            </w:r>
          </w:p>
        </w:tc>
      </w:tr>
      <w:tr w14:paraId="2791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02079081">
            <w:pPr>
              <w:pStyle w:val="34"/>
              <w:spacing w:line="440" w:lineRule="exact"/>
              <w:rPr>
                <w:rFonts w:ascii="仿宋" w:hAnsi="仿宋" w:eastAsia="仿宋" w:cs="仿宋"/>
                <w:color w:val="auto"/>
                <w:sz w:val="24"/>
                <w:highlight w:val="none"/>
              </w:rPr>
            </w:pPr>
          </w:p>
        </w:tc>
        <w:tc>
          <w:tcPr>
            <w:tcW w:w="1276" w:type="dxa"/>
            <w:vMerge w:val="continue"/>
          </w:tcPr>
          <w:p w14:paraId="3BE69304">
            <w:pPr>
              <w:pStyle w:val="34"/>
              <w:spacing w:line="440" w:lineRule="exact"/>
              <w:rPr>
                <w:rFonts w:ascii="仿宋" w:hAnsi="仿宋" w:eastAsia="仿宋" w:cs="仿宋"/>
                <w:color w:val="auto"/>
                <w:sz w:val="24"/>
                <w:highlight w:val="none"/>
              </w:rPr>
            </w:pPr>
          </w:p>
        </w:tc>
        <w:tc>
          <w:tcPr>
            <w:tcW w:w="1134" w:type="dxa"/>
            <w:vMerge w:val="continue"/>
          </w:tcPr>
          <w:p w14:paraId="36D4ED65">
            <w:pPr>
              <w:pStyle w:val="34"/>
              <w:spacing w:line="440" w:lineRule="exact"/>
              <w:rPr>
                <w:rFonts w:ascii="仿宋" w:hAnsi="仿宋" w:eastAsia="仿宋" w:cs="仿宋"/>
                <w:color w:val="auto"/>
                <w:sz w:val="24"/>
                <w:highlight w:val="none"/>
              </w:rPr>
            </w:pPr>
          </w:p>
        </w:tc>
        <w:tc>
          <w:tcPr>
            <w:tcW w:w="6237" w:type="dxa"/>
          </w:tcPr>
          <w:p w14:paraId="027DCDF3">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②每日用酸性清洁剂清洗抽水马桶、便器、小便池，保持无污垢、无锈迹、无异味。</w:t>
            </w:r>
          </w:p>
        </w:tc>
      </w:tr>
      <w:tr w14:paraId="6589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DA76A96">
            <w:pPr>
              <w:pStyle w:val="34"/>
              <w:spacing w:line="440" w:lineRule="exact"/>
              <w:rPr>
                <w:rFonts w:ascii="仿宋" w:hAnsi="仿宋" w:eastAsia="仿宋" w:cs="仿宋"/>
                <w:color w:val="auto"/>
                <w:sz w:val="24"/>
                <w:highlight w:val="none"/>
              </w:rPr>
            </w:pPr>
          </w:p>
        </w:tc>
        <w:tc>
          <w:tcPr>
            <w:tcW w:w="1276" w:type="dxa"/>
            <w:vMerge w:val="continue"/>
          </w:tcPr>
          <w:p w14:paraId="2CA918E7">
            <w:pPr>
              <w:pStyle w:val="34"/>
              <w:spacing w:line="440" w:lineRule="exact"/>
              <w:rPr>
                <w:rFonts w:ascii="仿宋" w:hAnsi="仿宋" w:eastAsia="仿宋" w:cs="仿宋"/>
                <w:color w:val="auto"/>
                <w:sz w:val="24"/>
                <w:highlight w:val="none"/>
              </w:rPr>
            </w:pPr>
          </w:p>
        </w:tc>
        <w:tc>
          <w:tcPr>
            <w:tcW w:w="1134" w:type="dxa"/>
            <w:vMerge w:val="continue"/>
          </w:tcPr>
          <w:p w14:paraId="2F5FB047">
            <w:pPr>
              <w:pStyle w:val="34"/>
              <w:spacing w:line="440" w:lineRule="exact"/>
              <w:rPr>
                <w:rFonts w:ascii="仿宋" w:hAnsi="仿宋" w:eastAsia="仿宋" w:cs="仿宋"/>
                <w:color w:val="auto"/>
                <w:sz w:val="24"/>
                <w:highlight w:val="none"/>
              </w:rPr>
            </w:pPr>
          </w:p>
        </w:tc>
        <w:tc>
          <w:tcPr>
            <w:tcW w:w="6237" w:type="dxa"/>
          </w:tcPr>
          <w:p w14:paraId="41BB198D">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③室内空气要保持新鲜，通风器设备要清洁，确保运作正常。</w:t>
            </w:r>
          </w:p>
        </w:tc>
      </w:tr>
      <w:tr w14:paraId="2368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4E4B0B88">
            <w:pPr>
              <w:pStyle w:val="34"/>
              <w:spacing w:line="440" w:lineRule="exact"/>
              <w:rPr>
                <w:rFonts w:ascii="仿宋" w:hAnsi="仿宋" w:eastAsia="仿宋" w:cs="仿宋"/>
                <w:color w:val="auto"/>
                <w:sz w:val="24"/>
                <w:highlight w:val="none"/>
              </w:rPr>
            </w:pPr>
          </w:p>
        </w:tc>
        <w:tc>
          <w:tcPr>
            <w:tcW w:w="1276" w:type="dxa"/>
            <w:vMerge w:val="continue"/>
          </w:tcPr>
          <w:p w14:paraId="25CBC7E3">
            <w:pPr>
              <w:pStyle w:val="34"/>
              <w:spacing w:line="440" w:lineRule="exact"/>
              <w:rPr>
                <w:rFonts w:ascii="仿宋" w:hAnsi="仿宋" w:eastAsia="仿宋" w:cs="仿宋"/>
                <w:color w:val="auto"/>
                <w:sz w:val="24"/>
                <w:highlight w:val="none"/>
              </w:rPr>
            </w:pPr>
          </w:p>
        </w:tc>
        <w:tc>
          <w:tcPr>
            <w:tcW w:w="1134" w:type="dxa"/>
            <w:vMerge w:val="continue"/>
          </w:tcPr>
          <w:p w14:paraId="2EBF3D91">
            <w:pPr>
              <w:pStyle w:val="34"/>
              <w:spacing w:line="440" w:lineRule="exact"/>
              <w:rPr>
                <w:rFonts w:ascii="仿宋" w:hAnsi="仿宋" w:eastAsia="仿宋" w:cs="仿宋"/>
                <w:color w:val="auto"/>
                <w:sz w:val="24"/>
                <w:highlight w:val="none"/>
              </w:rPr>
            </w:pPr>
          </w:p>
        </w:tc>
        <w:tc>
          <w:tcPr>
            <w:tcW w:w="6237" w:type="dxa"/>
          </w:tcPr>
          <w:p w14:paraId="34BC36C8">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④厕所内备有足量的卫生纸，小便器内定期放置除臭药丸，保持无异味。</w:t>
            </w:r>
          </w:p>
        </w:tc>
      </w:tr>
      <w:tr w14:paraId="6E8D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7465A31E">
            <w:pPr>
              <w:pStyle w:val="34"/>
              <w:spacing w:line="440" w:lineRule="exact"/>
              <w:rPr>
                <w:rFonts w:ascii="仿宋" w:hAnsi="仿宋" w:eastAsia="仿宋" w:cs="仿宋"/>
                <w:color w:val="auto"/>
                <w:sz w:val="24"/>
                <w:highlight w:val="none"/>
              </w:rPr>
            </w:pPr>
          </w:p>
        </w:tc>
        <w:tc>
          <w:tcPr>
            <w:tcW w:w="1276" w:type="dxa"/>
            <w:vMerge w:val="continue"/>
          </w:tcPr>
          <w:p w14:paraId="7678F6FF">
            <w:pPr>
              <w:pStyle w:val="34"/>
              <w:spacing w:line="440" w:lineRule="exact"/>
              <w:rPr>
                <w:rFonts w:ascii="仿宋" w:hAnsi="仿宋" w:eastAsia="仿宋" w:cs="仿宋"/>
                <w:color w:val="auto"/>
                <w:sz w:val="24"/>
                <w:highlight w:val="none"/>
              </w:rPr>
            </w:pPr>
          </w:p>
        </w:tc>
        <w:tc>
          <w:tcPr>
            <w:tcW w:w="1134" w:type="dxa"/>
            <w:vMerge w:val="continue"/>
          </w:tcPr>
          <w:p w14:paraId="17CE3B78">
            <w:pPr>
              <w:pStyle w:val="34"/>
              <w:spacing w:line="440" w:lineRule="exact"/>
              <w:rPr>
                <w:rFonts w:ascii="仿宋" w:hAnsi="仿宋" w:eastAsia="仿宋" w:cs="仿宋"/>
                <w:color w:val="auto"/>
                <w:sz w:val="24"/>
                <w:highlight w:val="none"/>
              </w:rPr>
            </w:pPr>
          </w:p>
        </w:tc>
        <w:tc>
          <w:tcPr>
            <w:tcW w:w="6237" w:type="dxa"/>
          </w:tcPr>
          <w:p w14:paraId="4217BB13">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⑤保持所有卫生设施正常使用，无滴漏现象，不得随便关闭厕所。需要修理的龙头、管道等应及时报告。</w:t>
            </w:r>
          </w:p>
        </w:tc>
      </w:tr>
      <w:tr w14:paraId="162A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32B82A52">
            <w:pPr>
              <w:pStyle w:val="34"/>
              <w:spacing w:line="440" w:lineRule="exact"/>
              <w:rPr>
                <w:rFonts w:ascii="仿宋" w:hAnsi="仿宋" w:eastAsia="仿宋" w:cs="仿宋"/>
                <w:color w:val="auto"/>
                <w:sz w:val="24"/>
                <w:highlight w:val="none"/>
              </w:rPr>
            </w:pPr>
          </w:p>
        </w:tc>
        <w:tc>
          <w:tcPr>
            <w:tcW w:w="1276" w:type="dxa"/>
            <w:vMerge w:val="continue"/>
          </w:tcPr>
          <w:p w14:paraId="3D7291D4">
            <w:pPr>
              <w:pStyle w:val="34"/>
              <w:spacing w:line="440" w:lineRule="exact"/>
              <w:rPr>
                <w:rFonts w:ascii="仿宋" w:hAnsi="仿宋" w:eastAsia="仿宋" w:cs="仿宋"/>
                <w:color w:val="auto"/>
                <w:sz w:val="24"/>
                <w:highlight w:val="none"/>
              </w:rPr>
            </w:pPr>
          </w:p>
        </w:tc>
        <w:tc>
          <w:tcPr>
            <w:tcW w:w="1134" w:type="dxa"/>
            <w:vMerge w:val="continue"/>
          </w:tcPr>
          <w:p w14:paraId="640EB199">
            <w:pPr>
              <w:pStyle w:val="34"/>
              <w:spacing w:line="440" w:lineRule="exact"/>
              <w:rPr>
                <w:rFonts w:ascii="仿宋" w:hAnsi="仿宋" w:eastAsia="仿宋" w:cs="仿宋"/>
                <w:color w:val="auto"/>
                <w:sz w:val="24"/>
                <w:highlight w:val="none"/>
              </w:rPr>
            </w:pPr>
          </w:p>
        </w:tc>
        <w:tc>
          <w:tcPr>
            <w:tcW w:w="6237" w:type="dxa"/>
          </w:tcPr>
          <w:p w14:paraId="49E4D7A3">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⑥地面、墙面、天花板、门、窗、隔断板等保持干净，地 面无积水、所有表面保持干净，无污垢、无灰尘、无污迹、无锈迹。</w:t>
            </w:r>
          </w:p>
        </w:tc>
      </w:tr>
      <w:tr w14:paraId="4B2B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BEF7260">
            <w:pPr>
              <w:pStyle w:val="34"/>
              <w:spacing w:line="440" w:lineRule="exact"/>
              <w:rPr>
                <w:rFonts w:ascii="仿宋" w:hAnsi="仿宋" w:eastAsia="仿宋" w:cs="仿宋"/>
                <w:color w:val="auto"/>
                <w:sz w:val="24"/>
                <w:highlight w:val="none"/>
              </w:rPr>
            </w:pPr>
          </w:p>
        </w:tc>
        <w:tc>
          <w:tcPr>
            <w:tcW w:w="1276" w:type="dxa"/>
            <w:vMerge w:val="continue"/>
          </w:tcPr>
          <w:p w14:paraId="0815088A">
            <w:pPr>
              <w:pStyle w:val="34"/>
              <w:spacing w:line="440" w:lineRule="exact"/>
              <w:rPr>
                <w:rFonts w:ascii="仿宋" w:hAnsi="仿宋" w:eastAsia="仿宋" w:cs="仿宋"/>
                <w:color w:val="auto"/>
                <w:sz w:val="24"/>
                <w:highlight w:val="none"/>
              </w:rPr>
            </w:pPr>
          </w:p>
        </w:tc>
        <w:tc>
          <w:tcPr>
            <w:tcW w:w="1134" w:type="dxa"/>
            <w:vMerge w:val="continue"/>
          </w:tcPr>
          <w:p w14:paraId="73297838">
            <w:pPr>
              <w:pStyle w:val="34"/>
              <w:spacing w:line="440" w:lineRule="exact"/>
              <w:rPr>
                <w:rFonts w:ascii="仿宋" w:hAnsi="仿宋" w:eastAsia="仿宋" w:cs="仿宋"/>
                <w:color w:val="auto"/>
                <w:sz w:val="24"/>
                <w:highlight w:val="none"/>
              </w:rPr>
            </w:pPr>
          </w:p>
        </w:tc>
        <w:tc>
          <w:tcPr>
            <w:tcW w:w="6237" w:type="dxa"/>
          </w:tcPr>
          <w:p w14:paraId="65A5D1B4">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⑦要保持所有照明灯、开关使用正常，有故障或损坏及时报修。</w:t>
            </w:r>
          </w:p>
        </w:tc>
      </w:tr>
      <w:tr w14:paraId="544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3C5CB7FB">
            <w:pPr>
              <w:pStyle w:val="34"/>
              <w:spacing w:line="440" w:lineRule="exact"/>
              <w:rPr>
                <w:rFonts w:ascii="仿宋" w:hAnsi="仿宋" w:eastAsia="仿宋" w:cs="仿宋"/>
                <w:color w:val="auto"/>
                <w:sz w:val="24"/>
                <w:highlight w:val="none"/>
              </w:rPr>
            </w:pPr>
          </w:p>
        </w:tc>
        <w:tc>
          <w:tcPr>
            <w:tcW w:w="1276" w:type="dxa"/>
            <w:vMerge w:val="continue"/>
          </w:tcPr>
          <w:p w14:paraId="38FC39A3">
            <w:pPr>
              <w:pStyle w:val="34"/>
              <w:spacing w:line="440" w:lineRule="exact"/>
              <w:rPr>
                <w:rFonts w:ascii="仿宋" w:hAnsi="仿宋" w:eastAsia="仿宋" w:cs="仿宋"/>
                <w:color w:val="auto"/>
                <w:sz w:val="24"/>
                <w:highlight w:val="none"/>
              </w:rPr>
            </w:pPr>
          </w:p>
        </w:tc>
        <w:tc>
          <w:tcPr>
            <w:tcW w:w="1134" w:type="dxa"/>
            <w:vMerge w:val="continue"/>
          </w:tcPr>
          <w:p w14:paraId="28AC3FD9">
            <w:pPr>
              <w:pStyle w:val="34"/>
              <w:spacing w:line="440" w:lineRule="exact"/>
              <w:rPr>
                <w:rFonts w:ascii="仿宋" w:hAnsi="仿宋" w:eastAsia="仿宋" w:cs="仿宋"/>
                <w:color w:val="auto"/>
                <w:sz w:val="24"/>
                <w:highlight w:val="none"/>
              </w:rPr>
            </w:pPr>
          </w:p>
        </w:tc>
        <w:tc>
          <w:tcPr>
            <w:tcW w:w="6237" w:type="dxa"/>
          </w:tcPr>
          <w:p w14:paraId="57F51752">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⑧每天巡视保洁次数不少于五次，其中 7：30、8:45、11:30、12:30、14:30、16:30 前各一次。</w:t>
            </w:r>
          </w:p>
        </w:tc>
      </w:tr>
      <w:tr w14:paraId="2A18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DCD69E1">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276" w:type="dxa"/>
            <w:vMerge w:val="restart"/>
            <w:vAlign w:val="center"/>
          </w:tcPr>
          <w:p w14:paraId="2C7D1BA1">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电梯间</w:t>
            </w:r>
          </w:p>
        </w:tc>
        <w:tc>
          <w:tcPr>
            <w:tcW w:w="1134" w:type="dxa"/>
            <w:vMerge w:val="restart"/>
            <w:vAlign w:val="center"/>
          </w:tcPr>
          <w:p w14:paraId="71068DB7">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7691774F">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①经常对电梯进行清洁保养，定期对电梯壁进行上光，保持电梯内空气清新，地毯无积尘、无杂物，四壁干净无手印、无污迹、镜面光亮。</w:t>
            </w:r>
          </w:p>
        </w:tc>
      </w:tr>
      <w:tr w14:paraId="2DD5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7F1A1E2">
            <w:pPr>
              <w:pStyle w:val="34"/>
              <w:spacing w:line="440" w:lineRule="exact"/>
              <w:rPr>
                <w:rFonts w:ascii="仿宋" w:hAnsi="仿宋" w:eastAsia="仿宋" w:cs="仿宋"/>
                <w:color w:val="auto"/>
                <w:sz w:val="24"/>
                <w:highlight w:val="none"/>
              </w:rPr>
            </w:pPr>
          </w:p>
        </w:tc>
        <w:tc>
          <w:tcPr>
            <w:tcW w:w="1276" w:type="dxa"/>
            <w:vMerge w:val="continue"/>
          </w:tcPr>
          <w:p w14:paraId="4B4D3E69">
            <w:pPr>
              <w:pStyle w:val="34"/>
              <w:spacing w:line="440" w:lineRule="exact"/>
              <w:rPr>
                <w:rFonts w:ascii="仿宋" w:hAnsi="仿宋" w:eastAsia="仿宋" w:cs="仿宋"/>
                <w:color w:val="auto"/>
                <w:sz w:val="24"/>
                <w:highlight w:val="none"/>
              </w:rPr>
            </w:pPr>
          </w:p>
        </w:tc>
        <w:tc>
          <w:tcPr>
            <w:tcW w:w="1134" w:type="dxa"/>
            <w:vMerge w:val="continue"/>
          </w:tcPr>
          <w:p w14:paraId="607458CC">
            <w:pPr>
              <w:pStyle w:val="34"/>
              <w:spacing w:line="440" w:lineRule="exact"/>
              <w:rPr>
                <w:rFonts w:ascii="仿宋" w:hAnsi="仿宋" w:eastAsia="仿宋" w:cs="仿宋"/>
                <w:color w:val="auto"/>
                <w:sz w:val="24"/>
                <w:highlight w:val="none"/>
              </w:rPr>
            </w:pPr>
          </w:p>
        </w:tc>
        <w:tc>
          <w:tcPr>
            <w:tcW w:w="6237" w:type="dxa"/>
          </w:tcPr>
          <w:p w14:paraId="11E8D430">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②每天早上 7：00 时之前彻底清洁地毯一次，上、下午各吸尘一次，随脏随吸。</w:t>
            </w:r>
          </w:p>
        </w:tc>
      </w:tr>
      <w:tr w14:paraId="4568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147C848E">
            <w:pPr>
              <w:pStyle w:val="34"/>
              <w:spacing w:line="440" w:lineRule="exact"/>
              <w:rPr>
                <w:rFonts w:ascii="仿宋" w:hAnsi="仿宋" w:eastAsia="仿宋" w:cs="仿宋"/>
                <w:color w:val="auto"/>
                <w:sz w:val="24"/>
                <w:highlight w:val="none"/>
              </w:rPr>
            </w:pPr>
          </w:p>
        </w:tc>
        <w:tc>
          <w:tcPr>
            <w:tcW w:w="1276" w:type="dxa"/>
            <w:vMerge w:val="continue"/>
          </w:tcPr>
          <w:p w14:paraId="18C99050">
            <w:pPr>
              <w:pStyle w:val="34"/>
              <w:spacing w:line="440" w:lineRule="exact"/>
              <w:rPr>
                <w:rFonts w:ascii="仿宋" w:hAnsi="仿宋" w:eastAsia="仿宋" w:cs="仿宋"/>
                <w:color w:val="auto"/>
                <w:sz w:val="24"/>
                <w:highlight w:val="none"/>
              </w:rPr>
            </w:pPr>
          </w:p>
        </w:tc>
        <w:tc>
          <w:tcPr>
            <w:tcW w:w="1134" w:type="dxa"/>
            <w:vMerge w:val="continue"/>
          </w:tcPr>
          <w:p w14:paraId="1A8BC23C">
            <w:pPr>
              <w:pStyle w:val="34"/>
              <w:spacing w:line="440" w:lineRule="exact"/>
              <w:rPr>
                <w:rFonts w:ascii="仿宋" w:hAnsi="仿宋" w:eastAsia="仿宋" w:cs="仿宋"/>
                <w:color w:val="auto"/>
                <w:sz w:val="24"/>
                <w:highlight w:val="none"/>
              </w:rPr>
            </w:pPr>
          </w:p>
        </w:tc>
        <w:tc>
          <w:tcPr>
            <w:tcW w:w="6237" w:type="dxa"/>
          </w:tcPr>
          <w:p w14:paraId="0192EEF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③保持电梯正常运转，电梯内照明，电话机使用正常。发现异常情况及时报告。</w:t>
            </w:r>
          </w:p>
        </w:tc>
      </w:tr>
      <w:tr w14:paraId="2992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64F37E0">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76" w:type="dxa"/>
            <w:vMerge w:val="restart"/>
            <w:vAlign w:val="center"/>
          </w:tcPr>
          <w:p w14:paraId="32C053FA">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大厅、会议室</w:t>
            </w:r>
          </w:p>
        </w:tc>
        <w:tc>
          <w:tcPr>
            <w:tcW w:w="1134" w:type="dxa"/>
            <w:vMerge w:val="restart"/>
            <w:vAlign w:val="center"/>
          </w:tcPr>
          <w:p w14:paraId="0A4544E6">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75DECF2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①每天对大厅进行清扫，对地面进行循环尘推，大厅内的其它部位，如门窗、框、玻璃、柱面、墙面、开关、柜台等要经常清洁，保持光亮、明净、整洁、完好无损。</w:t>
            </w:r>
          </w:p>
        </w:tc>
      </w:tr>
      <w:tr w14:paraId="2CB7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82FED21">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07E81AD9">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16971E21">
            <w:pPr>
              <w:pStyle w:val="34"/>
              <w:spacing w:line="440" w:lineRule="exact"/>
              <w:jc w:val="center"/>
              <w:rPr>
                <w:rFonts w:ascii="仿宋" w:hAnsi="仿宋" w:eastAsia="仿宋" w:cs="仿宋"/>
                <w:color w:val="auto"/>
                <w:sz w:val="24"/>
                <w:highlight w:val="none"/>
              </w:rPr>
            </w:pPr>
          </w:p>
        </w:tc>
        <w:tc>
          <w:tcPr>
            <w:tcW w:w="6237" w:type="dxa"/>
          </w:tcPr>
          <w:p w14:paraId="0DD62251">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②遇到下雨天，在大厅进出口处要放置伞袋、踏垫，铺上 防滑地毯，增加拖地次数。</w:t>
            </w:r>
          </w:p>
        </w:tc>
      </w:tr>
      <w:tr w14:paraId="4774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99EB4E0">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424A8F92">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1A86F953">
            <w:pPr>
              <w:pStyle w:val="34"/>
              <w:spacing w:line="440" w:lineRule="exact"/>
              <w:jc w:val="center"/>
              <w:rPr>
                <w:rFonts w:ascii="仿宋" w:hAnsi="仿宋" w:eastAsia="仿宋" w:cs="仿宋"/>
                <w:color w:val="auto"/>
                <w:sz w:val="24"/>
                <w:highlight w:val="none"/>
              </w:rPr>
            </w:pPr>
          </w:p>
        </w:tc>
        <w:tc>
          <w:tcPr>
            <w:tcW w:w="6237" w:type="dxa"/>
          </w:tcPr>
          <w:p w14:paraId="79142B31">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③保持大厅地面干净，无痰迹、无烟蒂、纸屑和垃圾灰尘。</w:t>
            </w:r>
          </w:p>
        </w:tc>
      </w:tr>
      <w:tr w14:paraId="090E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F3AD714">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09F88791">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1FA7D3CD">
            <w:pPr>
              <w:pStyle w:val="34"/>
              <w:spacing w:line="440" w:lineRule="exact"/>
              <w:jc w:val="center"/>
              <w:rPr>
                <w:rFonts w:ascii="仿宋" w:hAnsi="仿宋" w:eastAsia="仿宋" w:cs="仿宋"/>
                <w:color w:val="auto"/>
                <w:sz w:val="24"/>
                <w:highlight w:val="none"/>
              </w:rPr>
            </w:pPr>
          </w:p>
        </w:tc>
        <w:tc>
          <w:tcPr>
            <w:tcW w:w="6237" w:type="dxa"/>
          </w:tcPr>
          <w:p w14:paraId="2795784A">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④玻璃大门无手印及无灰尘，保持光亮，完好无损。</w:t>
            </w:r>
          </w:p>
        </w:tc>
      </w:tr>
      <w:tr w14:paraId="4E95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093AB65">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250163A0">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104A2F4B">
            <w:pPr>
              <w:pStyle w:val="34"/>
              <w:spacing w:line="440" w:lineRule="exact"/>
              <w:jc w:val="center"/>
              <w:rPr>
                <w:rFonts w:ascii="仿宋" w:hAnsi="仿宋" w:eastAsia="仿宋" w:cs="仿宋"/>
                <w:color w:val="auto"/>
                <w:sz w:val="24"/>
                <w:highlight w:val="none"/>
              </w:rPr>
            </w:pPr>
          </w:p>
        </w:tc>
        <w:tc>
          <w:tcPr>
            <w:tcW w:w="6237" w:type="dxa"/>
          </w:tcPr>
          <w:p w14:paraId="5F1819C9">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⑤大厅内垃圾筒外围保持光亮、清洁，无痰迹、无烟蒂。</w:t>
            </w:r>
          </w:p>
        </w:tc>
      </w:tr>
      <w:tr w14:paraId="7F9F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E3D30B7">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73FE0ABB">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554478CE">
            <w:pPr>
              <w:pStyle w:val="34"/>
              <w:spacing w:line="440" w:lineRule="exact"/>
              <w:jc w:val="center"/>
              <w:rPr>
                <w:rFonts w:ascii="仿宋" w:hAnsi="仿宋" w:eastAsia="仿宋" w:cs="仿宋"/>
                <w:color w:val="auto"/>
                <w:sz w:val="24"/>
                <w:highlight w:val="none"/>
              </w:rPr>
            </w:pPr>
          </w:p>
        </w:tc>
        <w:tc>
          <w:tcPr>
            <w:tcW w:w="6237" w:type="dxa"/>
          </w:tcPr>
          <w:p w14:paraId="547411AA">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⑥会议室内保持干净，保证每次会后地毯吸尘一次，每年 清洗一次。</w:t>
            </w:r>
          </w:p>
        </w:tc>
      </w:tr>
      <w:tr w14:paraId="2C68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DE91FF3">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49AA850F">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59572309">
            <w:pPr>
              <w:pStyle w:val="34"/>
              <w:spacing w:line="440" w:lineRule="exact"/>
              <w:jc w:val="center"/>
              <w:rPr>
                <w:rFonts w:ascii="仿宋" w:hAnsi="仿宋" w:eastAsia="仿宋" w:cs="仿宋"/>
                <w:color w:val="auto"/>
                <w:sz w:val="24"/>
                <w:highlight w:val="none"/>
              </w:rPr>
            </w:pPr>
          </w:p>
        </w:tc>
        <w:tc>
          <w:tcPr>
            <w:tcW w:w="6237" w:type="dxa"/>
          </w:tcPr>
          <w:p w14:paraId="24595D3C">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⑦每次会后都要清理卫生一次，如一次性杯、纸屑、杂物 全部清除，保持地面、墙面、桌面干净，门窗干净、光亮。</w:t>
            </w:r>
          </w:p>
        </w:tc>
      </w:tr>
      <w:tr w14:paraId="6FEC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BF41B09">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276" w:type="dxa"/>
            <w:vMerge w:val="restart"/>
            <w:vAlign w:val="center"/>
          </w:tcPr>
          <w:p w14:paraId="2942F93B">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楼梯间通道</w:t>
            </w:r>
          </w:p>
        </w:tc>
        <w:tc>
          <w:tcPr>
            <w:tcW w:w="1134" w:type="dxa"/>
            <w:vMerge w:val="restart"/>
            <w:vAlign w:val="center"/>
          </w:tcPr>
          <w:p w14:paraId="177366BB">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67420E1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①保持楼梯间、楼梯、扶栏、扶手，窗台、墙角清洁无积 尘，禁止摆放各种物品、堆积物，保证畅通整洁。</w:t>
            </w:r>
          </w:p>
        </w:tc>
      </w:tr>
      <w:tr w14:paraId="64C1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2245594">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786199CD">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2D16CDE1">
            <w:pPr>
              <w:pStyle w:val="34"/>
              <w:spacing w:line="440" w:lineRule="exact"/>
              <w:jc w:val="center"/>
              <w:rPr>
                <w:rFonts w:ascii="仿宋" w:hAnsi="仿宋" w:eastAsia="仿宋" w:cs="仿宋"/>
                <w:color w:val="auto"/>
                <w:sz w:val="24"/>
                <w:highlight w:val="none"/>
              </w:rPr>
            </w:pPr>
          </w:p>
        </w:tc>
        <w:tc>
          <w:tcPr>
            <w:tcW w:w="6237" w:type="dxa"/>
          </w:tcPr>
          <w:p w14:paraId="7DAEE210">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②楼层包干区每日清扫二次，经常清理垃圾及堆积物，保 持清洁无堆积物、门窗无积尘、无蛛网、烟筒随脏随清，保 证通道整洁畅通。</w:t>
            </w:r>
          </w:p>
        </w:tc>
      </w:tr>
      <w:tr w14:paraId="1FB4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ABE134A">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776334C1">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34AEB87E">
            <w:pPr>
              <w:pStyle w:val="34"/>
              <w:spacing w:line="440" w:lineRule="exact"/>
              <w:jc w:val="center"/>
              <w:rPr>
                <w:rFonts w:ascii="仿宋" w:hAnsi="仿宋" w:eastAsia="仿宋" w:cs="仿宋"/>
                <w:color w:val="auto"/>
                <w:sz w:val="24"/>
                <w:highlight w:val="none"/>
              </w:rPr>
            </w:pPr>
          </w:p>
        </w:tc>
        <w:tc>
          <w:tcPr>
            <w:tcW w:w="6237" w:type="dxa"/>
          </w:tcPr>
          <w:p w14:paraId="20EA4AF3">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③各种应急灯、电灯、插座、开关、消防栓、灭火器均应 无积尘，完好无损，故障或损坏应及时报修。</w:t>
            </w:r>
          </w:p>
        </w:tc>
      </w:tr>
      <w:tr w14:paraId="619A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8DD5BD6">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6D057A9B">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27FA11E4">
            <w:pPr>
              <w:pStyle w:val="34"/>
              <w:spacing w:line="440" w:lineRule="exact"/>
              <w:jc w:val="center"/>
              <w:rPr>
                <w:rFonts w:ascii="仿宋" w:hAnsi="仿宋" w:eastAsia="仿宋" w:cs="仿宋"/>
                <w:color w:val="auto"/>
                <w:sz w:val="24"/>
                <w:highlight w:val="none"/>
              </w:rPr>
            </w:pPr>
          </w:p>
        </w:tc>
        <w:tc>
          <w:tcPr>
            <w:tcW w:w="6237" w:type="dxa"/>
          </w:tcPr>
          <w:p w14:paraId="135146CF">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④废弃纸，废纸板及时清理送规定地点，集中处理。严禁含保密弃文出售给废物收购人员。</w:t>
            </w:r>
          </w:p>
        </w:tc>
      </w:tr>
      <w:tr w14:paraId="1E26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6A42E1E6">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276" w:type="dxa"/>
            <w:vMerge w:val="restart"/>
            <w:vAlign w:val="center"/>
          </w:tcPr>
          <w:p w14:paraId="53C54665">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环境</w:t>
            </w:r>
          </w:p>
        </w:tc>
        <w:tc>
          <w:tcPr>
            <w:tcW w:w="1134" w:type="dxa"/>
            <w:vMerge w:val="restart"/>
            <w:vAlign w:val="center"/>
          </w:tcPr>
          <w:p w14:paraId="3EF28D22">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66DD3C26">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①大院地面，地面无纸屑、杂物、落叶和烟蒂，雨后无积水。</w:t>
            </w:r>
          </w:p>
        </w:tc>
      </w:tr>
      <w:tr w14:paraId="1FF0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3EFF426">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71CAF446">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31CBD94A">
            <w:pPr>
              <w:pStyle w:val="34"/>
              <w:spacing w:line="440" w:lineRule="exact"/>
              <w:jc w:val="center"/>
              <w:rPr>
                <w:rFonts w:ascii="仿宋" w:hAnsi="仿宋" w:eastAsia="仿宋" w:cs="仿宋"/>
                <w:color w:val="auto"/>
                <w:sz w:val="24"/>
                <w:highlight w:val="none"/>
              </w:rPr>
            </w:pPr>
          </w:p>
        </w:tc>
        <w:tc>
          <w:tcPr>
            <w:tcW w:w="6237" w:type="dxa"/>
          </w:tcPr>
          <w:p w14:paraId="5CBD9F95">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②草坪灯隔日擦拭，花盆内无烟蒂等杂物，草坪内无杂物 （树叶）。</w:t>
            </w:r>
          </w:p>
        </w:tc>
      </w:tr>
      <w:tr w14:paraId="36B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00397BD">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0B3B7421">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0B37C823">
            <w:pPr>
              <w:pStyle w:val="34"/>
              <w:spacing w:line="440" w:lineRule="exact"/>
              <w:jc w:val="center"/>
              <w:rPr>
                <w:rFonts w:ascii="仿宋" w:hAnsi="仿宋" w:eastAsia="仿宋" w:cs="仿宋"/>
                <w:color w:val="auto"/>
                <w:sz w:val="24"/>
                <w:highlight w:val="none"/>
              </w:rPr>
            </w:pPr>
          </w:p>
        </w:tc>
        <w:tc>
          <w:tcPr>
            <w:tcW w:w="6237" w:type="dxa"/>
          </w:tcPr>
          <w:p w14:paraId="6AE9ECB2">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③院内栏杆、铁栅下、国旗平台、标准灯下，大理石外围常擦、常扫、保持清洁。</w:t>
            </w:r>
          </w:p>
        </w:tc>
      </w:tr>
      <w:tr w14:paraId="5706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CCE835A">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2AA3D19C">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74F7A079">
            <w:pPr>
              <w:pStyle w:val="34"/>
              <w:spacing w:line="440" w:lineRule="exact"/>
              <w:jc w:val="center"/>
              <w:rPr>
                <w:rFonts w:ascii="仿宋" w:hAnsi="仿宋" w:eastAsia="仿宋" w:cs="仿宋"/>
                <w:color w:val="auto"/>
                <w:sz w:val="24"/>
                <w:highlight w:val="none"/>
              </w:rPr>
            </w:pPr>
          </w:p>
        </w:tc>
        <w:tc>
          <w:tcPr>
            <w:tcW w:w="6237" w:type="dxa"/>
          </w:tcPr>
          <w:p w14:paraId="6FEE280E">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④及时清运袋装垃圾，公共部位无明显灰尘污痕。</w:t>
            </w:r>
          </w:p>
        </w:tc>
      </w:tr>
      <w:tr w14:paraId="6467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8E426A8">
            <w:pPr>
              <w:pStyle w:val="34"/>
              <w:spacing w:line="440" w:lineRule="exact"/>
              <w:jc w:val="center"/>
              <w:rPr>
                <w:rFonts w:ascii="仿宋" w:hAnsi="仿宋" w:eastAsia="仿宋" w:cs="仿宋"/>
                <w:color w:val="auto"/>
                <w:sz w:val="24"/>
                <w:highlight w:val="none"/>
              </w:rPr>
            </w:pPr>
          </w:p>
        </w:tc>
        <w:tc>
          <w:tcPr>
            <w:tcW w:w="1276" w:type="dxa"/>
            <w:vMerge w:val="continue"/>
            <w:vAlign w:val="center"/>
          </w:tcPr>
          <w:p w14:paraId="7F0FCA82">
            <w:pPr>
              <w:pStyle w:val="34"/>
              <w:spacing w:line="440" w:lineRule="exact"/>
              <w:jc w:val="center"/>
              <w:rPr>
                <w:rFonts w:ascii="仿宋" w:hAnsi="仿宋" w:eastAsia="仿宋" w:cs="仿宋"/>
                <w:color w:val="auto"/>
                <w:sz w:val="24"/>
                <w:highlight w:val="none"/>
              </w:rPr>
            </w:pPr>
          </w:p>
        </w:tc>
        <w:tc>
          <w:tcPr>
            <w:tcW w:w="1134" w:type="dxa"/>
            <w:vMerge w:val="continue"/>
            <w:vAlign w:val="center"/>
          </w:tcPr>
          <w:p w14:paraId="2DE0D5C0">
            <w:pPr>
              <w:pStyle w:val="34"/>
              <w:spacing w:line="440" w:lineRule="exact"/>
              <w:jc w:val="center"/>
              <w:rPr>
                <w:rFonts w:ascii="仿宋" w:hAnsi="仿宋" w:eastAsia="仿宋" w:cs="仿宋"/>
                <w:color w:val="auto"/>
                <w:sz w:val="24"/>
                <w:highlight w:val="none"/>
              </w:rPr>
            </w:pPr>
          </w:p>
        </w:tc>
        <w:tc>
          <w:tcPr>
            <w:tcW w:w="6237" w:type="dxa"/>
          </w:tcPr>
          <w:p w14:paraId="17D6D945">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⑤室外道路、花坛中，自行车棚内无废弃物，无有碍观瞻的张贴物、悬挂物。</w:t>
            </w:r>
          </w:p>
        </w:tc>
      </w:tr>
      <w:tr w14:paraId="76A3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9E998CC">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276" w:type="dxa"/>
            <w:vMerge w:val="restart"/>
            <w:vAlign w:val="center"/>
          </w:tcPr>
          <w:p w14:paraId="6A9E96D4">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停车场、车库、自行车停放处</w:t>
            </w:r>
          </w:p>
        </w:tc>
        <w:tc>
          <w:tcPr>
            <w:tcW w:w="1134" w:type="dxa"/>
            <w:vMerge w:val="restart"/>
            <w:vAlign w:val="center"/>
          </w:tcPr>
          <w:p w14:paraId="6C9567D4">
            <w:pPr>
              <w:pStyle w:val="34"/>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每日</w:t>
            </w:r>
          </w:p>
        </w:tc>
        <w:tc>
          <w:tcPr>
            <w:tcW w:w="6237" w:type="dxa"/>
          </w:tcPr>
          <w:p w14:paraId="1D07CA5B">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①生态停车场卫生做到每日清扫，随脏随扫。地面无纸屑、杂物、落叶和烟蒂，雨后无积水。</w:t>
            </w:r>
          </w:p>
        </w:tc>
      </w:tr>
      <w:tr w14:paraId="1BCB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53EAAD1C">
            <w:pPr>
              <w:pStyle w:val="34"/>
              <w:spacing w:line="440" w:lineRule="exact"/>
              <w:rPr>
                <w:rFonts w:ascii="仿宋" w:hAnsi="仿宋" w:eastAsia="仿宋" w:cs="仿宋"/>
                <w:color w:val="auto"/>
                <w:sz w:val="24"/>
                <w:highlight w:val="none"/>
              </w:rPr>
            </w:pPr>
          </w:p>
        </w:tc>
        <w:tc>
          <w:tcPr>
            <w:tcW w:w="1276" w:type="dxa"/>
            <w:vMerge w:val="continue"/>
          </w:tcPr>
          <w:p w14:paraId="7A07B585">
            <w:pPr>
              <w:pStyle w:val="34"/>
              <w:spacing w:line="440" w:lineRule="exact"/>
              <w:rPr>
                <w:rFonts w:ascii="仿宋" w:hAnsi="仿宋" w:eastAsia="仿宋" w:cs="仿宋"/>
                <w:color w:val="auto"/>
                <w:sz w:val="24"/>
                <w:highlight w:val="none"/>
              </w:rPr>
            </w:pPr>
          </w:p>
        </w:tc>
        <w:tc>
          <w:tcPr>
            <w:tcW w:w="1134" w:type="dxa"/>
            <w:vMerge w:val="continue"/>
          </w:tcPr>
          <w:p w14:paraId="58DF74A1">
            <w:pPr>
              <w:pStyle w:val="34"/>
              <w:spacing w:line="440" w:lineRule="exact"/>
              <w:rPr>
                <w:rFonts w:ascii="仿宋" w:hAnsi="仿宋" w:eastAsia="仿宋" w:cs="仿宋"/>
                <w:color w:val="auto"/>
                <w:sz w:val="24"/>
                <w:highlight w:val="none"/>
              </w:rPr>
            </w:pPr>
          </w:p>
        </w:tc>
        <w:tc>
          <w:tcPr>
            <w:tcW w:w="6237" w:type="dxa"/>
          </w:tcPr>
          <w:p w14:paraId="2A712DCB">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②大院车库卫生做到每日清扫，随脏随扫，每周一大扫。经常擦拭车库门、窗玻璃，确保车库整洁，无蟑、无蝇、无鼠，车库地面、墙面要经常冲洗，车库通道畅通，经常打扫， 做到无尘、无烟蒂、无杂物、无蛛网、无污迹。</w:t>
            </w:r>
          </w:p>
        </w:tc>
      </w:tr>
      <w:tr w14:paraId="47BE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448CDC1C">
            <w:pPr>
              <w:pStyle w:val="34"/>
              <w:spacing w:line="440" w:lineRule="exact"/>
              <w:rPr>
                <w:rFonts w:ascii="仿宋" w:hAnsi="仿宋" w:eastAsia="仿宋" w:cs="仿宋"/>
                <w:color w:val="auto"/>
                <w:sz w:val="24"/>
                <w:highlight w:val="none"/>
              </w:rPr>
            </w:pPr>
          </w:p>
        </w:tc>
        <w:tc>
          <w:tcPr>
            <w:tcW w:w="1276" w:type="dxa"/>
            <w:vMerge w:val="continue"/>
          </w:tcPr>
          <w:p w14:paraId="5B508635">
            <w:pPr>
              <w:pStyle w:val="34"/>
              <w:spacing w:line="440" w:lineRule="exact"/>
              <w:rPr>
                <w:rFonts w:ascii="仿宋" w:hAnsi="仿宋" w:eastAsia="仿宋" w:cs="仿宋"/>
                <w:color w:val="auto"/>
                <w:sz w:val="24"/>
                <w:highlight w:val="none"/>
              </w:rPr>
            </w:pPr>
          </w:p>
        </w:tc>
        <w:tc>
          <w:tcPr>
            <w:tcW w:w="1134" w:type="dxa"/>
            <w:vMerge w:val="continue"/>
          </w:tcPr>
          <w:p w14:paraId="08DBBA50">
            <w:pPr>
              <w:pStyle w:val="34"/>
              <w:spacing w:line="440" w:lineRule="exact"/>
              <w:rPr>
                <w:rFonts w:ascii="仿宋" w:hAnsi="仿宋" w:eastAsia="仿宋" w:cs="仿宋"/>
                <w:color w:val="auto"/>
                <w:sz w:val="24"/>
                <w:highlight w:val="none"/>
              </w:rPr>
            </w:pPr>
          </w:p>
        </w:tc>
        <w:tc>
          <w:tcPr>
            <w:tcW w:w="6237" w:type="dxa"/>
          </w:tcPr>
          <w:p w14:paraId="13494DB7">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③管理好自行车、电瓶车停放在白线内，做到首尾一致，间距得当，严禁乱停乱放，确保通道、非停车点的交通畅通。</w:t>
            </w:r>
          </w:p>
        </w:tc>
      </w:tr>
      <w:tr w14:paraId="2301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14:paraId="0D4E349B">
            <w:pPr>
              <w:pStyle w:val="34"/>
              <w:spacing w:line="440" w:lineRule="exact"/>
              <w:rPr>
                <w:rFonts w:ascii="仿宋" w:hAnsi="仿宋" w:eastAsia="仿宋" w:cs="仿宋"/>
                <w:color w:val="auto"/>
                <w:sz w:val="24"/>
                <w:highlight w:val="none"/>
              </w:rPr>
            </w:pPr>
          </w:p>
        </w:tc>
        <w:tc>
          <w:tcPr>
            <w:tcW w:w="1276" w:type="dxa"/>
            <w:vMerge w:val="continue"/>
          </w:tcPr>
          <w:p w14:paraId="01566AC8">
            <w:pPr>
              <w:pStyle w:val="34"/>
              <w:spacing w:line="440" w:lineRule="exact"/>
              <w:rPr>
                <w:rFonts w:ascii="仿宋" w:hAnsi="仿宋" w:eastAsia="仿宋" w:cs="仿宋"/>
                <w:color w:val="auto"/>
                <w:sz w:val="24"/>
                <w:highlight w:val="none"/>
              </w:rPr>
            </w:pPr>
          </w:p>
        </w:tc>
        <w:tc>
          <w:tcPr>
            <w:tcW w:w="1134" w:type="dxa"/>
            <w:vMerge w:val="continue"/>
          </w:tcPr>
          <w:p w14:paraId="57FFB819">
            <w:pPr>
              <w:pStyle w:val="34"/>
              <w:spacing w:line="440" w:lineRule="exact"/>
              <w:rPr>
                <w:rFonts w:ascii="仿宋" w:hAnsi="仿宋" w:eastAsia="仿宋" w:cs="仿宋"/>
                <w:color w:val="auto"/>
                <w:sz w:val="24"/>
                <w:highlight w:val="none"/>
              </w:rPr>
            </w:pPr>
          </w:p>
        </w:tc>
        <w:tc>
          <w:tcPr>
            <w:tcW w:w="6237" w:type="dxa"/>
          </w:tcPr>
          <w:p w14:paraId="5AAC609D">
            <w:pPr>
              <w:widowControl/>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④做好外来自行车停放管理，严禁乱停乱放，确保人员车辆通行顺畅。</w:t>
            </w:r>
          </w:p>
        </w:tc>
      </w:tr>
    </w:tbl>
    <w:p w14:paraId="058B6873">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注：中标供应商应在采购人保洁场地设置保洁服务记录，在保洁员保洁工作完成后登记相应保洁记录。</w:t>
      </w:r>
    </w:p>
    <w:p w14:paraId="7B84AC6B">
      <w:pPr>
        <w:pStyle w:val="34"/>
        <w:spacing w:line="440" w:lineRule="exact"/>
        <w:ind w:firstLine="480"/>
        <w:outlineLvl w:val="0"/>
        <w:rPr>
          <w:rFonts w:ascii="仿宋" w:hAnsi="仿宋" w:eastAsia="仿宋" w:cs="仿宋"/>
          <w:color w:val="auto"/>
          <w:sz w:val="24"/>
          <w:highlight w:val="none"/>
        </w:rPr>
      </w:pPr>
      <w:r>
        <w:rPr>
          <w:rFonts w:hint="eastAsia" w:ascii="仿宋" w:hAnsi="仿宋" w:eastAsia="仿宋" w:cs="仿宋"/>
          <w:color w:val="auto"/>
          <w:sz w:val="24"/>
          <w:highlight w:val="none"/>
        </w:rPr>
        <w:t>1.2其它要求：</w:t>
      </w:r>
    </w:p>
    <w:p w14:paraId="1DB4D098">
      <w:pPr>
        <w:pStyle w:val="34"/>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1.2.1 管理</w:t>
      </w:r>
    </w:p>
    <w:p w14:paraId="7E7D154F">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1.2.1.1 内容：对中标供应商的人员、制度、工程、财务、资金等方面的综合考察，宏观控制。</w:t>
      </w:r>
    </w:p>
    <w:p w14:paraId="34EDF478">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1.2.1.2 标准：</w:t>
      </w:r>
    </w:p>
    <w:p w14:paraId="699D1C73">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1.2.1.2.1 管理人员的素质：管理人员要有过硬的思想素质，熟悉分管的业务范围，对采购人交代的任务要清楚、明晰，能够统领一方面工作。</w:t>
      </w:r>
    </w:p>
    <w:p w14:paraId="511DBB0C">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1.2.1.2.2 制度健全情况：各项规章制度应完整、配套、齐全，具有约束力。</w:t>
      </w:r>
    </w:p>
    <w:p w14:paraId="6C6008E4">
      <w:pPr>
        <w:pStyle w:val="34"/>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1.2.1.2.3 人员分管情况：人员安排应合理，具体工作时间及分工明确无误。具有奖罚措施。</w:t>
      </w:r>
    </w:p>
    <w:p w14:paraId="429D24E5">
      <w:pPr>
        <w:pStyle w:val="34"/>
        <w:spacing w:line="440" w:lineRule="exact"/>
        <w:ind w:firstLine="480"/>
        <w:outlineLvl w:val="1"/>
        <w:rPr>
          <w:rFonts w:ascii="仿宋" w:hAnsi="仿宋" w:eastAsia="仿宋" w:cs="仿宋"/>
          <w:color w:val="auto"/>
          <w:sz w:val="24"/>
          <w:highlight w:val="none"/>
        </w:rPr>
      </w:pPr>
      <w:r>
        <w:rPr>
          <w:rFonts w:hint="eastAsia" w:ascii="仿宋" w:hAnsi="仿宋" w:eastAsia="仿宋" w:cs="仿宋"/>
          <w:color w:val="auto"/>
          <w:sz w:val="24"/>
          <w:highlight w:val="none"/>
        </w:rPr>
        <w:t>1.2.2 物业服务实施过程中所需工具，装备均需由供应商提供，包括但不限于下列要求，费用包含在投标报价。维修所需要的耗材由采购人提供。</w:t>
      </w:r>
    </w:p>
    <w:tbl>
      <w:tblPr>
        <w:tblStyle w:val="62"/>
        <w:tblW w:w="8700" w:type="dxa"/>
        <w:jc w:val="center"/>
        <w:tblLayout w:type="fixed"/>
        <w:tblCellMar>
          <w:top w:w="0" w:type="dxa"/>
          <w:left w:w="0" w:type="dxa"/>
          <w:bottom w:w="0" w:type="dxa"/>
          <w:right w:w="0" w:type="dxa"/>
        </w:tblCellMar>
      </w:tblPr>
      <w:tblGrid>
        <w:gridCol w:w="1500"/>
        <w:gridCol w:w="7200"/>
      </w:tblGrid>
      <w:tr w14:paraId="296530F5">
        <w:tblPrEx>
          <w:tblCellMar>
            <w:top w:w="0" w:type="dxa"/>
            <w:left w:w="0" w:type="dxa"/>
            <w:bottom w:w="0" w:type="dxa"/>
            <w:right w:w="0" w:type="dxa"/>
          </w:tblCellMar>
        </w:tblPrEx>
        <w:trPr>
          <w:trHeight w:val="45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7A9A5B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7200" w:type="dxa"/>
            <w:tcBorders>
              <w:top w:val="single" w:color="auto" w:sz="8" w:space="0"/>
              <w:left w:val="single" w:color="auto" w:sz="8" w:space="0"/>
              <w:bottom w:val="single" w:color="auto" w:sz="8" w:space="0"/>
              <w:right w:val="single" w:color="auto" w:sz="8" w:space="0"/>
            </w:tcBorders>
            <w:vAlign w:val="bottom"/>
          </w:tcPr>
          <w:p w14:paraId="0E6A341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名称</w:t>
            </w:r>
          </w:p>
        </w:tc>
      </w:tr>
      <w:tr w14:paraId="48E4B489">
        <w:tblPrEx>
          <w:tblCellMar>
            <w:top w:w="0" w:type="dxa"/>
            <w:left w:w="0" w:type="dxa"/>
            <w:bottom w:w="0" w:type="dxa"/>
            <w:right w:w="0" w:type="dxa"/>
          </w:tblCellMar>
        </w:tblPrEx>
        <w:trPr>
          <w:trHeight w:val="45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6E05124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200" w:type="dxa"/>
            <w:tcBorders>
              <w:top w:val="single" w:color="auto" w:sz="8" w:space="0"/>
              <w:left w:val="single" w:color="auto" w:sz="8" w:space="0"/>
              <w:bottom w:val="single" w:color="auto" w:sz="8" w:space="0"/>
              <w:right w:val="single" w:color="auto" w:sz="8" w:space="0"/>
            </w:tcBorders>
            <w:vAlign w:val="bottom"/>
          </w:tcPr>
          <w:p w14:paraId="58BC164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高速抛光机</w:t>
            </w:r>
          </w:p>
        </w:tc>
      </w:tr>
      <w:tr w14:paraId="17D96F72">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121522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200" w:type="dxa"/>
            <w:tcBorders>
              <w:top w:val="single" w:color="auto" w:sz="8" w:space="0"/>
              <w:left w:val="single" w:color="auto" w:sz="8" w:space="0"/>
              <w:bottom w:val="single" w:color="auto" w:sz="8" w:space="0"/>
              <w:right w:val="single" w:color="auto" w:sz="8" w:space="0"/>
            </w:tcBorders>
            <w:vAlign w:val="bottom"/>
          </w:tcPr>
          <w:p w14:paraId="0BC3404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吸尘吸水器</w:t>
            </w:r>
          </w:p>
        </w:tc>
      </w:tr>
      <w:tr w14:paraId="42460087">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65B824C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200" w:type="dxa"/>
            <w:tcBorders>
              <w:top w:val="single" w:color="auto" w:sz="8" w:space="0"/>
              <w:left w:val="single" w:color="auto" w:sz="8" w:space="0"/>
              <w:bottom w:val="single" w:color="auto" w:sz="8" w:space="0"/>
              <w:right w:val="single" w:color="auto" w:sz="8" w:space="0"/>
            </w:tcBorders>
            <w:vAlign w:val="bottom"/>
          </w:tcPr>
          <w:p w14:paraId="507BF5E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高压水枪</w:t>
            </w:r>
          </w:p>
        </w:tc>
      </w:tr>
      <w:tr w14:paraId="3F37657C">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329DD7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200" w:type="dxa"/>
            <w:tcBorders>
              <w:top w:val="single" w:color="auto" w:sz="8" w:space="0"/>
              <w:left w:val="single" w:color="auto" w:sz="8" w:space="0"/>
              <w:bottom w:val="single" w:color="auto" w:sz="8" w:space="0"/>
              <w:right w:val="single" w:color="auto" w:sz="8" w:space="0"/>
            </w:tcBorders>
            <w:vAlign w:val="bottom"/>
          </w:tcPr>
          <w:p w14:paraId="1F1773D0">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15L 吸尘机</w:t>
            </w:r>
          </w:p>
        </w:tc>
      </w:tr>
      <w:tr w14:paraId="79B3BA57">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9772F1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200" w:type="dxa"/>
            <w:tcBorders>
              <w:top w:val="single" w:color="auto" w:sz="8" w:space="0"/>
              <w:left w:val="single" w:color="auto" w:sz="8" w:space="0"/>
              <w:bottom w:val="single" w:color="auto" w:sz="8" w:space="0"/>
              <w:right w:val="single" w:color="auto" w:sz="8" w:space="0"/>
            </w:tcBorders>
            <w:vAlign w:val="bottom"/>
          </w:tcPr>
          <w:p w14:paraId="105B17E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铝梯 1.5 米</w:t>
            </w:r>
          </w:p>
        </w:tc>
      </w:tr>
      <w:tr w14:paraId="5D822FB5">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5D93866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200" w:type="dxa"/>
            <w:tcBorders>
              <w:top w:val="single" w:color="auto" w:sz="8" w:space="0"/>
              <w:left w:val="single" w:color="auto" w:sz="8" w:space="0"/>
              <w:bottom w:val="single" w:color="auto" w:sz="8" w:space="0"/>
              <w:right w:val="single" w:color="auto" w:sz="8" w:space="0"/>
            </w:tcBorders>
            <w:vAlign w:val="bottom"/>
          </w:tcPr>
          <w:p w14:paraId="069E998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铝梯 3.0 米</w:t>
            </w:r>
          </w:p>
        </w:tc>
      </w:tr>
      <w:tr w14:paraId="52C02439">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4C7ED37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200" w:type="dxa"/>
            <w:tcBorders>
              <w:top w:val="single" w:color="auto" w:sz="8" w:space="0"/>
              <w:left w:val="single" w:color="auto" w:sz="8" w:space="0"/>
              <w:bottom w:val="single" w:color="auto" w:sz="8" w:space="0"/>
              <w:right w:val="single" w:color="auto" w:sz="8" w:space="0"/>
            </w:tcBorders>
            <w:vAlign w:val="bottom"/>
          </w:tcPr>
          <w:p w14:paraId="159D8B7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小心地滑牌</w:t>
            </w:r>
          </w:p>
        </w:tc>
      </w:tr>
      <w:tr w14:paraId="2CEE7C26">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261CA4B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200" w:type="dxa"/>
            <w:tcBorders>
              <w:top w:val="single" w:color="auto" w:sz="8" w:space="0"/>
              <w:left w:val="single" w:color="auto" w:sz="8" w:space="0"/>
              <w:bottom w:val="single" w:color="auto" w:sz="8" w:space="0"/>
              <w:right w:val="single" w:color="auto" w:sz="8" w:space="0"/>
            </w:tcBorders>
            <w:vAlign w:val="bottom"/>
          </w:tcPr>
          <w:p w14:paraId="6B386B2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小三轮车</w:t>
            </w:r>
          </w:p>
        </w:tc>
      </w:tr>
      <w:tr w14:paraId="40F3C97D">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6AF82B2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7200" w:type="dxa"/>
            <w:tcBorders>
              <w:top w:val="single" w:color="auto" w:sz="8" w:space="0"/>
              <w:left w:val="single" w:color="auto" w:sz="8" w:space="0"/>
              <w:bottom w:val="single" w:color="auto" w:sz="8" w:space="0"/>
              <w:right w:val="single" w:color="auto" w:sz="8" w:space="0"/>
            </w:tcBorders>
            <w:vAlign w:val="bottom"/>
          </w:tcPr>
          <w:p w14:paraId="2411E7B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移动电话或固定电话</w:t>
            </w:r>
          </w:p>
        </w:tc>
      </w:tr>
      <w:tr w14:paraId="6E9BDDF8">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73A2F9B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200" w:type="dxa"/>
            <w:tcBorders>
              <w:top w:val="single" w:color="auto" w:sz="8" w:space="0"/>
              <w:left w:val="single" w:color="auto" w:sz="8" w:space="0"/>
              <w:bottom w:val="single" w:color="auto" w:sz="8" w:space="0"/>
              <w:right w:val="single" w:color="auto" w:sz="8" w:space="0"/>
            </w:tcBorders>
            <w:vAlign w:val="bottom"/>
          </w:tcPr>
          <w:p w14:paraId="7A5650C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对讲机</w:t>
            </w:r>
          </w:p>
        </w:tc>
      </w:tr>
      <w:tr w14:paraId="281B3BB7">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1C8B4BE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7200" w:type="dxa"/>
            <w:tcBorders>
              <w:top w:val="single" w:color="auto" w:sz="8" w:space="0"/>
              <w:left w:val="single" w:color="auto" w:sz="8" w:space="0"/>
              <w:bottom w:val="single" w:color="auto" w:sz="8" w:space="0"/>
              <w:right w:val="single" w:color="auto" w:sz="8" w:space="0"/>
            </w:tcBorders>
            <w:vAlign w:val="bottom"/>
          </w:tcPr>
          <w:p w14:paraId="59D21DC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电警棍</w:t>
            </w:r>
          </w:p>
        </w:tc>
      </w:tr>
      <w:tr w14:paraId="5D5F821B">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62993D5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7200" w:type="dxa"/>
            <w:tcBorders>
              <w:top w:val="single" w:color="auto" w:sz="8" w:space="0"/>
              <w:left w:val="single" w:color="auto" w:sz="8" w:space="0"/>
              <w:bottom w:val="single" w:color="auto" w:sz="8" w:space="0"/>
              <w:right w:val="single" w:color="auto" w:sz="8" w:space="0"/>
            </w:tcBorders>
            <w:vAlign w:val="bottom"/>
          </w:tcPr>
          <w:p w14:paraId="0EE5401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强光手电</w:t>
            </w:r>
          </w:p>
        </w:tc>
      </w:tr>
      <w:tr w14:paraId="07906E03">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6834846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7200" w:type="dxa"/>
            <w:tcBorders>
              <w:top w:val="single" w:color="auto" w:sz="8" w:space="0"/>
              <w:left w:val="single" w:color="auto" w:sz="8" w:space="0"/>
              <w:bottom w:val="single" w:color="auto" w:sz="8" w:space="0"/>
              <w:right w:val="single" w:color="auto" w:sz="8" w:space="0"/>
            </w:tcBorders>
            <w:vAlign w:val="bottom"/>
          </w:tcPr>
          <w:p w14:paraId="05CA5E0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多功能腰带</w:t>
            </w:r>
          </w:p>
        </w:tc>
      </w:tr>
      <w:tr w14:paraId="5B8911A1">
        <w:tblPrEx>
          <w:tblCellMar>
            <w:top w:w="0" w:type="dxa"/>
            <w:left w:w="0" w:type="dxa"/>
            <w:bottom w:w="0" w:type="dxa"/>
            <w:right w:w="0" w:type="dxa"/>
          </w:tblCellMar>
        </w:tblPrEx>
        <w:trPr>
          <w:trHeight w:val="439"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3FFEB4F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7200" w:type="dxa"/>
            <w:tcBorders>
              <w:top w:val="single" w:color="auto" w:sz="8" w:space="0"/>
              <w:left w:val="single" w:color="auto" w:sz="8" w:space="0"/>
              <w:bottom w:val="single" w:color="auto" w:sz="8" w:space="0"/>
              <w:right w:val="single" w:color="auto" w:sz="8" w:space="0"/>
            </w:tcBorders>
            <w:vAlign w:val="bottom"/>
          </w:tcPr>
          <w:p w14:paraId="5882B72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警戒带</w:t>
            </w:r>
          </w:p>
        </w:tc>
      </w:tr>
      <w:tr w14:paraId="1C5556CD">
        <w:tblPrEx>
          <w:tblCellMar>
            <w:top w:w="0" w:type="dxa"/>
            <w:left w:w="0" w:type="dxa"/>
            <w:bottom w:w="0" w:type="dxa"/>
            <w:right w:w="0" w:type="dxa"/>
          </w:tblCellMar>
        </w:tblPrEx>
        <w:trPr>
          <w:trHeight w:val="438" w:hRule="atLeast"/>
          <w:jc w:val="center"/>
        </w:trPr>
        <w:tc>
          <w:tcPr>
            <w:tcW w:w="1500" w:type="dxa"/>
            <w:tcBorders>
              <w:top w:val="single" w:color="auto" w:sz="8" w:space="0"/>
              <w:left w:val="single" w:color="auto" w:sz="8" w:space="0"/>
              <w:bottom w:val="single" w:color="auto" w:sz="8" w:space="0"/>
              <w:right w:val="single" w:color="auto" w:sz="8" w:space="0"/>
            </w:tcBorders>
            <w:vAlign w:val="bottom"/>
          </w:tcPr>
          <w:p w14:paraId="579AED3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7200" w:type="dxa"/>
            <w:tcBorders>
              <w:top w:val="single" w:color="auto" w:sz="8" w:space="0"/>
              <w:left w:val="single" w:color="auto" w:sz="8" w:space="0"/>
              <w:bottom w:val="single" w:color="auto" w:sz="8" w:space="0"/>
              <w:right w:val="single" w:color="auto" w:sz="8" w:space="0"/>
            </w:tcBorders>
            <w:vAlign w:val="bottom"/>
          </w:tcPr>
          <w:p w14:paraId="0AB7868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保安服装</w:t>
            </w:r>
          </w:p>
        </w:tc>
      </w:tr>
    </w:tbl>
    <w:p w14:paraId="46564D64">
      <w:pPr>
        <w:pStyle w:val="34"/>
        <w:spacing w:line="440" w:lineRule="exact"/>
        <w:ind w:firstLine="480"/>
        <w:outlineLvl w:val="1"/>
        <w:rPr>
          <w:rFonts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1.2.3 卫生用品配备（</w:t>
      </w:r>
      <w:r>
        <w:rPr>
          <w:rFonts w:hint="eastAsia" w:ascii="仿宋" w:hAnsi="仿宋" w:eastAsia="仿宋" w:cs="仿宋"/>
          <w:color w:val="auto"/>
          <w:sz w:val="24"/>
          <w:highlight w:val="none"/>
        </w:rPr>
        <w:t>包括但不限于下列要求，费用包含在投标报价）</w:t>
      </w:r>
      <w:r>
        <w:rPr>
          <w:rFonts w:hint="eastAsia" w:ascii="仿宋" w:hAnsi="Times New Roman" w:eastAsia="仿宋" w:cs="Times New Roman"/>
          <w:color w:val="auto"/>
          <w:kern w:val="0"/>
          <w:sz w:val="24"/>
          <w:highlight w:val="none"/>
        </w:rPr>
        <w:t>：</w:t>
      </w:r>
    </w:p>
    <w:tbl>
      <w:tblPr>
        <w:tblStyle w:val="62"/>
        <w:tblW w:w="86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480"/>
        <w:gridCol w:w="2647"/>
        <w:gridCol w:w="2040"/>
        <w:gridCol w:w="2521"/>
      </w:tblGrid>
      <w:tr w14:paraId="424019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9" w:hRule="atLeast"/>
          <w:jc w:val="center"/>
        </w:trPr>
        <w:tc>
          <w:tcPr>
            <w:tcW w:w="1480" w:type="dxa"/>
            <w:vAlign w:val="bottom"/>
          </w:tcPr>
          <w:p w14:paraId="0238586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647" w:type="dxa"/>
            <w:vAlign w:val="bottom"/>
          </w:tcPr>
          <w:p w14:paraId="143787B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名称</w:t>
            </w:r>
          </w:p>
        </w:tc>
        <w:tc>
          <w:tcPr>
            <w:tcW w:w="2040" w:type="dxa"/>
            <w:vAlign w:val="bottom"/>
          </w:tcPr>
          <w:p w14:paraId="3F1EC16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w:t>
            </w:r>
          </w:p>
        </w:tc>
        <w:tc>
          <w:tcPr>
            <w:tcW w:w="2521" w:type="dxa"/>
            <w:vAlign w:val="bottom"/>
          </w:tcPr>
          <w:p w14:paraId="506E015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数量</w:t>
            </w:r>
          </w:p>
        </w:tc>
      </w:tr>
      <w:tr w14:paraId="63AB7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1480" w:type="dxa"/>
            <w:vAlign w:val="bottom"/>
          </w:tcPr>
          <w:p w14:paraId="2108B0E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647" w:type="dxa"/>
            <w:vAlign w:val="bottom"/>
          </w:tcPr>
          <w:p w14:paraId="27C5E39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中性清洁剂</w:t>
            </w:r>
          </w:p>
        </w:tc>
        <w:tc>
          <w:tcPr>
            <w:tcW w:w="2040" w:type="dxa"/>
            <w:vAlign w:val="bottom"/>
          </w:tcPr>
          <w:p w14:paraId="314D6432">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壶</w:t>
            </w:r>
          </w:p>
        </w:tc>
        <w:tc>
          <w:tcPr>
            <w:tcW w:w="2521" w:type="dxa"/>
            <w:vAlign w:val="bottom"/>
          </w:tcPr>
          <w:p w14:paraId="59568AF1">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壶/月</w:t>
            </w:r>
          </w:p>
        </w:tc>
      </w:tr>
      <w:tr w14:paraId="563114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1480" w:type="dxa"/>
            <w:vAlign w:val="bottom"/>
          </w:tcPr>
          <w:p w14:paraId="178F58C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647" w:type="dxa"/>
            <w:vAlign w:val="bottom"/>
          </w:tcPr>
          <w:p w14:paraId="1245022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静电吸尘剂</w:t>
            </w:r>
          </w:p>
        </w:tc>
        <w:tc>
          <w:tcPr>
            <w:tcW w:w="2040" w:type="dxa"/>
            <w:vAlign w:val="bottom"/>
          </w:tcPr>
          <w:p w14:paraId="5934BF23">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壶</w:t>
            </w:r>
          </w:p>
        </w:tc>
        <w:tc>
          <w:tcPr>
            <w:tcW w:w="2521" w:type="dxa"/>
            <w:vAlign w:val="bottom"/>
          </w:tcPr>
          <w:p w14:paraId="45CC89E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 壶/月</w:t>
            </w:r>
          </w:p>
        </w:tc>
      </w:tr>
      <w:tr w14:paraId="1C7D66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1480" w:type="dxa"/>
            <w:vAlign w:val="bottom"/>
          </w:tcPr>
          <w:p w14:paraId="50B24B0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647" w:type="dxa"/>
            <w:vAlign w:val="bottom"/>
          </w:tcPr>
          <w:p w14:paraId="30EBF04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固体空气清洗剂</w:t>
            </w:r>
          </w:p>
        </w:tc>
        <w:tc>
          <w:tcPr>
            <w:tcW w:w="2040" w:type="dxa"/>
            <w:vAlign w:val="bottom"/>
          </w:tcPr>
          <w:p w14:paraId="74D0882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2521" w:type="dxa"/>
            <w:vAlign w:val="bottom"/>
          </w:tcPr>
          <w:p w14:paraId="3CAA3B1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60 个/月</w:t>
            </w:r>
          </w:p>
        </w:tc>
      </w:tr>
      <w:tr w14:paraId="1C06E3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1480" w:type="dxa"/>
            <w:vAlign w:val="bottom"/>
          </w:tcPr>
          <w:p w14:paraId="7741DA6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2647" w:type="dxa"/>
            <w:vAlign w:val="bottom"/>
          </w:tcPr>
          <w:p w14:paraId="03B559E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洗手液</w:t>
            </w:r>
          </w:p>
        </w:tc>
        <w:tc>
          <w:tcPr>
            <w:tcW w:w="2040" w:type="dxa"/>
            <w:vAlign w:val="bottom"/>
          </w:tcPr>
          <w:p w14:paraId="42E708E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壶</w:t>
            </w:r>
          </w:p>
        </w:tc>
        <w:tc>
          <w:tcPr>
            <w:tcW w:w="2521" w:type="dxa"/>
            <w:vAlign w:val="bottom"/>
          </w:tcPr>
          <w:p w14:paraId="73EA50C9">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壶/月</w:t>
            </w:r>
          </w:p>
        </w:tc>
      </w:tr>
      <w:tr w14:paraId="62ED8B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1480" w:type="dxa"/>
            <w:vAlign w:val="bottom"/>
          </w:tcPr>
          <w:p w14:paraId="40E88D9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647" w:type="dxa"/>
            <w:vAlign w:val="bottom"/>
          </w:tcPr>
          <w:p w14:paraId="7D557BA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香球</w:t>
            </w:r>
          </w:p>
        </w:tc>
        <w:tc>
          <w:tcPr>
            <w:tcW w:w="2040" w:type="dxa"/>
            <w:vAlign w:val="bottom"/>
          </w:tcPr>
          <w:p w14:paraId="2A38955F">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支</w:t>
            </w:r>
          </w:p>
        </w:tc>
        <w:tc>
          <w:tcPr>
            <w:tcW w:w="2521" w:type="dxa"/>
            <w:vAlign w:val="bottom"/>
          </w:tcPr>
          <w:p w14:paraId="3248BAF5">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16 支/月</w:t>
            </w:r>
          </w:p>
        </w:tc>
      </w:tr>
      <w:tr w14:paraId="3A3FA5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9" w:hRule="atLeast"/>
          <w:jc w:val="center"/>
        </w:trPr>
        <w:tc>
          <w:tcPr>
            <w:tcW w:w="1480" w:type="dxa"/>
            <w:vAlign w:val="bottom"/>
          </w:tcPr>
          <w:p w14:paraId="0132E967">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2647" w:type="dxa"/>
            <w:vAlign w:val="bottom"/>
          </w:tcPr>
          <w:p w14:paraId="7A5595AB">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石英沙</w:t>
            </w:r>
          </w:p>
        </w:tc>
        <w:tc>
          <w:tcPr>
            <w:tcW w:w="2040" w:type="dxa"/>
            <w:vAlign w:val="bottom"/>
          </w:tcPr>
          <w:p w14:paraId="3452193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袋</w:t>
            </w:r>
          </w:p>
        </w:tc>
        <w:tc>
          <w:tcPr>
            <w:tcW w:w="2521" w:type="dxa"/>
            <w:vAlign w:val="bottom"/>
          </w:tcPr>
          <w:p w14:paraId="09B7E59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8 袋/年</w:t>
            </w:r>
          </w:p>
        </w:tc>
      </w:tr>
    </w:tbl>
    <w:p w14:paraId="287E4F4B">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1.2.4当遇采购人组织重大活动、会议时供应商需做好保障工作，费用均已包含在投标报价中。</w:t>
      </w:r>
    </w:p>
    <w:p w14:paraId="6FFBFADA">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1.2.5供应商聘用人员必须符合劳动部门有关规定，与之签订劳动合同并承担所有责任，且保证不得影响合同之履行。采购人和聘用人员之间不存在劳动关系，对此亦不承担任何责任。”</w:t>
      </w:r>
    </w:p>
    <w:p w14:paraId="4527C5F6">
      <w:pPr>
        <w:snapToGrid w:val="0"/>
        <w:spacing w:line="360" w:lineRule="auto"/>
        <w:jc w:val="center"/>
        <w:rPr>
          <w:rFonts w:ascii="仿宋" w:hAnsi="仿宋" w:eastAsia="仿宋" w:cs="仿宋_GB2312"/>
          <w:b/>
          <w:color w:val="auto"/>
          <w:sz w:val="32"/>
          <w:highlight w:val="none"/>
        </w:rPr>
      </w:pPr>
    </w:p>
    <w:p w14:paraId="0D91B461">
      <w:pPr>
        <w:snapToGrid w:val="0"/>
        <w:spacing w:line="360" w:lineRule="auto"/>
        <w:jc w:val="center"/>
        <w:rPr>
          <w:rFonts w:ascii="仿宋" w:hAnsi="仿宋" w:eastAsia="仿宋" w:cs="仿宋_GB2312"/>
          <w:b/>
          <w:color w:val="auto"/>
          <w:sz w:val="32"/>
          <w:highlight w:val="none"/>
        </w:rPr>
      </w:pPr>
    </w:p>
    <w:p w14:paraId="3B44A743">
      <w:pPr>
        <w:snapToGrid w:val="0"/>
        <w:spacing w:line="360" w:lineRule="auto"/>
        <w:jc w:val="center"/>
        <w:rPr>
          <w:rFonts w:ascii="仿宋" w:hAnsi="仿宋" w:eastAsia="仿宋" w:cs="仿宋_GB2312"/>
          <w:b/>
          <w:color w:val="auto"/>
          <w:sz w:val="32"/>
          <w:highlight w:val="none"/>
        </w:rPr>
      </w:pPr>
    </w:p>
    <w:p w14:paraId="534F7A09">
      <w:pPr>
        <w:snapToGrid w:val="0"/>
        <w:spacing w:line="360" w:lineRule="auto"/>
        <w:jc w:val="center"/>
        <w:rPr>
          <w:rFonts w:ascii="仿宋" w:hAnsi="仿宋" w:eastAsia="仿宋" w:cs="仿宋_GB2312"/>
          <w:b/>
          <w:color w:val="auto"/>
          <w:sz w:val="32"/>
          <w:highlight w:val="none"/>
        </w:rPr>
      </w:pPr>
    </w:p>
    <w:p w14:paraId="7FE2B28B">
      <w:pPr>
        <w:snapToGrid w:val="0"/>
        <w:spacing w:line="360" w:lineRule="auto"/>
        <w:jc w:val="center"/>
        <w:rPr>
          <w:rFonts w:ascii="仿宋" w:hAnsi="仿宋" w:eastAsia="仿宋" w:cs="仿宋_GB2312"/>
          <w:b/>
          <w:color w:val="auto"/>
          <w:sz w:val="32"/>
          <w:highlight w:val="none"/>
        </w:rPr>
      </w:pPr>
    </w:p>
    <w:p w14:paraId="64FCC47C">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1389353A">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3C7EF45F">
      <w:pPr>
        <w:widowControl/>
        <w:overflowPunct w:val="0"/>
        <w:autoSpaceDE w:val="0"/>
        <w:autoSpaceDN w:val="0"/>
        <w:spacing w:line="440" w:lineRule="exact"/>
        <w:ind w:firstLine="480" w:firstLineChars="200"/>
        <w:jc w:val="lef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服务期1年。具体起始时间以合同签订时间为准。</w:t>
      </w:r>
    </w:p>
    <w:p w14:paraId="3CCB05FC">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2.2数量调整</w:t>
      </w:r>
    </w:p>
    <w:p w14:paraId="564B1A80">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7CEA394">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2.3付款方式</w:t>
      </w:r>
    </w:p>
    <w:p w14:paraId="52DF0B2F">
      <w:pPr>
        <w:spacing w:line="360" w:lineRule="auto"/>
        <w:ind w:firstLine="480" w:firstLineChars="200"/>
        <w:rPr>
          <w:rFonts w:ascii="仿宋" w:eastAsia="仿宋"/>
          <w:color w:val="auto"/>
          <w:sz w:val="24"/>
          <w:highlight w:val="none"/>
        </w:rPr>
      </w:pPr>
      <w:r>
        <w:rPr>
          <w:rFonts w:hint="eastAsia" w:ascii="仿宋" w:hAnsi="仿宋" w:eastAsia="仿宋"/>
          <w:color w:val="auto"/>
          <w:sz w:val="24"/>
          <w:highlight w:val="none"/>
        </w:rPr>
        <w:t>采购人根据实际每月考核结果进行审核，经审批同意后按月支付服务费，中标单位按要求出具发票，无特殊情况采购人于次月付款。</w:t>
      </w:r>
      <w:r>
        <w:rPr>
          <w:rFonts w:hint="eastAsia" w:ascii="仿宋" w:eastAsia="仿宋"/>
          <w:color w:val="auto"/>
          <w:sz w:val="24"/>
          <w:highlight w:val="none"/>
        </w:rPr>
        <w:t>注：涉及中小企业合同的，付款根据浙财采监〔2022〕3号文件相关规定执行。</w:t>
      </w:r>
    </w:p>
    <w:p w14:paraId="38608EC6">
      <w:pPr>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2.4检查、考核</w:t>
      </w:r>
    </w:p>
    <w:p w14:paraId="6062B96B">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2.4.1检查与考核</w:t>
      </w:r>
    </w:p>
    <w:p w14:paraId="09BA4A92">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2.4.2采购人定时（每月月底）和不定时（随机抽查）对本保安、保洁、机电维修服务工作点的工作和主管的工作业绩进行考核。同时传达采购人的意见和建议，协调双方的关系。促进此项工作良性的持续发展。</w:t>
      </w:r>
    </w:p>
    <w:p w14:paraId="44A22150">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2.4.3合同期内采购人对中标供应商的服务质量进行考核，按平时考核与年终考核相结合、职能部门考核与培训班考核相结合。若达不到采购人的考核标准，采购人对中标供应商提出限期整改，并有权给予相应罚款，限期整改仍达不到采购人的考核标准的，采购人有权终止合同，并由中标供应商承担相关损失。</w:t>
      </w:r>
    </w:p>
    <w:p w14:paraId="03111BF9">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2.4.4合同期内如出现服务质量问题投诉等，予以适当处罚，处罚金从服务中扣除。</w:t>
      </w:r>
    </w:p>
    <w:p w14:paraId="5340402A">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2.4.5人员到位率为100%，</w:t>
      </w:r>
      <w:r>
        <w:rPr>
          <w:rFonts w:hint="eastAsia" w:ascii="仿宋" w:eastAsia="仿宋"/>
          <w:color w:val="auto"/>
          <w:kern w:val="0"/>
          <w:sz w:val="24"/>
          <w:highlight w:val="none"/>
        </w:rPr>
        <w:t>须每日考勤，并交采购人相关部门签字确认。</w:t>
      </w:r>
    </w:p>
    <w:p w14:paraId="6040BF5A">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2.4.6检查中，如发现一般人员未到位，处违约金 200 元/人次；私自更换物业人员的扣500元/天;技术人员、各工种负责人、物业领班或队长未到位，处违约金500元/人次；发生服务质量不到位等被有效投诉处违约金 500 元/次，并赔偿相应损失；浪费水电处违约金 100 元/次-2000元/次；发生管理不当引起事件视情节处违约金 500 元/次-5000 元/次；如发现制度不完善，记录不完整，处违约金 200-3000 元/次； 具体有关处罚在合同中进一步明确。</w:t>
      </w:r>
    </w:p>
    <w:p w14:paraId="1263F5F7">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2.4.7采购人需根据考核办法按月或按季度对该项目进行验收，并在中标单位提供月或季度服务（结算）清单后7个工作日内出具验收报告。</w:t>
      </w:r>
    </w:p>
    <w:p w14:paraId="2B6D4E79">
      <w:pPr>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olor w:val="auto"/>
          <w:sz w:val="24"/>
          <w:highlight w:val="none"/>
        </w:rPr>
        <w:t>2.5结算原则</w:t>
      </w:r>
    </w:p>
    <w:p w14:paraId="489A545E">
      <w:pPr>
        <w:spacing w:line="360" w:lineRule="auto"/>
        <w:ind w:firstLine="480" w:firstLineChars="200"/>
        <w:jc w:val="left"/>
        <w:outlineLvl w:val="0"/>
        <w:rPr>
          <w:rFonts w:ascii="仿宋" w:hAnsi="仿宋" w:eastAsia="仿宋"/>
          <w:color w:val="auto"/>
          <w:sz w:val="24"/>
          <w:highlight w:val="none"/>
        </w:rPr>
      </w:pPr>
      <w:r>
        <w:rPr>
          <w:rFonts w:hint="eastAsia" w:ascii="仿宋" w:hAnsi="仿宋" w:eastAsia="仿宋"/>
          <w:color w:val="auto"/>
          <w:sz w:val="24"/>
          <w:highlight w:val="none"/>
        </w:rPr>
        <w:t>中标单价一次性包死，不再调整，经采购人分级审批认可的数量增减，在结算时按中标单价按实调整。</w:t>
      </w:r>
    </w:p>
    <w:p w14:paraId="05583D9C">
      <w:pPr>
        <w:spacing w:line="360" w:lineRule="auto"/>
        <w:jc w:val="left"/>
        <w:outlineLvl w:val="0"/>
        <w:rPr>
          <w:rFonts w:ascii="仿宋" w:hAnsi="仿宋" w:eastAsia="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olor w:val="auto"/>
          <w:sz w:val="24"/>
          <w:highlight w:val="none"/>
        </w:rPr>
        <w:t>2.6其他</w:t>
      </w:r>
    </w:p>
    <w:p w14:paraId="124B0BB5">
      <w:pPr>
        <w:spacing w:line="360" w:lineRule="auto"/>
        <w:ind w:firstLine="480" w:firstLineChars="200"/>
        <w:jc w:val="left"/>
        <w:outlineLvl w:val="0"/>
        <w:rPr>
          <w:rFonts w:ascii="仿宋" w:hAnsi="仿宋" w:eastAsia="仿宋" w:cs="仿宋"/>
          <w:b/>
          <w:color w:val="auto"/>
          <w:sz w:val="36"/>
          <w:szCs w:val="36"/>
          <w:highlight w:val="none"/>
        </w:rPr>
      </w:pPr>
      <w:r>
        <w:rPr>
          <w:rFonts w:hint="eastAsia" w:ascii="仿宋" w:hAnsi="仿宋" w:eastAsia="仿宋"/>
          <w:color w:val="auto"/>
          <w:sz w:val="24"/>
          <w:highlight w:val="none"/>
        </w:rPr>
        <w:t>中标供应商必须按规定程序和安全文明服务有关要求进行实施，承担服务过程中的各种意外，其责任由中标供应商承担，采购人不承担任何责任。</w:t>
      </w:r>
      <w:r>
        <w:rPr>
          <w:rFonts w:ascii="仿宋" w:hAnsi="仿宋" w:eastAsia="仿宋" w:cs="仿宋_GB2312"/>
          <w:b/>
          <w:color w:val="auto"/>
          <w:sz w:val="36"/>
          <w:szCs w:val="36"/>
          <w:highlight w:val="none"/>
        </w:rPr>
        <w:br w:type="page"/>
      </w:r>
    </w:p>
    <w:p w14:paraId="3B5FED9F">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134961F">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859BF77">
      <w:pPr>
        <w:spacing w:line="480" w:lineRule="auto"/>
        <w:jc w:val="center"/>
        <w:rPr>
          <w:rFonts w:ascii="仿宋" w:hAnsi="仿宋" w:eastAsia="仿宋" w:cs="仿宋"/>
          <w:b/>
          <w:color w:val="auto"/>
          <w:sz w:val="28"/>
          <w:szCs w:val="28"/>
          <w:highlight w:val="none"/>
        </w:rPr>
      </w:pPr>
    </w:p>
    <w:p w14:paraId="6FD24565">
      <w:pPr>
        <w:spacing w:line="480" w:lineRule="auto"/>
        <w:jc w:val="center"/>
        <w:rPr>
          <w:rFonts w:ascii="仿宋" w:hAnsi="仿宋" w:eastAsia="仿宋" w:cs="仿宋"/>
          <w:b/>
          <w:color w:val="auto"/>
          <w:sz w:val="24"/>
          <w:highlight w:val="none"/>
        </w:rPr>
      </w:pPr>
    </w:p>
    <w:p w14:paraId="40D025F6">
      <w:pPr>
        <w:spacing w:line="480" w:lineRule="auto"/>
        <w:jc w:val="center"/>
        <w:rPr>
          <w:rFonts w:ascii="仿宋" w:hAnsi="仿宋" w:eastAsia="仿宋" w:cs="仿宋"/>
          <w:b/>
          <w:color w:val="auto"/>
          <w:sz w:val="24"/>
          <w:highlight w:val="none"/>
        </w:rPr>
      </w:pPr>
    </w:p>
    <w:p w14:paraId="2075226F">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9EA8C95">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C24FCFB">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2F23644">
      <w:pPr>
        <w:spacing w:before="120" w:line="22" w:lineRule="atLeast"/>
        <w:rPr>
          <w:rFonts w:ascii="仿宋" w:hAnsi="仿宋" w:eastAsia="仿宋" w:cs="仿宋"/>
          <w:color w:val="auto"/>
          <w:sz w:val="24"/>
          <w:highlight w:val="none"/>
        </w:rPr>
      </w:pPr>
    </w:p>
    <w:p w14:paraId="627AB869">
      <w:pPr>
        <w:pStyle w:val="3"/>
        <w:rPr>
          <w:rFonts w:ascii="仿宋" w:eastAsia="仿宋" w:cs="仿宋"/>
          <w:color w:val="auto"/>
          <w:highlight w:val="none"/>
        </w:rPr>
      </w:pPr>
    </w:p>
    <w:p w14:paraId="341EA858">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F1E921B">
      <w:pPr>
        <w:pStyle w:val="597"/>
        <w:spacing w:before="120" w:line="22" w:lineRule="atLeast"/>
        <w:rPr>
          <w:rFonts w:ascii="仿宋" w:hAnsi="仿宋" w:eastAsia="仿宋" w:cs="仿宋"/>
          <w:color w:val="auto"/>
          <w:szCs w:val="24"/>
          <w:highlight w:val="none"/>
        </w:rPr>
      </w:pPr>
    </w:p>
    <w:p w14:paraId="7F55E7FF">
      <w:pPr>
        <w:pStyle w:val="597"/>
        <w:spacing w:before="120" w:line="22" w:lineRule="atLeast"/>
        <w:rPr>
          <w:rFonts w:ascii="仿宋" w:hAnsi="仿宋" w:eastAsia="仿宋" w:cs="仿宋"/>
          <w:color w:val="auto"/>
          <w:szCs w:val="24"/>
          <w:highlight w:val="none"/>
        </w:rPr>
      </w:pPr>
    </w:p>
    <w:p w14:paraId="69AF0C99">
      <w:pPr>
        <w:rPr>
          <w:rFonts w:ascii="仿宋" w:hAnsi="仿宋" w:eastAsia="仿宋" w:cs="仿宋"/>
          <w:color w:val="auto"/>
          <w:sz w:val="24"/>
          <w:highlight w:val="none"/>
        </w:rPr>
      </w:pPr>
    </w:p>
    <w:p w14:paraId="3EFA4F7E">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A0B1901">
      <w:pPr>
        <w:spacing w:before="120" w:line="22" w:lineRule="atLeast"/>
        <w:rPr>
          <w:rFonts w:ascii="仿宋" w:hAnsi="仿宋" w:eastAsia="仿宋" w:cs="仿宋"/>
          <w:color w:val="auto"/>
          <w:sz w:val="24"/>
          <w:highlight w:val="none"/>
        </w:rPr>
      </w:pPr>
    </w:p>
    <w:p w14:paraId="2E14BEFE">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17CE20A">
      <w:pPr>
        <w:spacing w:before="120" w:line="22" w:lineRule="atLeast"/>
        <w:rPr>
          <w:rFonts w:ascii="仿宋" w:hAnsi="仿宋" w:eastAsia="仿宋" w:cs="仿宋"/>
          <w:color w:val="auto"/>
          <w:sz w:val="24"/>
          <w:highlight w:val="none"/>
        </w:rPr>
      </w:pPr>
    </w:p>
    <w:p w14:paraId="41F2D0E1">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4E3264E">
      <w:pPr>
        <w:spacing w:before="120" w:line="22" w:lineRule="atLeast"/>
        <w:rPr>
          <w:rFonts w:ascii="仿宋" w:hAnsi="仿宋" w:eastAsia="仿宋" w:cs="仿宋"/>
          <w:color w:val="auto"/>
          <w:sz w:val="24"/>
          <w:highlight w:val="none"/>
        </w:rPr>
      </w:pPr>
    </w:p>
    <w:p w14:paraId="48CDCC19">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798BFCE">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21AA6125">
      <w:pPr>
        <w:rPr>
          <w:rFonts w:ascii="仿宋" w:hAnsi="仿宋" w:eastAsia="仿宋" w:cs="仿宋"/>
          <w:b/>
          <w:color w:val="auto"/>
          <w:sz w:val="24"/>
          <w:highlight w:val="none"/>
        </w:rPr>
      </w:pPr>
    </w:p>
    <w:p w14:paraId="770271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507DF5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8094B41">
      <w:pPr>
        <w:spacing w:line="440" w:lineRule="exact"/>
        <w:ind w:firstLine="482" w:firstLineChars="200"/>
        <w:outlineLvl w:val="0"/>
        <w:rPr>
          <w:rFonts w:ascii="仿宋" w:hAnsi="仿宋" w:eastAsia="仿宋" w:cs="仿宋"/>
          <w:color w:val="auto"/>
          <w:sz w:val="24"/>
          <w:highlight w:val="none"/>
        </w:rPr>
      </w:pPr>
      <w:bookmarkStart w:id="36" w:name="_Toc15367"/>
      <w:bookmarkStart w:id="37" w:name="_Toc22967"/>
      <w:bookmarkStart w:id="38" w:name="_Toc28855"/>
      <w:bookmarkStart w:id="39" w:name="_Toc20421"/>
      <w:bookmarkStart w:id="40" w:name="_Toc19273"/>
      <w:r>
        <w:rPr>
          <w:rFonts w:hint="eastAsia" w:ascii="仿宋" w:hAnsi="仿宋" w:eastAsia="仿宋" w:cs="仿宋"/>
          <w:b/>
          <w:color w:val="auto"/>
          <w:sz w:val="24"/>
          <w:highlight w:val="none"/>
        </w:rPr>
        <w:t>1.1 合同组成部分</w:t>
      </w:r>
      <w:bookmarkEnd w:id="36"/>
      <w:bookmarkEnd w:id="37"/>
      <w:bookmarkEnd w:id="38"/>
      <w:bookmarkEnd w:id="39"/>
      <w:bookmarkEnd w:id="40"/>
    </w:p>
    <w:p w14:paraId="138E8A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A9DE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EA44F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E2CD38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78D28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24903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B46A705">
      <w:pPr>
        <w:spacing w:line="440" w:lineRule="exact"/>
        <w:ind w:firstLine="482" w:firstLineChars="200"/>
        <w:outlineLvl w:val="0"/>
        <w:rPr>
          <w:rFonts w:ascii="仿宋" w:hAnsi="仿宋" w:eastAsia="仿宋" w:cs="仿宋"/>
          <w:b/>
          <w:color w:val="auto"/>
          <w:sz w:val="24"/>
          <w:highlight w:val="none"/>
        </w:rPr>
      </w:pPr>
      <w:bookmarkStart w:id="41" w:name="_Toc18585"/>
      <w:bookmarkStart w:id="42" w:name="_Toc2918"/>
      <w:bookmarkStart w:id="43" w:name="_Toc6773"/>
      <w:bookmarkStart w:id="44" w:name="_Toc22185"/>
      <w:bookmarkStart w:id="45" w:name="_Toc6311"/>
      <w:r>
        <w:rPr>
          <w:rFonts w:hint="eastAsia" w:ascii="仿宋" w:hAnsi="仿宋" w:eastAsia="仿宋" w:cs="仿宋"/>
          <w:b/>
          <w:color w:val="auto"/>
          <w:sz w:val="24"/>
          <w:highlight w:val="none"/>
        </w:rPr>
        <w:t>1.2 标的</w:t>
      </w:r>
      <w:bookmarkEnd w:id="41"/>
      <w:bookmarkEnd w:id="42"/>
      <w:bookmarkEnd w:id="43"/>
      <w:bookmarkEnd w:id="44"/>
      <w:bookmarkEnd w:id="45"/>
    </w:p>
    <w:p w14:paraId="24CD0ED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8231E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C590F2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19D180C">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533C08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6D083E6">
      <w:pPr>
        <w:spacing w:line="440" w:lineRule="exact"/>
        <w:ind w:firstLine="480" w:firstLineChars="200"/>
        <w:rPr>
          <w:rFonts w:ascii="仿宋" w:hAnsi="仿宋" w:eastAsia="仿宋" w:cs="仿宋"/>
          <w:color w:val="auto"/>
          <w:sz w:val="24"/>
          <w:highlight w:val="none"/>
          <w:u w:val="single"/>
        </w:rPr>
      </w:pPr>
      <w:bookmarkStart w:id="46" w:name="_Toc4929"/>
      <w:bookmarkStart w:id="47" w:name="_Toc1386"/>
      <w:bookmarkStart w:id="48" w:name="_Toc13918"/>
      <w:bookmarkStart w:id="49" w:name="_Toc21124"/>
      <w:bookmarkStart w:id="50"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5A856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C2135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8C545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6"/>
      <w:bookmarkEnd w:id="47"/>
      <w:bookmarkEnd w:id="48"/>
      <w:bookmarkEnd w:id="49"/>
      <w:bookmarkEnd w:id="50"/>
    </w:p>
    <w:p w14:paraId="3D8AB7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0F10F5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B694C3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B2B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0D285B5">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D5105BA">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CC6FEE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9AA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0CB824">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0D70915">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1D3D2DB">
            <w:pPr>
              <w:pStyle w:val="318"/>
              <w:spacing w:line="440" w:lineRule="exact"/>
              <w:ind w:firstLine="480" w:firstLineChars="200"/>
              <w:jc w:val="center"/>
              <w:rPr>
                <w:rFonts w:ascii="仿宋" w:hAnsi="仿宋" w:eastAsia="仿宋" w:cs="仿宋"/>
                <w:color w:val="auto"/>
                <w:sz w:val="24"/>
                <w:szCs w:val="24"/>
                <w:highlight w:val="none"/>
              </w:rPr>
            </w:pPr>
          </w:p>
        </w:tc>
      </w:tr>
      <w:tr w14:paraId="7B47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59165D">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71AB256">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78BDC05">
            <w:pPr>
              <w:pStyle w:val="318"/>
              <w:spacing w:line="440" w:lineRule="exact"/>
              <w:ind w:firstLine="480" w:firstLineChars="200"/>
              <w:jc w:val="center"/>
              <w:rPr>
                <w:rFonts w:ascii="仿宋" w:hAnsi="仿宋" w:eastAsia="仿宋" w:cs="仿宋"/>
                <w:color w:val="auto"/>
                <w:sz w:val="24"/>
                <w:szCs w:val="24"/>
                <w:highlight w:val="none"/>
              </w:rPr>
            </w:pPr>
          </w:p>
        </w:tc>
      </w:tr>
      <w:tr w14:paraId="6F8B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ED98E5">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73CA34F">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9624E38">
            <w:pPr>
              <w:pStyle w:val="318"/>
              <w:spacing w:line="440" w:lineRule="exact"/>
              <w:ind w:firstLine="480" w:firstLineChars="200"/>
              <w:jc w:val="center"/>
              <w:rPr>
                <w:rFonts w:ascii="仿宋" w:hAnsi="仿宋" w:eastAsia="仿宋" w:cs="仿宋"/>
                <w:color w:val="auto"/>
                <w:sz w:val="24"/>
                <w:szCs w:val="24"/>
                <w:highlight w:val="none"/>
              </w:rPr>
            </w:pPr>
          </w:p>
        </w:tc>
      </w:tr>
      <w:tr w14:paraId="1B4B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8BAA83F">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3C46FD6">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A0ACDC8">
            <w:pPr>
              <w:pStyle w:val="318"/>
              <w:spacing w:line="440" w:lineRule="exact"/>
              <w:ind w:firstLine="480" w:firstLineChars="200"/>
              <w:jc w:val="center"/>
              <w:rPr>
                <w:rFonts w:ascii="仿宋" w:hAnsi="仿宋" w:eastAsia="仿宋" w:cs="仿宋"/>
                <w:color w:val="auto"/>
                <w:sz w:val="24"/>
                <w:szCs w:val="24"/>
                <w:highlight w:val="none"/>
              </w:rPr>
            </w:pPr>
          </w:p>
        </w:tc>
      </w:tr>
      <w:tr w14:paraId="2C91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73D7EE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43F704E">
            <w:pPr>
              <w:pStyle w:val="318"/>
              <w:spacing w:line="440" w:lineRule="exact"/>
              <w:ind w:firstLine="480" w:firstLineChars="200"/>
              <w:jc w:val="center"/>
              <w:rPr>
                <w:rFonts w:ascii="仿宋" w:hAnsi="仿宋" w:eastAsia="仿宋" w:cs="仿宋"/>
                <w:color w:val="auto"/>
                <w:sz w:val="24"/>
                <w:szCs w:val="24"/>
                <w:highlight w:val="none"/>
              </w:rPr>
            </w:pPr>
          </w:p>
        </w:tc>
      </w:tr>
    </w:tbl>
    <w:p w14:paraId="00F3C722">
      <w:pPr>
        <w:spacing w:line="440" w:lineRule="exact"/>
        <w:ind w:firstLine="480" w:firstLineChars="200"/>
        <w:rPr>
          <w:rFonts w:ascii="仿宋" w:hAnsi="仿宋" w:eastAsia="仿宋" w:cs="仿宋"/>
          <w:color w:val="auto"/>
          <w:sz w:val="24"/>
          <w:highlight w:val="none"/>
        </w:rPr>
      </w:pPr>
      <w:bookmarkStart w:id="51" w:name="_Toc14993"/>
      <w:bookmarkStart w:id="52" w:name="_Toc26916"/>
      <w:bookmarkStart w:id="53" w:name="_Toc3654"/>
      <w:bookmarkStart w:id="54" w:name="_Toc30158"/>
      <w:bookmarkStart w:id="55"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6BD5E59">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1"/>
    <w:bookmarkEnd w:id="52"/>
    <w:bookmarkEnd w:id="53"/>
    <w:bookmarkEnd w:id="54"/>
    <w:bookmarkEnd w:id="55"/>
    <w:p w14:paraId="124A0A12">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6" w:name="_Toc1814"/>
      <w:bookmarkStart w:id="57" w:name="_Toc10340"/>
      <w:bookmarkStart w:id="58" w:name="_Toc22618"/>
      <w:bookmarkStart w:id="59" w:name="_Toc3625"/>
      <w:bookmarkStart w:id="60" w:name="_Toc31421"/>
      <w:bookmarkStart w:id="61" w:name="_Toc4760"/>
      <w:bookmarkStart w:id="62" w:name="_Toc8772"/>
      <w:bookmarkStart w:id="63" w:name="_Toc11108"/>
      <w:r>
        <w:rPr>
          <w:rFonts w:hint="eastAsia" w:ascii="仿宋" w:hAnsi="仿宋" w:eastAsia="仿宋" w:cs="仿宋"/>
          <w:b/>
          <w:color w:val="auto"/>
          <w:highlight w:val="none"/>
        </w:rPr>
        <w:t>1.4履约保证金</w:t>
      </w:r>
    </w:p>
    <w:p w14:paraId="2B42ECA7">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11B45AE">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FCC60EF">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63915BF">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F9AADE">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8AE2614">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6"/>
      <w:bookmarkEnd w:id="57"/>
      <w:bookmarkEnd w:id="58"/>
      <w:r>
        <w:rPr>
          <w:rFonts w:hint="eastAsia" w:ascii="仿宋" w:hAnsi="仿宋" w:eastAsia="仿宋" w:cs="仿宋"/>
          <w:b/>
          <w:color w:val="auto"/>
          <w:sz w:val="24"/>
          <w:highlight w:val="none"/>
        </w:rPr>
        <w:t>预付款</w:t>
      </w:r>
    </w:p>
    <w:p w14:paraId="552029DD">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E33C6A">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5FDD126">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86CE4CA">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A99DC88">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1E7D4F06">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711FC90C">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900818">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59"/>
      <w:bookmarkEnd w:id="60"/>
      <w:bookmarkEnd w:id="61"/>
      <w:bookmarkEnd w:id="62"/>
      <w:bookmarkEnd w:id="63"/>
    </w:p>
    <w:p w14:paraId="4004C82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0407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C2B2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497E3C">
      <w:pPr>
        <w:spacing w:line="440" w:lineRule="exact"/>
        <w:ind w:firstLine="480" w:firstLineChars="200"/>
        <w:outlineLvl w:val="0"/>
        <w:rPr>
          <w:rFonts w:ascii="仿宋" w:hAnsi="仿宋" w:eastAsia="仿宋" w:cs="仿宋"/>
          <w:bCs/>
          <w:color w:val="auto"/>
          <w:sz w:val="24"/>
          <w:highlight w:val="none"/>
        </w:rPr>
      </w:pPr>
      <w:bookmarkStart w:id="64" w:name="_Toc8586"/>
      <w:bookmarkStart w:id="65" w:name="_Toc5698"/>
      <w:bookmarkStart w:id="66" w:name="_Toc24662"/>
      <w:bookmarkStart w:id="67" w:name="_Toc3079"/>
      <w:bookmarkStart w:id="68" w:name="_Toc2375"/>
      <w:r>
        <w:rPr>
          <w:rFonts w:hint="eastAsia" w:ascii="仿宋" w:hAnsi="仿宋" w:eastAsia="仿宋" w:cs="仿宋"/>
          <w:bCs/>
          <w:color w:val="auto"/>
          <w:sz w:val="24"/>
          <w:highlight w:val="none"/>
        </w:rPr>
        <w:t>1.7.4若服务涉及货物的，则货物的：</w:t>
      </w:r>
    </w:p>
    <w:p w14:paraId="5AB00EB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FAF2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4927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8AA41A">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4"/>
      <w:bookmarkEnd w:id="65"/>
      <w:bookmarkEnd w:id="66"/>
      <w:bookmarkEnd w:id="67"/>
      <w:bookmarkEnd w:id="68"/>
    </w:p>
    <w:p w14:paraId="038CFD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B3A3BB3">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07691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36B57B6">
      <w:pPr>
        <w:spacing w:line="440" w:lineRule="exact"/>
        <w:ind w:firstLine="480" w:firstLineChars="200"/>
        <w:rPr>
          <w:rFonts w:ascii="仿宋" w:hAnsi="仿宋" w:eastAsia="仿宋" w:cs="仿宋"/>
          <w:color w:val="auto"/>
          <w:sz w:val="24"/>
          <w:highlight w:val="none"/>
        </w:rPr>
      </w:pPr>
      <w:bookmarkStart w:id="69" w:name="_Toc30329"/>
      <w:bookmarkStart w:id="70" w:name="_Toc9497"/>
      <w:bookmarkStart w:id="71" w:name="_Toc26807"/>
      <w:bookmarkStart w:id="72" w:name="_Toc18683"/>
      <w:bookmarkStart w:id="73"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0A57D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D8348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AC79E37">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69"/>
    <w:bookmarkEnd w:id="70"/>
    <w:bookmarkEnd w:id="71"/>
    <w:bookmarkEnd w:id="72"/>
    <w:bookmarkEnd w:id="73"/>
    <w:p w14:paraId="5D9FC82F">
      <w:pPr>
        <w:spacing w:line="440" w:lineRule="exact"/>
        <w:ind w:firstLine="482" w:firstLineChars="200"/>
        <w:outlineLvl w:val="0"/>
        <w:rPr>
          <w:rFonts w:ascii="仿宋" w:hAnsi="仿宋" w:eastAsia="仿宋" w:cs="仿宋"/>
          <w:b/>
          <w:color w:val="auto"/>
          <w:sz w:val="24"/>
          <w:highlight w:val="none"/>
        </w:rPr>
      </w:pPr>
      <w:bookmarkStart w:id="74" w:name="_Toc15583"/>
      <w:bookmarkStart w:id="75" w:name="_Toc28375"/>
      <w:bookmarkStart w:id="76" w:name="_Toc16021"/>
      <w:r>
        <w:rPr>
          <w:rFonts w:hint="eastAsia" w:ascii="仿宋" w:hAnsi="仿宋" w:eastAsia="仿宋" w:cs="仿宋"/>
          <w:b/>
          <w:color w:val="auto"/>
          <w:sz w:val="24"/>
          <w:highlight w:val="none"/>
        </w:rPr>
        <w:t>1.9合同争议的解决</w:t>
      </w:r>
      <w:bookmarkEnd w:id="74"/>
      <w:bookmarkEnd w:id="75"/>
      <w:bookmarkEnd w:id="76"/>
    </w:p>
    <w:p w14:paraId="21BCFD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0BFE0EA9">
      <w:pPr>
        <w:spacing w:line="440" w:lineRule="exact"/>
        <w:ind w:firstLine="482" w:firstLineChars="200"/>
        <w:outlineLvl w:val="0"/>
        <w:rPr>
          <w:rFonts w:ascii="仿宋" w:hAnsi="仿宋" w:eastAsia="仿宋" w:cs="仿宋"/>
          <w:b/>
          <w:color w:val="auto"/>
          <w:sz w:val="24"/>
          <w:highlight w:val="none"/>
        </w:rPr>
      </w:pPr>
      <w:bookmarkStart w:id="77" w:name="_Toc7245"/>
      <w:bookmarkStart w:id="78" w:name="_Toc11173"/>
      <w:bookmarkStart w:id="79" w:name="_Toc15322"/>
      <w:r>
        <w:rPr>
          <w:rFonts w:hint="eastAsia" w:ascii="仿宋" w:hAnsi="仿宋" w:eastAsia="仿宋" w:cs="仿宋"/>
          <w:b/>
          <w:color w:val="auto"/>
          <w:sz w:val="24"/>
          <w:highlight w:val="none"/>
        </w:rPr>
        <w:t>2.0 合同生效</w:t>
      </w:r>
      <w:bookmarkEnd w:id="77"/>
      <w:bookmarkEnd w:id="78"/>
      <w:bookmarkEnd w:id="79"/>
    </w:p>
    <w:p w14:paraId="6CF07157">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779C56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94A9FC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42AAD2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2CC6D1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ED1A62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D713CA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FB90B0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2EBF4F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EEA376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E8A854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49E5696">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3DCBB36">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621C42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119185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D2F6D6D">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38992EA">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0ED7656">
      <w:pPr>
        <w:spacing w:line="560" w:lineRule="exact"/>
        <w:ind w:firstLine="482" w:firstLineChars="200"/>
        <w:outlineLvl w:val="0"/>
        <w:rPr>
          <w:rFonts w:ascii="仿宋" w:hAnsi="仿宋" w:eastAsia="仿宋" w:cs="仿宋"/>
          <w:b/>
          <w:color w:val="auto"/>
          <w:sz w:val="24"/>
          <w:highlight w:val="none"/>
        </w:rPr>
      </w:pPr>
      <w:bookmarkStart w:id="80" w:name="_Toc19680"/>
      <w:bookmarkStart w:id="81" w:name="_Toc5228"/>
      <w:bookmarkStart w:id="82" w:name="_Toc14021"/>
      <w:bookmarkStart w:id="83" w:name="_Toc31297"/>
      <w:bookmarkStart w:id="84" w:name="_Toc25079"/>
      <w:r>
        <w:rPr>
          <w:rFonts w:hint="eastAsia" w:ascii="仿宋" w:hAnsi="仿宋" w:eastAsia="仿宋" w:cs="仿宋"/>
          <w:b/>
          <w:color w:val="auto"/>
          <w:sz w:val="24"/>
          <w:highlight w:val="none"/>
        </w:rPr>
        <w:t>2.1 定义</w:t>
      </w:r>
      <w:bookmarkEnd w:id="80"/>
      <w:bookmarkEnd w:id="81"/>
      <w:bookmarkEnd w:id="82"/>
      <w:bookmarkEnd w:id="83"/>
      <w:bookmarkEnd w:id="84"/>
    </w:p>
    <w:p w14:paraId="0988365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35E2A6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24F044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D1A64A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8E36F8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663C2A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2C08C6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D906811">
      <w:pPr>
        <w:spacing w:line="560" w:lineRule="exact"/>
        <w:ind w:firstLine="482" w:firstLineChars="200"/>
        <w:outlineLvl w:val="0"/>
        <w:rPr>
          <w:rFonts w:ascii="仿宋" w:hAnsi="仿宋" w:eastAsia="仿宋" w:cs="仿宋"/>
          <w:b/>
          <w:color w:val="auto"/>
          <w:sz w:val="24"/>
          <w:highlight w:val="none"/>
        </w:rPr>
      </w:pPr>
      <w:bookmarkStart w:id="85" w:name="_Toc23289"/>
      <w:bookmarkStart w:id="86" w:name="_Toc31402"/>
      <w:bookmarkStart w:id="87" w:name="_Toc19539"/>
      <w:bookmarkStart w:id="88" w:name="_Toc16752"/>
      <w:bookmarkStart w:id="89" w:name="_Toc3769"/>
      <w:r>
        <w:rPr>
          <w:rFonts w:hint="eastAsia" w:ascii="仿宋" w:hAnsi="仿宋" w:eastAsia="仿宋" w:cs="仿宋"/>
          <w:b/>
          <w:color w:val="auto"/>
          <w:sz w:val="24"/>
          <w:highlight w:val="none"/>
        </w:rPr>
        <w:t>2.2 技术规范</w:t>
      </w:r>
      <w:bookmarkEnd w:id="85"/>
      <w:bookmarkEnd w:id="86"/>
      <w:bookmarkEnd w:id="87"/>
      <w:bookmarkEnd w:id="88"/>
      <w:bookmarkEnd w:id="89"/>
    </w:p>
    <w:p w14:paraId="1264A67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10416E3">
      <w:pPr>
        <w:spacing w:line="560" w:lineRule="exact"/>
        <w:ind w:firstLine="482" w:firstLineChars="200"/>
        <w:outlineLvl w:val="0"/>
        <w:rPr>
          <w:rFonts w:ascii="仿宋" w:hAnsi="仿宋" w:eastAsia="仿宋" w:cs="仿宋"/>
          <w:b/>
          <w:color w:val="auto"/>
          <w:sz w:val="24"/>
          <w:highlight w:val="none"/>
        </w:rPr>
      </w:pPr>
      <w:bookmarkStart w:id="90" w:name="_Toc12412"/>
      <w:bookmarkStart w:id="91" w:name="_Toc4133"/>
      <w:bookmarkStart w:id="92" w:name="_Toc9161"/>
      <w:bookmarkStart w:id="93" w:name="_Toc27945"/>
      <w:bookmarkStart w:id="94" w:name="_Toc13673"/>
      <w:r>
        <w:rPr>
          <w:rFonts w:hint="eastAsia" w:ascii="仿宋" w:hAnsi="仿宋" w:eastAsia="仿宋" w:cs="仿宋"/>
          <w:b/>
          <w:color w:val="auto"/>
          <w:sz w:val="24"/>
          <w:highlight w:val="none"/>
        </w:rPr>
        <w:t>2.3 知识产权</w:t>
      </w:r>
      <w:bookmarkEnd w:id="90"/>
      <w:bookmarkEnd w:id="91"/>
      <w:bookmarkEnd w:id="92"/>
      <w:bookmarkEnd w:id="93"/>
      <w:bookmarkEnd w:id="94"/>
    </w:p>
    <w:p w14:paraId="67C0C94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2184A8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B74910">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B75741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927CC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CE4E4CA">
      <w:pPr>
        <w:spacing w:line="560" w:lineRule="exact"/>
        <w:ind w:firstLine="482" w:firstLineChars="200"/>
        <w:outlineLvl w:val="0"/>
        <w:rPr>
          <w:rFonts w:ascii="仿宋" w:hAnsi="仿宋" w:eastAsia="仿宋" w:cs="仿宋"/>
          <w:b/>
          <w:color w:val="auto"/>
          <w:sz w:val="24"/>
          <w:highlight w:val="none"/>
        </w:rPr>
      </w:pPr>
      <w:bookmarkStart w:id="95" w:name="_Toc15447"/>
      <w:bookmarkStart w:id="96" w:name="_Toc31233"/>
      <w:bookmarkStart w:id="97" w:name="_Toc32670"/>
      <w:bookmarkStart w:id="98" w:name="_Toc22011"/>
      <w:bookmarkStart w:id="99" w:name="_Toc26555"/>
      <w:r>
        <w:rPr>
          <w:rFonts w:hint="eastAsia" w:ascii="仿宋" w:hAnsi="仿宋" w:eastAsia="仿宋" w:cs="仿宋"/>
          <w:b/>
          <w:color w:val="auto"/>
          <w:sz w:val="24"/>
          <w:highlight w:val="none"/>
        </w:rPr>
        <w:t>2.5 结算方式和付款条件</w:t>
      </w:r>
      <w:bookmarkEnd w:id="95"/>
      <w:bookmarkEnd w:id="96"/>
      <w:bookmarkEnd w:id="97"/>
      <w:bookmarkEnd w:id="98"/>
      <w:bookmarkEnd w:id="99"/>
    </w:p>
    <w:p w14:paraId="52044EF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E952ED">
      <w:pPr>
        <w:spacing w:line="560" w:lineRule="exact"/>
        <w:ind w:firstLine="482" w:firstLineChars="200"/>
        <w:outlineLvl w:val="0"/>
        <w:rPr>
          <w:rFonts w:ascii="仿宋" w:hAnsi="仿宋" w:eastAsia="仿宋" w:cs="仿宋"/>
          <w:b/>
          <w:color w:val="auto"/>
          <w:sz w:val="24"/>
          <w:highlight w:val="none"/>
        </w:rPr>
      </w:pPr>
      <w:bookmarkStart w:id="100" w:name="_Toc18990"/>
      <w:bookmarkStart w:id="101" w:name="_Toc13467"/>
      <w:bookmarkStart w:id="102" w:name="_Toc13154"/>
      <w:bookmarkStart w:id="103" w:name="_Toc16163"/>
      <w:bookmarkStart w:id="104" w:name="_Toc30507"/>
      <w:r>
        <w:rPr>
          <w:rFonts w:hint="eastAsia" w:ascii="仿宋" w:hAnsi="仿宋" w:eastAsia="仿宋" w:cs="仿宋"/>
          <w:b/>
          <w:color w:val="auto"/>
          <w:sz w:val="24"/>
          <w:highlight w:val="none"/>
        </w:rPr>
        <w:t>2.6 技术资料和保密义务</w:t>
      </w:r>
      <w:bookmarkEnd w:id="100"/>
      <w:bookmarkEnd w:id="101"/>
      <w:bookmarkEnd w:id="102"/>
      <w:bookmarkEnd w:id="103"/>
      <w:bookmarkEnd w:id="104"/>
    </w:p>
    <w:p w14:paraId="4510F90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07B0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54774D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53025C8">
      <w:pPr>
        <w:spacing w:line="560" w:lineRule="exact"/>
        <w:ind w:firstLine="482" w:firstLineChars="200"/>
        <w:outlineLvl w:val="0"/>
        <w:rPr>
          <w:rFonts w:ascii="仿宋" w:hAnsi="仿宋" w:eastAsia="仿宋" w:cs="仿宋"/>
          <w:b/>
          <w:color w:val="auto"/>
          <w:sz w:val="24"/>
          <w:highlight w:val="none"/>
        </w:rPr>
      </w:pPr>
      <w:bookmarkStart w:id="105" w:name="_Toc19069"/>
      <w:r>
        <w:rPr>
          <w:rFonts w:hint="eastAsia" w:ascii="仿宋" w:hAnsi="仿宋" w:eastAsia="仿宋" w:cs="仿宋"/>
          <w:b/>
          <w:color w:val="auto"/>
          <w:sz w:val="24"/>
          <w:highlight w:val="none"/>
        </w:rPr>
        <w:t>2.7 质量保证</w:t>
      </w:r>
      <w:bookmarkEnd w:id="105"/>
    </w:p>
    <w:p w14:paraId="4E4BCB6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89E9C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D31B877">
      <w:pPr>
        <w:spacing w:line="560" w:lineRule="exact"/>
        <w:ind w:firstLine="482" w:firstLineChars="200"/>
        <w:outlineLvl w:val="0"/>
        <w:rPr>
          <w:rFonts w:ascii="仿宋" w:hAnsi="仿宋" w:eastAsia="仿宋" w:cs="仿宋"/>
          <w:b/>
          <w:color w:val="auto"/>
          <w:sz w:val="24"/>
          <w:highlight w:val="none"/>
        </w:rPr>
      </w:pPr>
      <w:bookmarkStart w:id="106" w:name="_Toc22267"/>
      <w:r>
        <w:rPr>
          <w:rFonts w:hint="eastAsia" w:ascii="仿宋" w:hAnsi="仿宋" w:eastAsia="仿宋" w:cs="仿宋"/>
          <w:b/>
          <w:color w:val="auto"/>
          <w:sz w:val="24"/>
          <w:highlight w:val="none"/>
        </w:rPr>
        <w:t>2.8 延迟履行</w:t>
      </w:r>
      <w:bookmarkEnd w:id="106"/>
    </w:p>
    <w:p w14:paraId="584A99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6039106">
      <w:pPr>
        <w:spacing w:line="560" w:lineRule="exact"/>
        <w:ind w:firstLine="482" w:firstLineChars="200"/>
        <w:outlineLvl w:val="0"/>
        <w:rPr>
          <w:rFonts w:ascii="仿宋" w:hAnsi="仿宋" w:eastAsia="仿宋" w:cs="仿宋"/>
          <w:b/>
          <w:color w:val="auto"/>
          <w:sz w:val="24"/>
          <w:highlight w:val="none"/>
        </w:rPr>
      </w:pPr>
      <w:bookmarkStart w:id="107" w:name="_Toc10611"/>
      <w:r>
        <w:rPr>
          <w:rFonts w:hint="eastAsia" w:ascii="仿宋" w:hAnsi="仿宋" w:eastAsia="仿宋" w:cs="仿宋"/>
          <w:b/>
          <w:color w:val="auto"/>
          <w:sz w:val="24"/>
          <w:highlight w:val="none"/>
        </w:rPr>
        <w:t>2.9 合同变更</w:t>
      </w:r>
      <w:bookmarkEnd w:id="107"/>
    </w:p>
    <w:p w14:paraId="5A6A93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DA46021">
      <w:pPr>
        <w:spacing w:line="560" w:lineRule="exact"/>
        <w:ind w:firstLine="482" w:firstLineChars="200"/>
        <w:outlineLvl w:val="0"/>
        <w:rPr>
          <w:rFonts w:ascii="仿宋" w:hAnsi="仿宋" w:eastAsia="仿宋" w:cs="仿宋"/>
          <w:b/>
          <w:color w:val="auto"/>
          <w:sz w:val="24"/>
          <w:highlight w:val="none"/>
        </w:rPr>
      </w:pPr>
      <w:bookmarkStart w:id="108" w:name="_Toc42"/>
      <w:bookmarkStart w:id="109" w:name="_Toc21830"/>
      <w:bookmarkStart w:id="110" w:name="_Toc23368"/>
      <w:bookmarkStart w:id="111" w:name="_Toc26689"/>
      <w:bookmarkStart w:id="112" w:name="_Toc10663"/>
      <w:r>
        <w:rPr>
          <w:rFonts w:hint="eastAsia" w:ascii="仿宋" w:hAnsi="仿宋" w:eastAsia="仿宋" w:cs="仿宋"/>
          <w:b/>
          <w:color w:val="auto"/>
          <w:sz w:val="24"/>
          <w:highlight w:val="none"/>
        </w:rPr>
        <w:t>2.10 合同转让和分包</w:t>
      </w:r>
      <w:bookmarkEnd w:id="108"/>
      <w:bookmarkEnd w:id="109"/>
      <w:bookmarkEnd w:id="110"/>
      <w:bookmarkEnd w:id="111"/>
      <w:bookmarkEnd w:id="112"/>
    </w:p>
    <w:p w14:paraId="2870B4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EDE62D4">
      <w:pPr>
        <w:spacing w:line="560" w:lineRule="exact"/>
        <w:ind w:firstLine="482" w:firstLineChars="200"/>
        <w:outlineLvl w:val="0"/>
        <w:rPr>
          <w:rFonts w:ascii="仿宋" w:hAnsi="仿宋" w:eastAsia="仿宋" w:cs="仿宋"/>
          <w:b/>
          <w:color w:val="auto"/>
          <w:sz w:val="24"/>
          <w:highlight w:val="none"/>
        </w:rPr>
      </w:pPr>
      <w:bookmarkStart w:id="113" w:name="_Toc32494"/>
      <w:bookmarkStart w:id="114" w:name="_Toc14371"/>
      <w:bookmarkStart w:id="115" w:name="_Toc26633"/>
      <w:bookmarkStart w:id="116" w:name="_Toc25571"/>
      <w:bookmarkStart w:id="117" w:name="_Toc4720"/>
      <w:r>
        <w:rPr>
          <w:rFonts w:hint="eastAsia" w:ascii="仿宋" w:hAnsi="仿宋" w:eastAsia="仿宋" w:cs="仿宋"/>
          <w:b/>
          <w:color w:val="auto"/>
          <w:sz w:val="24"/>
          <w:highlight w:val="none"/>
        </w:rPr>
        <w:t>2.11 不可抗力</w:t>
      </w:r>
      <w:bookmarkEnd w:id="113"/>
      <w:bookmarkEnd w:id="114"/>
      <w:bookmarkEnd w:id="115"/>
      <w:bookmarkEnd w:id="116"/>
      <w:bookmarkEnd w:id="117"/>
    </w:p>
    <w:p w14:paraId="02E262A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CC9AE9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43DB22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044A12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F5A5DD">
      <w:pPr>
        <w:spacing w:line="560" w:lineRule="exact"/>
        <w:ind w:firstLine="482" w:firstLineChars="200"/>
        <w:outlineLvl w:val="0"/>
        <w:rPr>
          <w:rFonts w:ascii="仿宋" w:hAnsi="仿宋" w:eastAsia="仿宋" w:cs="仿宋"/>
          <w:b/>
          <w:color w:val="auto"/>
          <w:sz w:val="24"/>
          <w:highlight w:val="none"/>
        </w:rPr>
      </w:pPr>
      <w:bookmarkStart w:id="118" w:name="_Toc3638"/>
      <w:bookmarkStart w:id="119" w:name="_Toc24465"/>
      <w:bookmarkStart w:id="120" w:name="_Toc23854"/>
      <w:bookmarkStart w:id="121" w:name="_Toc25783"/>
      <w:bookmarkStart w:id="122" w:name="_Toc14115"/>
      <w:r>
        <w:rPr>
          <w:rFonts w:hint="eastAsia" w:ascii="仿宋" w:hAnsi="仿宋" w:eastAsia="仿宋" w:cs="仿宋"/>
          <w:b/>
          <w:color w:val="auto"/>
          <w:sz w:val="24"/>
          <w:highlight w:val="none"/>
        </w:rPr>
        <w:t>2.12 税费</w:t>
      </w:r>
      <w:bookmarkEnd w:id="118"/>
      <w:bookmarkEnd w:id="119"/>
      <w:bookmarkEnd w:id="120"/>
      <w:bookmarkEnd w:id="121"/>
      <w:bookmarkEnd w:id="122"/>
    </w:p>
    <w:p w14:paraId="718D103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2B439BD">
      <w:pPr>
        <w:spacing w:line="560" w:lineRule="exact"/>
        <w:ind w:firstLine="482" w:firstLineChars="200"/>
        <w:outlineLvl w:val="0"/>
        <w:rPr>
          <w:rFonts w:ascii="仿宋" w:hAnsi="仿宋" w:eastAsia="仿宋" w:cs="仿宋"/>
          <w:b/>
          <w:color w:val="auto"/>
          <w:sz w:val="24"/>
          <w:highlight w:val="none"/>
        </w:rPr>
      </w:pPr>
      <w:bookmarkStart w:id="123" w:name="_Toc25525"/>
      <w:bookmarkStart w:id="124" w:name="_Toc14814"/>
      <w:bookmarkStart w:id="125" w:name="_Toc30105"/>
      <w:bookmarkStart w:id="126" w:name="_Toc26883"/>
      <w:bookmarkStart w:id="127" w:name="_Toc7315"/>
      <w:r>
        <w:rPr>
          <w:rFonts w:hint="eastAsia" w:ascii="仿宋" w:hAnsi="仿宋" w:eastAsia="仿宋" w:cs="仿宋"/>
          <w:b/>
          <w:color w:val="auto"/>
          <w:sz w:val="24"/>
          <w:highlight w:val="none"/>
        </w:rPr>
        <w:t>2.13 乙方破产</w:t>
      </w:r>
      <w:bookmarkEnd w:id="123"/>
      <w:bookmarkEnd w:id="124"/>
      <w:bookmarkEnd w:id="125"/>
      <w:bookmarkEnd w:id="126"/>
      <w:bookmarkEnd w:id="127"/>
    </w:p>
    <w:p w14:paraId="78E800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335FF6">
      <w:pPr>
        <w:spacing w:line="560" w:lineRule="exact"/>
        <w:ind w:firstLine="482" w:firstLineChars="200"/>
        <w:outlineLvl w:val="0"/>
        <w:rPr>
          <w:rFonts w:ascii="仿宋" w:hAnsi="仿宋" w:eastAsia="仿宋" w:cs="仿宋"/>
          <w:b/>
          <w:color w:val="auto"/>
          <w:sz w:val="24"/>
          <w:highlight w:val="none"/>
        </w:rPr>
      </w:pPr>
      <w:bookmarkStart w:id="128" w:name="_Toc1123"/>
      <w:bookmarkStart w:id="129" w:name="_Toc2016"/>
      <w:bookmarkStart w:id="130" w:name="_Toc23323"/>
      <w:r>
        <w:rPr>
          <w:rFonts w:hint="eastAsia" w:ascii="仿宋" w:hAnsi="仿宋" w:eastAsia="仿宋" w:cs="仿宋"/>
          <w:b/>
          <w:color w:val="auto"/>
          <w:sz w:val="24"/>
          <w:highlight w:val="none"/>
        </w:rPr>
        <w:t>2.14 合同中止、终止</w:t>
      </w:r>
      <w:bookmarkEnd w:id="128"/>
      <w:bookmarkEnd w:id="129"/>
      <w:bookmarkEnd w:id="130"/>
    </w:p>
    <w:p w14:paraId="17BDD95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A99F25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39883A4">
      <w:pPr>
        <w:spacing w:line="560" w:lineRule="exact"/>
        <w:ind w:firstLine="482" w:firstLineChars="200"/>
        <w:outlineLvl w:val="0"/>
        <w:rPr>
          <w:rFonts w:ascii="仿宋" w:hAnsi="仿宋" w:eastAsia="仿宋" w:cs="仿宋"/>
          <w:b/>
          <w:color w:val="auto"/>
          <w:sz w:val="24"/>
          <w:highlight w:val="none"/>
        </w:rPr>
      </w:pPr>
      <w:bookmarkStart w:id="131" w:name="_Toc1969"/>
      <w:bookmarkStart w:id="132" w:name="_Toc14525"/>
      <w:bookmarkStart w:id="133" w:name="_Toc17363"/>
      <w:r>
        <w:rPr>
          <w:rFonts w:hint="eastAsia" w:ascii="仿宋" w:hAnsi="仿宋" w:eastAsia="仿宋" w:cs="仿宋"/>
          <w:b/>
          <w:color w:val="auto"/>
          <w:sz w:val="24"/>
          <w:highlight w:val="none"/>
        </w:rPr>
        <w:t>2.15 检验和验收</w:t>
      </w:r>
      <w:bookmarkEnd w:id="131"/>
      <w:bookmarkEnd w:id="132"/>
      <w:bookmarkEnd w:id="133"/>
    </w:p>
    <w:p w14:paraId="6032D14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93D1AE7">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7B5F959">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FB91733">
      <w:pPr>
        <w:spacing w:line="560" w:lineRule="exact"/>
        <w:ind w:firstLine="482" w:firstLineChars="200"/>
        <w:outlineLvl w:val="0"/>
        <w:rPr>
          <w:rFonts w:ascii="仿宋" w:hAnsi="仿宋" w:eastAsia="仿宋" w:cs="仿宋"/>
          <w:b/>
          <w:color w:val="auto"/>
          <w:sz w:val="24"/>
          <w:highlight w:val="none"/>
        </w:rPr>
      </w:pPr>
      <w:bookmarkStart w:id="134" w:name="_Toc2308"/>
      <w:bookmarkStart w:id="135" w:name="_Toc12666"/>
      <w:bookmarkStart w:id="136" w:name="_Toc31892"/>
      <w:bookmarkStart w:id="137" w:name="_Toc9808"/>
      <w:bookmarkStart w:id="138" w:name="_Toc25198"/>
      <w:r>
        <w:rPr>
          <w:rFonts w:hint="eastAsia" w:ascii="仿宋" w:hAnsi="仿宋" w:eastAsia="仿宋" w:cs="仿宋"/>
          <w:b/>
          <w:color w:val="auto"/>
          <w:sz w:val="24"/>
          <w:highlight w:val="none"/>
        </w:rPr>
        <w:t>2.16 通知和送达</w:t>
      </w:r>
      <w:bookmarkEnd w:id="134"/>
      <w:bookmarkEnd w:id="135"/>
      <w:bookmarkEnd w:id="136"/>
      <w:bookmarkEnd w:id="137"/>
      <w:bookmarkEnd w:id="138"/>
    </w:p>
    <w:p w14:paraId="6B88D943">
      <w:pPr>
        <w:spacing w:line="560" w:lineRule="exact"/>
        <w:ind w:firstLine="480" w:firstLineChars="200"/>
        <w:rPr>
          <w:rFonts w:ascii="仿宋" w:hAnsi="仿宋" w:eastAsia="仿宋" w:cs="仿宋"/>
          <w:color w:val="auto"/>
          <w:sz w:val="24"/>
          <w:highlight w:val="none"/>
        </w:rPr>
      </w:pPr>
      <w:bookmarkStart w:id="139" w:name="_Toc18401"/>
      <w:bookmarkStart w:id="140"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B608D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9"/>
      <w:bookmarkEnd w:id="140"/>
    </w:p>
    <w:p w14:paraId="7EDC5354">
      <w:pPr>
        <w:spacing w:line="560" w:lineRule="exact"/>
        <w:ind w:firstLine="482" w:firstLineChars="200"/>
        <w:outlineLvl w:val="0"/>
        <w:rPr>
          <w:rFonts w:ascii="仿宋" w:hAnsi="仿宋" w:eastAsia="仿宋" w:cs="仿宋"/>
          <w:b/>
          <w:color w:val="auto"/>
          <w:sz w:val="24"/>
          <w:highlight w:val="none"/>
        </w:rPr>
      </w:pPr>
      <w:bookmarkStart w:id="141" w:name="_Toc12254"/>
      <w:bookmarkStart w:id="142" w:name="_Toc5063"/>
      <w:bookmarkStart w:id="143" w:name="_Toc27644"/>
      <w:bookmarkStart w:id="144" w:name="_Toc28906"/>
      <w:bookmarkStart w:id="145" w:name="_Toc20808"/>
      <w:r>
        <w:rPr>
          <w:rFonts w:hint="eastAsia" w:ascii="仿宋" w:hAnsi="仿宋" w:eastAsia="仿宋" w:cs="仿宋"/>
          <w:b/>
          <w:color w:val="auto"/>
          <w:sz w:val="24"/>
          <w:highlight w:val="none"/>
        </w:rPr>
        <w:t>2.17 合同使用的文字和适用的法律</w:t>
      </w:r>
      <w:bookmarkEnd w:id="141"/>
      <w:bookmarkEnd w:id="142"/>
      <w:bookmarkEnd w:id="143"/>
      <w:bookmarkEnd w:id="144"/>
      <w:bookmarkEnd w:id="145"/>
    </w:p>
    <w:p w14:paraId="22E284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086A9A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7DC70FF">
      <w:pPr>
        <w:spacing w:line="560" w:lineRule="exact"/>
        <w:ind w:firstLine="482" w:firstLineChars="200"/>
        <w:outlineLvl w:val="0"/>
        <w:rPr>
          <w:rFonts w:ascii="仿宋" w:hAnsi="仿宋" w:eastAsia="仿宋" w:cs="仿宋"/>
          <w:b/>
          <w:color w:val="auto"/>
          <w:sz w:val="24"/>
          <w:highlight w:val="none"/>
        </w:rPr>
      </w:pPr>
      <w:bookmarkStart w:id="146" w:name="_Toc30599"/>
      <w:bookmarkStart w:id="147" w:name="_Toc18540"/>
      <w:bookmarkStart w:id="148" w:name="_Toc4355"/>
      <w:r>
        <w:rPr>
          <w:rFonts w:hint="eastAsia" w:ascii="仿宋" w:hAnsi="仿宋" w:eastAsia="仿宋" w:cs="仿宋"/>
          <w:b/>
          <w:color w:val="auto"/>
          <w:sz w:val="24"/>
          <w:highlight w:val="none"/>
        </w:rPr>
        <w:t>2.18 计量单位</w:t>
      </w:r>
      <w:bookmarkEnd w:id="146"/>
      <w:bookmarkEnd w:id="147"/>
      <w:bookmarkEnd w:id="148"/>
    </w:p>
    <w:p w14:paraId="72FB62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2E6BB79">
      <w:pPr>
        <w:spacing w:line="560" w:lineRule="exact"/>
        <w:ind w:firstLine="482" w:firstLineChars="200"/>
        <w:outlineLvl w:val="0"/>
        <w:rPr>
          <w:rFonts w:ascii="仿宋" w:hAnsi="仿宋" w:eastAsia="仿宋" w:cs="仿宋"/>
          <w:b/>
          <w:color w:val="auto"/>
          <w:sz w:val="24"/>
          <w:highlight w:val="none"/>
        </w:rPr>
      </w:pPr>
      <w:bookmarkStart w:id="149" w:name="_Toc487900373"/>
      <w:bookmarkStart w:id="150" w:name="_Toc10330"/>
      <w:bookmarkStart w:id="151" w:name="_Toc279701263"/>
      <w:bookmarkStart w:id="152" w:name="_Toc12773"/>
      <w:bookmarkStart w:id="153" w:name="_Toc259093692"/>
      <w:bookmarkStart w:id="154" w:name="_Toc18567"/>
      <w:r>
        <w:rPr>
          <w:rFonts w:hint="eastAsia" w:ascii="仿宋" w:hAnsi="仿宋" w:eastAsia="仿宋" w:cs="仿宋"/>
          <w:b/>
          <w:color w:val="auto"/>
          <w:sz w:val="24"/>
          <w:highlight w:val="none"/>
        </w:rPr>
        <w:t>2.19 合同使用的文字和适用的法律</w:t>
      </w:r>
      <w:bookmarkEnd w:id="149"/>
      <w:bookmarkEnd w:id="150"/>
      <w:bookmarkEnd w:id="151"/>
      <w:bookmarkEnd w:id="152"/>
      <w:bookmarkEnd w:id="153"/>
      <w:bookmarkEnd w:id="154"/>
    </w:p>
    <w:p w14:paraId="3E8D0FC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432FA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3980E43">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A20F3E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4DE7E64">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5" w:name="_Toc331685784"/>
      <w:r>
        <w:rPr>
          <w:rFonts w:hint="eastAsia" w:ascii="仿宋" w:hAnsi="仿宋" w:eastAsia="仿宋" w:cs="仿宋"/>
          <w:b/>
          <w:color w:val="auto"/>
          <w:sz w:val="24"/>
          <w:highlight w:val="none"/>
        </w:rPr>
        <w:t xml:space="preserve"> </w:t>
      </w:r>
      <w:bookmarkEnd w:id="155"/>
      <w:r>
        <w:rPr>
          <w:rFonts w:hint="eastAsia" w:ascii="仿宋" w:hAnsi="仿宋" w:eastAsia="仿宋" w:cs="仿宋"/>
          <w:b/>
          <w:color w:val="auto"/>
          <w:sz w:val="24"/>
          <w:highlight w:val="none"/>
        </w:rPr>
        <w:t>第三部分  合同专用条款</w:t>
      </w:r>
    </w:p>
    <w:p w14:paraId="0EB483EC">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8D5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4D2AD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6DC389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E65F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3DA5F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5B941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服务工作量以采购人认可为准。</w:t>
            </w:r>
          </w:p>
        </w:tc>
      </w:tr>
      <w:tr w14:paraId="1C0D0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10F14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1191C88">
            <w:pPr>
              <w:spacing w:line="360" w:lineRule="auto"/>
              <w:rPr>
                <w:rFonts w:ascii="仿宋" w:hAnsi="仿宋" w:eastAsia="仿宋" w:cs="仿宋"/>
                <w:color w:val="auto"/>
                <w:sz w:val="24"/>
                <w:highlight w:val="none"/>
              </w:rPr>
            </w:pPr>
            <w:r>
              <w:rPr>
                <w:rFonts w:hint="eastAsia" w:ascii="仿宋" w:hAnsi="仿宋" w:eastAsia="仿宋"/>
                <w:color w:val="auto"/>
                <w:sz w:val="24"/>
                <w:highlight w:val="none"/>
              </w:rPr>
              <w:t>本项目不收取履约保证金。</w:t>
            </w:r>
          </w:p>
        </w:tc>
      </w:tr>
      <w:tr w14:paraId="55CF1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8AAA7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2CBEF5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2DE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F209B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E4DD77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FBC3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1" w:hRule="atLeast"/>
        </w:trPr>
        <w:tc>
          <w:tcPr>
            <w:tcW w:w="977" w:type="dxa"/>
            <w:tcBorders>
              <w:left w:val="single" w:color="auto" w:sz="4" w:space="0"/>
            </w:tcBorders>
            <w:vAlign w:val="center"/>
          </w:tcPr>
          <w:p w14:paraId="7349E8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7B4E47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EEF9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22FFC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B36E24A">
            <w:pPr>
              <w:spacing w:line="360" w:lineRule="auto"/>
              <w:rPr>
                <w:rFonts w:ascii="仿宋" w:hAnsi="仿宋" w:eastAsia="仿宋" w:cs="仿宋"/>
                <w:color w:val="auto"/>
                <w:sz w:val="24"/>
                <w:highlight w:val="none"/>
              </w:rPr>
            </w:pPr>
            <w:r>
              <w:rPr>
                <w:rFonts w:hint="eastAsia" w:ascii="仿宋" w:hAnsi="仿宋" w:eastAsia="仿宋"/>
                <w:color w:val="auto"/>
                <w:sz w:val="24"/>
                <w:highlight w:val="none"/>
              </w:rPr>
              <w:t>采购人根据实际每月考核结果进行审核，经审批同意后按月支付服务费，乙方按要求出具发票，无特殊情况采购人于次月付款。</w:t>
            </w:r>
            <w:r>
              <w:rPr>
                <w:rFonts w:hint="eastAsia" w:ascii="仿宋" w:eastAsia="仿宋"/>
                <w:color w:val="auto"/>
                <w:sz w:val="24"/>
                <w:highlight w:val="none"/>
              </w:rPr>
              <w:t>注：涉及中小企业合同的，付款根据浙财采监〔2022〕3号文件相关规定执行。</w:t>
            </w:r>
          </w:p>
        </w:tc>
      </w:tr>
      <w:tr w14:paraId="3286B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AE46E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36BEF46">
            <w:pPr>
              <w:spacing w:line="360" w:lineRule="auto"/>
              <w:rPr>
                <w:rFonts w:ascii="仿宋" w:hAnsi="仿宋" w:eastAsia="仿宋" w:cs="仿宋"/>
                <w:color w:val="auto"/>
                <w:sz w:val="24"/>
                <w:highlight w:val="none"/>
              </w:rPr>
            </w:pPr>
          </w:p>
        </w:tc>
      </w:tr>
      <w:tr w14:paraId="5AAC5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56B9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AEF8EF9">
            <w:pPr>
              <w:spacing w:line="360" w:lineRule="auto"/>
              <w:rPr>
                <w:rFonts w:ascii="仿宋" w:hAnsi="仿宋" w:eastAsia="仿宋" w:cs="仿宋"/>
                <w:color w:val="auto"/>
                <w:sz w:val="24"/>
                <w:highlight w:val="none"/>
              </w:rPr>
            </w:pPr>
          </w:p>
        </w:tc>
      </w:tr>
      <w:tr w14:paraId="1473B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8222C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F76441D">
            <w:pPr>
              <w:spacing w:line="360" w:lineRule="auto"/>
              <w:rPr>
                <w:rFonts w:ascii="仿宋" w:hAnsi="仿宋" w:eastAsia="仿宋" w:cs="仿宋"/>
                <w:color w:val="auto"/>
                <w:sz w:val="24"/>
                <w:highlight w:val="none"/>
              </w:rPr>
            </w:pPr>
          </w:p>
        </w:tc>
      </w:tr>
      <w:tr w14:paraId="5323B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061B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7AB08F6">
            <w:pPr>
              <w:spacing w:line="360" w:lineRule="auto"/>
              <w:rPr>
                <w:rFonts w:ascii="仿宋" w:hAnsi="仿宋" w:eastAsia="仿宋" w:cs="仿宋"/>
                <w:color w:val="auto"/>
                <w:sz w:val="24"/>
                <w:highlight w:val="none"/>
              </w:rPr>
            </w:pPr>
          </w:p>
        </w:tc>
      </w:tr>
      <w:tr w14:paraId="0D514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E699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DA0E819">
            <w:pPr>
              <w:spacing w:line="360" w:lineRule="auto"/>
              <w:rPr>
                <w:rFonts w:ascii="仿宋" w:hAnsi="仿宋" w:eastAsia="仿宋" w:cs="仿宋"/>
                <w:color w:val="auto"/>
                <w:sz w:val="24"/>
                <w:highlight w:val="none"/>
              </w:rPr>
            </w:pPr>
          </w:p>
        </w:tc>
      </w:tr>
      <w:tr w14:paraId="5DC72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6E20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89610D5">
            <w:pPr>
              <w:spacing w:line="360" w:lineRule="auto"/>
              <w:rPr>
                <w:rFonts w:ascii="仿宋" w:hAnsi="仿宋" w:eastAsia="仿宋" w:cs="仿宋"/>
                <w:color w:val="auto"/>
                <w:sz w:val="24"/>
                <w:highlight w:val="none"/>
              </w:rPr>
            </w:pPr>
          </w:p>
        </w:tc>
      </w:tr>
      <w:tr w14:paraId="366FE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F34B1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96C7F00">
            <w:pPr>
              <w:spacing w:line="360" w:lineRule="auto"/>
              <w:rPr>
                <w:rFonts w:ascii="仿宋" w:hAnsi="仿宋" w:eastAsia="仿宋" w:cs="仿宋"/>
                <w:color w:val="auto"/>
                <w:sz w:val="24"/>
                <w:highlight w:val="none"/>
              </w:rPr>
            </w:pPr>
          </w:p>
        </w:tc>
      </w:tr>
      <w:tr w14:paraId="22F96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ABF12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016D2CE9">
            <w:pPr>
              <w:spacing w:line="360" w:lineRule="auto"/>
              <w:rPr>
                <w:rFonts w:ascii="仿宋" w:hAnsi="仿宋" w:eastAsia="仿宋" w:cs="仿宋"/>
                <w:color w:val="auto"/>
                <w:sz w:val="24"/>
                <w:highlight w:val="none"/>
              </w:rPr>
            </w:pPr>
          </w:p>
        </w:tc>
      </w:tr>
      <w:tr w14:paraId="0E2A1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F4FB4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D1E22F6">
            <w:pPr>
              <w:spacing w:line="360" w:lineRule="auto"/>
              <w:rPr>
                <w:rFonts w:ascii="仿宋" w:hAnsi="仿宋" w:eastAsia="仿宋" w:cs="仿宋"/>
                <w:color w:val="auto"/>
                <w:sz w:val="24"/>
                <w:highlight w:val="none"/>
              </w:rPr>
            </w:pPr>
          </w:p>
        </w:tc>
      </w:tr>
      <w:tr w14:paraId="7C7D9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24666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7A4DE5DA">
            <w:pPr>
              <w:spacing w:line="360" w:lineRule="auto"/>
              <w:ind w:left="-420" w:leftChars="-200" w:right="-420" w:rightChars="-200" w:firstLine="480" w:firstLineChars="200"/>
              <w:rPr>
                <w:rFonts w:ascii="仿宋" w:hAnsi="仿宋" w:eastAsia="仿宋" w:cs="仿宋"/>
                <w:color w:val="auto"/>
                <w:sz w:val="24"/>
                <w:highlight w:val="none"/>
              </w:rPr>
            </w:pPr>
          </w:p>
        </w:tc>
      </w:tr>
      <w:tr w14:paraId="2B176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E1842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05B34B0">
            <w:pPr>
              <w:spacing w:line="360" w:lineRule="auto"/>
              <w:ind w:left="-420" w:leftChars="-200" w:right="-420" w:rightChars="-200" w:firstLine="480" w:firstLineChars="200"/>
              <w:rPr>
                <w:rFonts w:ascii="仿宋" w:hAnsi="仿宋" w:eastAsia="仿宋" w:cs="仿宋"/>
                <w:color w:val="auto"/>
                <w:sz w:val="24"/>
                <w:highlight w:val="none"/>
              </w:rPr>
            </w:pPr>
          </w:p>
        </w:tc>
      </w:tr>
      <w:tr w14:paraId="6A72A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2B57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0F6BD0E">
            <w:pPr>
              <w:spacing w:line="360" w:lineRule="auto"/>
              <w:rPr>
                <w:rFonts w:ascii="仿宋" w:hAnsi="仿宋" w:eastAsia="仿宋" w:cs="仿宋"/>
                <w:color w:val="auto"/>
                <w:sz w:val="24"/>
                <w:highlight w:val="none"/>
              </w:rPr>
            </w:pPr>
          </w:p>
        </w:tc>
      </w:tr>
      <w:tr w14:paraId="5AEF4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F583FA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3D74326">
            <w:pPr>
              <w:spacing w:line="360" w:lineRule="auto"/>
              <w:rPr>
                <w:rFonts w:ascii="仿宋" w:hAnsi="仿宋" w:eastAsia="仿宋" w:cs="仿宋"/>
                <w:color w:val="auto"/>
                <w:sz w:val="24"/>
                <w:highlight w:val="none"/>
              </w:rPr>
            </w:pPr>
          </w:p>
        </w:tc>
      </w:tr>
      <w:tr w14:paraId="66766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E3EE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64744D5">
            <w:pPr>
              <w:spacing w:line="360" w:lineRule="auto"/>
              <w:rPr>
                <w:rFonts w:ascii="仿宋" w:hAnsi="仿宋" w:eastAsia="仿宋" w:cs="仿宋"/>
                <w:color w:val="auto"/>
                <w:sz w:val="24"/>
                <w:highlight w:val="none"/>
              </w:rPr>
            </w:pPr>
          </w:p>
        </w:tc>
      </w:tr>
      <w:tr w14:paraId="4770C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46667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E035916">
            <w:pPr>
              <w:spacing w:line="360" w:lineRule="auto"/>
              <w:rPr>
                <w:rFonts w:ascii="仿宋" w:hAnsi="仿宋" w:eastAsia="仿宋" w:cs="仿宋"/>
                <w:color w:val="auto"/>
                <w:sz w:val="24"/>
                <w:highlight w:val="none"/>
              </w:rPr>
            </w:pPr>
          </w:p>
        </w:tc>
      </w:tr>
      <w:tr w14:paraId="6F3C9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6B6E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018174E">
            <w:pPr>
              <w:spacing w:line="360" w:lineRule="auto"/>
              <w:rPr>
                <w:rFonts w:ascii="仿宋" w:hAnsi="仿宋" w:eastAsia="仿宋" w:cs="仿宋"/>
                <w:color w:val="auto"/>
                <w:sz w:val="24"/>
                <w:highlight w:val="none"/>
              </w:rPr>
            </w:pPr>
          </w:p>
        </w:tc>
      </w:tr>
    </w:tbl>
    <w:p w14:paraId="3012B059">
      <w:pPr>
        <w:spacing w:line="360" w:lineRule="auto"/>
        <w:ind w:left="-420" w:leftChars="-200" w:right="-420" w:rightChars="-200" w:firstLine="480" w:firstLineChars="200"/>
        <w:rPr>
          <w:rFonts w:ascii="仿宋" w:hAnsi="仿宋" w:eastAsia="仿宋" w:cs="仿宋"/>
          <w:color w:val="auto"/>
          <w:sz w:val="24"/>
          <w:highlight w:val="none"/>
        </w:rPr>
      </w:pPr>
    </w:p>
    <w:p w14:paraId="01CBF8F0">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57094FBC">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24264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6B379A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78F302C">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1B3E2DA4">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tbl>
      <w:tblPr>
        <w:tblStyle w:val="62"/>
        <w:tblW w:w="9759" w:type="dxa"/>
        <w:jc w:val="center"/>
        <w:tblLayout w:type="fixed"/>
        <w:tblCellMar>
          <w:top w:w="0" w:type="dxa"/>
          <w:left w:w="108" w:type="dxa"/>
          <w:bottom w:w="0" w:type="dxa"/>
          <w:right w:w="108" w:type="dxa"/>
        </w:tblCellMar>
      </w:tblPr>
      <w:tblGrid>
        <w:gridCol w:w="965"/>
        <w:gridCol w:w="1455"/>
        <w:gridCol w:w="6113"/>
        <w:gridCol w:w="1226"/>
      </w:tblGrid>
      <w:tr w14:paraId="74E121A1">
        <w:tblPrEx>
          <w:tblCellMar>
            <w:top w:w="0" w:type="dxa"/>
            <w:left w:w="108" w:type="dxa"/>
            <w:bottom w:w="0" w:type="dxa"/>
            <w:right w:w="108" w:type="dxa"/>
          </w:tblCellMar>
        </w:tblPrEx>
        <w:trPr>
          <w:trHeight w:val="413"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5C52165">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455" w:type="dxa"/>
            <w:tcBorders>
              <w:top w:val="single" w:color="auto" w:sz="4" w:space="0"/>
              <w:left w:val="single" w:color="auto" w:sz="4" w:space="0"/>
              <w:bottom w:val="single" w:color="auto" w:sz="4" w:space="0"/>
              <w:right w:val="single" w:color="auto" w:sz="4" w:space="0"/>
            </w:tcBorders>
            <w:vAlign w:val="center"/>
          </w:tcPr>
          <w:p w14:paraId="0D60FEEF">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5347B978">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526C0DDC">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649658EF">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07D2FF8E">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55" w:type="dxa"/>
            <w:tcBorders>
              <w:top w:val="single" w:color="auto" w:sz="4" w:space="0"/>
              <w:left w:val="single" w:color="auto" w:sz="4" w:space="0"/>
              <w:bottom w:val="single" w:color="auto" w:sz="4" w:space="0"/>
              <w:right w:val="single" w:color="auto" w:sz="4" w:space="0"/>
            </w:tcBorders>
            <w:vAlign w:val="center"/>
          </w:tcPr>
          <w:p w14:paraId="2E9A3B39">
            <w:pPr>
              <w:spacing w:line="360" w:lineRule="auto"/>
              <w:rPr>
                <w:rFonts w:ascii="仿宋" w:hAnsi="仿宋" w:eastAsia="仿宋" w:cs="仿宋"/>
                <w:color w:val="auto"/>
                <w:kern w:val="0"/>
                <w:sz w:val="24"/>
                <w:highlight w:val="none"/>
              </w:rPr>
            </w:pPr>
            <w:r>
              <w:rPr>
                <w:rFonts w:hint="eastAsia" w:ascii="仿宋" w:hAnsi="仿宋" w:eastAsia="仿宋" w:cs="仿宋_GB2312"/>
                <w:color w:val="auto"/>
                <w:sz w:val="24"/>
                <w:highlight w:val="none"/>
              </w:rPr>
              <w:t>企业管理体系认证</w:t>
            </w:r>
          </w:p>
        </w:tc>
        <w:tc>
          <w:tcPr>
            <w:tcW w:w="6113" w:type="dxa"/>
            <w:tcBorders>
              <w:top w:val="single" w:color="auto" w:sz="4" w:space="0"/>
              <w:left w:val="single" w:color="auto" w:sz="4" w:space="0"/>
              <w:bottom w:val="single" w:color="auto" w:sz="4" w:space="0"/>
              <w:right w:val="single" w:color="auto" w:sz="4" w:space="0"/>
            </w:tcBorders>
            <w:vAlign w:val="center"/>
          </w:tcPr>
          <w:p w14:paraId="40EDEEE6">
            <w:pPr>
              <w:widowControl/>
              <w:rPr>
                <w:rFonts w:ascii="仿宋" w:hAnsi="仿宋" w:eastAsia="仿宋" w:cs="仿宋"/>
                <w:color w:val="auto"/>
                <w:sz w:val="24"/>
                <w:highlight w:val="none"/>
              </w:rPr>
            </w:pPr>
            <w:r>
              <w:rPr>
                <w:rFonts w:hint="eastAsia" w:ascii="仿宋" w:hAnsi="仿宋" w:eastAsia="仿宋" w:cs="仿宋"/>
                <w:color w:val="auto"/>
                <w:sz w:val="24"/>
                <w:highlight w:val="none"/>
              </w:rPr>
              <w:t>供应商具有有效期内的质量管理体系认证书（ISO9001）、环境管理体系认证书（ISO14001）、职业健康安全管理体系认证证书（GB/T28001或OHSAS18001或ISO45001）的，每项得1分，最高得3分。</w:t>
            </w:r>
          </w:p>
          <w:p w14:paraId="56110593">
            <w:pPr>
              <w:widowControl/>
              <w:rPr>
                <w:rFonts w:ascii="仿宋" w:hAnsi="仿宋" w:eastAsia="仿宋" w:cs="仿宋"/>
                <w:color w:val="auto"/>
                <w:sz w:val="24"/>
                <w:highlight w:val="none"/>
              </w:rPr>
            </w:pPr>
            <w:r>
              <w:rPr>
                <w:rFonts w:hint="eastAsia" w:ascii="仿宋" w:hAnsi="仿宋" w:eastAsia="仿宋" w:cs="仿宋"/>
                <w:color w:val="auto"/>
                <w:sz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1226" w:type="dxa"/>
            <w:tcBorders>
              <w:top w:val="single" w:color="auto" w:sz="4" w:space="0"/>
              <w:left w:val="single" w:color="auto" w:sz="4" w:space="0"/>
              <w:bottom w:val="single" w:color="auto" w:sz="4" w:space="0"/>
              <w:right w:val="single" w:color="auto" w:sz="4" w:space="0"/>
            </w:tcBorders>
            <w:vAlign w:val="center"/>
          </w:tcPr>
          <w:p w14:paraId="4BD9C025">
            <w:pPr>
              <w:spacing w:line="360" w:lineRule="auto"/>
              <w:rPr>
                <w:rFonts w:ascii="仿宋" w:hAnsi="仿宋" w:eastAsia="仿宋" w:cs="仿宋_GB2312"/>
                <w:color w:val="auto"/>
                <w:sz w:val="24"/>
                <w:highlight w:val="none"/>
              </w:rPr>
            </w:pPr>
          </w:p>
          <w:p w14:paraId="5B7392E7">
            <w:pPr>
              <w:pStyle w:val="23"/>
              <w:ind w:firstLine="480" w:firstLineChars="200"/>
              <w:rPr>
                <w:rFonts w:ascii="仿宋" w:hAnsi="仿宋" w:eastAsia="仿宋" w:cs="仿宋"/>
                <w:color w:val="auto"/>
                <w:kern w:val="0"/>
                <w:highlight w:val="none"/>
              </w:rPr>
            </w:pPr>
            <w:r>
              <w:rPr>
                <w:rFonts w:hint="eastAsia"/>
                <w:color w:val="auto"/>
                <w:highlight w:val="none"/>
                <w:lang w:val="en-US"/>
              </w:rPr>
              <w:t>3</w:t>
            </w:r>
          </w:p>
        </w:tc>
      </w:tr>
      <w:tr w14:paraId="569BF64A">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5A928093">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455" w:type="dxa"/>
            <w:tcBorders>
              <w:top w:val="single" w:color="auto" w:sz="4" w:space="0"/>
              <w:left w:val="single" w:color="auto" w:sz="4" w:space="0"/>
              <w:bottom w:val="single" w:color="auto" w:sz="4" w:space="0"/>
              <w:right w:val="single" w:color="auto" w:sz="4" w:space="0"/>
            </w:tcBorders>
            <w:vAlign w:val="center"/>
          </w:tcPr>
          <w:p w14:paraId="515D65AE">
            <w:pPr>
              <w:spacing w:line="360" w:lineRule="auto"/>
              <w:rPr>
                <w:rFonts w:ascii="仿宋" w:hAnsi="仿宋" w:eastAsia="仿宋" w:cs="仿宋"/>
                <w:color w:val="auto"/>
                <w:kern w:val="0"/>
                <w:sz w:val="24"/>
                <w:highlight w:val="none"/>
              </w:rPr>
            </w:pPr>
            <w:r>
              <w:rPr>
                <w:rFonts w:hint="eastAsia" w:ascii="仿宋" w:hAnsi="仿宋" w:eastAsia="仿宋" w:cs="仿宋_GB2312"/>
                <w:color w:val="auto"/>
                <w:sz w:val="24"/>
                <w:highlight w:val="none"/>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1E07F3B1">
            <w:pPr>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2021年1月1日至今（以合同签订时间为准），具有同类物业管理服务的业绩，每个得1分，最高得2分，</w:t>
            </w:r>
            <w:r>
              <w:rPr>
                <w:rFonts w:hint="eastAsia" w:ascii="仿宋" w:hAnsi="仿宋" w:eastAsia="仿宋" w:cs="仿宋"/>
                <w:color w:val="auto"/>
                <w:sz w:val="24"/>
                <w:highlight w:val="none"/>
                <w:lang w:val="zh-CN"/>
              </w:rPr>
              <w:t>以委托物业服务合同复印件并加盖投标单位公章为准</w:t>
            </w:r>
            <w:r>
              <w:rPr>
                <w:rFonts w:hint="eastAsia" w:ascii="仿宋" w:hAnsi="仿宋" w:eastAsia="仿宋" w:cs="仿宋"/>
                <w:color w:val="auto"/>
                <w:sz w:val="24"/>
                <w:highlight w:val="none"/>
              </w:rPr>
              <w:t>，否则不得分。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7D3D102">
            <w:pPr>
              <w:pStyle w:val="23"/>
              <w:rPr>
                <w:rFonts w:ascii="仿宋" w:hAnsi="仿宋" w:eastAsia="仿宋" w:cs="仿宋"/>
                <w:color w:val="auto"/>
                <w:kern w:val="0"/>
                <w:highlight w:val="none"/>
              </w:rPr>
            </w:pPr>
            <w:r>
              <w:rPr>
                <w:rFonts w:hint="eastAsia"/>
                <w:color w:val="auto"/>
                <w:highlight w:val="none"/>
                <w:lang w:val="en-US"/>
              </w:rPr>
              <w:t xml:space="preserve">   2</w:t>
            </w:r>
          </w:p>
        </w:tc>
      </w:tr>
      <w:tr w14:paraId="6C19D8CC">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8D5B7AF">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455" w:type="dxa"/>
            <w:tcBorders>
              <w:top w:val="single" w:color="auto" w:sz="4" w:space="0"/>
              <w:left w:val="single" w:color="auto" w:sz="4" w:space="0"/>
              <w:bottom w:val="single" w:color="auto" w:sz="4" w:space="0"/>
              <w:right w:val="single" w:color="auto" w:sz="4" w:space="0"/>
            </w:tcBorders>
            <w:vAlign w:val="center"/>
          </w:tcPr>
          <w:p w14:paraId="354F0514">
            <w:pPr>
              <w:tabs>
                <w:tab w:val="left" w:pos="0"/>
              </w:tabs>
              <w:snapToGrid w:val="0"/>
              <w:rPr>
                <w:rFonts w:ascii="仿宋" w:hAnsi="仿宋" w:eastAsia="仿宋" w:cs="仿宋"/>
                <w:color w:val="auto"/>
                <w:kern w:val="0"/>
                <w:sz w:val="24"/>
                <w:highlight w:val="none"/>
              </w:rPr>
            </w:pPr>
            <w:r>
              <w:rPr>
                <w:rFonts w:hint="eastAsia" w:ascii="仿宋" w:hAnsi="仿宋" w:eastAsia="仿宋" w:cs="仿宋_GB2312"/>
                <w:color w:val="auto"/>
                <w:sz w:val="24"/>
                <w:highlight w:val="none"/>
              </w:rPr>
              <w:t>服务能力</w:t>
            </w:r>
          </w:p>
        </w:tc>
        <w:tc>
          <w:tcPr>
            <w:tcW w:w="6113" w:type="dxa"/>
            <w:tcBorders>
              <w:top w:val="single" w:color="auto" w:sz="4" w:space="0"/>
              <w:left w:val="single" w:color="auto" w:sz="4" w:space="0"/>
              <w:bottom w:val="single" w:color="auto" w:sz="4" w:space="0"/>
              <w:right w:val="single" w:color="auto" w:sz="4" w:space="0"/>
            </w:tcBorders>
            <w:vAlign w:val="center"/>
          </w:tcPr>
          <w:p w14:paraId="6F4A78F4">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根据投标人提供的服务网点分布情况，以及有无车辆保障、员工宿舍、食堂配套后勤设施等方面进行打分，内容完善可实施性强得5分，内容基本完善可实施得3分，内容简单或略有欠缺、基本可行得1分，不提供或不可行不得分。</w:t>
            </w:r>
          </w:p>
        </w:tc>
        <w:tc>
          <w:tcPr>
            <w:tcW w:w="1226" w:type="dxa"/>
            <w:tcBorders>
              <w:top w:val="single" w:color="auto" w:sz="4" w:space="0"/>
              <w:left w:val="single" w:color="auto" w:sz="4" w:space="0"/>
              <w:bottom w:val="single" w:color="auto" w:sz="4" w:space="0"/>
              <w:right w:val="single" w:color="auto" w:sz="4" w:space="0"/>
            </w:tcBorders>
            <w:vAlign w:val="center"/>
          </w:tcPr>
          <w:p w14:paraId="1102F6B5">
            <w:pPr>
              <w:snapToGrid w:val="0"/>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0BEC64DE">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34A44048">
            <w:pPr>
              <w:widowControl/>
              <w:snapToGrid w:val="0"/>
              <w:spacing w:line="440" w:lineRule="exact"/>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455" w:type="dxa"/>
            <w:tcBorders>
              <w:top w:val="single" w:color="auto" w:sz="4" w:space="0"/>
              <w:left w:val="single" w:color="auto" w:sz="4" w:space="0"/>
              <w:bottom w:val="single" w:color="auto" w:sz="4" w:space="0"/>
              <w:right w:val="single" w:color="auto" w:sz="4" w:space="0"/>
            </w:tcBorders>
            <w:vAlign w:val="center"/>
          </w:tcPr>
          <w:p w14:paraId="60056B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管理制度</w:t>
            </w:r>
          </w:p>
        </w:tc>
        <w:tc>
          <w:tcPr>
            <w:tcW w:w="6113" w:type="dxa"/>
            <w:tcBorders>
              <w:top w:val="single" w:color="auto" w:sz="4" w:space="0"/>
              <w:left w:val="single" w:color="auto" w:sz="4" w:space="0"/>
              <w:bottom w:val="single" w:color="auto" w:sz="4" w:space="0"/>
              <w:right w:val="single" w:color="auto" w:sz="4" w:space="0"/>
            </w:tcBorders>
            <w:vAlign w:val="center"/>
          </w:tcPr>
          <w:p w14:paraId="0865D4AC">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有完善的物业管理制度、作业流程及物业管理工作计划及实施时间，并建立和完善档案管理制度、公众制度、物业管理制度等，体现标准化服务，管理服务水平符合国家和行业标准等方面</w:t>
            </w:r>
            <w:r>
              <w:rPr>
                <w:rFonts w:hint="eastAsia" w:ascii="仿宋_GB2312" w:hAnsi="仿宋_GB2312" w:eastAsia="仿宋_GB2312" w:cs="仿宋_GB2312"/>
                <w:color w:val="auto"/>
                <w:sz w:val="24"/>
                <w:highlight w:val="none"/>
              </w:rPr>
              <w:t>进行打分，</w:t>
            </w:r>
            <w:r>
              <w:rPr>
                <w:rFonts w:hint="eastAsia" w:ascii="方正仿宋_GB2312" w:hAnsi="方正仿宋_GB2312" w:eastAsia="方正仿宋_GB2312" w:cs="方正仿宋_GB2312"/>
                <w:color w:val="auto"/>
                <w:sz w:val="24"/>
                <w:highlight w:val="none"/>
              </w:rPr>
              <w:t>内容完善可实施性强得4分，内容基本完善可实施得3分，内容简单或略有欠缺、基本可行得2分，不提供或不可行不得分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7A485ECE">
            <w:pPr>
              <w:widowControl/>
              <w:jc w:val="center"/>
              <w:rPr>
                <w:rFonts w:ascii="仿宋" w:hAnsi="仿宋" w:eastAsia="仿宋" w:cs="仿宋"/>
                <w:strike/>
                <w:color w:val="auto"/>
                <w:kern w:val="0"/>
                <w:sz w:val="24"/>
                <w:highlight w:val="none"/>
              </w:rPr>
            </w:pPr>
            <w:r>
              <w:rPr>
                <w:rFonts w:hint="eastAsia" w:ascii="仿宋" w:hAnsi="仿宋" w:eastAsia="仿宋" w:cs="仿宋"/>
                <w:color w:val="auto"/>
                <w:sz w:val="24"/>
                <w:highlight w:val="none"/>
              </w:rPr>
              <w:t>4</w:t>
            </w:r>
          </w:p>
        </w:tc>
      </w:tr>
      <w:tr w14:paraId="7B5388D5">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6F7CA116">
            <w:pPr>
              <w:widowControl/>
              <w:snapToGrid w:val="0"/>
              <w:spacing w:line="440" w:lineRule="exact"/>
              <w:ind w:firstLine="240" w:firstLineChars="1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455" w:type="dxa"/>
            <w:tcBorders>
              <w:top w:val="single" w:color="auto" w:sz="4" w:space="0"/>
              <w:left w:val="single" w:color="auto" w:sz="4" w:space="0"/>
              <w:bottom w:val="single" w:color="auto" w:sz="4" w:space="0"/>
              <w:right w:val="single" w:color="auto" w:sz="4" w:space="0"/>
            </w:tcBorders>
          </w:tcPr>
          <w:p w14:paraId="400952B9">
            <w:pPr>
              <w:jc w:val="center"/>
              <w:rPr>
                <w:rFonts w:ascii="仿宋" w:hAnsi="仿宋" w:eastAsia="仿宋" w:cs="仿宋"/>
                <w:color w:val="auto"/>
                <w:sz w:val="24"/>
                <w:highlight w:val="none"/>
              </w:rPr>
            </w:pPr>
          </w:p>
          <w:p w14:paraId="186B25EA">
            <w:pPr>
              <w:rPr>
                <w:rFonts w:ascii="仿宋" w:hAnsi="仿宋" w:eastAsia="仿宋" w:cs="仿宋"/>
                <w:color w:val="auto"/>
                <w:kern w:val="0"/>
                <w:sz w:val="24"/>
                <w:highlight w:val="none"/>
              </w:rPr>
            </w:pPr>
            <w:r>
              <w:rPr>
                <w:rFonts w:hint="eastAsia" w:ascii="仿宋" w:hAnsi="仿宋" w:eastAsia="仿宋" w:cs="仿宋"/>
                <w:color w:val="auto"/>
                <w:sz w:val="24"/>
                <w:highlight w:val="none"/>
              </w:rPr>
              <w:t>管理服务理念</w:t>
            </w:r>
          </w:p>
        </w:tc>
        <w:tc>
          <w:tcPr>
            <w:tcW w:w="6113" w:type="dxa"/>
            <w:tcBorders>
              <w:top w:val="single" w:color="auto" w:sz="4" w:space="0"/>
              <w:left w:val="single" w:color="auto" w:sz="4" w:space="0"/>
              <w:bottom w:val="single" w:color="auto" w:sz="4" w:space="0"/>
              <w:right w:val="single" w:color="auto" w:sz="4" w:space="0"/>
            </w:tcBorders>
            <w:vAlign w:val="center"/>
          </w:tcPr>
          <w:p w14:paraId="0FA30A9C">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对本项目理解的熟悉程度，整体构想的创新性、充分性和相符程度；物业管理目标明确性，起点高低程度及设置合理性；针对本项目日常服务管理特点和难点进行分析，整体调查分析到位、问题抓准；提出解决问题的措施，措施有针对性和有效性等方面</w:t>
            </w:r>
            <w:r>
              <w:rPr>
                <w:rFonts w:hint="eastAsia" w:ascii="仿宋_GB2312" w:hAnsi="仿宋_GB2312" w:eastAsia="仿宋_GB2312" w:cs="仿宋_GB2312"/>
                <w:color w:val="auto"/>
                <w:sz w:val="24"/>
                <w:highlight w:val="none"/>
              </w:rPr>
              <w:t>进行打分，</w:t>
            </w:r>
            <w:r>
              <w:rPr>
                <w:rFonts w:hint="eastAsia" w:ascii="方正仿宋_GB2312" w:hAnsi="方正仿宋_GB2312" w:eastAsia="方正仿宋_GB2312" w:cs="方正仿宋_GB2312"/>
                <w:color w:val="auto"/>
                <w:sz w:val="24"/>
                <w:highlight w:val="none"/>
              </w:rPr>
              <w:t>内容完善可实施性强得4分，内容基本完善可实施得3分，内容简单或略有欠缺、基本可行得2分，不提供或不可行不得分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4A3DA436">
            <w:pPr>
              <w:widowControl/>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w:t>
            </w:r>
          </w:p>
        </w:tc>
      </w:tr>
      <w:tr w14:paraId="01F6CB7D">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41B23EFB">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455" w:type="dxa"/>
            <w:tcBorders>
              <w:top w:val="single" w:color="auto" w:sz="4" w:space="0"/>
              <w:left w:val="single" w:color="auto" w:sz="4" w:space="0"/>
              <w:bottom w:val="single" w:color="auto" w:sz="4" w:space="0"/>
              <w:right w:val="single" w:color="auto" w:sz="4" w:space="0"/>
            </w:tcBorders>
            <w:vAlign w:val="center"/>
          </w:tcPr>
          <w:p w14:paraId="168B3169">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项目实施方案</w:t>
            </w:r>
          </w:p>
        </w:tc>
        <w:tc>
          <w:tcPr>
            <w:tcW w:w="6113" w:type="dxa"/>
            <w:tcBorders>
              <w:top w:val="single" w:color="auto" w:sz="4" w:space="0"/>
              <w:left w:val="single" w:color="auto" w:sz="4" w:space="0"/>
              <w:bottom w:val="single" w:color="auto" w:sz="4" w:space="0"/>
              <w:right w:val="single" w:color="auto" w:sz="4" w:space="0"/>
            </w:tcBorders>
            <w:vAlign w:val="center"/>
          </w:tcPr>
          <w:p w14:paraId="72D8D55F">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本项目实施方案的全面性及合理性（包括主要管理流程，包括运作流程图、激励机制、监督机制、自我约束机制、信息反馈渠道及处理机制，管理指标承诺达到物业管理标准）</w:t>
            </w:r>
            <w:r>
              <w:rPr>
                <w:rFonts w:hint="eastAsia" w:ascii="仿宋" w:hAnsi="仿宋" w:eastAsia="仿宋" w:cs="仿宋"/>
                <w:color w:val="auto"/>
                <w:sz w:val="24"/>
                <w:highlight w:val="none"/>
                <w:lang w:val="zh-CN"/>
              </w:rPr>
              <w:t>情况</w:t>
            </w:r>
            <w:r>
              <w:rPr>
                <w:rFonts w:hint="eastAsia" w:ascii="仿宋" w:hAnsi="仿宋" w:eastAsia="仿宋" w:cs="仿宋"/>
                <w:color w:val="auto"/>
                <w:sz w:val="24"/>
                <w:highlight w:val="none"/>
              </w:rPr>
              <w:t>打分。</w:t>
            </w:r>
          </w:p>
          <w:p w14:paraId="2478E183">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分析本项目的特点提出针对性方案。包括如下方面：</w:t>
            </w:r>
          </w:p>
          <w:p w14:paraId="3F566E5D">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（1）保洁方案：办公楼室内地面、墙面、天花板、会议室、大堂、电梯、洗手间、楼梯等公共区域及公共设施的日常保洁；室外地面、路面、绿化带、停车场等区域及公共设施的日常保洁等方面进行打分，</w:t>
            </w:r>
            <w:r>
              <w:rPr>
                <w:rFonts w:hint="eastAsia" w:ascii="方正仿宋_GB2312" w:hAnsi="方正仿宋_GB2312" w:eastAsia="方正仿宋_GB2312" w:cs="方正仿宋_GB2312"/>
                <w:color w:val="auto"/>
                <w:sz w:val="24"/>
                <w:highlight w:val="none"/>
              </w:rPr>
              <w:t>内容完善可实施性强得5分，内容基本完善可实施得3分，内容简单或略有欠缺、基本可行得1分，不提供或不可行不得分</w:t>
            </w:r>
            <w:r>
              <w:rPr>
                <w:rFonts w:hint="eastAsia" w:ascii="仿宋" w:hAnsi="仿宋" w:eastAsia="仿宋" w:cs="仿宋"/>
                <w:color w:val="auto"/>
                <w:sz w:val="24"/>
                <w:highlight w:val="none"/>
              </w:rPr>
              <w:t>。</w:t>
            </w:r>
          </w:p>
          <w:p w14:paraId="3546091C">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（2）保安方案：负责</w:t>
            </w:r>
            <w:r>
              <w:rPr>
                <w:rFonts w:hint="eastAsia" w:ascii="方正仿宋_GB2312" w:hAnsi="方正仿宋_GB2312" w:eastAsia="方正仿宋_GB2312" w:cs="方正仿宋_GB2312"/>
                <w:color w:val="auto"/>
                <w:sz w:val="24"/>
                <w:highlight w:val="none"/>
              </w:rPr>
              <w:t>单位的治安、消防、车辆管理工作；维护日常办公秩序，并妥善处理突发事件；保证</w:t>
            </w:r>
            <w:r>
              <w:rPr>
                <w:rFonts w:hint="eastAsia" w:ascii="仿宋" w:hAnsi="仿宋" w:eastAsia="仿宋" w:cs="仿宋"/>
                <w:color w:val="auto"/>
                <w:sz w:val="24"/>
                <w:highlight w:val="none"/>
              </w:rPr>
              <w:t>单位的安防、消防等设施设备正常运行等方面进行打分，</w:t>
            </w:r>
            <w:r>
              <w:rPr>
                <w:rFonts w:hint="eastAsia" w:ascii="方正仿宋_GB2312" w:hAnsi="方正仿宋_GB2312" w:eastAsia="方正仿宋_GB2312" w:cs="方正仿宋_GB2312"/>
                <w:color w:val="auto"/>
                <w:sz w:val="24"/>
                <w:highlight w:val="none"/>
              </w:rPr>
              <w:t>内容完善可实施性强得5分，内容基本完善可实施得3分，内容简单或略有欠缺、基本可行得1分，不提供或不可行不得分</w:t>
            </w:r>
            <w:r>
              <w:rPr>
                <w:rFonts w:hint="eastAsia" w:ascii="仿宋" w:hAnsi="仿宋" w:eastAsia="仿宋" w:cs="仿宋"/>
                <w:color w:val="auto"/>
                <w:sz w:val="24"/>
                <w:highlight w:val="none"/>
              </w:rPr>
              <w:t>。</w:t>
            </w:r>
          </w:p>
          <w:p w14:paraId="6E0898A2">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（3）应急方案：投标人应对突发紧急事件防范预案、应急工作（重大活动、会议和台风、降雪等灾害性极端天气）的处理的，由评委进行打分，</w:t>
            </w:r>
            <w:r>
              <w:rPr>
                <w:rFonts w:hint="eastAsia" w:ascii="方正仿宋_GB2312" w:hAnsi="方正仿宋_GB2312" w:eastAsia="方正仿宋_GB2312" w:cs="方正仿宋_GB2312"/>
                <w:color w:val="auto"/>
                <w:sz w:val="24"/>
                <w:highlight w:val="none"/>
              </w:rPr>
              <w:t>内容完善可实施性强得5分，内容基本完善可实施得3分，内容简单或略有欠缺、基本可行得1分，不提供或不可行不得分</w:t>
            </w:r>
            <w:r>
              <w:rPr>
                <w:rFonts w:hint="eastAsia" w:ascii="仿宋" w:hAnsi="仿宋" w:eastAsia="仿宋" w:cs="仿宋"/>
                <w:color w:val="auto"/>
                <w:sz w:val="24"/>
                <w:highlight w:val="none"/>
              </w:rPr>
              <w:t>。</w:t>
            </w:r>
          </w:p>
          <w:p w14:paraId="39879F24">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4）节能、环保及健康管理方案：在垃圾分类管理和回收、危废管理等方面设想的合理性，管理举措的可行性；节能降耗工作计划和实施措施的合理性和可行性；员工职业健康的管理思路和实施措施的合理性和可行性等方面进行打分，</w:t>
            </w:r>
            <w:r>
              <w:rPr>
                <w:rFonts w:hint="eastAsia" w:ascii="方正仿宋_GB2312" w:hAnsi="方正仿宋_GB2312" w:eastAsia="方正仿宋_GB2312" w:cs="方正仿宋_GB2312"/>
                <w:color w:val="auto"/>
                <w:sz w:val="24"/>
                <w:highlight w:val="none"/>
              </w:rPr>
              <w:t>内容完善可实施性强得5分，内容基本完善可实施得3分，内容简单或略有欠缺、基本可行得1分，不提供或不可行不得分</w:t>
            </w:r>
            <w:r>
              <w:rPr>
                <w:rFonts w:hint="eastAsia" w:ascii="仿宋" w:hAnsi="仿宋" w:eastAsia="仿宋" w:cs="仿宋"/>
                <w:color w:val="auto"/>
                <w:sz w:val="24"/>
                <w:highlight w:val="none"/>
              </w:rPr>
              <w:t>。</w:t>
            </w:r>
          </w:p>
          <w:p w14:paraId="1521CB0F">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（5）稳定员工队伍的措施方案：根据稳定员工队伍的措施的可行性等方面由评委进行打分,</w:t>
            </w:r>
            <w:r>
              <w:rPr>
                <w:rFonts w:hint="eastAsia" w:ascii="方正仿宋_GB2312" w:hAnsi="方正仿宋_GB2312" w:eastAsia="方正仿宋_GB2312" w:cs="方正仿宋_GB2312"/>
                <w:color w:val="auto"/>
                <w:sz w:val="24"/>
                <w:highlight w:val="none"/>
              </w:rPr>
              <w:t>内容完善可实施性强得5分，内容基本完善可实施得3分，内容简单或略有欠缺、基本可行得1分，不提供或不可行不得分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138028DC">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w:t>
            </w:r>
          </w:p>
        </w:tc>
      </w:tr>
      <w:tr w14:paraId="647B7396">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2D3421EA">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455" w:type="dxa"/>
            <w:tcBorders>
              <w:top w:val="single" w:color="auto" w:sz="4" w:space="0"/>
              <w:left w:val="single" w:color="auto" w:sz="4" w:space="0"/>
              <w:bottom w:val="single" w:color="auto" w:sz="4" w:space="0"/>
              <w:right w:val="single" w:color="auto" w:sz="4" w:space="0"/>
            </w:tcBorders>
            <w:vAlign w:val="center"/>
          </w:tcPr>
          <w:p w14:paraId="6ABD7147">
            <w:pPr>
              <w:widowControl/>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管理团队</w:t>
            </w:r>
          </w:p>
        </w:tc>
        <w:tc>
          <w:tcPr>
            <w:tcW w:w="6113" w:type="dxa"/>
            <w:tcBorders>
              <w:top w:val="single" w:color="auto" w:sz="4" w:space="0"/>
              <w:left w:val="single" w:color="auto" w:sz="4" w:space="0"/>
              <w:bottom w:val="single" w:color="auto" w:sz="4" w:space="0"/>
              <w:right w:val="single" w:color="auto" w:sz="4" w:space="0"/>
            </w:tcBorders>
            <w:vAlign w:val="center"/>
          </w:tcPr>
          <w:p w14:paraId="0F1052B4">
            <w:pPr>
              <w:widowControl/>
              <w:spacing w:line="360" w:lineRule="exact"/>
              <w:rPr>
                <w:rFonts w:ascii="仿宋" w:eastAsia="仿宋" w:cs="仿宋_GB2312"/>
                <w:color w:val="auto"/>
                <w:sz w:val="24"/>
                <w:highlight w:val="none"/>
              </w:rPr>
            </w:pPr>
            <w:r>
              <w:rPr>
                <w:rFonts w:hint="eastAsia" w:ascii="仿宋" w:eastAsia="仿宋" w:cs="仿宋_GB2312"/>
                <w:color w:val="auto"/>
                <w:sz w:val="24"/>
                <w:highlight w:val="none"/>
              </w:rPr>
              <w:t>1、物业经理具备本科及以上学历的得1.5分、具有</w:t>
            </w:r>
            <w:r>
              <w:rPr>
                <w:rFonts w:hint="eastAsia" w:ascii="仿宋_GB2312" w:hAnsi="仿宋_GB2312" w:eastAsia="仿宋_GB2312" w:cs="仿宋_GB2312"/>
                <w:color w:val="auto"/>
                <w:kern w:val="0"/>
                <w:sz w:val="24"/>
                <w:highlight w:val="none"/>
              </w:rPr>
              <w:t>人力资源和社会保障部门颁发的高级职称证书及以上</w:t>
            </w:r>
            <w:r>
              <w:rPr>
                <w:rFonts w:hint="eastAsia" w:ascii="仿宋" w:eastAsia="仿宋" w:cs="仿宋_GB2312"/>
                <w:color w:val="auto"/>
                <w:sz w:val="24"/>
                <w:highlight w:val="none"/>
              </w:rPr>
              <w:t>的得1.5分；</w:t>
            </w:r>
            <w:r>
              <w:rPr>
                <w:rFonts w:hint="eastAsia" w:ascii="仿宋" w:eastAsia="仿宋" w:cs="仿宋_GB2312"/>
                <w:color w:val="auto"/>
                <w:sz w:val="24"/>
                <w:highlight w:val="none"/>
                <w:lang w:val="zh-CN"/>
              </w:rPr>
              <w:t>本项最高得</w:t>
            </w:r>
            <w:r>
              <w:rPr>
                <w:rFonts w:hint="eastAsia" w:ascii="仿宋" w:eastAsia="仿宋" w:cs="仿宋_GB2312"/>
                <w:color w:val="auto"/>
                <w:sz w:val="24"/>
                <w:highlight w:val="none"/>
              </w:rPr>
              <w:t>3</w:t>
            </w:r>
            <w:r>
              <w:rPr>
                <w:rFonts w:hint="eastAsia" w:ascii="仿宋" w:eastAsia="仿宋" w:cs="仿宋_GB2312"/>
                <w:color w:val="auto"/>
                <w:sz w:val="24"/>
                <w:highlight w:val="none"/>
                <w:lang w:val="zh-CN"/>
              </w:rPr>
              <w:t>分</w:t>
            </w:r>
            <w:r>
              <w:rPr>
                <w:rFonts w:hint="eastAsia" w:ascii="仿宋" w:eastAsia="仿宋" w:cs="仿宋_GB2312"/>
                <w:color w:val="auto"/>
                <w:sz w:val="24"/>
                <w:highlight w:val="none"/>
              </w:rPr>
              <w:t>；</w:t>
            </w:r>
          </w:p>
          <w:p w14:paraId="305C83E6">
            <w:pPr>
              <w:widowControl/>
              <w:rPr>
                <w:rFonts w:ascii="仿宋" w:eastAsia="仿宋" w:cs="仿宋_GB2312"/>
                <w:color w:val="auto"/>
                <w:sz w:val="24"/>
                <w:highlight w:val="none"/>
              </w:rPr>
            </w:pPr>
            <w:r>
              <w:rPr>
                <w:rFonts w:hint="eastAsia" w:ascii="仿宋" w:eastAsia="仿宋" w:cs="仿宋_GB2312"/>
                <w:color w:val="auto"/>
                <w:sz w:val="24"/>
                <w:highlight w:val="none"/>
              </w:rPr>
              <w:t>2、</w:t>
            </w:r>
            <w:r>
              <w:rPr>
                <w:rFonts w:hint="eastAsia" w:ascii="仿宋" w:eastAsia="仿宋" w:cs="仿宋_GB2312"/>
                <w:color w:val="auto"/>
                <w:sz w:val="24"/>
                <w:highlight w:val="none"/>
                <w:lang w:val="zh-CN"/>
              </w:rPr>
              <w:t>保安负责</w:t>
            </w:r>
            <w:r>
              <w:rPr>
                <w:rFonts w:hint="eastAsia" w:ascii="仿宋" w:eastAsia="仿宋" w:cs="仿宋_GB2312"/>
                <w:color w:val="auto"/>
                <w:sz w:val="24"/>
                <w:highlight w:val="none"/>
              </w:rPr>
              <w:t>人</w:t>
            </w:r>
            <w:r>
              <w:rPr>
                <w:rFonts w:hint="eastAsia" w:ascii="仿宋_GB2312" w:hAnsi="仿宋" w:eastAsia="仿宋_GB2312" w:cs="仿宋"/>
                <w:color w:val="auto"/>
                <w:sz w:val="24"/>
                <w:highlight w:val="none"/>
              </w:rPr>
              <w:t>具</w:t>
            </w:r>
            <w:r>
              <w:rPr>
                <w:rFonts w:ascii="仿宋_GB2312" w:hAnsi="仿宋" w:eastAsia="仿宋_GB2312" w:cs="仿宋"/>
                <w:color w:val="auto"/>
                <w:sz w:val="24"/>
                <w:highlight w:val="none"/>
              </w:rPr>
              <w:t>有</w:t>
            </w:r>
            <w:r>
              <w:rPr>
                <w:rFonts w:hint="eastAsia" w:ascii="仿宋_GB2312" w:hAnsi="仿宋" w:eastAsia="仿宋_GB2312" w:cs="仿宋"/>
                <w:color w:val="auto"/>
                <w:sz w:val="24"/>
                <w:highlight w:val="none"/>
              </w:rPr>
              <w:t>人力资源和社会保障部门颁发的保安员二级及以上技师证书的，得1.5分；具有人力资源和社会保障部门颁发的四级及以上建（构）筑物消防员证或四级及以上消防设施操作员资格证的，得1.5分</w:t>
            </w:r>
            <w:r>
              <w:rPr>
                <w:rFonts w:hint="eastAsia" w:ascii="仿宋" w:eastAsia="仿宋" w:cs="仿宋_GB2312"/>
                <w:color w:val="auto"/>
                <w:sz w:val="24"/>
                <w:highlight w:val="none"/>
                <w:lang w:val="zh-CN"/>
              </w:rPr>
              <w:t>，本项最高得</w:t>
            </w:r>
            <w:r>
              <w:rPr>
                <w:rFonts w:hint="eastAsia" w:ascii="仿宋" w:eastAsia="仿宋" w:cs="仿宋_GB2312"/>
                <w:color w:val="auto"/>
                <w:sz w:val="24"/>
                <w:highlight w:val="none"/>
              </w:rPr>
              <w:t>3</w:t>
            </w:r>
            <w:r>
              <w:rPr>
                <w:rFonts w:hint="eastAsia" w:ascii="仿宋" w:eastAsia="仿宋" w:cs="仿宋_GB2312"/>
                <w:color w:val="auto"/>
                <w:sz w:val="24"/>
                <w:highlight w:val="none"/>
                <w:lang w:val="zh-CN"/>
              </w:rPr>
              <w:t>分</w:t>
            </w:r>
            <w:r>
              <w:rPr>
                <w:rFonts w:hint="eastAsia" w:ascii="仿宋" w:eastAsia="仿宋" w:cs="仿宋_GB2312"/>
                <w:color w:val="auto"/>
                <w:sz w:val="24"/>
                <w:highlight w:val="none"/>
              </w:rPr>
              <w:t>；</w:t>
            </w:r>
          </w:p>
          <w:p w14:paraId="143E8248">
            <w:pPr>
              <w:widowControl/>
              <w:rPr>
                <w:rFonts w:ascii="仿宋" w:hAnsi="仿宋" w:eastAsia="仿宋" w:cs="仿宋"/>
                <w:color w:val="auto"/>
                <w:kern w:val="0"/>
                <w:sz w:val="24"/>
                <w:highlight w:val="none"/>
              </w:rPr>
            </w:pPr>
            <w:r>
              <w:rPr>
                <w:rFonts w:hint="eastAsia" w:ascii="仿宋" w:eastAsia="仿宋" w:cs="仿宋_GB2312"/>
                <w:color w:val="auto"/>
                <w:sz w:val="24"/>
                <w:highlight w:val="none"/>
              </w:rPr>
              <w:t>以上人员不重复计分，且必须提供本单位社保证明材料，本项最多得6分。注：投标文件中提供相关证明材料复印件并加盖投标单位公章,否则不得分。</w:t>
            </w:r>
          </w:p>
        </w:tc>
        <w:tc>
          <w:tcPr>
            <w:tcW w:w="1226" w:type="dxa"/>
            <w:tcBorders>
              <w:top w:val="single" w:color="auto" w:sz="4" w:space="0"/>
              <w:left w:val="single" w:color="auto" w:sz="4" w:space="0"/>
              <w:bottom w:val="single" w:color="auto" w:sz="4" w:space="0"/>
              <w:right w:val="single" w:color="auto" w:sz="4" w:space="0"/>
            </w:tcBorders>
            <w:vAlign w:val="center"/>
          </w:tcPr>
          <w:p w14:paraId="6EC38947">
            <w:pPr>
              <w:widowControl/>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w:t>
            </w:r>
          </w:p>
        </w:tc>
      </w:tr>
      <w:tr w14:paraId="16E0C839">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4AAF4D19">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455" w:type="dxa"/>
            <w:tcBorders>
              <w:top w:val="single" w:color="auto" w:sz="4" w:space="0"/>
              <w:left w:val="single" w:color="auto" w:sz="4" w:space="0"/>
              <w:bottom w:val="single" w:color="auto" w:sz="4" w:space="0"/>
              <w:right w:val="single" w:color="auto" w:sz="4" w:space="0"/>
            </w:tcBorders>
            <w:vAlign w:val="center"/>
          </w:tcPr>
          <w:p w14:paraId="16D62C16">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拟投入的物资情况</w:t>
            </w:r>
          </w:p>
        </w:tc>
        <w:tc>
          <w:tcPr>
            <w:tcW w:w="6113" w:type="dxa"/>
            <w:tcBorders>
              <w:top w:val="single" w:color="auto" w:sz="4" w:space="0"/>
              <w:left w:val="single" w:color="auto" w:sz="4" w:space="0"/>
              <w:bottom w:val="single" w:color="auto" w:sz="4" w:space="0"/>
              <w:right w:val="single" w:color="auto" w:sz="4" w:space="0"/>
            </w:tcBorders>
            <w:vAlign w:val="center"/>
          </w:tcPr>
          <w:p w14:paraId="121DA6A9">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拟投入本项目的物资（设备和主要工机具等）配备的全面性、合理性及先进性进行综合评分。</w:t>
            </w:r>
            <w:r>
              <w:rPr>
                <w:rFonts w:hint="eastAsia" w:ascii="方正仿宋_GB2312" w:hAnsi="方正仿宋_GB2312" w:eastAsia="方正仿宋_GB2312" w:cs="方正仿宋_GB2312"/>
                <w:color w:val="auto"/>
                <w:sz w:val="24"/>
                <w:highlight w:val="none"/>
              </w:rPr>
              <w:t>内容完善可实施性强得4分，内容基本完善可实施得3分，内容简单或略有欠缺、基本可行得2分，不提供或不可行不得分</w:t>
            </w:r>
            <w:r>
              <w:rPr>
                <w:rFonts w:hint="eastAsia" w:ascii="仿宋" w:hAnsi="仿宋" w:eastAsia="仿宋" w:cs="仿宋"/>
                <w:color w:val="auto"/>
                <w:sz w:val="24"/>
                <w:highlight w:val="none"/>
              </w:rPr>
              <w:t>。</w:t>
            </w:r>
            <w:r>
              <w:rPr>
                <w:rFonts w:hint="eastAsia" w:ascii="仿宋" w:hAnsi="仿宋" w:eastAsia="仿宋" w:cs="仿宋_GB2312"/>
                <w:color w:val="auto"/>
                <w:sz w:val="24"/>
                <w:highlight w:val="none"/>
              </w:rPr>
              <w:t>须提供物业工具租赁合同或购置发票</w:t>
            </w:r>
          </w:p>
        </w:tc>
        <w:tc>
          <w:tcPr>
            <w:tcW w:w="1226" w:type="dxa"/>
            <w:tcBorders>
              <w:top w:val="single" w:color="auto" w:sz="4" w:space="0"/>
              <w:left w:val="single" w:color="auto" w:sz="4" w:space="0"/>
              <w:bottom w:val="single" w:color="auto" w:sz="4" w:space="0"/>
              <w:right w:val="single" w:color="auto" w:sz="4" w:space="0"/>
            </w:tcBorders>
            <w:vAlign w:val="center"/>
          </w:tcPr>
          <w:p w14:paraId="2B67455B">
            <w:pPr>
              <w:widowControl/>
              <w:jc w:val="center"/>
              <w:rPr>
                <w:rFonts w:ascii="仿宋" w:hAnsi="仿宋" w:eastAsia="仿宋" w:cs="仿宋"/>
                <w:color w:val="auto"/>
                <w:highlight w:val="none"/>
              </w:rPr>
            </w:pPr>
            <w:r>
              <w:rPr>
                <w:rFonts w:hint="eastAsia" w:ascii="仿宋" w:hAnsi="仿宋" w:eastAsia="仿宋" w:cs="仿宋"/>
                <w:color w:val="auto"/>
                <w:sz w:val="24"/>
                <w:highlight w:val="none"/>
              </w:rPr>
              <w:t>4</w:t>
            </w:r>
          </w:p>
        </w:tc>
      </w:tr>
      <w:tr w14:paraId="77A19047">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76E3BB7A">
            <w:pPr>
              <w:widowControl/>
              <w:snapToGrid w:val="0"/>
              <w:spacing w:line="44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9</w:t>
            </w:r>
          </w:p>
        </w:tc>
        <w:tc>
          <w:tcPr>
            <w:tcW w:w="1455" w:type="dxa"/>
            <w:tcBorders>
              <w:top w:val="single" w:color="auto" w:sz="4" w:space="0"/>
              <w:left w:val="single" w:color="auto" w:sz="4" w:space="0"/>
              <w:bottom w:val="single" w:color="auto" w:sz="4" w:space="0"/>
              <w:right w:val="single" w:color="auto" w:sz="4" w:space="0"/>
            </w:tcBorders>
            <w:vAlign w:val="center"/>
          </w:tcPr>
          <w:p w14:paraId="13BCBE57">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人员培训、管理方案</w:t>
            </w:r>
          </w:p>
        </w:tc>
        <w:tc>
          <w:tcPr>
            <w:tcW w:w="6113" w:type="dxa"/>
            <w:tcBorders>
              <w:top w:val="single" w:color="auto" w:sz="4" w:space="0"/>
              <w:left w:val="single" w:color="auto" w:sz="4" w:space="0"/>
              <w:bottom w:val="single" w:color="auto" w:sz="4" w:space="0"/>
              <w:right w:val="single" w:color="auto" w:sz="4" w:space="0"/>
            </w:tcBorders>
            <w:vAlign w:val="center"/>
          </w:tcPr>
          <w:p w14:paraId="44D1C507">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各岗位培训计划的详细程度及培训方案的全面性、针对性及可行性进行综合评分。人员录用与考核有标准，有奖惩淘汰机制；各类人员上岗仪表、行为、态度，标准统一、规范。</w:t>
            </w:r>
            <w:r>
              <w:rPr>
                <w:rFonts w:hint="eastAsia" w:ascii="方正仿宋_GB2312" w:hAnsi="方正仿宋_GB2312" w:eastAsia="方正仿宋_GB2312" w:cs="方正仿宋_GB2312"/>
                <w:color w:val="auto"/>
                <w:sz w:val="24"/>
                <w:highlight w:val="none"/>
              </w:rPr>
              <w:t>内容完善可实施性强得4分，内容基本完善可实施得3分，内容简单或略有欠缺、基本可行得2分，不提供或不可行不得分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254ACF69">
            <w:pPr>
              <w:widowControl/>
              <w:jc w:val="center"/>
              <w:rPr>
                <w:rFonts w:ascii="仿宋" w:hAnsi="仿宋" w:eastAsia="仿宋" w:cs="仿宋"/>
                <w:color w:val="auto"/>
                <w:highlight w:val="none"/>
              </w:rPr>
            </w:pPr>
            <w:r>
              <w:rPr>
                <w:rFonts w:hint="eastAsia" w:ascii="仿宋" w:hAnsi="仿宋" w:eastAsia="仿宋" w:cs="仿宋"/>
                <w:color w:val="auto"/>
                <w:sz w:val="24"/>
                <w:highlight w:val="none"/>
              </w:rPr>
              <w:t>4</w:t>
            </w:r>
          </w:p>
        </w:tc>
      </w:tr>
      <w:tr w14:paraId="4B037EFA">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6EE3887C">
            <w:pPr>
              <w:widowControl/>
              <w:snapToGrid w:val="0"/>
              <w:spacing w:line="44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10</w:t>
            </w:r>
          </w:p>
        </w:tc>
        <w:tc>
          <w:tcPr>
            <w:tcW w:w="1455" w:type="dxa"/>
            <w:tcBorders>
              <w:top w:val="single" w:color="auto" w:sz="4" w:space="0"/>
              <w:left w:val="single" w:color="auto" w:sz="4" w:space="0"/>
              <w:bottom w:val="single" w:color="auto" w:sz="4" w:space="0"/>
              <w:right w:val="single" w:color="auto" w:sz="4" w:space="0"/>
            </w:tcBorders>
            <w:vAlign w:val="center"/>
          </w:tcPr>
          <w:p w14:paraId="31824486">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员工福利待遇</w:t>
            </w:r>
          </w:p>
        </w:tc>
        <w:tc>
          <w:tcPr>
            <w:tcW w:w="6113" w:type="dxa"/>
            <w:tcBorders>
              <w:top w:val="single" w:color="auto" w:sz="4" w:space="0"/>
              <w:left w:val="single" w:color="auto" w:sz="4" w:space="0"/>
              <w:bottom w:val="single" w:color="auto" w:sz="4" w:space="0"/>
              <w:right w:val="single" w:color="auto" w:sz="4" w:space="0"/>
            </w:tcBorders>
            <w:vAlign w:val="center"/>
          </w:tcPr>
          <w:p w14:paraId="022589CA">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对服务人员福利待遇、社会保险、职业安全等保障措施和方案的优劣情况进行综合评分。</w:t>
            </w:r>
            <w:r>
              <w:rPr>
                <w:rFonts w:hint="eastAsia" w:ascii="方正仿宋_GB2312" w:hAnsi="方正仿宋_GB2312" w:eastAsia="方正仿宋_GB2312" w:cs="方正仿宋_GB2312"/>
                <w:color w:val="auto"/>
                <w:sz w:val="24"/>
                <w:highlight w:val="none"/>
              </w:rPr>
              <w:t>内容完善可实施性强得3分，内容基本完善可实施得2分，内容简单或略有欠缺、基本可行得1分，不提供或不可行不得分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749854E7">
            <w:pPr>
              <w:tabs>
                <w:tab w:val="left" w:pos="0"/>
              </w:tabs>
              <w:snapToGrid w:val="0"/>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w:t>
            </w:r>
          </w:p>
        </w:tc>
      </w:tr>
      <w:tr w14:paraId="73964CFD">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168CCA02">
            <w:pPr>
              <w:widowControl/>
              <w:snapToGrid w:val="0"/>
              <w:spacing w:line="44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11</w:t>
            </w:r>
          </w:p>
        </w:tc>
        <w:tc>
          <w:tcPr>
            <w:tcW w:w="1455" w:type="dxa"/>
            <w:tcBorders>
              <w:top w:val="single" w:color="auto" w:sz="4" w:space="0"/>
              <w:left w:val="single" w:color="auto" w:sz="4" w:space="0"/>
              <w:bottom w:val="single" w:color="auto" w:sz="4" w:space="0"/>
              <w:right w:val="single" w:color="auto" w:sz="4" w:space="0"/>
            </w:tcBorders>
            <w:vAlign w:val="center"/>
          </w:tcPr>
          <w:p w14:paraId="177CDBE0">
            <w:pPr>
              <w:spacing w:line="320" w:lineRule="exact"/>
              <w:jc w:val="center"/>
              <w:rPr>
                <w:rFonts w:ascii="仿宋" w:hAnsi="仿宋" w:eastAsia="仿宋" w:cs="仿宋"/>
                <w:color w:val="auto"/>
                <w:kern w:val="0"/>
                <w:sz w:val="24"/>
                <w:highlight w:val="none"/>
              </w:rPr>
            </w:pPr>
            <w:r>
              <w:rPr>
                <w:rFonts w:hint="eastAsia" w:ascii="仿宋_GB2312" w:hAnsi="宋体" w:eastAsia="仿宋_GB2312" w:cs="仿宋_GB2312"/>
                <w:color w:val="auto"/>
                <w:sz w:val="24"/>
                <w:highlight w:val="none"/>
              </w:rPr>
              <w:t>服务承诺</w:t>
            </w:r>
          </w:p>
        </w:tc>
        <w:tc>
          <w:tcPr>
            <w:tcW w:w="6113" w:type="dxa"/>
            <w:tcBorders>
              <w:top w:val="single" w:color="auto" w:sz="4" w:space="0"/>
              <w:left w:val="single" w:color="auto" w:sz="4" w:space="0"/>
              <w:bottom w:val="single" w:color="auto" w:sz="4" w:space="0"/>
              <w:right w:val="single" w:color="auto" w:sz="4" w:space="0"/>
            </w:tcBorders>
            <w:vAlign w:val="center"/>
          </w:tcPr>
          <w:p w14:paraId="3F8EDFC8">
            <w:pPr>
              <w:spacing w:line="320" w:lineRule="exact"/>
              <w:jc w:val="left"/>
              <w:rPr>
                <w:rFonts w:ascii="仿宋" w:hAnsi="仿宋" w:eastAsia="仿宋" w:cs="仿宋"/>
                <w:color w:val="auto"/>
                <w:kern w:val="0"/>
                <w:sz w:val="24"/>
                <w:highlight w:val="none"/>
              </w:rPr>
            </w:pPr>
            <w:r>
              <w:rPr>
                <w:rFonts w:hint="eastAsia" w:ascii="仿宋_GB2312" w:hAnsi="仿宋_GB2312" w:eastAsia="仿宋_GB2312" w:cs="仿宋_GB2312"/>
                <w:color w:val="auto"/>
                <w:sz w:val="24"/>
                <w:highlight w:val="none"/>
              </w:rPr>
              <w:t>投标人对本项目服务要求、服务效果作出承诺，对采购方临时提出的其他服务需求作出服务承诺。评委根据承诺内容的合理性，可行性以及详细、完善的程度等情况进行打分，</w:t>
            </w:r>
            <w:r>
              <w:rPr>
                <w:rFonts w:hint="eastAsia" w:ascii="方正仿宋_GB2312" w:hAnsi="方正仿宋_GB2312" w:eastAsia="方正仿宋_GB2312" w:cs="方正仿宋_GB2312"/>
                <w:color w:val="auto"/>
                <w:sz w:val="24"/>
                <w:highlight w:val="none"/>
              </w:rPr>
              <w:t>内容完善可实施性强得4分，内容基本完善可实施得3分，内容简单或略有欠缺、基本可行得2分，不提供或不可行不得分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2B7D0A52">
            <w:pPr>
              <w:tabs>
                <w:tab w:val="left" w:pos="0"/>
              </w:tabs>
              <w:snapToGrid w:val="0"/>
              <w:ind w:firstLine="480" w:firstLineChars="200"/>
              <w:rPr>
                <w:rFonts w:ascii="仿宋" w:hAnsi="仿宋" w:eastAsia="仿宋" w:cs="仿宋"/>
                <w:color w:val="auto"/>
                <w:kern w:val="0"/>
                <w:sz w:val="24"/>
                <w:highlight w:val="none"/>
              </w:rPr>
            </w:pPr>
            <w:r>
              <w:rPr>
                <w:rFonts w:hint="eastAsia" w:ascii="仿宋" w:eastAsia="仿宋" w:cs="仿宋_GB2312"/>
                <w:color w:val="auto"/>
                <w:sz w:val="24"/>
                <w:highlight w:val="none"/>
              </w:rPr>
              <w:t>4</w:t>
            </w:r>
          </w:p>
        </w:tc>
      </w:tr>
      <w:tr w14:paraId="1E020440">
        <w:tblPrEx>
          <w:tblCellMar>
            <w:top w:w="0" w:type="dxa"/>
            <w:left w:w="108" w:type="dxa"/>
            <w:bottom w:w="0" w:type="dxa"/>
            <w:right w:w="108" w:type="dxa"/>
          </w:tblCellMar>
        </w:tblPrEx>
        <w:trPr>
          <w:trHeight w:val="827"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177AEAB7">
            <w:pPr>
              <w:widowControl/>
              <w:snapToGrid w:val="0"/>
              <w:spacing w:line="44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12</w:t>
            </w:r>
          </w:p>
        </w:tc>
        <w:tc>
          <w:tcPr>
            <w:tcW w:w="1455" w:type="dxa"/>
            <w:tcBorders>
              <w:top w:val="single" w:color="auto" w:sz="4" w:space="0"/>
              <w:left w:val="single" w:color="auto" w:sz="4" w:space="0"/>
              <w:bottom w:val="single" w:color="auto" w:sz="4" w:space="0"/>
              <w:right w:val="single" w:color="auto" w:sz="4" w:space="0"/>
            </w:tcBorders>
            <w:vAlign w:val="center"/>
          </w:tcPr>
          <w:p w14:paraId="172CF004">
            <w:pPr>
              <w:tabs>
                <w:tab w:val="left" w:pos="0"/>
              </w:tabs>
              <w:snapToGrid w:val="0"/>
              <w:ind w:firstLine="240" w:firstLineChars="100"/>
              <w:rPr>
                <w:rFonts w:ascii="仿宋" w:hAnsi="仿宋" w:eastAsia="仿宋" w:cs="仿宋"/>
                <w:color w:val="auto"/>
                <w:kern w:val="0"/>
                <w:sz w:val="24"/>
                <w:highlight w:val="none"/>
              </w:rPr>
            </w:pPr>
            <w:r>
              <w:rPr>
                <w:rFonts w:hint="eastAsia" w:ascii="仿宋" w:hAnsi="仿宋" w:eastAsia="仿宋" w:cs="仿宋"/>
                <w:color w:val="auto"/>
                <w:sz w:val="24"/>
                <w:highlight w:val="none"/>
              </w:rPr>
              <w:t>交接方案</w:t>
            </w:r>
          </w:p>
        </w:tc>
        <w:tc>
          <w:tcPr>
            <w:tcW w:w="6113" w:type="dxa"/>
            <w:tcBorders>
              <w:top w:val="single" w:color="auto" w:sz="4" w:space="0"/>
              <w:left w:val="single" w:color="auto" w:sz="4" w:space="0"/>
              <w:bottom w:val="single" w:color="auto" w:sz="4" w:space="0"/>
              <w:right w:val="single" w:color="auto" w:sz="4" w:space="0"/>
            </w:tcBorders>
            <w:vAlign w:val="center"/>
          </w:tcPr>
          <w:p w14:paraId="6D4770B7">
            <w:pPr>
              <w:tabs>
                <w:tab w:val="left" w:pos="0"/>
              </w:tabs>
              <w:snapToGrid w:val="0"/>
              <w:rPr>
                <w:rFonts w:ascii="仿宋" w:hAnsi="仿宋" w:eastAsia="仿宋" w:cs="仿宋"/>
                <w:color w:val="auto"/>
                <w:kern w:val="0"/>
                <w:sz w:val="24"/>
                <w:highlight w:val="none"/>
              </w:rPr>
            </w:pPr>
            <w:r>
              <w:rPr>
                <w:rFonts w:hint="eastAsia" w:ascii="仿宋" w:hAnsi="仿宋" w:eastAsia="仿宋" w:cs="仿宋"/>
                <w:color w:val="auto"/>
                <w:sz w:val="24"/>
                <w:highlight w:val="none"/>
              </w:rPr>
              <w:t>新老物业交接方案：根据供应商提供的进退场交接方案符合性、合理性以及针对本项目具体的实施有效性。</w:t>
            </w:r>
            <w:r>
              <w:rPr>
                <w:rFonts w:hint="eastAsia" w:ascii="方正仿宋_GB2312" w:hAnsi="方正仿宋_GB2312" w:eastAsia="方正仿宋_GB2312" w:cs="方正仿宋_GB2312"/>
                <w:color w:val="auto"/>
                <w:sz w:val="24"/>
                <w:highlight w:val="none"/>
              </w:rPr>
              <w:t>内容完善可实施性强得2分，内容基本完善可实施得1分，内容简单或略有欠缺、基本可行得0.5分，不提供或不可行不得分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4484121D">
            <w:pPr>
              <w:tabs>
                <w:tab w:val="left" w:pos="0"/>
              </w:tabs>
              <w:snapToGrid w:val="0"/>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2</w:t>
            </w:r>
          </w:p>
        </w:tc>
      </w:tr>
      <w:tr w14:paraId="497DB0A6">
        <w:tblPrEx>
          <w:tblCellMar>
            <w:top w:w="0" w:type="dxa"/>
            <w:left w:w="108" w:type="dxa"/>
            <w:bottom w:w="0" w:type="dxa"/>
            <w:right w:w="108" w:type="dxa"/>
          </w:tblCellMar>
        </w:tblPrEx>
        <w:trPr>
          <w:trHeight w:val="472"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14:paraId="78C6E307">
            <w:pPr>
              <w:widowControl/>
              <w:snapToGrid w:val="0"/>
              <w:spacing w:line="44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13</w:t>
            </w:r>
          </w:p>
        </w:tc>
        <w:tc>
          <w:tcPr>
            <w:tcW w:w="1455" w:type="dxa"/>
            <w:tcBorders>
              <w:top w:val="single" w:color="auto" w:sz="4" w:space="0"/>
              <w:left w:val="single" w:color="auto" w:sz="4" w:space="0"/>
              <w:bottom w:val="single" w:color="auto" w:sz="4" w:space="0"/>
              <w:right w:val="single" w:color="auto" w:sz="4" w:space="0"/>
            </w:tcBorders>
            <w:vAlign w:val="center"/>
          </w:tcPr>
          <w:p w14:paraId="6BC4EC33">
            <w:pPr>
              <w:snapToGrid w:val="0"/>
              <w:jc w:val="center"/>
              <w:rPr>
                <w:rFonts w:ascii="仿宋" w:hAnsi="仿宋" w:eastAsia="仿宋" w:cs="仿宋"/>
                <w:color w:val="auto"/>
                <w:kern w:val="0"/>
                <w:sz w:val="24"/>
                <w:highlight w:val="none"/>
              </w:rPr>
            </w:pPr>
            <w:r>
              <w:rPr>
                <w:rFonts w:hint="eastAsia" w:ascii="仿宋_GB2312" w:hAnsi="仿宋_GB2312" w:eastAsia="仿宋_GB2312" w:cs="仿宋_GB2312"/>
                <w:color w:val="auto"/>
                <w:sz w:val="24"/>
                <w:highlight w:val="none"/>
              </w:rPr>
              <w:t>质量考核办法及奖惩制度</w:t>
            </w:r>
          </w:p>
        </w:tc>
        <w:tc>
          <w:tcPr>
            <w:tcW w:w="6113" w:type="dxa"/>
            <w:tcBorders>
              <w:top w:val="single" w:color="auto" w:sz="4" w:space="0"/>
              <w:left w:val="single" w:color="auto" w:sz="4" w:space="0"/>
              <w:bottom w:val="single" w:color="auto" w:sz="4" w:space="0"/>
              <w:right w:val="single" w:color="auto" w:sz="4" w:space="0"/>
            </w:tcBorders>
            <w:vAlign w:val="center"/>
          </w:tcPr>
          <w:p w14:paraId="2C297266">
            <w:pPr>
              <w:snapToGrid w:val="0"/>
              <w:rPr>
                <w:rFonts w:ascii="仿宋" w:hAnsi="仿宋" w:eastAsia="仿宋" w:cs="仿宋"/>
                <w:color w:val="auto"/>
                <w:kern w:val="0"/>
                <w:sz w:val="24"/>
                <w:highlight w:val="none"/>
              </w:rPr>
            </w:pPr>
            <w:r>
              <w:rPr>
                <w:rFonts w:hint="eastAsia" w:ascii="仿宋_GB2312" w:hAnsi="仿宋_GB2312" w:eastAsia="仿宋_GB2312" w:cs="仿宋_GB2312"/>
                <w:color w:val="auto"/>
                <w:sz w:val="24"/>
                <w:highlight w:val="none"/>
              </w:rPr>
              <w:t>投标人对于项目服务质量有完善、具体且切实有效的考核办法及奖惩制度。</w:t>
            </w:r>
            <w:r>
              <w:rPr>
                <w:rFonts w:hint="eastAsia" w:ascii="方正仿宋_GB2312" w:hAnsi="方正仿宋_GB2312" w:eastAsia="方正仿宋_GB2312" w:cs="方正仿宋_GB2312"/>
                <w:color w:val="auto"/>
                <w:sz w:val="24"/>
                <w:highlight w:val="none"/>
              </w:rPr>
              <w:t>内容完善可实施性强得4分，内容基本完善可实施得3分，内容简单或略有欠缺、基本可行得2分，不提供或不可行不得分</w:t>
            </w:r>
            <w:r>
              <w:rPr>
                <w:rFonts w:hint="eastAsia" w:ascii="仿宋" w:hAnsi="仿宋" w:eastAsia="仿宋" w:cs="仿宋"/>
                <w:color w:val="auto"/>
                <w:sz w:val="24"/>
                <w:highlight w:val="none"/>
              </w:rPr>
              <w:t>。</w:t>
            </w:r>
          </w:p>
        </w:tc>
        <w:tc>
          <w:tcPr>
            <w:tcW w:w="1226" w:type="dxa"/>
            <w:tcBorders>
              <w:top w:val="single" w:color="auto" w:sz="4" w:space="0"/>
              <w:left w:val="single" w:color="auto" w:sz="4" w:space="0"/>
              <w:bottom w:val="single" w:color="auto" w:sz="4" w:space="0"/>
              <w:right w:val="single" w:color="auto" w:sz="4" w:space="0"/>
            </w:tcBorders>
            <w:vAlign w:val="center"/>
          </w:tcPr>
          <w:p w14:paraId="3FEEB50C">
            <w:pPr>
              <w:tabs>
                <w:tab w:val="left" w:pos="0"/>
              </w:tabs>
              <w:snapToGrid w:val="0"/>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w:t>
            </w:r>
          </w:p>
        </w:tc>
      </w:tr>
    </w:tbl>
    <w:p w14:paraId="1E332FDB">
      <w:pPr>
        <w:pStyle w:val="130"/>
        <w:snapToGrid w:val="0"/>
        <w:spacing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商务技术分低于42分的，</w:t>
      </w:r>
      <w:r>
        <w:rPr>
          <w:rFonts w:hint="eastAsia" w:ascii="仿宋" w:hAnsi="仿宋" w:eastAsia="仿宋"/>
          <w:b/>
          <w:bCs/>
          <w:color w:val="auto"/>
          <w:highlight w:val="none"/>
        </w:rPr>
        <w:t>视为采购人不能接受的附加条件。</w:t>
      </w:r>
    </w:p>
    <w:p w14:paraId="0B8B2CE1">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10AB972">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505F90DF">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0C36AAA">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FEBE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59D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79AAA941">
      <w:pPr>
        <w:pStyle w:val="26"/>
        <w:snapToGrid w:val="0"/>
        <w:spacing w:line="360" w:lineRule="auto"/>
        <w:ind w:firstLine="482"/>
        <w:rPr>
          <w:rFonts w:ascii="仿宋" w:hAnsi="仿宋" w:eastAsia="仿宋" w:cs="仿宋"/>
          <w:color w:val="auto"/>
          <w:highlight w:val="none"/>
        </w:rPr>
      </w:pPr>
      <w:r>
        <w:rPr>
          <w:rFonts w:hint="eastAsia" w:ascii="仿宋" w:hAnsi="仿宋" w:eastAsia="仿宋" w:cs="仿宋"/>
          <w:b/>
          <w:color w:val="auto"/>
          <w:szCs w:val="20"/>
          <w:highlight w:val="none"/>
        </w:rPr>
        <w:t>注：人员工资报价不得低于绍兴市最低工资标准，目前最低月工资标准为</w:t>
      </w:r>
      <w:r>
        <w:rPr>
          <w:rFonts w:ascii="仿宋" w:hAnsi="仿宋" w:eastAsia="仿宋" w:cs="仿宋"/>
          <w:b/>
          <w:color w:val="auto"/>
          <w:szCs w:val="20"/>
          <w:highlight w:val="none"/>
        </w:rPr>
        <w:t>2260</w:t>
      </w:r>
      <w:r>
        <w:rPr>
          <w:rFonts w:hint="eastAsia" w:ascii="仿宋" w:hAnsi="仿宋" w:eastAsia="仿宋" w:cs="仿宋"/>
          <w:b/>
          <w:color w:val="auto"/>
          <w:szCs w:val="20"/>
          <w:highlight w:val="none"/>
        </w:rPr>
        <w:t>元</w:t>
      </w:r>
      <w:r>
        <w:rPr>
          <w:rFonts w:ascii="仿宋" w:hAnsi="仿宋" w:eastAsia="仿宋" w:cs="仿宋"/>
          <w:b/>
          <w:color w:val="auto"/>
          <w:szCs w:val="20"/>
          <w:highlight w:val="none"/>
        </w:rPr>
        <w:t>/</w:t>
      </w:r>
      <w:r>
        <w:rPr>
          <w:rFonts w:hint="eastAsia" w:ascii="仿宋" w:hAnsi="仿宋" w:eastAsia="仿宋" w:cs="仿宋"/>
          <w:b/>
          <w:color w:val="auto"/>
          <w:szCs w:val="20"/>
          <w:highlight w:val="none"/>
        </w:rPr>
        <w:t>月（参照浙政发【</w:t>
      </w:r>
      <w:r>
        <w:rPr>
          <w:rFonts w:ascii="仿宋" w:hAnsi="仿宋" w:eastAsia="仿宋" w:cs="仿宋"/>
          <w:b/>
          <w:color w:val="auto"/>
          <w:szCs w:val="20"/>
          <w:highlight w:val="none"/>
        </w:rPr>
        <w:t>2024</w:t>
      </w:r>
      <w:r>
        <w:rPr>
          <w:rFonts w:hint="eastAsia" w:ascii="仿宋" w:hAnsi="仿宋" w:eastAsia="仿宋" w:cs="仿宋"/>
          <w:b/>
          <w:color w:val="auto"/>
          <w:szCs w:val="20"/>
          <w:highlight w:val="none"/>
        </w:rPr>
        <w:t>】</w:t>
      </w:r>
      <w:r>
        <w:rPr>
          <w:rFonts w:ascii="仿宋" w:hAnsi="仿宋" w:eastAsia="仿宋" w:cs="仿宋"/>
          <w:b/>
          <w:color w:val="auto"/>
          <w:szCs w:val="20"/>
          <w:highlight w:val="none"/>
        </w:rPr>
        <w:t>3</w:t>
      </w:r>
      <w:r>
        <w:rPr>
          <w:rFonts w:hint="eastAsia" w:ascii="仿宋" w:hAnsi="仿宋" w:eastAsia="仿宋" w:cs="仿宋"/>
          <w:b/>
          <w:color w:val="auto"/>
          <w:szCs w:val="20"/>
          <w:highlight w:val="none"/>
        </w:rPr>
        <w:t>号），否则无效标处理。合同期内，如果采购人所在地最低工资上调，涉及到差额部分采购人均不做调整，由中标单位自行承担。</w:t>
      </w:r>
      <w:r>
        <w:rPr>
          <w:rFonts w:ascii="仿宋" w:hAnsi="仿宋" w:eastAsia="仿宋" w:cs="仿宋"/>
          <w:color w:val="auto"/>
          <w:szCs w:val="20"/>
          <w:highlight w:val="none"/>
        </w:rPr>
        <w:br w:type="page"/>
      </w:r>
    </w:p>
    <w:p w14:paraId="479EB729">
      <w:pPr>
        <w:rPr>
          <w:rFonts w:ascii="仿宋" w:hAnsi="仿宋" w:eastAsia="仿宋" w:cs="仿宋"/>
          <w:color w:val="auto"/>
          <w:highlight w:val="none"/>
        </w:rPr>
      </w:pPr>
    </w:p>
    <w:p w14:paraId="73798724">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4"/>
      <w:r>
        <w:rPr>
          <w:rFonts w:hint="eastAsia" w:ascii="仿宋" w:hAnsi="仿宋" w:eastAsia="仿宋" w:cs="仿宋"/>
          <w:b/>
          <w:color w:val="auto"/>
          <w:sz w:val="36"/>
          <w:szCs w:val="20"/>
          <w:highlight w:val="none"/>
        </w:rPr>
        <w:t xml:space="preserve"> </w:t>
      </w:r>
      <w:bookmarkEnd w:id="35"/>
      <w:r>
        <w:rPr>
          <w:rFonts w:hint="eastAsia" w:ascii="仿宋" w:hAnsi="仿宋" w:eastAsia="仿宋" w:cs="仿宋"/>
          <w:b/>
          <w:color w:val="auto"/>
          <w:sz w:val="36"/>
          <w:szCs w:val="20"/>
          <w:highlight w:val="none"/>
        </w:rPr>
        <w:t>投标文件及其附件格式</w:t>
      </w:r>
    </w:p>
    <w:p w14:paraId="115A5C4A">
      <w:pPr>
        <w:spacing w:line="360" w:lineRule="auto"/>
        <w:jc w:val="center"/>
        <w:outlineLvl w:val="0"/>
        <w:rPr>
          <w:rFonts w:ascii="仿宋" w:hAnsi="仿宋" w:eastAsia="仿宋" w:cs="仿宋"/>
          <w:b/>
          <w:color w:val="auto"/>
          <w:kern w:val="0"/>
          <w:sz w:val="36"/>
          <w:szCs w:val="36"/>
          <w:highlight w:val="none"/>
        </w:rPr>
      </w:pPr>
    </w:p>
    <w:p w14:paraId="10909AD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8E3EAE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0846A79">
      <w:pPr>
        <w:spacing w:line="360" w:lineRule="auto"/>
        <w:jc w:val="center"/>
        <w:outlineLvl w:val="0"/>
        <w:rPr>
          <w:rFonts w:ascii="仿宋" w:hAnsi="仿宋" w:eastAsia="仿宋" w:cs="仿宋"/>
          <w:b/>
          <w:color w:val="auto"/>
          <w:kern w:val="0"/>
          <w:sz w:val="36"/>
          <w:szCs w:val="36"/>
          <w:highlight w:val="none"/>
        </w:rPr>
      </w:pPr>
    </w:p>
    <w:p w14:paraId="7D286F6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3766F7">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C9458A9">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3DDA0BF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0CCD51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A93C851">
      <w:pPr>
        <w:snapToGrid w:val="0"/>
        <w:spacing w:line="360" w:lineRule="auto"/>
        <w:ind w:firstLine="480" w:firstLineChars="200"/>
        <w:rPr>
          <w:rFonts w:ascii="仿宋" w:hAnsi="仿宋" w:eastAsia="仿宋" w:cs="仿宋"/>
          <w:color w:val="auto"/>
          <w:sz w:val="24"/>
          <w:highlight w:val="none"/>
        </w:rPr>
      </w:pPr>
    </w:p>
    <w:p w14:paraId="6770541F">
      <w:pPr>
        <w:spacing w:line="360" w:lineRule="auto"/>
        <w:ind w:firstLine="480" w:firstLineChars="200"/>
        <w:rPr>
          <w:rFonts w:ascii="仿宋" w:hAnsi="仿宋" w:eastAsia="仿宋" w:cs="仿宋"/>
          <w:color w:val="auto"/>
          <w:sz w:val="24"/>
          <w:highlight w:val="none"/>
        </w:rPr>
      </w:pPr>
    </w:p>
    <w:p w14:paraId="6D63C6F8">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1E6D7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绍兴市公安局柯桥区分局交通警察大队、绍兴市柯桥区公共资源交易中心：</w:t>
      </w:r>
    </w:p>
    <w:p w14:paraId="6A61061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我方参与（2025年柯桥区交警大队物业服务采购项目）【临[2025]2247号】政府采购活动，郑重承诺：</w:t>
      </w:r>
    </w:p>
    <w:p w14:paraId="13842827">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393DB7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9ABA9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C112E5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7AEB42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85B5FA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E85967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7ED136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2B55FCD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978D77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8F418D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1AA950D">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2B3F57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E08BD85">
      <w:pPr>
        <w:widowControl/>
        <w:adjustRightInd/>
        <w:jc w:val="left"/>
        <w:rPr>
          <w:rFonts w:ascii="仿宋" w:hAnsi="仿宋" w:eastAsia="仿宋" w:cs="仿宋"/>
          <w:b/>
          <w:color w:val="auto"/>
          <w:kern w:val="0"/>
          <w:sz w:val="32"/>
          <w:szCs w:val="32"/>
          <w:highlight w:val="none"/>
        </w:rPr>
      </w:pPr>
    </w:p>
    <w:p w14:paraId="7FA8A7E3">
      <w:pPr>
        <w:widowControl/>
        <w:spacing w:line="360" w:lineRule="auto"/>
        <w:ind w:firstLine="643" w:firstLineChars="200"/>
        <w:jc w:val="center"/>
        <w:rPr>
          <w:rFonts w:ascii="仿宋" w:hAnsi="仿宋" w:eastAsia="仿宋" w:cs="仿宋"/>
          <w:b/>
          <w:color w:val="auto"/>
          <w:kern w:val="0"/>
          <w:sz w:val="32"/>
          <w:szCs w:val="32"/>
          <w:highlight w:val="none"/>
        </w:rPr>
      </w:pPr>
    </w:p>
    <w:p w14:paraId="081E723C">
      <w:pPr>
        <w:widowControl/>
        <w:spacing w:line="360" w:lineRule="auto"/>
        <w:ind w:firstLine="643" w:firstLineChars="200"/>
        <w:jc w:val="center"/>
        <w:rPr>
          <w:rFonts w:ascii="仿宋" w:hAnsi="仿宋" w:eastAsia="仿宋" w:cs="仿宋"/>
          <w:b/>
          <w:color w:val="auto"/>
          <w:kern w:val="0"/>
          <w:sz w:val="32"/>
          <w:szCs w:val="32"/>
          <w:highlight w:val="none"/>
        </w:rPr>
      </w:pPr>
    </w:p>
    <w:p w14:paraId="32F58993">
      <w:pPr>
        <w:widowControl/>
        <w:spacing w:line="360" w:lineRule="auto"/>
        <w:ind w:firstLine="643" w:firstLineChars="200"/>
        <w:jc w:val="center"/>
        <w:rPr>
          <w:rFonts w:ascii="仿宋" w:hAnsi="仿宋" w:eastAsia="仿宋" w:cs="仿宋"/>
          <w:b/>
          <w:color w:val="auto"/>
          <w:kern w:val="0"/>
          <w:sz w:val="32"/>
          <w:szCs w:val="32"/>
          <w:highlight w:val="none"/>
        </w:rPr>
      </w:pPr>
    </w:p>
    <w:p w14:paraId="45CEEBDA">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D61E56E">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081BC4C2">
      <w:pPr>
        <w:snapToGrid w:val="0"/>
        <w:spacing w:line="360" w:lineRule="auto"/>
        <w:ind w:right="480"/>
        <w:jc w:val="center"/>
        <w:rPr>
          <w:rFonts w:ascii="仿宋" w:hAnsi="仿宋" w:eastAsia="仿宋" w:cs="仿宋"/>
          <w:b/>
          <w:color w:val="auto"/>
          <w:kern w:val="0"/>
          <w:sz w:val="32"/>
          <w:szCs w:val="32"/>
          <w:highlight w:val="none"/>
        </w:rPr>
      </w:pPr>
    </w:p>
    <w:p w14:paraId="61572972">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3071BDF">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2CD914E8">
      <w:pPr>
        <w:snapToGrid w:val="0"/>
        <w:spacing w:line="360" w:lineRule="auto"/>
        <w:ind w:right="480"/>
        <w:jc w:val="center"/>
        <w:rPr>
          <w:rFonts w:ascii="仿宋" w:hAnsi="仿宋" w:eastAsia="仿宋" w:cs="仿宋"/>
          <w:b/>
          <w:color w:val="auto"/>
          <w:kern w:val="0"/>
          <w:sz w:val="32"/>
          <w:szCs w:val="32"/>
          <w:highlight w:val="none"/>
        </w:rPr>
      </w:pPr>
    </w:p>
    <w:p w14:paraId="00F98F1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6477CBD">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14:paraId="586286F4">
      <w:pPr>
        <w:snapToGrid w:val="0"/>
        <w:spacing w:before="50" w:after="50" w:line="360"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A.专门面向中小企业，服务全部由符合政策要求的中小企业（或小微企业）承接的，提供相应的中小企业声明函（附件7）。 </w:t>
      </w:r>
    </w:p>
    <w:p w14:paraId="162E3ED7">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13C40C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7C384A7">
      <w:pPr>
        <w:widowControl/>
        <w:spacing w:line="360" w:lineRule="auto"/>
        <w:ind w:left="150"/>
        <w:jc w:val="center"/>
        <w:rPr>
          <w:rFonts w:ascii="仿宋" w:hAnsi="仿宋" w:eastAsia="仿宋" w:cs="仿宋"/>
          <w:b/>
          <w:color w:val="auto"/>
          <w:kern w:val="0"/>
          <w:sz w:val="32"/>
          <w:szCs w:val="32"/>
          <w:highlight w:val="none"/>
        </w:rPr>
      </w:pPr>
    </w:p>
    <w:p w14:paraId="01A3BA9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BDC4CB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3E975B9">
      <w:pPr>
        <w:spacing w:line="360" w:lineRule="auto"/>
        <w:jc w:val="center"/>
        <w:outlineLvl w:val="0"/>
        <w:rPr>
          <w:rFonts w:ascii="仿宋" w:hAnsi="仿宋" w:eastAsia="仿宋" w:cs="仿宋"/>
          <w:b/>
          <w:color w:val="auto"/>
          <w:kern w:val="0"/>
          <w:sz w:val="24"/>
          <w:highlight w:val="none"/>
        </w:rPr>
      </w:pPr>
    </w:p>
    <w:p w14:paraId="5BDAB564">
      <w:pPr>
        <w:spacing w:line="360" w:lineRule="auto"/>
        <w:jc w:val="center"/>
        <w:outlineLvl w:val="0"/>
        <w:rPr>
          <w:rFonts w:ascii="仿宋" w:hAnsi="仿宋" w:eastAsia="仿宋" w:cs="仿宋"/>
          <w:b/>
          <w:color w:val="auto"/>
          <w:kern w:val="0"/>
          <w:sz w:val="24"/>
          <w:highlight w:val="none"/>
        </w:rPr>
      </w:pPr>
    </w:p>
    <w:p w14:paraId="35D376CE">
      <w:pPr>
        <w:spacing w:line="360" w:lineRule="auto"/>
        <w:jc w:val="center"/>
        <w:outlineLvl w:val="0"/>
        <w:rPr>
          <w:rFonts w:ascii="仿宋" w:hAnsi="仿宋" w:eastAsia="仿宋" w:cs="仿宋"/>
          <w:b/>
          <w:color w:val="auto"/>
          <w:kern w:val="0"/>
          <w:sz w:val="24"/>
          <w:highlight w:val="none"/>
        </w:rPr>
      </w:pPr>
    </w:p>
    <w:p w14:paraId="1F3FC53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2F47393">
      <w:pPr>
        <w:spacing w:line="336" w:lineRule="auto"/>
        <w:jc w:val="center"/>
        <w:outlineLvl w:val="0"/>
        <w:rPr>
          <w:rFonts w:ascii="仿宋" w:hAnsi="仿宋" w:eastAsia="仿宋" w:cs="仿宋"/>
          <w:b/>
          <w:color w:val="auto"/>
          <w:kern w:val="0"/>
          <w:sz w:val="24"/>
          <w:highlight w:val="none"/>
        </w:rPr>
      </w:pPr>
    </w:p>
    <w:p w14:paraId="00F1E90E">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F25E66E">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投标函…………………………………………………………………………（页码）</w:t>
      </w:r>
    </w:p>
    <w:p w14:paraId="7AA468DD">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35FD033B">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C1A8F13">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474ADBAA">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96E67CE">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7B2CB67C">
      <w:pPr>
        <w:pStyle w:val="904"/>
        <w:numPr>
          <w:ilvl w:val="0"/>
          <w:numId w:val="1"/>
        </w:numPr>
        <w:spacing w:line="336" w:lineRule="auto"/>
        <w:ind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5D8D0DC7">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3C0636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0E762D">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3E9C53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A2EDA39">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56AA4D1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3A6AE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DDEE7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829A2C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0B62C6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2AE22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3E012C">
      <w:pPr>
        <w:snapToGrid w:val="0"/>
        <w:spacing w:line="360" w:lineRule="auto"/>
        <w:jc w:val="center"/>
        <w:rPr>
          <w:rFonts w:ascii="仿宋" w:hAnsi="仿宋" w:eastAsia="仿宋" w:cs="仿宋"/>
          <w:b/>
          <w:color w:val="auto"/>
          <w:kern w:val="0"/>
          <w:sz w:val="32"/>
          <w:szCs w:val="32"/>
          <w:highlight w:val="none"/>
          <w:lang w:val="zh-CN"/>
        </w:rPr>
      </w:pPr>
    </w:p>
    <w:p w14:paraId="3522E232">
      <w:pPr>
        <w:snapToGrid w:val="0"/>
        <w:spacing w:line="360" w:lineRule="auto"/>
        <w:jc w:val="center"/>
        <w:rPr>
          <w:rFonts w:ascii="仿宋" w:hAnsi="仿宋" w:eastAsia="仿宋" w:cs="仿宋"/>
          <w:b/>
          <w:color w:val="auto"/>
          <w:kern w:val="0"/>
          <w:sz w:val="32"/>
          <w:szCs w:val="32"/>
          <w:highlight w:val="none"/>
          <w:lang w:val="zh-CN"/>
        </w:rPr>
      </w:pPr>
    </w:p>
    <w:p w14:paraId="1DFB976E">
      <w:pPr>
        <w:snapToGrid w:val="0"/>
        <w:spacing w:line="360" w:lineRule="auto"/>
        <w:jc w:val="center"/>
        <w:rPr>
          <w:rFonts w:ascii="仿宋" w:hAnsi="仿宋" w:eastAsia="仿宋" w:cs="仿宋"/>
          <w:b/>
          <w:color w:val="auto"/>
          <w:kern w:val="0"/>
          <w:sz w:val="32"/>
          <w:szCs w:val="32"/>
          <w:highlight w:val="none"/>
          <w:lang w:val="zh-CN"/>
        </w:rPr>
      </w:pPr>
    </w:p>
    <w:p w14:paraId="709D9449">
      <w:pPr>
        <w:snapToGrid w:val="0"/>
        <w:spacing w:line="360" w:lineRule="auto"/>
        <w:rPr>
          <w:rFonts w:ascii="仿宋" w:hAnsi="仿宋" w:eastAsia="仿宋" w:cs="仿宋"/>
          <w:b/>
          <w:color w:val="auto"/>
          <w:kern w:val="0"/>
          <w:sz w:val="32"/>
          <w:szCs w:val="32"/>
          <w:highlight w:val="none"/>
          <w:lang w:val="zh-CN"/>
        </w:rPr>
      </w:pPr>
    </w:p>
    <w:p w14:paraId="40FB3BA9">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8E7512B">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97F6C66">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w:t>
      </w:r>
      <w:r>
        <w:rPr>
          <w:rFonts w:hint="eastAsia" w:ascii="仿宋" w:hAnsi="仿宋" w:eastAsia="仿宋" w:cs="仿宋"/>
          <w:color w:val="auto"/>
          <w:highlight w:val="none"/>
          <w:u w:val="single"/>
        </w:rPr>
        <w:t>绍兴市公安局柯桥区分局交通警察大队、绍兴市柯桥区公共资源交易中心</w:t>
      </w:r>
    </w:p>
    <w:p w14:paraId="301F6344">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color w:val="auto"/>
          <w:highlight w:val="none"/>
          <w:u w:val="single"/>
        </w:rPr>
        <w:t>临[2025]2247号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BB49A7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455BB150">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1C53F58D">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5B75F4DC">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79A5BC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1A6170A">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DAE2E43">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087AE2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8EF692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1DBE36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E618A5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B6328B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DB5E7F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2E86BF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AD0F12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B2594A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D6DB485">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0705B8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C7D6B78">
      <w:pPr>
        <w:snapToGrid w:val="0"/>
        <w:spacing w:line="336" w:lineRule="auto"/>
        <w:ind w:firstLine="480" w:firstLineChars="200"/>
        <w:jc w:val="left"/>
        <w:rPr>
          <w:rFonts w:ascii="仿宋" w:hAnsi="仿宋" w:eastAsia="仿宋" w:cs="仿宋"/>
          <w:color w:val="auto"/>
          <w:sz w:val="24"/>
          <w:highlight w:val="none"/>
        </w:rPr>
      </w:pPr>
    </w:p>
    <w:p w14:paraId="5EC90CE9">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2A7B60B">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62CECED">
      <w:pPr>
        <w:jc w:val="center"/>
        <w:rPr>
          <w:rFonts w:ascii="仿宋" w:hAnsi="仿宋" w:eastAsia="仿宋" w:cs="仿宋"/>
          <w:b/>
          <w:color w:val="auto"/>
          <w:sz w:val="24"/>
          <w:highlight w:val="none"/>
        </w:rPr>
      </w:pPr>
    </w:p>
    <w:p w14:paraId="156B49C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绍兴市公安局柯桥区分局交通警察大队、绍兴市柯桥区公共资源交易中心</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2025年柯桥区交警大队物业服务采购项目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9E5C8F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5A5C6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49F85E5">
      <w:pPr>
        <w:snapToGrid w:val="0"/>
        <w:spacing w:line="600" w:lineRule="exact"/>
        <w:jc w:val="left"/>
        <w:rPr>
          <w:rFonts w:ascii="仿宋" w:hAnsi="仿宋" w:eastAsia="仿宋" w:cs="仿宋"/>
          <w:color w:val="auto"/>
          <w:sz w:val="24"/>
          <w:highlight w:val="none"/>
        </w:rPr>
      </w:pPr>
    </w:p>
    <w:p w14:paraId="3EC7D8C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739DACF">
      <w:pPr>
        <w:spacing w:line="360" w:lineRule="exact"/>
        <w:rPr>
          <w:rFonts w:ascii="仿宋" w:hAnsi="仿宋" w:eastAsia="仿宋" w:cs="仿宋"/>
          <w:color w:val="auto"/>
          <w:sz w:val="24"/>
          <w:highlight w:val="none"/>
        </w:rPr>
      </w:pPr>
    </w:p>
    <w:p w14:paraId="1F1C318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9FA9C15">
      <w:pPr>
        <w:spacing w:line="360" w:lineRule="exact"/>
        <w:rPr>
          <w:rFonts w:ascii="仿宋" w:hAnsi="仿宋" w:eastAsia="仿宋" w:cs="仿宋"/>
          <w:color w:val="auto"/>
          <w:sz w:val="24"/>
          <w:highlight w:val="none"/>
        </w:rPr>
      </w:pPr>
    </w:p>
    <w:p w14:paraId="0B0FC6A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E8584EF">
      <w:pPr>
        <w:spacing w:line="360" w:lineRule="exact"/>
        <w:rPr>
          <w:rFonts w:ascii="仿宋" w:hAnsi="仿宋" w:eastAsia="仿宋" w:cs="仿宋"/>
          <w:color w:val="auto"/>
          <w:sz w:val="24"/>
          <w:highlight w:val="none"/>
        </w:rPr>
      </w:pPr>
    </w:p>
    <w:p w14:paraId="104C9018">
      <w:pPr>
        <w:spacing w:line="360" w:lineRule="exact"/>
        <w:rPr>
          <w:rFonts w:ascii="仿宋" w:hAnsi="仿宋" w:eastAsia="仿宋" w:cs="仿宋"/>
          <w:color w:val="auto"/>
          <w:sz w:val="24"/>
          <w:highlight w:val="none"/>
        </w:rPr>
      </w:pPr>
    </w:p>
    <w:p w14:paraId="5491883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ADE42EE">
      <w:pPr>
        <w:spacing w:line="360" w:lineRule="exact"/>
        <w:rPr>
          <w:rFonts w:ascii="仿宋" w:hAnsi="仿宋" w:eastAsia="仿宋" w:cs="仿宋"/>
          <w:color w:val="auto"/>
          <w:sz w:val="24"/>
          <w:highlight w:val="none"/>
        </w:rPr>
      </w:pPr>
    </w:p>
    <w:p w14:paraId="338DDEBF">
      <w:pPr>
        <w:spacing w:line="360" w:lineRule="exact"/>
        <w:rPr>
          <w:rFonts w:ascii="仿宋" w:hAnsi="仿宋" w:eastAsia="仿宋" w:cs="仿宋"/>
          <w:color w:val="auto"/>
          <w:sz w:val="24"/>
          <w:highlight w:val="none"/>
        </w:rPr>
      </w:pPr>
    </w:p>
    <w:p w14:paraId="129670F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CC8846">
      <w:pPr>
        <w:spacing w:line="360" w:lineRule="exact"/>
        <w:rPr>
          <w:rFonts w:ascii="仿宋" w:hAnsi="仿宋" w:eastAsia="仿宋" w:cs="仿宋"/>
          <w:color w:val="auto"/>
          <w:sz w:val="24"/>
          <w:highlight w:val="none"/>
        </w:rPr>
      </w:pPr>
    </w:p>
    <w:p w14:paraId="51FC72A4">
      <w:pPr>
        <w:spacing w:line="360" w:lineRule="exact"/>
        <w:rPr>
          <w:rFonts w:ascii="仿宋" w:hAnsi="仿宋" w:eastAsia="仿宋" w:cs="仿宋"/>
          <w:color w:val="auto"/>
          <w:sz w:val="24"/>
          <w:highlight w:val="none"/>
        </w:rPr>
      </w:pPr>
    </w:p>
    <w:p w14:paraId="1EA03E38">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2F32E86">
      <w:pPr>
        <w:ind w:firstLine="4920" w:firstLineChars="2050"/>
        <w:jc w:val="left"/>
        <w:rPr>
          <w:rFonts w:ascii="仿宋" w:hAnsi="仿宋" w:eastAsia="仿宋" w:cs="仿宋"/>
          <w:color w:val="auto"/>
          <w:sz w:val="24"/>
          <w:highlight w:val="none"/>
        </w:rPr>
      </w:pPr>
    </w:p>
    <w:p w14:paraId="34CEFD25">
      <w:pPr>
        <w:spacing w:line="800" w:lineRule="exact"/>
        <w:rPr>
          <w:rFonts w:ascii="仿宋" w:hAnsi="仿宋" w:eastAsia="仿宋" w:cs="仿宋"/>
          <w:b/>
          <w:color w:val="auto"/>
          <w:sz w:val="24"/>
          <w:highlight w:val="none"/>
        </w:rPr>
      </w:pPr>
    </w:p>
    <w:p w14:paraId="6C68F72A">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EDB4D99">
      <w:pPr>
        <w:jc w:val="center"/>
        <w:rPr>
          <w:rFonts w:ascii="仿宋" w:hAnsi="仿宋" w:eastAsia="仿宋" w:cs="仿宋"/>
          <w:b/>
          <w:color w:val="auto"/>
          <w:sz w:val="24"/>
          <w:highlight w:val="none"/>
        </w:rPr>
      </w:pPr>
    </w:p>
    <w:p w14:paraId="48C001F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00B46C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绍兴市公安局柯桥区分局交通警察大队、绍兴市柯桥区公共资源交易中心</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2025年柯桥区交警大队物业服务采购项目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8342CBF">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895CF3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BE3AF4A">
      <w:pPr>
        <w:snapToGrid w:val="0"/>
        <w:spacing w:line="600" w:lineRule="exact"/>
        <w:jc w:val="left"/>
        <w:rPr>
          <w:rFonts w:ascii="仿宋" w:hAnsi="仿宋" w:eastAsia="仿宋" w:cs="仿宋"/>
          <w:color w:val="auto"/>
          <w:sz w:val="24"/>
          <w:highlight w:val="none"/>
        </w:rPr>
      </w:pPr>
    </w:p>
    <w:p w14:paraId="7DA233B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DDC26B">
      <w:pPr>
        <w:spacing w:line="360" w:lineRule="exact"/>
        <w:rPr>
          <w:rFonts w:ascii="仿宋" w:hAnsi="仿宋" w:eastAsia="仿宋" w:cs="仿宋"/>
          <w:color w:val="auto"/>
          <w:sz w:val="24"/>
          <w:highlight w:val="none"/>
        </w:rPr>
      </w:pPr>
    </w:p>
    <w:p w14:paraId="5F5DE82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B9A2649">
      <w:pPr>
        <w:spacing w:line="360" w:lineRule="exact"/>
        <w:rPr>
          <w:rFonts w:ascii="仿宋" w:hAnsi="仿宋" w:eastAsia="仿宋" w:cs="仿宋"/>
          <w:color w:val="auto"/>
          <w:sz w:val="24"/>
          <w:highlight w:val="none"/>
        </w:rPr>
      </w:pPr>
    </w:p>
    <w:p w14:paraId="60ED9E7C">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F07683E">
      <w:pPr>
        <w:spacing w:line="360" w:lineRule="exact"/>
        <w:rPr>
          <w:rFonts w:ascii="仿宋" w:hAnsi="仿宋" w:eastAsia="仿宋" w:cs="仿宋"/>
          <w:color w:val="auto"/>
          <w:sz w:val="24"/>
          <w:highlight w:val="none"/>
        </w:rPr>
      </w:pPr>
    </w:p>
    <w:p w14:paraId="2D6FFDF5">
      <w:pPr>
        <w:spacing w:line="360" w:lineRule="exact"/>
        <w:rPr>
          <w:rFonts w:ascii="仿宋" w:hAnsi="仿宋" w:eastAsia="仿宋" w:cs="仿宋"/>
          <w:color w:val="auto"/>
          <w:sz w:val="24"/>
          <w:highlight w:val="none"/>
        </w:rPr>
      </w:pPr>
    </w:p>
    <w:p w14:paraId="56CDAB35">
      <w:pPr>
        <w:jc w:val="center"/>
        <w:rPr>
          <w:rFonts w:ascii="仿宋" w:hAnsi="仿宋" w:eastAsia="仿宋" w:cs="仿宋"/>
          <w:b/>
          <w:color w:val="auto"/>
          <w:kern w:val="0"/>
          <w:sz w:val="32"/>
          <w:szCs w:val="32"/>
          <w:highlight w:val="none"/>
        </w:rPr>
      </w:pPr>
    </w:p>
    <w:p w14:paraId="612E33B5">
      <w:pPr>
        <w:rPr>
          <w:rFonts w:ascii="仿宋" w:hAnsi="仿宋" w:eastAsia="仿宋" w:cs="仿宋"/>
          <w:color w:val="auto"/>
          <w:highlight w:val="none"/>
        </w:rPr>
      </w:pPr>
    </w:p>
    <w:p w14:paraId="18CD72F9">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FF608B">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BF10AB">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0534482">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1709F97">
      <w:pPr>
        <w:autoSpaceDE w:val="0"/>
        <w:autoSpaceDN w:val="0"/>
        <w:spacing w:line="360" w:lineRule="auto"/>
        <w:jc w:val="center"/>
        <w:rPr>
          <w:rFonts w:ascii="仿宋" w:hAnsi="仿宋" w:eastAsia="仿宋" w:cs="仿宋"/>
          <w:b/>
          <w:color w:val="auto"/>
          <w:kern w:val="0"/>
          <w:sz w:val="32"/>
          <w:szCs w:val="32"/>
          <w:highlight w:val="none"/>
          <w:lang w:val="zh-CN"/>
        </w:rPr>
      </w:pPr>
    </w:p>
    <w:p w14:paraId="6D4832B4">
      <w:pPr>
        <w:autoSpaceDE w:val="0"/>
        <w:autoSpaceDN w:val="0"/>
        <w:spacing w:line="360" w:lineRule="auto"/>
        <w:jc w:val="center"/>
        <w:rPr>
          <w:rFonts w:ascii="仿宋" w:hAnsi="仿宋" w:eastAsia="仿宋" w:cs="仿宋"/>
          <w:b/>
          <w:color w:val="auto"/>
          <w:kern w:val="0"/>
          <w:sz w:val="32"/>
          <w:szCs w:val="32"/>
          <w:highlight w:val="none"/>
          <w:lang w:val="zh-CN"/>
        </w:rPr>
      </w:pPr>
    </w:p>
    <w:p w14:paraId="2A9DCC49">
      <w:pPr>
        <w:autoSpaceDE w:val="0"/>
        <w:autoSpaceDN w:val="0"/>
        <w:spacing w:line="360" w:lineRule="auto"/>
        <w:jc w:val="center"/>
        <w:rPr>
          <w:rFonts w:ascii="仿宋" w:hAnsi="仿宋" w:eastAsia="仿宋" w:cs="仿宋"/>
          <w:b/>
          <w:color w:val="auto"/>
          <w:kern w:val="0"/>
          <w:sz w:val="32"/>
          <w:szCs w:val="32"/>
          <w:highlight w:val="none"/>
          <w:lang w:val="zh-CN"/>
        </w:rPr>
      </w:pPr>
    </w:p>
    <w:p w14:paraId="711DB5F4">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5A836F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13D3AC">
      <w:pPr>
        <w:spacing w:line="800" w:lineRule="exact"/>
        <w:rPr>
          <w:rFonts w:ascii="仿宋" w:hAnsi="仿宋" w:eastAsia="仿宋" w:cs="仿宋"/>
          <w:b/>
          <w:color w:val="auto"/>
          <w:sz w:val="24"/>
          <w:highlight w:val="none"/>
        </w:rPr>
      </w:pPr>
    </w:p>
    <w:p w14:paraId="4B32FFA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CB6343B">
      <w:pPr>
        <w:spacing w:line="800" w:lineRule="exact"/>
        <w:rPr>
          <w:rFonts w:ascii="仿宋" w:hAnsi="仿宋" w:eastAsia="仿宋" w:cs="仿宋"/>
          <w:b/>
          <w:color w:val="auto"/>
          <w:sz w:val="24"/>
          <w:highlight w:val="none"/>
        </w:rPr>
      </w:pPr>
    </w:p>
    <w:p w14:paraId="4312759F">
      <w:pPr>
        <w:spacing w:line="800" w:lineRule="exact"/>
        <w:rPr>
          <w:rFonts w:ascii="仿宋" w:hAnsi="仿宋" w:eastAsia="仿宋" w:cs="仿宋"/>
          <w:b/>
          <w:color w:val="auto"/>
          <w:sz w:val="24"/>
          <w:highlight w:val="none"/>
        </w:rPr>
      </w:pPr>
    </w:p>
    <w:p w14:paraId="057754B8">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DA2EE9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5BCBF1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EACA8D2">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9A03F24">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D08581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D03786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84BE04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8361CDF">
      <w:pPr>
        <w:spacing w:line="440" w:lineRule="exact"/>
        <w:rPr>
          <w:rFonts w:ascii="仿宋" w:hAnsi="仿宋" w:eastAsia="仿宋" w:cs="仿宋"/>
          <w:color w:val="auto"/>
          <w:sz w:val="24"/>
          <w:highlight w:val="none"/>
        </w:rPr>
      </w:pPr>
    </w:p>
    <w:p w14:paraId="2F3EF7C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F24F5AA">
      <w:pPr>
        <w:spacing w:line="440" w:lineRule="exact"/>
        <w:ind w:right="480"/>
        <w:rPr>
          <w:rFonts w:ascii="仿宋" w:hAnsi="仿宋" w:eastAsia="仿宋" w:cs="仿宋"/>
          <w:color w:val="auto"/>
          <w:sz w:val="24"/>
          <w:highlight w:val="none"/>
        </w:rPr>
      </w:pPr>
    </w:p>
    <w:p w14:paraId="2C549238">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38B9250A">
      <w:pPr>
        <w:jc w:val="center"/>
        <w:rPr>
          <w:rFonts w:ascii="仿宋" w:hAnsi="仿宋" w:eastAsia="仿宋" w:cs="仿宋"/>
          <w:b/>
          <w:color w:val="auto"/>
          <w:kern w:val="0"/>
          <w:sz w:val="32"/>
          <w:szCs w:val="32"/>
          <w:highlight w:val="none"/>
        </w:rPr>
      </w:pPr>
    </w:p>
    <w:p w14:paraId="37ED4BB1">
      <w:pPr>
        <w:jc w:val="center"/>
        <w:rPr>
          <w:rFonts w:ascii="仿宋" w:hAnsi="仿宋" w:eastAsia="仿宋" w:cs="仿宋"/>
          <w:b/>
          <w:color w:val="auto"/>
          <w:kern w:val="0"/>
          <w:sz w:val="32"/>
          <w:szCs w:val="32"/>
          <w:highlight w:val="none"/>
        </w:rPr>
      </w:pPr>
    </w:p>
    <w:p w14:paraId="424942BB">
      <w:pPr>
        <w:rPr>
          <w:rFonts w:ascii="仿宋" w:hAnsi="仿宋" w:eastAsia="仿宋" w:cs="仿宋"/>
          <w:b/>
          <w:color w:val="auto"/>
          <w:kern w:val="0"/>
          <w:sz w:val="32"/>
          <w:szCs w:val="32"/>
          <w:highlight w:val="none"/>
        </w:rPr>
      </w:pPr>
    </w:p>
    <w:p w14:paraId="303482BC">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774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067A1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E3702F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210644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15A48B">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CA7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76D82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3523BA4">
            <w:pPr>
              <w:jc w:val="center"/>
              <w:rPr>
                <w:rFonts w:ascii="仿宋" w:hAnsi="仿宋" w:eastAsia="仿宋" w:cs="仿宋"/>
                <w:b/>
                <w:color w:val="auto"/>
                <w:kern w:val="0"/>
                <w:sz w:val="32"/>
                <w:szCs w:val="32"/>
                <w:highlight w:val="none"/>
              </w:rPr>
            </w:pPr>
          </w:p>
        </w:tc>
        <w:tc>
          <w:tcPr>
            <w:tcW w:w="3546" w:type="dxa"/>
          </w:tcPr>
          <w:p w14:paraId="5298C166">
            <w:pPr>
              <w:jc w:val="center"/>
              <w:rPr>
                <w:rFonts w:ascii="仿宋" w:hAnsi="仿宋" w:eastAsia="仿宋" w:cs="仿宋"/>
                <w:b/>
                <w:color w:val="auto"/>
                <w:kern w:val="0"/>
                <w:sz w:val="32"/>
                <w:szCs w:val="32"/>
                <w:highlight w:val="none"/>
              </w:rPr>
            </w:pPr>
          </w:p>
        </w:tc>
        <w:tc>
          <w:tcPr>
            <w:tcW w:w="1276" w:type="dxa"/>
          </w:tcPr>
          <w:p w14:paraId="531C7315">
            <w:pPr>
              <w:jc w:val="center"/>
              <w:rPr>
                <w:rFonts w:ascii="仿宋" w:hAnsi="仿宋" w:eastAsia="仿宋" w:cs="仿宋"/>
                <w:b/>
                <w:color w:val="auto"/>
                <w:kern w:val="0"/>
                <w:sz w:val="32"/>
                <w:szCs w:val="32"/>
                <w:highlight w:val="none"/>
              </w:rPr>
            </w:pPr>
          </w:p>
        </w:tc>
      </w:tr>
      <w:tr w14:paraId="3DB2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54F7C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97C194F">
            <w:pPr>
              <w:jc w:val="center"/>
              <w:rPr>
                <w:rFonts w:ascii="仿宋" w:hAnsi="仿宋" w:eastAsia="仿宋" w:cs="仿宋"/>
                <w:b/>
                <w:color w:val="auto"/>
                <w:kern w:val="0"/>
                <w:sz w:val="32"/>
                <w:szCs w:val="32"/>
                <w:highlight w:val="none"/>
              </w:rPr>
            </w:pPr>
          </w:p>
        </w:tc>
        <w:tc>
          <w:tcPr>
            <w:tcW w:w="3546" w:type="dxa"/>
          </w:tcPr>
          <w:p w14:paraId="29885321">
            <w:pPr>
              <w:jc w:val="center"/>
              <w:rPr>
                <w:rFonts w:ascii="仿宋" w:hAnsi="仿宋" w:eastAsia="仿宋" w:cs="仿宋"/>
                <w:b/>
                <w:color w:val="auto"/>
                <w:kern w:val="0"/>
                <w:sz w:val="32"/>
                <w:szCs w:val="32"/>
                <w:highlight w:val="none"/>
              </w:rPr>
            </w:pPr>
          </w:p>
        </w:tc>
        <w:tc>
          <w:tcPr>
            <w:tcW w:w="1276" w:type="dxa"/>
          </w:tcPr>
          <w:p w14:paraId="4A0F5540">
            <w:pPr>
              <w:jc w:val="center"/>
              <w:rPr>
                <w:rFonts w:ascii="仿宋" w:hAnsi="仿宋" w:eastAsia="仿宋" w:cs="仿宋"/>
                <w:b/>
                <w:color w:val="auto"/>
                <w:kern w:val="0"/>
                <w:sz w:val="32"/>
                <w:szCs w:val="32"/>
                <w:highlight w:val="none"/>
              </w:rPr>
            </w:pPr>
          </w:p>
        </w:tc>
      </w:tr>
      <w:tr w14:paraId="5D6D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7DF0E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D8FA56C">
            <w:pPr>
              <w:jc w:val="center"/>
              <w:rPr>
                <w:rFonts w:ascii="仿宋" w:hAnsi="仿宋" w:eastAsia="仿宋" w:cs="仿宋"/>
                <w:b/>
                <w:color w:val="auto"/>
                <w:kern w:val="0"/>
                <w:sz w:val="32"/>
                <w:szCs w:val="32"/>
                <w:highlight w:val="none"/>
              </w:rPr>
            </w:pPr>
          </w:p>
        </w:tc>
        <w:tc>
          <w:tcPr>
            <w:tcW w:w="3546" w:type="dxa"/>
          </w:tcPr>
          <w:p w14:paraId="0E6CE533">
            <w:pPr>
              <w:jc w:val="center"/>
              <w:rPr>
                <w:rFonts w:ascii="仿宋" w:hAnsi="仿宋" w:eastAsia="仿宋" w:cs="仿宋"/>
                <w:b/>
                <w:color w:val="auto"/>
                <w:kern w:val="0"/>
                <w:sz w:val="32"/>
                <w:szCs w:val="32"/>
                <w:highlight w:val="none"/>
              </w:rPr>
            </w:pPr>
          </w:p>
        </w:tc>
        <w:tc>
          <w:tcPr>
            <w:tcW w:w="1276" w:type="dxa"/>
          </w:tcPr>
          <w:p w14:paraId="6822BC23">
            <w:pPr>
              <w:jc w:val="center"/>
              <w:rPr>
                <w:rFonts w:ascii="仿宋" w:hAnsi="仿宋" w:eastAsia="仿宋" w:cs="仿宋"/>
                <w:b/>
                <w:color w:val="auto"/>
                <w:kern w:val="0"/>
                <w:sz w:val="32"/>
                <w:szCs w:val="32"/>
                <w:highlight w:val="none"/>
              </w:rPr>
            </w:pPr>
          </w:p>
        </w:tc>
      </w:tr>
    </w:tbl>
    <w:p w14:paraId="31BB025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6C3535">
      <w:pPr>
        <w:jc w:val="center"/>
        <w:rPr>
          <w:rFonts w:ascii="仿宋" w:hAnsi="仿宋" w:eastAsia="仿宋" w:cs="仿宋"/>
          <w:b/>
          <w:color w:val="auto"/>
          <w:kern w:val="0"/>
          <w:sz w:val="32"/>
          <w:szCs w:val="32"/>
          <w:highlight w:val="none"/>
        </w:rPr>
      </w:pPr>
    </w:p>
    <w:p w14:paraId="7F41F3ED">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4F4614A">
      <w:pPr>
        <w:widowControl/>
        <w:adjustRightInd/>
        <w:jc w:val="left"/>
        <w:rPr>
          <w:rFonts w:ascii="仿宋" w:hAnsi="仿宋" w:eastAsia="仿宋" w:cs="仿宋"/>
          <w:b/>
          <w:bCs/>
          <w:color w:val="auto"/>
          <w:sz w:val="32"/>
          <w:szCs w:val="32"/>
          <w:highlight w:val="none"/>
        </w:rPr>
      </w:pPr>
    </w:p>
    <w:p w14:paraId="2502DF89">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7EF2215">
      <w:pPr>
        <w:snapToGrid w:val="0"/>
        <w:spacing w:line="360" w:lineRule="auto"/>
        <w:rPr>
          <w:rFonts w:ascii="仿宋" w:hAnsi="仿宋" w:eastAsia="仿宋" w:cs="仿宋"/>
          <w:color w:val="auto"/>
          <w:sz w:val="24"/>
          <w:highlight w:val="none"/>
        </w:rPr>
      </w:pPr>
    </w:p>
    <w:p w14:paraId="44B3AA2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绍兴市公安局柯桥区分局交通警察大队、绍兴市柯桥区公共资源交易中心</w:t>
      </w:r>
      <w:r>
        <w:rPr>
          <w:rFonts w:hint="eastAsia" w:ascii="仿宋" w:hAnsi="仿宋" w:eastAsia="仿宋" w:cs="仿宋"/>
          <w:color w:val="auto"/>
          <w:kern w:val="0"/>
          <w:sz w:val="24"/>
          <w:highlight w:val="none"/>
          <w:lang w:val="zh-CN"/>
        </w:rPr>
        <w:t>：</w:t>
      </w:r>
    </w:p>
    <w:p w14:paraId="1100080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0D445B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7914150">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42AE64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14ED54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7E35B61">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82ECB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D59F350">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C00F64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EB6F9CA">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A2D1B2B">
      <w:pPr>
        <w:autoSpaceDE w:val="0"/>
        <w:autoSpaceDN w:val="0"/>
        <w:spacing w:line="360" w:lineRule="auto"/>
        <w:ind w:left="2"/>
        <w:jc w:val="left"/>
        <w:rPr>
          <w:rFonts w:ascii="仿宋" w:hAnsi="仿宋" w:eastAsia="仿宋" w:cs="仿宋"/>
          <w:color w:val="auto"/>
          <w:kern w:val="0"/>
          <w:sz w:val="24"/>
          <w:highlight w:val="none"/>
          <w:lang w:val="zh-CN"/>
        </w:rPr>
      </w:pPr>
    </w:p>
    <w:p w14:paraId="46125A50">
      <w:pPr>
        <w:autoSpaceDE w:val="0"/>
        <w:autoSpaceDN w:val="0"/>
        <w:spacing w:line="360" w:lineRule="auto"/>
        <w:ind w:left="2"/>
        <w:jc w:val="left"/>
        <w:rPr>
          <w:rFonts w:ascii="仿宋" w:hAnsi="仿宋" w:eastAsia="仿宋" w:cs="仿宋"/>
          <w:color w:val="auto"/>
          <w:kern w:val="0"/>
          <w:sz w:val="24"/>
          <w:highlight w:val="none"/>
          <w:lang w:val="zh-CN"/>
        </w:rPr>
      </w:pPr>
    </w:p>
    <w:p w14:paraId="61AD2790">
      <w:pPr>
        <w:autoSpaceDE w:val="0"/>
        <w:autoSpaceDN w:val="0"/>
        <w:spacing w:line="360" w:lineRule="auto"/>
        <w:ind w:left="2"/>
        <w:jc w:val="left"/>
        <w:rPr>
          <w:rFonts w:ascii="仿宋" w:hAnsi="仿宋" w:eastAsia="仿宋" w:cs="仿宋"/>
          <w:color w:val="auto"/>
          <w:kern w:val="0"/>
          <w:sz w:val="24"/>
          <w:highlight w:val="none"/>
          <w:lang w:val="zh-CN"/>
        </w:rPr>
      </w:pPr>
    </w:p>
    <w:p w14:paraId="15822FFE">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6FC613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EE26C4A">
      <w:pPr>
        <w:spacing w:line="360" w:lineRule="auto"/>
        <w:jc w:val="center"/>
        <w:rPr>
          <w:rFonts w:ascii="仿宋" w:hAnsi="仿宋" w:eastAsia="仿宋" w:cs="仿宋"/>
          <w:b/>
          <w:bCs/>
          <w:color w:val="auto"/>
          <w:sz w:val="24"/>
          <w:highlight w:val="none"/>
        </w:rPr>
      </w:pPr>
    </w:p>
    <w:p w14:paraId="05A04E00">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546143D">
      <w:pPr>
        <w:spacing w:line="360" w:lineRule="auto"/>
        <w:jc w:val="center"/>
        <w:rPr>
          <w:rFonts w:ascii="仿宋" w:hAnsi="仿宋" w:eastAsia="仿宋" w:cs="仿宋"/>
          <w:b/>
          <w:bCs/>
          <w:color w:val="auto"/>
          <w:sz w:val="24"/>
          <w:highlight w:val="none"/>
        </w:rPr>
      </w:pPr>
    </w:p>
    <w:p w14:paraId="17A94902">
      <w:pPr>
        <w:pStyle w:val="79"/>
        <w:jc w:val="center"/>
        <w:rPr>
          <w:rFonts w:ascii="仿宋" w:hAnsi="仿宋" w:eastAsia="仿宋" w:cs="仿宋"/>
          <w:b/>
          <w:bCs/>
          <w:color w:val="auto"/>
          <w:highlight w:val="none"/>
        </w:rPr>
      </w:pPr>
    </w:p>
    <w:p w14:paraId="60C8D9E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207B7E4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670573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73BAE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6B009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962F7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F797F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7828B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5F047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4748B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66AC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B993B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F1CEE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19CF98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80DE3F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A58513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1B540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A7D839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64F469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1BB9A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8059C39">
            <w:pPr>
              <w:autoSpaceDE w:val="0"/>
              <w:autoSpaceDN w:val="0"/>
              <w:spacing w:line="360" w:lineRule="auto"/>
              <w:rPr>
                <w:rFonts w:ascii="仿宋_GB2312" w:hAnsi="仿宋_GB2312" w:eastAsia="仿宋_GB2312" w:cs="仿宋_GB2312"/>
                <w:color w:val="auto"/>
                <w:sz w:val="24"/>
                <w:highlight w:val="none"/>
              </w:rPr>
            </w:pPr>
          </w:p>
        </w:tc>
      </w:tr>
      <w:tr w14:paraId="067D0F7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239BC3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BAEA3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2F927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CCEF9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01698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0C90F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B0419DD">
            <w:pPr>
              <w:autoSpaceDE w:val="0"/>
              <w:autoSpaceDN w:val="0"/>
              <w:spacing w:line="360" w:lineRule="auto"/>
              <w:rPr>
                <w:rFonts w:ascii="仿宋_GB2312" w:hAnsi="仿宋_GB2312" w:eastAsia="仿宋_GB2312" w:cs="仿宋_GB2312"/>
                <w:color w:val="auto"/>
                <w:sz w:val="24"/>
                <w:highlight w:val="none"/>
              </w:rPr>
            </w:pPr>
          </w:p>
        </w:tc>
      </w:tr>
      <w:tr w14:paraId="3BCD188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601084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CF723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0E9F9D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FE987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BB8BA3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568023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48C27A3">
            <w:pPr>
              <w:autoSpaceDE w:val="0"/>
              <w:autoSpaceDN w:val="0"/>
              <w:spacing w:line="360" w:lineRule="auto"/>
              <w:rPr>
                <w:rFonts w:ascii="仿宋_GB2312" w:hAnsi="仿宋_GB2312" w:eastAsia="仿宋_GB2312" w:cs="仿宋_GB2312"/>
                <w:color w:val="auto"/>
                <w:sz w:val="24"/>
                <w:highlight w:val="none"/>
              </w:rPr>
            </w:pPr>
          </w:p>
        </w:tc>
      </w:tr>
    </w:tbl>
    <w:p w14:paraId="53E4821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D8688CA">
      <w:pPr>
        <w:autoSpaceDE w:val="0"/>
        <w:autoSpaceDN w:val="0"/>
        <w:spacing w:line="360" w:lineRule="auto"/>
        <w:rPr>
          <w:rFonts w:ascii="仿宋_GB2312" w:hAnsi="仿宋_GB2312" w:eastAsia="仿宋_GB2312" w:cs="仿宋_GB2312"/>
          <w:b/>
          <w:color w:val="auto"/>
          <w:sz w:val="24"/>
          <w:highlight w:val="none"/>
        </w:rPr>
      </w:pPr>
    </w:p>
    <w:p w14:paraId="4F2DBC96">
      <w:pPr>
        <w:autoSpaceDE w:val="0"/>
        <w:autoSpaceDN w:val="0"/>
        <w:spacing w:line="360" w:lineRule="auto"/>
        <w:rPr>
          <w:rFonts w:ascii="仿宋_GB2312" w:hAnsi="仿宋_GB2312" w:eastAsia="仿宋_GB2312" w:cs="仿宋_GB2312"/>
          <w:color w:val="auto"/>
          <w:sz w:val="24"/>
          <w:highlight w:val="none"/>
        </w:rPr>
      </w:pPr>
    </w:p>
    <w:p w14:paraId="14EBC2B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F7142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6BF034">
      <w:pPr>
        <w:pStyle w:val="647"/>
        <w:ind w:firstLine="0"/>
        <w:jc w:val="both"/>
        <w:rPr>
          <w:rFonts w:hAnsi="仿宋_GB2312" w:cs="仿宋_GB2312"/>
          <w:color w:val="auto"/>
          <w:highlight w:val="none"/>
        </w:rPr>
      </w:pPr>
    </w:p>
    <w:p w14:paraId="3DBA6D1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7BD694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18E1782">
      <w:pPr>
        <w:spacing w:line="360" w:lineRule="auto"/>
        <w:jc w:val="center"/>
        <w:rPr>
          <w:rFonts w:ascii="仿宋_GB2312" w:hAnsi="仿宋_GB2312" w:eastAsia="仿宋_GB2312" w:cs="仿宋_GB2312"/>
          <w:color w:val="auto"/>
          <w:sz w:val="24"/>
          <w:highlight w:val="none"/>
        </w:rPr>
      </w:pPr>
    </w:p>
    <w:p w14:paraId="7FEC2D6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3F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7CC558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970858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A67F3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6A98D2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A966D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B763C7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7F2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B616B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0E946F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6B1C5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2AA87E">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D754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C4C4F7">
            <w:pPr>
              <w:spacing w:line="360" w:lineRule="auto"/>
              <w:jc w:val="center"/>
              <w:rPr>
                <w:rFonts w:ascii="仿宋_GB2312" w:hAnsi="仿宋_GB2312" w:eastAsia="仿宋_GB2312" w:cs="仿宋_GB2312"/>
                <w:color w:val="auto"/>
                <w:sz w:val="24"/>
                <w:highlight w:val="none"/>
              </w:rPr>
            </w:pPr>
          </w:p>
        </w:tc>
      </w:tr>
      <w:tr w14:paraId="7D9F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BDF41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1A3256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29F4F2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C7E4C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48093516">
            <w:pPr>
              <w:spacing w:line="360" w:lineRule="auto"/>
              <w:jc w:val="center"/>
              <w:rPr>
                <w:rFonts w:ascii="仿宋_GB2312" w:hAnsi="仿宋_GB2312" w:eastAsia="仿宋_GB2312" w:cs="仿宋_GB2312"/>
                <w:color w:val="auto"/>
                <w:sz w:val="24"/>
                <w:highlight w:val="none"/>
              </w:rPr>
            </w:pPr>
          </w:p>
        </w:tc>
        <w:tc>
          <w:tcPr>
            <w:tcW w:w="1332" w:type="dxa"/>
            <w:vAlign w:val="center"/>
          </w:tcPr>
          <w:p w14:paraId="59D07721">
            <w:pPr>
              <w:spacing w:line="360" w:lineRule="auto"/>
              <w:jc w:val="center"/>
              <w:rPr>
                <w:rFonts w:ascii="仿宋_GB2312" w:hAnsi="仿宋_GB2312" w:eastAsia="仿宋_GB2312" w:cs="仿宋_GB2312"/>
                <w:color w:val="auto"/>
                <w:sz w:val="24"/>
                <w:highlight w:val="none"/>
              </w:rPr>
            </w:pPr>
          </w:p>
        </w:tc>
      </w:tr>
      <w:tr w14:paraId="00B4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1112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A3F71E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5A1CF4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B524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9FCD2DB">
            <w:pPr>
              <w:spacing w:line="360" w:lineRule="auto"/>
              <w:jc w:val="center"/>
              <w:rPr>
                <w:rFonts w:ascii="仿宋_GB2312" w:hAnsi="仿宋_GB2312" w:eastAsia="仿宋_GB2312" w:cs="仿宋_GB2312"/>
                <w:color w:val="auto"/>
                <w:sz w:val="24"/>
                <w:highlight w:val="none"/>
              </w:rPr>
            </w:pPr>
          </w:p>
        </w:tc>
        <w:tc>
          <w:tcPr>
            <w:tcW w:w="1332" w:type="dxa"/>
            <w:vAlign w:val="center"/>
          </w:tcPr>
          <w:p w14:paraId="6D44F7BE">
            <w:pPr>
              <w:spacing w:line="360" w:lineRule="auto"/>
              <w:jc w:val="center"/>
              <w:rPr>
                <w:rFonts w:ascii="仿宋_GB2312" w:hAnsi="仿宋_GB2312" w:eastAsia="仿宋_GB2312" w:cs="仿宋_GB2312"/>
                <w:color w:val="auto"/>
                <w:sz w:val="24"/>
                <w:highlight w:val="none"/>
              </w:rPr>
            </w:pPr>
          </w:p>
        </w:tc>
      </w:tr>
      <w:tr w14:paraId="10B2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248C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C6B43E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98A41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5207CF1">
            <w:pPr>
              <w:spacing w:line="360" w:lineRule="auto"/>
              <w:jc w:val="center"/>
              <w:rPr>
                <w:rFonts w:ascii="仿宋_GB2312" w:hAnsi="仿宋_GB2312" w:eastAsia="仿宋_GB2312" w:cs="仿宋_GB2312"/>
                <w:color w:val="auto"/>
                <w:sz w:val="24"/>
                <w:highlight w:val="none"/>
              </w:rPr>
            </w:pPr>
          </w:p>
        </w:tc>
        <w:tc>
          <w:tcPr>
            <w:tcW w:w="1080" w:type="dxa"/>
            <w:vAlign w:val="center"/>
          </w:tcPr>
          <w:p w14:paraId="7A39DFD8">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E9343A">
            <w:pPr>
              <w:spacing w:line="360" w:lineRule="auto"/>
              <w:jc w:val="center"/>
              <w:rPr>
                <w:rFonts w:ascii="仿宋_GB2312" w:hAnsi="仿宋_GB2312" w:eastAsia="仿宋_GB2312" w:cs="仿宋_GB2312"/>
                <w:color w:val="auto"/>
                <w:sz w:val="24"/>
                <w:highlight w:val="none"/>
              </w:rPr>
            </w:pPr>
          </w:p>
        </w:tc>
      </w:tr>
      <w:tr w14:paraId="6D5F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0F63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373DAE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D171C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C8D23F">
            <w:pPr>
              <w:spacing w:line="360" w:lineRule="auto"/>
              <w:jc w:val="center"/>
              <w:rPr>
                <w:rFonts w:ascii="仿宋_GB2312" w:hAnsi="仿宋_GB2312" w:eastAsia="仿宋_GB2312" w:cs="仿宋_GB2312"/>
                <w:color w:val="auto"/>
                <w:sz w:val="24"/>
                <w:highlight w:val="none"/>
              </w:rPr>
            </w:pPr>
          </w:p>
        </w:tc>
        <w:tc>
          <w:tcPr>
            <w:tcW w:w="1080" w:type="dxa"/>
            <w:vAlign w:val="center"/>
          </w:tcPr>
          <w:p w14:paraId="3EF5C3C9">
            <w:pPr>
              <w:spacing w:line="360" w:lineRule="auto"/>
              <w:jc w:val="center"/>
              <w:rPr>
                <w:rFonts w:ascii="仿宋_GB2312" w:hAnsi="仿宋_GB2312" w:eastAsia="仿宋_GB2312" w:cs="仿宋_GB2312"/>
                <w:color w:val="auto"/>
                <w:sz w:val="24"/>
                <w:highlight w:val="none"/>
              </w:rPr>
            </w:pPr>
          </w:p>
        </w:tc>
        <w:tc>
          <w:tcPr>
            <w:tcW w:w="1332" w:type="dxa"/>
            <w:vAlign w:val="center"/>
          </w:tcPr>
          <w:p w14:paraId="54E4AD83">
            <w:pPr>
              <w:spacing w:line="360" w:lineRule="auto"/>
              <w:jc w:val="center"/>
              <w:rPr>
                <w:rFonts w:ascii="仿宋_GB2312" w:hAnsi="仿宋_GB2312" w:eastAsia="仿宋_GB2312" w:cs="仿宋_GB2312"/>
                <w:color w:val="auto"/>
                <w:sz w:val="24"/>
                <w:highlight w:val="none"/>
              </w:rPr>
            </w:pPr>
          </w:p>
        </w:tc>
      </w:tr>
    </w:tbl>
    <w:p w14:paraId="6179A5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7828CA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A50694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EABE58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80CC3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FABC9C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022DD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6109FF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34A608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8B084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B19AD7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92D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F7827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6A91D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C1B17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B93BD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2D18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8F47D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D0A52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449FB6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8817E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4AFA9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B921F1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4B57C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E46995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F5B705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BEC5E0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1958A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32646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CC668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C86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C166F40">
            <w:pPr>
              <w:spacing w:line="360" w:lineRule="auto"/>
              <w:rPr>
                <w:rFonts w:ascii="仿宋_GB2312" w:hAnsi="仿宋_GB2312" w:eastAsia="仿宋_GB2312" w:cs="仿宋_GB2312"/>
                <w:color w:val="auto"/>
                <w:sz w:val="24"/>
                <w:highlight w:val="none"/>
              </w:rPr>
            </w:pPr>
          </w:p>
        </w:tc>
        <w:tc>
          <w:tcPr>
            <w:tcW w:w="552" w:type="dxa"/>
          </w:tcPr>
          <w:p w14:paraId="0C54C0EC">
            <w:pPr>
              <w:spacing w:line="360" w:lineRule="auto"/>
              <w:rPr>
                <w:rFonts w:ascii="仿宋_GB2312" w:hAnsi="仿宋_GB2312" w:eastAsia="仿宋_GB2312" w:cs="仿宋_GB2312"/>
                <w:color w:val="auto"/>
                <w:sz w:val="24"/>
                <w:highlight w:val="none"/>
              </w:rPr>
            </w:pPr>
          </w:p>
        </w:tc>
        <w:tc>
          <w:tcPr>
            <w:tcW w:w="552" w:type="dxa"/>
          </w:tcPr>
          <w:p w14:paraId="64CB269B">
            <w:pPr>
              <w:spacing w:line="360" w:lineRule="auto"/>
              <w:rPr>
                <w:rFonts w:ascii="仿宋_GB2312" w:hAnsi="仿宋_GB2312" w:eastAsia="仿宋_GB2312" w:cs="仿宋_GB2312"/>
                <w:color w:val="auto"/>
                <w:sz w:val="24"/>
                <w:highlight w:val="none"/>
              </w:rPr>
            </w:pPr>
          </w:p>
        </w:tc>
        <w:tc>
          <w:tcPr>
            <w:tcW w:w="552" w:type="dxa"/>
          </w:tcPr>
          <w:p w14:paraId="5A03D914">
            <w:pPr>
              <w:spacing w:line="360" w:lineRule="auto"/>
              <w:rPr>
                <w:rFonts w:ascii="仿宋_GB2312" w:hAnsi="仿宋_GB2312" w:eastAsia="仿宋_GB2312" w:cs="仿宋_GB2312"/>
                <w:color w:val="auto"/>
                <w:sz w:val="24"/>
                <w:highlight w:val="none"/>
              </w:rPr>
            </w:pPr>
          </w:p>
        </w:tc>
        <w:tc>
          <w:tcPr>
            <w:tcW w:w="552" w:type="dxa"/>
          </w:tcPr>
          <w:p w14:paraId="5BFD2BE9">
            <w:pPr>
              <w:spacing w:line="360" w:lineRule="auto"/>
              <w:rPr>
                <w:rFonts w:ascii="仿宋_GB2312" w:hAnsi="仿宋_GB2312" w:eastAsia="仿宋_GB2312" w:cs="仿宋_GB2312"/>
                <w:color w:val="auto"/>
                <w:sz w:val="24"/>
                <w:highlight w:val="none"/>
              </w:rPr>
            </w:pPr>
          </w:p>
        </w:tc>
        <w:tc>
          <w:tcPr>
            <w:tcW w:w="552" w:type="dxa"/>
          </w:tcPr>
          <w:p w14:paraId="245E119E">
            <w:pPr>
              <w:spacing w:line="360" w:lineRule="auto"/>
              <w:rPr>
                <w:rFonts w:ascii="仿宋_GB2312" w:hAnsi="仿宋_GB2312" w:eastAsia="仿宋_GB2312" w:cs="仿宋_GB2312"/>
                <w:color w:val="auto"/>
                <w:sz w:val="24"/>
                <w:highlight w:val="none"/>
              </w:rPr>
            </w:pPr>
          </w:p>
        </w:tc>
        <w:tc>
          <w:tcPr>
            <w:tcW w:w="552" w:type="dxa"/>
          </w:tcPr>
          <w:p w14:paraId="627DCBDD">
            <w:pPr>
              <w:spacing w:line="360" w:lineRule="auto"/>
              <w:rPr>
                <w:rFonts w:ascii="仿宋_GB2312" w:hAnsi="仿宋_GB2312" w:eastAsia="仿宋_GB2312" w:cs="仿宋_GB2312"/>
                <w:color w:val="auto"/>
                <w:sz w:val="24"/>
                <w:highlight w:val="none"/>
              </w:rPr>
            </w:pPr>
          </w:p>
        </w:tc>
        <w:tc>
          <w:tcPr>
            <w:tcW w:w="553" w:type="dxa"/>
          </w:tcPr>
          <w:p w14:paraId="42FEDD17">
            <w:pPr>
              <w:spacing w:line="360" w:lineRule="auto"/>
              <w:rPr>
                <w:rFonts w:ascii="仿宋_GB2312" w:hAnsi="仿宋_GB2312" w:eastAsia="仿宋_GB2312" w:cs="仿宋_GB2312"/>
                <w:color w:val="auto"/>
                <w:sz w:val="24"/>
                <w:highlight w:val="none"/>
              </w:rPr>
            </w:pPr>
          </w:p>
        </w:tc>
        <w:tc>
          <w:tcPr>
            <w:tcW w:w="553" w:type="dxa"/>
          </w:tcPr>
          <w:p w14:paraId="0ED794D5">
            <w:pPr>
              <w:spacing w:line="360" w:lineRule="auto"/>
              <w:rPr>
                <w:rFonts w:ascii="仿宋_GB2312" w:hAnsi="仿宋_GB2312" w:eastAsia="仿宋_GB2312" w:cs="仿宋_GB2312"/>
                <w:color w:val="auto"/>
                <w:sz w:val="24"/>
                <w:highlight w:val="none"/>
              </w:rPr>
            </w:pPr>
          </w:p>
        </w:tc>
        <w:tc>
          <w:tcPr>
            <w:tcW w:w="553" w:type="dxa"/>
          </w:tcPr>
          <w:p w14:paraId="40E7B1F6">
            <w:pPr>
              <w:spacing w:line="360" w:lineRule="auto"/>
              <w:rPr>
                <w:rFonts w:ascii="仿宋_GB2312" w:hAnsi="仿宋_GB2312" w:eastAsia="仿宋_GB2312" w:cs="仿宋_GB2312"/>
                <w:color w:val="auto"/>
                <w:sz w:val="24"/>
                <w:highlight w:val="none"/>
              </w:rPr>
            </w:pPr>
          </w:p>
        </w:tc>
        <w:tc>
          <w:tcPr>
            <w:tcW w:w="553" w:type="dxa"/>
          </w:tcPr>
          <w:p w14:paraId="59DEFEA0">
            <w:pPr>
              <w:spacing w:line="360" w:lineRule="auto"/>
              <w:rPr>
                <w:rFonts w:ascii="仿宋_GB2312" w:hAnsi="仿宋_GB2312" w:eastAsia="仿宋_GB2312" w:cs="仿宋_GB2312"/>
                <w:color w:val="auto"/>
                <w:sz w:val="24"/>
                <w:highlight w:val="none"/>
              </w:rPr>
            </w:pPr>
          </w:p>
        </w:tc>
        <w:tc>
          <w:tcPr>
            <w:tcW w:w="553" w:type="dxa"/>
          </w:tcPr>
          <w:p w14:paraId="63DD7FA0">
            <w:pPr>
              <w:spacing w:line="360" w:lineRule="auto"/>
              <w:rPr>
                <w:rFonts w:ascii="仿宋_GB2312" w:hAnsi="仿宋_GB2312" w:eastAsia="仿宋_GB2312" w:cs="仿宋_GB2312"/>
                <w:color w:val="auto"/>
                <w:sz w:val="24"/>
                <w:highlight w:val="none"/>
              </w:rPr>
            </w:pPr>
          </w:p>
        </w:tc>
        <w:tc>
          <w:tcPr>
            <w:tcW w:w="553" w:type="dxa"/>
          </w:tcPr>
          <w:p w14:paraId="138DAEDD">
            <w:pPr>
              <w:spacing w:line="360" w:lineRule="auto"/>
              <w:rPr>
                <w:rFonts w:ascii="仿宋_GB2312" w:hAnsi="仿宋_GB2312" w:eastAsia="仿宋_GB2312" w:cs="仿宋_GB2312"/>
                <w:color w:val="auto"/>
                <w:sz w:val="24"/>
                <w:highlight w:val="none"/>
              </w:rPr>
            </w:pPr>
          </w:p>
        </w:tc>
        <w:tc>
          <w:tcPr>
            <w:tcW w:w="553" w:type="dxa"/>
          </w:tcPr>
          <w:p w14:paraId="5DF4B434">
            <w:pPr>
              <w:spacing w:line="360" w:lineRule="auto"/>
              <w:rPr>
                <w:rFonts w:ascii="仿宋_GB2312" w:hAnsi="仿宋_GB2312" w:eastAsia="仿宋_GB2312" w:cs="仿宋_GB2312"/>
                <w:color w:val="auto"/>
                <w:sz w:val="24"/>
                <w:highlight w:val="none"/>
              </w:rPr>
            </w:pPr>
          </w:p>
        </w:tc>
        <w:tc>
          <w:tcPr>
            <w:tcW w:w="553" w:type="dxa"/>
          </w:tcPr>
          <w:p w14:paraId="1DE85A0A">
            <w:pPr>
              <w:spacing w:line="360" w:lineRule="auto"/>
              <w:rPr>
                <w:rFonts w:ascii="仿宋_GB2312" w:hAnsi="仿宋_GB2312" w:eastAsia="仿宋_GB2312" w:cs="仿宋_GB2312"/>
                <w:color w:val="auto"/>
                <w:sz w:val="24"/>
                <w:highlight w:val="none"/>
              </w:rPr>
            </w:pPr>
          </w:p>
        </w:tc>
        <w:tc>
          <w:tcPr>
            <w:tcW w:w="553" w:type="dxa"/>
          </w:tcPr>
          <w:p w14:paraId="4DEE8C8D">
            <w:pPr>
              <w:spacing w:line="360" w:lineRule="auto"/>
              <w:rPr>
                <w:rFonts w:ascii="仿宋_GB2312" w:hAnsi="仿宋_GB2312" w:eastAsia="仿宋_GB2312" w:cs="仿宋_GB2312"/>
                <w:color w:val="auto"/>
                <w:sz w:val="24"/>
                <w:highlight w:val="none"/>
              </w:rPr>
            </w:pPr>
          </w:p>
        </w:tc>
        <w:tc>
          <w:tcPr>
            <w:tcW w:w="553" w:type="dxa"/>
          </w:tcPr>
          <w:p w14:paraId="66026E82">
            <w:pPr>
              <w:spacing w:line="360" w:lineRule="auto"/>
              <w:rPr>
                <w:rFonts w:ascii="仿宋_GB2312" w:hAnsi="仿宋_GB2312" w:eastAsia="仿宋_GB2312" w:cs="仿宋_GB2312"/>
                <w:color w:val="auto"/>
                <w:sz w:val="24"/>
                <w:highlight w:val="none"/>
              </w:rPr>
            </w:pPr>
          </w:p>
        </w:tc>
      </w:tr>
      <w:tr w14:paraId="1C50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01913C">
            <w:pPr>
              <w:spacing w:line="360" w:lineRule="auto"/>
              <w:rPr>
                <w:rFonts w:ascii="仿宋_GB2312" w:hAnsi="仿宋_GB2312" w:eastAsia="仿宋_GB2312" w:cs="仿宋_GB2312"/>
                <w:color w:val="auto"/>
                <w:sz w:val="24"/>
                <w:highlight w:val="none"/>
              </w:rPr>
            </w:pPr>
          </w:p>
        </w:tc>
        <w:tc>
          <w:tcPr>
            <w:tcW w:w="552" w:type="dxa"/>
          </w:tcPr>
          <w:p w14:paraId="6728B7B8">
            <w:pPr>
              <w:spacing w:line="360" w:lineRule="auto"/>
              <w:rPr>
                <w:rFonts w:ascii="仿宋_GB2312" w:hAnsi="仿宋_GB2312" w:eastAsia="仿宋_GB2312" w:cs="仿宋_GB2312"/>
                <w:color w:val="auto"/>
                <w:sz w:val="24"/>
                <w:highlight w:val="none"/>
              </w:rPr>
            </w:pPr>
          </w:p>
        </w:tc>
        <w:tc>
          <w:tcPr>
            <w:tcW w:w="552" w:type="dxa"/>
          </w:tcPr>
          <w:p w14:paraId="73B84DF4">
            <w:pPr>
              <w:spacing w:line="360" w:lineRule="auto"/>
              <w:rPr>
                <w:rFonts w:ascii="仿宋_GB2312" w:hAnsi="仿宋_GB2312" w:eastAsia="仿宋_GB2312" w:cs="仿宋_GB2312"/>
                <w:color w:val="auto"/>
                <w:sz w:val="24"/>
                <w:highlight w:val="none"/>
              </w:rPr>
            </w:pPr>
          </w:p>
        </w:tc>
        <w:tc>
          <w:tcPr>
            <w:tcW w:w="552" w:type="dxa"/>
          </w:tcPr>
          <w:p w14:paraId="34252714">
            <w:pPr>
              <w:spacing w:line="360" w:lineRule="auto"/>
              <w:rPr>
                <w:rFonts w:ascii="仿宋_GB2312" w:hAnsi="仿宋_GB2312" w:eastAsia="仿宋_GB2312" w:cs="仿宋_GB2312"/>
                <w:color w:val="auto"/>
                <w:sz w:val="24"/>
                <w:highlight w:val="none"/>
              </w:rPr>
            </w:pPr>
          </w:p>
        </w:tc>
        <w:tc>
          <w:tcPr>
            <w:tcW w:w="552" w:type="dxa"/>
          </w:tcPr>
          <w:p w14:paraId="48664173">
            <w:pPr>
              <w:spacing w:line="360" w:lineRule="auto"/>
              <w:rPr>
                <w:rFonts w:ascii="仿宋_GB2312" w:hAnsi="仿宋_GB2312" w:eastAsia="仿宋_GB2312" w:cs="仿宋_GB2312"/>
                <w:color w:val="auto"/>
                <w:sz w:val="24"/>
                <w:highlight w:val="none"/>
              </w:rPr>
            </w:pPr>
          </w:p>
        </w:tc>
        <w:tc>
          <w:tcPr>
            <w:tcW w:w="552" w:type="dxa"/>
          </w:tcPr>
          <w:p w14:paraId="2C917280">
            <w:pPr>
              <w:spacing w:line="360" w:lineRule="auto"/>
              <w:rPr>
                <w:rFonts w:ascii="仿宋_GB2312" w:hAnsi="仿宋_GB2312" w:eastAsia="仿宋_GB2312" w:cs="仿宋_GB2312"/>
                <w:color w:val="auto"/>
                <w:sz w:val="24"/>
                <w:highlight w:val="none"/>
              </w:rPr>
            </w:pPr>
          </w:p>
        </w:tc>
        <w:tc>
          <w:tcPr>
            <w:tcW w:w="552" w:type="dxa"/>
          </w:tcPr>
          <w:p w14:paraId="3CD3E617">
            <w:pPr>
              <w:spacing w:line="360" w:lineRule="auto"/>
              <w:rPr>
                <w:rFonts w:ascii="仿宋_GB2312" w:hAnsi="仿宋_GB2312" w:eastAsia="仿宋_GB2312" w:cs="仿宋_GB2312"/>
                <w:color w:val="auto"/>
                <w:sz w:val="24"/>
                <w:highlight w:val="none"/>
              </w:rPr>
            </w:pPr>
          </w:p>
        </w:tc>
        <w:tc>
          <w:tcPr>
            <w:tcW w:w="553" w:type="dxa"/>
          </w:tcPr>
          <w:p w14:paraId="555AA09C">
            <w:pPr>
              <w:spacing w:line="360" w:lineRule="auto"/>
              <w:rPr>
                <w:rFonts w:ascii="仿宋_GB2312" w:hAnsi="仿宋_GB2312" w:eastAsia="仿宋_GB2312" w:cs="仿宋_GB2312"/>
                <w:color w:val="auto"/>
                <w:sz w:val="24"/>
                <w:highlight w:val="none"/>
              </w:rPr>
            </w:pPr>
          </w:p>
        </w:tc>
        <w:tc>
          <w:tcPr>
            <w:tcW w:w="553" w:type="dxa"/>
          </w:tcPr>
          <w:p w14:paraId="6D5F5C4E">
            <w:pPr>
              <w:spacing w:line="360" w:lineRule="auto"/>
              <w:rPr>
                <w:rFonts w:ascii="仿宋_GB2312" w:hAnsi="仿宋_GB2312" w:eastAsia="仿宋_GB2312" w:cs="仿宋_GB2312"/>
                <w:color w:val="auto"/>
                <w:sz w:val="24"/>
                <w:highlight w:val="none"/>
              </w:rPr>
            </w:pPr>
          </w:p>
        </w:tc>
        <w:tc>
          <w:tcPr>
            <w:tcW w:w="553" w:type="dxa"/>
          </w:tcPr>
          <w:p w14:paraId="0C68E160">
            <w:pPr>
              <w:spacing w:line="360" w:lineRule="auto"/>
              <w:rPr>
                <w:rFonts w:ascii="仿宋_GB2312" w:hAnsi="仿宋_GB2312" w:eastAsia="仿宋_GB2312" w:cs="仿宋_GB2312"/>
                <w:color w:val="auto"/>
                <w:sz w:val="24"/>
                <w:highlight w:val="none"/>
              </w:rPr>
            </w:pPr>
          </w:p>
        </w:tc>
        <w:tc>
          <w:tcPr>
            <w:tcW w:w="553" w:type="dxa"/>
          </w:tcPr>
          <w:p w14:paraId="1410C730">
            <w:pPr>
              <w:spacing w:line="360" w:lineRule="auto"/>
              <w:rPr>
                <w:rFonts w:ascii="仿宋_GB2312" w:hAnsi="仿宋_GB2312" w:eastAsia="仿宋_GB2312" w:cs="仿宋_GB2312"/>
                <w:color w:val="auto"/>
                <w:sz w:val="24"/>
                <w:highlight w:val="none"/>
              </w:rPr>
            </w:pPr>
          </w:p>
        </w:tc>
        <w:tc>
          <w:tcPr>
            <w:tcW w:w="553" w:type="dxa"/>
          </w:tcPr>
          <w:p w14:paraId="0E4D0F5B">
            <w:pPr>
              <w:spacing w:line="360" w:lineRule="auto"/>
              <w:rPr>
                <w:rFonts w:ascii="仿宋_GB2312" w:hAnsi="仿宋_GB2312" w:eastAsia="仿宋_GB2312" w:cs="仿宋_GB2312"/>
                <w:color w:val="auto"/>
                <w:sz w:val="24"/>
                <w:highlight w:val="none"/>
              </w:rPr>
            </w:pPr>
          </w:p>
        </w:tc>
        <w:tc>
          <w:tcPr>
            <w:tcW w:w="553" w:type="dxa"/>
          </w:tcPr>
          <w:p w14:paraId="6F155548">
            <w:pPr>
              <w:spacing w:line="360" w:lineRule="auto"/>
              <w:rPr>
                <w:rFonts w:ascii="仿宋_GB2312" w:hAnsi="仿宋_GB2312" w:eastAsia="仿宋_GB2312" w:cs="仿宋_GB2312"/>
                <w:color w:val="auto"/>
                <w:sz w:val="24"/>
                <w:highlight w:val="none"/>
              </w:rPr>
            </w:pPr>
          </w:p>
        </w:tc>
        <w:tc>
          <w:tcPr>
            <w:tcW w:w="553" w:type="dxa"/>
          </w:tcPr>
          <w:p w14:paraId="32E7233E">
            <w:pPr>
              <w:spacing w:line="360" w:lineRule="auto"/>
              <w:rPr>
                <w:rFonts w:ascii="仿宋_GB2312" w:hAnsi="仿宋_GB2312" w:eastAsia="仿宋_GB2312" w:cs="仿宋_GB2312"/>
                <w:color w:val="auto"/>
                <w:sz w:val="24"/>
                <w:highlight w:val="none"/>
              </w:rPr>
            </w:pPr>
          </w:p>
        </w:tc>
        <w:tc>
          <w:tcPr>
            <w:tcW w:w="553" w:type="dxa"/>
          </w:tcPr>
          <w:p w14:paraId="4E13F0BE">
            <w:pPr>
              <w:spacing w:line="360" w:lineRule="auto"/>
              <w:rPr>
                <w:rFonts w:ascii="仿宋_GB2312" w:hAnsi="仿宋_GB2312" w:eastAsia="仿宋_GB2312" w:cs="仿宋_GB2312"/>
                <w:color w:val="auto"/>
                <w:sz w:val="24"/>
                <w:highlight w:val="none"/>
              </w:rPr>
            </w:pPr>
          </w:p>
        </w:tc>
        <w:tc>
          <w:tcPr>
            <w:tcW w:w="553" w:type="dxa"/>
          </w:tcPr>
          <w:p w14:paraId="39F4AD59">
            <w:pPr>
              <w:spacing w:line="360" w:lineRule="auto"/>
              <w:rPr>
                <w:rFonts w:ascii="仿宋_GB2312" w:hAnsi="仿宋_GB2312" w:eastAsia="仿宋_GB2312" w:cs="仿宋_GB2312"/>
                <w:color w:val="auto"/>
                <w:sz w:val="24"/>
                <w:highlight w:val="none"/>
              </w:rPr>
            </w:pPr>
          </w:p>
        </w:tc>
        <w:tc>
          <w:tcPr>
            <w:tcW w:w="553" w:type="dxa"/>
          </w:tcPr>
          <w:p w14:paraId="70C4716E">
            <w:pPr>
              <w:spacing w:line="360" w:lineRule="auto"/>
              <w:rPr>
                <w:rFonts w:ascii="仿宋_GB2312" w:hAnsi="仿宋_GB2312" w:eastAsia="仿宋_GB2312" w:cs="仿宋_GB2312"/>
                <w:color w:val="auto"/>
                <w:sz w:val="24"/>
                <w:highlight w:val="none"/>
              </w:rPr>
            </w:pPr>
          </w:p>
        </w:tc>
      </w:tr>
      <w:tr w14:paraId="5E31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B7A283">
            <w:pPr>
              <w:spacing w:line="360" w:lineRule="auto"/>
              <w:rPr>
                <w:rFonts w:ascii="仿宋_GB2312" w:hAnsi="仿宋_GB2312" w:eastAsia="仿宋_GB2312" w:cs="仿宋_GB2312"/>
                <w:color w:val="auto"/>
                <w:sz w:val="24"/>
                <w:highlight w:val="none"/>
              </w:rPr>
            </w:pPr>
          </w:p>
        </w:tc>
        <w:tc>
          <w:tcPr>
            <w:tcW w:w="552" w:type="dxa"/>
          </w:tcPr>
          <w:p w14:paraId="7FEFB744">
            <w:pPr>
              <w:spacing w:line="360" w:lineRule="auto"/>
              <w:rPr>
                <w:rFonts w:ascii="仿宋_GB2312" w:hAnsi="仿宋_GB2312" w:eastAsia="仿宋_GB2312" w:cs="仿宋_GB2312"/>
                <w:color w:val="auto"/>
                <w:sz w:val="24"/>
                <w:highlight w:val="none"/>
              </w:rPr>
            </w:pPr>
          </w:p>
        </w:tc>
        <w:tc>
          <w:tcPr>
            <w:tcW w:w="552" w:type="dxa"/>
          </w:tcPr>
          <w:p w14:paraId="2DC3AC7A">
            <w:pPr>
              <w:spacing w:line="360" w:lineRule="auto"/>
              <w:rPr>
                <w:rFonts w:ascii="仿宋_GB2312" w:hAnsi="仿宋_GB2312" w:eastAsia="仿宋_GB2312" w:cs="仿宋_GB2312"/>
                <w:color w:val="auto"/>
                <w:sz w:val="24"/>
                <w:highlight w:val="none"/>
              </w:rPr>
            </w:pPr>
          </w:p>
        </w:tc>
        <w:tc>
          <w:tcPr>
            <w:tcW w:w="552" w:type="dxa"/>
          </w:tcPr>
          <w:p w14:paraId="1A01D459">
            <w:pPr>
              <w:spacing w:line="360" w:lineRule="auto"/>
              <w:rPr>
                <w:rFonts w:ascii="仿宋_GB2312" w:hAnsi="仿宋_GB2312" w:eastAsia="仿宋_GB2312" w:cs="仿宋_GB2312"/>
                <w:color w:val="auto"/>
                <w:sz w:val="24"/>
                <w:highlight w:val="none"/>
              </w:rPr>
            </w:pPr>
          </w:p>
        </w:tc>
        <w:tc>
          <w:tcPr>
            <w:tcW w:w="552" w:type="dxa"/>
          </w:tcPr>
          <w:p w14:paraId="18AD4C1B">
            <w:pPr>
              <w:spacing w:line="360" w:lineRule="auto"/>
              <w:rPr>
                <w:rFonts w:ascii="仿宋_GB2312" w:hAnsi="仿宋_GB2312" w:eastAsia="仿宋_GB2312" w:cs="仿宋_GB2312"/>
                <w:color w:val="auto"/>
                <w:sz w:val="24"/>
                <w:highlight w:val="none"/>
              </w:rPr>
            </w:pPr>
          </w:p>
        </w:tc>
        <w:tc>
          <w:tcPr>
            <w:tcW w:w="552" w:type="dxa"/>
          </w:tcPr>
          <w:p w14:paraId="55F5552F">
            <w:pPr>
              <w:spacing w:line="360" w:lineRule="auto"/>
              <w:rPr>
                <w:rFonts w:ascii="仿宋_GB2312" w:hAnsi="仿宋_GB2312" w:eastAsia="仿宋_GB2312" w:cs="仿宋_GB2312"/>
                <w:color w:val="auto"/>
                <w:sz w:val="24"/>
                <w:highlight w:val="none"/>
              </w:rPr>
            </w:pPr>
          </w:p>
        </w:tc>
        <w:tc>
          <w:tcPr>
            <w:tcW w:w="552" w:type="dxa"/>
          </w:tcPr>
          <w:p w14:paraId="01F6639D">
            <w:pPr>
              <w:spacing w:line="360" w:lineRule="auto"/>
              <w:rPr>
                <w:rFonts w:ascii="仿宋_GB2312" w:hAnsi="仿宋_GB2312" w:eastAsia="仿宋_GB2312" w:cs="仿宋_GB2312"/>
                <w:color w:val="auto"/>
                <w:sz w:val="24"/>
                <w:highlight w:val="none"/>
              </w:rPr>
            </w:pPr>
          </w:p>
        </w:tc>
        <w:tc>
          <w:tcPr>
            <w:tcW w:w="553" w:type="dxa"/>
          </w:tcPr>
          <w:p w14:paraId="0EDA4E8C">
            <w:pPr>
              <w:spacing w:line="360" w:lineRule="auto"/>
              <w:rPr>
                <w:rFonts w:ascii="仿宋_GB2312" w:hAnsi="仿宋_GB2312" w:eastAsia="仿宋_GB2312" w:cs="仿宋_GB2312"/>
                <w:color w:val="auto"/>
                <w:sz w:val="24"/>
                <w:highlight w:val="none"/>
              </w:rPr>
            </w:pPr>
          </w:p>
        </w:tc>
        <w:tc>
          <w:tcPr>
            <w:tcW w:w="553" w:type="dxa"/>
          </w:tcPr>
          <w:p w14:paraId="0D3808BA">
            <w:pPr>
              <w:spacing w:line="360" w:lineRule="auto"/>
              <w:rPr>
                <w:rFonts w:ascii="仿宋_GB2312" w:hAnsi="仿宋_GB2312" w:eastAsia="仿宋_GB2312" w:cs="仿宋_GB2312"/>
                <w:color w:val="auto"/>
                <w:sz w:val="24"/>
                <w:highlight w:val="none"/>
              </w:rPr>
            </w:pPr>
          </w:p>
        </w:tc>
        <w:tc>
          <w:tcPr>
            <w:tcW w:w="553" w:type="dxa"/>
          </w:tcPr>
          <w:p w14:paraId="66285B04">
            <w:pPr>
              <w:spacing w:line="360" w:lineRule="auto"/>
              <w:rPr>
                <w:rFonts w:ascii="仿宋_GB2312" w:hAnsi="仿宋_GB2312" w:eastAsia="仿宋_GB2312" w:cs="仿宋_GB2312"/>
                <w:color w:val="auto"/>
                <w:sz w:val="24"/>
                <w:highlight w:val="none"/>
              </w:rPr>
            </w:pPr>
          </w:p>
        </w:tc>
        <w:tc>
          <w:tcPr>
            <w:tcW w:w="553" w:type="dxa"/>
          </w:tcPr>
          <w:p w14:paraId="1F4F4793">
            <w:pPr>
              <w:spacing w:line="360" w:lineRule="auto"/>
              <w:rPr>
                <w:rFonts w:ascii="仿宋_GB2312" w:hAnsi="仿宋_GB2312" w:eastAsia="仿宋_GB2312" w:cs="仿宋_GB2312"/>
                <w:color w:val="auto"/>
                <w:sz w:val="24"/>
                <w:highlight w:val="none"/>
              </w:rPr>
            </w:pPr>
          </w:p>
        </w:tc>
        <w:tc>
          <w:tcPr>
            <w:tcW w:w="553" w:type="dxa"/>
          </w:tcPr>
          <w:p w14:paraId="348206BC">
            <w:pPr>
              <w:spacing w:line="360" w:lineRule="auto"/>
              <w:rPr>
                <w:rFonts w:ascii="仿宋_GB2312" w:hAnsi="仿宋_GB2312" w:eastAsia="仿宋_GB2312" w:cs="仿宋_GB2312"/>
                <w:color w:val="auto"/>
                <w:sz w:val="24"/>
                <w:highlight w:val="none"/>
              </w:rPr>
            </w:pPr>
          </w:p>
        </w:tc>
        <w:tc>
          <w:tcPr>
            <w:tcW w:w="553" w:type="dxa"/>
          </w:tcPr>
          <w:p w14:paraId="14EB0B0A">
            <w:pPr>
              <w:spacing w:line="360" w:lineRule="auto"/>
              <w:rPr>
                <w:rFonts w:ascii="仿宋_GB2312" w:hAnsi="仿宋_GB2312" w:eastAsia="仿宋_GB2312" w:cs="仿宋_GB2312"/>
                <w:color w:val="auto"/>
                <w:sz w:val="24"/>
                <w:highlight w:val="none"/>
              </w:rPr>
            </w:pPr>
          </w:p>
        </w:tc>
        <w:tc>
          <w:tcPr>
            <w:tcW w:w="553" w:type="dxa"/>
          </w:tcPr>
          <w:p w14:paraId="40CD909D">
            <w:pPr>
              <w:spacing w:line="360" w:lineRule="auto"/>
              <w:rPr>
                <w:rFonts w:ascii="仿宋_GB2312" w:hAnsi="仿宋_GB2312" w:eastAsia="仿宋_GB2312" w:cs="仿宋_GB2312"/>
                <w:color w:val="auto"/>
                <w:sz w:val="24"/>
                <w:highlight w:val="none"/>
              </w:rPr>
            </w:pPr>
          </w:p>
        </w:tc>
        <w:tc>
          <w:tcPr>
            <w:tcW w:w="553" w:type="dxa"/>
          </w:tcPr>
          <w:p w14:paraId="32A82C71">
            <w:pPr>
              <w:spacing w:line="360" w:lineRule="auto"/>
              <w:rPr>
                <w:rFonts w:ascii="仿宋_GB2312" w:hAnsi="仿宋_GB2312" w:eastAsia="仿宋_GB2312" w:cs="仿宋_GB2312"/>
                <w:color w:val="auto"/>
                <w:sz w:val="24"/>
                <w:highlight w:val="none"/>
              </w:rPr>
            </w:pPr>
          </w:p>
        </w:tc>
        <w:tc>
          <w:tcPr>
            <w:tcW w:w="553" w:type="dxa"/>
          </w:tcPr>
          <w:p w14:paraId="61E07581">
            <w:pPr>
              <w:spacing w:line="360" w:lineRule="auto"/>
              <w:rPr>
                <w:rFonts w:ascii="仿宋_GB2312" w:hAnsi="仿宋_GB2312" w:eastAsia="仿宋_GB2312" w:cs="仿宋_GB2312"/>
                <w:color w:val="auto"/>
                <w:sz w:val="24"/>
                <w:highlight w:val="none"/>
              </w:rPr>
            </w:pPr>
          </w:p>
        </w:tc>
        <w:tc>
          <w:tcPr>
            <w:tcW w:w="553" w:type="dxa"/>
          </w:tcPr>
          <w:p w14:paraId="0DB5C681">
            <w:pPr>
              <w:spacing w:line="360" w:lineRule="auto"/>
              <w:rPr>
                <w:rFonts w:ascii="仿宋_GB2312" w:hAnsi="仿宋_GB2312" w:eastAsia="仿宋_GB2312" w:cs="仿宋_GB2312"/>
                <w:color w:val="auto"/>
                <w:sz w:val="24"/>
                <w:highlight w:val="none"/>
              </w:rPr>
            </w:pPr>
          </w:p>
        </w:tc>
      </w:tr>
    </w:tbl>
    <w:p w14:paraId="77BC9A2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9DC8D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2ADE5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41ACE1">
      <w:pPr>
        <w:spacing w:line="360" w:lineRule="auto"/>
        <w:rPr>
          <w:rFonts w:ascii="仿宋_GB2312" w:hAnsi="仿宋_GB2312" w:eastAsia="仿宋_GB2312" w:cs="仿宋_GB2312"/>
          <w:color w:val="auto"/>
          <w:kern w:val="0"/>
          <w:sz w:val="24"/>
          <w:highlight w:val="none"/>
        </w:rPr>
      </w:pPr>
    </w:p>
    <w:p w14:paraId="38302FEA">
      <w:pPr>
        <w:spacing w:line="360" w:lineRule="auto"/>
        <w:rPr>
          <w:rFonts w:ascii="仿宋_GB2312" w:hAnsi="仿宋_GB2312" w:eastAsia="仿宋_GB2312" w:cs="仿宋_GB2312"/>
          <w:b/>
          <w:bCs/>
          <w:color w:val="auto"/>
          <w:sz w:val="32"/>
          <w:szCs w:val="32"/>
          <w:highlight w:val="none"/>
        </w:rPr>
      </w:pPr>
    </w:p>
    <w:p w14:paraId="5B530F4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C5873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4032A3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92E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721B48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571462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B38945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65D908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6F591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48E8F7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BC8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D2DE8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8ED3C9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F24F56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E62E39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856350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58D095A">
            <w:pPr>
              <w:autoSpaceDE w:val="0"/>
              <w:autoSpaceDN w:val="0"/>
              <w:spacing w:line="360" w:lineRule="auto"/>
              <w:jc w:val="center"/>
              <w:rPr>
                <w:rFonts w:ascii="仿宋_GB2312" w:hAnsi="仿宋_GB2312" w:eastAsia="仿宋_GB2312" w:cs="仿宋_GB2312"/>
                <w:color w:val="auto"/>
                <w:sz w:val="24"/>
                <w:highlight w:val="none"/>
              </w:rPr>
            </w:pPr>
          </w:p>
        </w:tc>
      </w:tr>
      <w:tr w14:paraId="68CF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FC52B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036F6D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0B3B4E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1B12FB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C2BA2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AB79027">
            <w:pPr>
              <w:autoSpaceDE w:val="0"/>
              <w:autoSpaceDN w:val="0"/>
              <w:spacing w:line="360" w:lineRule="auto"/>
              <w:jc w:val="center"/>
              <w:rPr>
                <w:rFonts w:ascii="仿宋_GB2312" w:hAnsi="仿宋_GB2312" w:eastAsia="仿宋_GB2312" w:cs="仿宋_GB2312"/>
                <w:color w:val="auto"/>
                <w:sz w:val="24"/>
                <w:highlight w:val="none"/>
              </w:rPr>
            </w:pPr>
          </w:p>
        </w:tc>
      </w:tr>
      <w:tr w14:paraId="740F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FF8BB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A75AA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6BBDA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CA6DF6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BAEE66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6017D99">
            <w:pPr>
              <w:autoSpaceDE w:val="0"/>
              <w:autoSpaceDN w:val="0"/>
              <w:spacing w:line="360" w:lineRule="auto"/>
              <w:jc w:val="center"/>
              <w:rPr>
                <w:rFonts w:ascii="仿宋_GB2312" w:hAnsi="仿宋_GB2312" w:eastAsia="仿宋_GB2312" w:cs="仿宋_GB2312"/>
                <w:color w:val="auto"/>
                <w:sz w:val="24"/>
                <w:highlight w:val="none"/>
              </w:rPr>
            </w:pPr>
          </w:p>
        </w:tc>
      </w:tr>
    </w:tbl>
    <w:p w14:paraId="65441F2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483552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C4606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595FEC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781483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8FD7D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3E46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9ABCFB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9B335E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1A2F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3BE401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E350E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26596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5530F1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451473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79A71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2432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099031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C9305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5A3F6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3BF39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2EEA7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0EF79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C6BE4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67A20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8A55CC9">
            <w:pPr>
              <w:autoSpaceDE w:val="0"/>
              <w:autoSpaceDN w:val="0"/>
              <w:spacing w:line="240" w:lineRule="exact"/>
              <w:rPr>
                <w:rFonts w:ascii="仿宋_GB2312" w:hAnsi="仿宋_GB2312" w:eastAsia="仿宋_GB2312" w:cs="仿宋_GB2312"/>
                <w:color w:val="auto"/>
                <w:sz w:val="24"/>
                <w:highlight w:val="none"/>
              </w:rPr>
            </w:pPr>
          </w:p>
        </w:tc>
      </w:tr>
      <w:tr w14:paraId="2CBE11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35B18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27515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810DD0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116AD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5D2F6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9FD1D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2D939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5181F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8C8B34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A46AD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B2A4446">
            <w:pPr>
              <w:autoSpaceDE w:val="0"/>
              <w:autoSpaceDN w:val="0"/>
              <w:spacing w:line="240" w:lineRule="exact"/>
              <w:rPr>
                <w:rFonts w:ascii="仿宋_GB2312" w:hAnsi="仿宋_GB2312" w:eastAsia="仿宋_GB2312" w:cs="仿宋_GB2312"/>
                <w:color w:val="auto"/>
                <w:sz w:val="24"/>
                <w:highlight w:val="none"/>
              </w:rPr>
            </w:pPr>
          </w:p>
        </w:tc>
      </w:tr>
      <w:tr w14:paraId="6A551F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037D5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8EE665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128220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87C73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4B74C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830F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0332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ECCB2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CEB65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29F17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FDCCBD">
            <w:pPr>
              <w:autoSpaceDE w:val="0"/>
              <w:autoSpaceDN w:val="0"/>
              <w:spacing w:line="240" w:lineRule="exact"/>
              <w:rPr>
                <w:rFonts w:ascii="仿宋_GB2312" w:hAnsi="仿宋_GB2312" w:eastAsia="仿宋_GB2312" w:cs="仿宋_GB2312"/>
                <w:color w:val="auto"/>
                <w:sz w:val="24"/>
                <w:highlight w:val="none"/>
              </w:rPr>
            </w:pPr>
          </w:p>
        </w:tc>
      </w:tr>
    </w:tbl>
    <w:p w14:paraId="32341D13">
      <w:pPr>
        <w:spacing w:line="360" w:lineRule="auto"/>
        <w:ind w:firstLine="480" w:firstLineChars="200"/>
        <w:rPr>
          <w:rFonts w:ascii="仿宋_GB2312" w:hAnsi="仿宋_GB2312" w:eastAsia="仿宋_GB2312" w:cs="仿宋_GB2312"/>
          <w:color w:val="auto"/>
          <w:sz w:val="24"/>
          <w:szCs w:val="20"/>
          <w:highlight w:val="none"/>
        </w:rPr>
      </w:pPr>
    </w:p>
    <w:p w14:paraId="7AA9444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C0F5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C322FD">
      <w:pPr>
        <w:spacing w:line="360" w:lineRule="auto"/>
        <w:rPr>
          <w:rFonts w:ascii="仿宋_GB2312" w:hAnsi="仿宋_GB2312" w:eastAsia="仿宋_GB2312" w:cs="仿宋_GB2312"/>
          <w:b/>
          <w:color w:val="auto"/>
          <w:sz w:val="30"/>
          <w:szCs w:val="30"/>
          <w:highlight w:val="none"/>
        </w:rPr>
      </w:pPr>
    </w:p>
    <w:p w14:paraId="745A6611">
      <w:pPr>
        <w:pStyle w:val="79"/>
        <w:rPr>
          <w:color w:val="auto"/>
          <w:highlight w:val="none"/>
        </w:rPr>
      </w:pPr>
    </w:p>
    <w:p w14:paraId="4AF682B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97DD0F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136E562">
      <w:pPr>
        <w:spacing w:line="336" w:lineRule="auto"/>
        <w:ind w:firstLine="3600" w:firstLineChars="1500"/>
        <w:rPr>
          <w:rFonts w:ascii="仿宋" w:hAnsi="仿宋" w:eastAsia="仿宋" w:cs="仿宋"/>
          <w:color w:val="auto"/>
          <w:sz w:val="24"/>
          <w:highlight w:val="none"/>
        </w:rPr>
      </w:pPr>
    </w:p>
    <w:p w14:paraId="2F43CF40">
      <w:pPr>
        <w:pStyle w:val="79"/>
        <w:rPr>
          <w:color w:val="auto"/>
          <w:highlight w:val="none"/>
        </w:rPr>
      </w:pPr>
    </w:p>
    <w:p w14:paraId="419C2FA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65FB1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1F6C06">
      <w:pPr>
        <w:pStyle w:val="79"/>
        <w:rPr>
          <w:color w:val="auto"/>
          <w:highlight w:val="none"/>
        </w:rPr>
      </w:pPr>
    </w:p>
    <w:p w14:paraId="6A0424F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81224C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E063EB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0DE95D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16CE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BC30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3E1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1C19CC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17881B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EBEC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3DB4F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30242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69A408C">
            <w:pPr>
              <w:autoSpaceDE w:val="0"/>
              <w:autoSpaceDN w:val="0"/>
              <w:spacing w:line="360" w:lineRule="auto"/>
              <w:jc w:val="center"/>
              <w:rPr>
                <w:rFonts w:ascii="仿宋_GB2312" w:hAnsi="仿宋_GB2312" w:eastAsia="仿宋_GB2312" w:cs="仿宋_GB2312"/>
                <w:color w:val="auto"/>
                <w:sz w:val="24"/>
                <w:highlight w:val="none"/>
              </w:rPr>
            </w:pPr>
          </w:p>
        </w:tc>
      </w:tr>
      <w:tr w14:paraId="21D4D0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29FD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E3A4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847B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420E6E">
            <w:pPr>
              <w:autoSpaceDE w:val="0"/>
              <w:autoSpaceDN w:val="0"/>
              <w:spacing w:line="360" w:lineRule="auto"/>
              <w:jc w:val="center"/>
              <w:rPr>
                <w:rFonts w:ascii="仿宋_GB2312" w:hAnsi="仿宋_GB2312" w:eastAsia="仿宋_GB2312" w:cs="仿宋_GB2312"/>
                <w:color w:val="auto"/>
                <w:sz w:val="24"/>
                <w:highlight w:val="none"/>
              </w:rPr>
            </w:pPr>
          </w:p>
        </w:tc>
      </w:tr>
      <w:tr w14:paraId="52EE0C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14F5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95577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C8ED2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AED7F6">
            <w:pPr>
              <w:autoSpaceDE w:val="0"/>
              <w:autoSpaceDN w:val="0"/>
              <w:spacing w:line="360" w:lineRule="auto"/>
              <w:jc w:val="center"/>
              <w:rPr>
                <w:rFonts w:ascii="仿宋_GB2312" w:hAnsi="仿宋_GB2312" w:eastAsia="仿宋_GB2312" w:cs="仿宋_GB2312"/>
                <w:color w:val="auto"/>
                <w:sz w:val="24"/>
                <w:highlight w:val="none"/>
              </w:rPr>
            </w:pPr>
          </w:p>
        </w:tc>
      </w:tr>
      <w:tr w14:paraId="3132526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8601E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A91CA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3339F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46AE10">
            <w:pPr>
              <w:autoSpaceDE w:val="0"/>
              <w:autoSpaceDN w:val="0"/>
              <w:spacing w:line="360" w:lineRule="auto"/>
              <w:jc w:val="center"/>
              <w:rPr>
                <w:rFonts w:ascii="仿宋_GB2312" w:hAnsi="仿宋_GB2312" w:eastAsia="仿宋_GB2312" w:cs="仿宋_GB2312"/>
                <w:color w:val="auto"/>
                <w:sz w:val="24"/>
                <w:highlight w:val="none"/>
              </w:rPr>
            </w:pPr>
          </w:p>
        </w:tc>
      </w:tr>
      <w:tr w14:paraId="07067AC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F0A6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A778D6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6A62F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29D59">
            <w:pPr>
              <w:autoSpaceDE w:val="0"/>
              <w:autoSpaceDN w:val="0"/>
              <w:spacing w:line="360" w:lineRule="auto"/>
              <w:jc w:val="center"/>
              <w:rPr>
                <w:rFonts w:ascii="仿宋_GB2312" w:hAnsi="仿宋_GB2312" w:eastAsia="仿宋_GB2312" w:cs="仿宋_GB2312"/>
                <w:color w:val="auto"/>
                <w:sz w:val="24"/>
                <w:highlight w:val="none"/>
              </w:rPr>
            </w:pPr>
          </w:p>
        </w:tc>
      </w:tr>
      <w:tr w14:paraId="3F20B0C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8655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34B1F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75EF8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31F198">
            <w:pPr>
              <w:autoSpaceDE w:val="0"/>
              <w:autoSpaceDN w:val="0"/>
              <w:spacing w:line="360" w:lineRule="auto"/>
              <w:jc w:val="center"/>
              <w:rPr>
                <w:rFonts w:ascii="仿宋_GB2312" w:hAnsi="仿宋_GB2312" w:eastAsia="仿宋_GB2312" w:cs="仿宋_GB2312"/>
                <w:color w:val="auto"/>
                <w:sz w:val="24"/>
                <w:highlight w:val="none"/>
              </w:rPr>
            </w:pPr>
          </w:p>
        </w:tc>
      </w:tr>
      <w:tr w14:paraId="1155100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0376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A1A3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8F066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D1B248">
            <w:pPr>
              <w:autoSpaceDE w:val="0"/>
              <w:autoSpaceDN w:val="0"/>
              <w:spacing w:line="360" w:lineRule="auto"/>
              <w:jc w:val="center"/>
              <w:rPr>
                <w:rFonts w:ascii="仿宋_GB2312" w:hAnsi="仿宋_GB2312" w:eastAsia="仿宋_GB2312" w:cs="仿宋_GB2312"/>
                <w:color w:val="auto"/>
                <w:sz w:val="24"/>
                <w:highlight w:val="none"/>
              </w:rPr>
            </w:pPr>
          </w:p>
        </w:tc>
      </w:tr>
      <w:tr w14:paraId="00AEFAA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E9FA9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094C37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30D7D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84CBC7">
            <w:pPr>
              <w:autoSpaceDE w:val="0"/>
              <w:autoSpaceDN w:val="0"/>
              <w:spacing w:line="360" w:lineRule="auto"/>
              <w:jc w:val="center"/>
              <w:rPr>
                <w:rFonts w:ascii="仿宋_GB2312" w:hAnsi="仿宋_GB2312" w:eastAsia="仿宋_GB2312" w:cs="仿宋_GB2312"/>
                <w:color w:val="auto"/>
                <w:sz w:val="24"/>
                <w:highlight w:val="none"/>
              </w:rPr>
            </w:pPr>
          </w:p>
        </w:tc>
      </w:tr>
      <w:tr w14:paraId="0316C84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BD22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5C421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172F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943C4E">
            <w:pPr>
              <w:autoSpaceDE w:val="0"/>
              <w:autoSpaceDN w:val="0"/>
              <w:spacing w:line="360" w:lineRule="auto"/>
              <w:jc w:val="center"/>
              <w:rPr>
                <w:rFonts w:ascii="仿宋_GB2312" w:hAnsi="仿宋_GB2312" w:eastAsia="仿宋_GB2312" w:cs="仿宋_GB2312"/>
                <w:color w:val="auto"/>
                <w:sz w:val="24"/>
                <w:highlight w:val="none"/>
              </w:rPr>
            </w:pPr>
          </w:p>
        </w:tc>
      </w:tr>
    </w:tbl>
    <w:p w14:paraId="318FA7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C506FE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BD1FA3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AA9C4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3782E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49C1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ECC0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3C0FB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F1DEF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8877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5029D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6F04A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69E29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42BD2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0F8DA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1317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CF59F8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CF8081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E90BA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6DD79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0EC4BF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73D50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89FF1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B12B2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540D2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965AE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EB3325">
            <w:pPr>
              <w:autoSpaceDE w:val="0"/>
              <w:autoSpaceDN w:val="0"/>
              <w:spacing w:line="360" w:lineRule="auto"/>
              <w:rPr>
                <w:rFonts w:ascii="仿宋_GB2312" w:hAnsi="仿宋_GB2312" w:eastAsia="仿宋_GB2312" w:cs="仿宋_GB2312"/>
                <w:color w:val="auto"/>
                <w:sz w:val="24"/>
                <w:highlight w:val="none"/>
              </w:rPr>
            </w:pPr>
          </w:p>
        </w:tc>
      </w:tr>
      <w:tr w14:paraId="6AF8209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B9B95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11B896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01745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B2C21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8A8ECF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D9245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C708A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4CB15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8DB90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A874804">
            <w:pPr>
              <w:autoSpaceDE w:val="0"/>
              <w:autoSpaceDN w:val="0"/>
              <w:spacing w:line="360" w:lineRule="auto"/>
              <w:rPr>
                <w:rFonts w:ascii="仿宋_GB2312" w:hAnsi="仿宋_GB2312" w:eastAsia="仿宋_GB2312" w:cs="仿宋_GB2312"/>
                <w:color w:val="auto"/>
                <w:sz w:val="24"/>
                <w:highlight w:val="none"/>
              </w:rPr>
            </w:pPr>
          </w:p>
        </w:tc>
      </w:tr>
    </w:tbl>
    <w:p w14:paraId="689F8AD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F19835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60FBA62">
      <w:pPr>
        <w:spacing w:line="360" w:lineRule="auto"/>
        <w:ind w:firstLine="480" w:firstLineChars="200"/>
        <w:rPr>
          <w:rFonts w:ascii="仿宋_GB2312" w:hAnsi="仿宋_GB2312" w:eastAsia="仿宋_GB2312" w:cs="仿宋_GB2312"/>
          <w:color w:val="auto"/>
          <w:sz w:val="24"/>
          <w:szCs w:val="20"/>
          <w:highlight w:val="none"/>
        </w:rPr>
      </w:pPr>
    </w:p>
    <w:p w14:paraId="52D1DD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31F1E5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98C13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3CE1C22">
      <w:pPr>
        <w:snapToGrid w:val="0"/>
        <w:spacing w:line="360" w:lineRule="auto"/>
        <w:ind w:right="960"/>
        <w:rPr>
          <w:rFonts w:ascii="仿宋_GB2312" w:hAnsi="仿宋_GB2312" w:eastAsia="仿宋_GB2312" w:cs="仿宋_GB2312"/>
          <w:color w:val="auto"/>
          <w:kern w:val="0"/>
          <w:sz w:val="24"/>
          <w:highlight w:val="none"/>
          <w:lang w:val="zh-CN"/>
        </w:rPr>
      </w:pPr>
    </w:p>
    <w:p w14:paraId="44BF347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AD5DC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EBC0208">
      <w:pPr>
        <w:spacing w:line="360" w:lineRule="auto"/>
        <w:rPr>
          <w:rFonts w:ascii="仿宋_GB2312" w:hAnsi="仿宋_GB2312" w:eastAsia="仿宋_GB2312" w:cs="仿宋_GB2312"/>
          <w:color w:val="auto"/>
          <w:sz w:val="18"/>
          <w:szCs w:val="18"/>
          <w:highlight w:val="none"/>
        </w:rPr>
      </w:pPr>
    </w:p>
    <w:p w14:paraId="7C3008C1">
      <w:pPr>
        <w:pStyle w:val="79"/>
        <w:rPr>
          <w:color w:val="auto"/>
          <w:highlight w:val="none"/>
        </w:rPr>
      </w:pPr>
    </w:p>
    <w:p w14:paraId="7195964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1FABD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6534C4">
      <w:pPr>
        <w:spacing w:line="360" w:lineRule="auto"/>
        <w:rPr>
          <w:rFonts w:ascii="仿宋_GB2312" w:hAnsi="仿宋_GB2312" w:eastAsia="仿宋_GB2312" w:cs="仿宋_GB2312"/>
          <w:b/>
          <w:bCs/>
          <w:color w:val="auto"/>
          <w:sz w:val="18"/>
          <w:szCs w:val="18"/>
          <w:highlight w:val="none"/>
        </w:rPr>
      </w:pPr>
    </w:p>
    <w:p w14:paraId="37999A9C">
      <w:pPr>
        <w:spacing w:line="360" w:lineRule="auto"/>
        <w:rPr>
          <w:rFonts w:ascii="仿宋_GB2312" w:hAnsi="仿宋_GB2312" w:eastAsia="仿宋_GB2312" w:cs="仿宋_GB2312"/>
          <w:b/>
          <w:bCs/>
          <w:color w:val="auto"/>
          <w:sz w:val="32"/>
          <w:szCs w:val="32"/>
          <w:highlight w:val="none"/>
        </w:rPr>
      </w:pPr>
    </w:p>
    <w:p w14:paraId="7858D759">
      <w:pPr>
        <w:spacing w:line="360" w:lineRule="auto"/>
        <w:rPr>
          <w:rFonts w:ascii="仿宋_GB2312" w:hAnsi="仿宋_GB2312" w:eastAsia="仿宋_GB2312" w:cs="仿宋_GB2312"/>
          <w:b/>
          <w:bCs/>
          <w:color w:val="auto"/>
          <w:sz w:val="32"/>
          <w:szCs w:val="32"/>
          <w:highlight w:val="none"/>
        </w:rPr>
      </w:pPr>
    </w:p>
    <w:p w14:paraId="78688E40">
      <w:pPr>
        <w:spacing w:line="360" w:lineRule="auto"/>
        <w:rPr>
          <w:rFonts w:ascii="仿宋_GB2312" w:hAnsi="仿宋_GB2312" w:eastAsia="仿宋_GB2312" w:cs="仿宋_GB2312"/>
          <w:b/>
          <w:bCs/>
          <w:color w:val="auto"/>
          <w:sz w:val="32"/>
          <w:szCs w:val="32"/>
          <w:highlight w:val="none"/>
        </w:rPr>
      </w:pPr>
    </w:p>
    <w:p w14:paraId="07FCEC8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122C54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A205CE7">
      <w:pPr>
        <w:snapToGrid w:val="0"/>
        <w:spacing w:line="360" w:lineRule="auto"/>
        <w:ind w:right="960"/>
        <w:jc w:val="right"/>
        <w:rPr>
          <w:rFonts w:ascii="仿宋_GB2312" w:hAnsi="仿宋_GB2312" w:eastAsia="仿宋_GB2312" w:cs="仿宋_GB2312"/>
          <w:color w:val="auto"/>
          <w:kern w:val="0"/>
          <w:sz w:val="24"/>
          <w:highlight w:val="none"/>
          <w:lang w:val="zh-CN"/>
        </w:rPr>
      </w:pPr>
    </w:p>
    <w:p w14:paraId="545A6766">
      <w:pPr>
        <w:snapToGrid w:val="0"/>
        <w:spacing w:line="360" w:lineRule="auto"/>
        <w:ind w:right="960"/>
        <w:jc w:val="right"/>
        <w:rPr>
          <w:rFonts w:ascii="仿宋_GB2312" w:hAnsi="仿宋_GB2312" w:eastAsia="仿宋_GB2312" w:cs="仿宋_GB2312"/>
          <w:color w:val="auto"/>
          <w:kern w:val="0"/>
          <w:sz w:val="24"/>
          <w:highlight w:val="none"/>
          <w:lang w:val="zh-CN"/>
        </w:rPr>
      </w:pPr>
    </w:p>
    <w:p w14:paraId="660F0B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82D29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1E7F4B">
      <w:pPr>
        <w:spacing w:line="360" w:lineRule="auto"/>
        <w:rPr>
          <w:rFonts w:ascii="仿宋_GB2312" w:hAnsi="仿宋_GB2312" w:eastAsia="仿宋_GB2312" w:cs="仿宋_GB2312"/>
          <w:b/>
          <w:bCs/>
          <w:color w:val="auto"/>
          <w:sz w:val="32"/>
          <w:szCs w:val="32"/>
          <w:highlight w:val="none"/>
        </w:rPr>
      </w:pPr>
    </w:p>
    <w:p w14:paraId="492543B3">
      <w:pPr>
        <w:spacing w:line="360" w:lineRule="auto"/>
        <w:rPr>
          <w:rFonts w:ascii="仿宋_GB2312" w:hAnsi="仿宋_GB2312" w:eastAsia="仿宋_GB2312" w:cs="仿宋_GB2312"/>
          <w:b/>
          <w:bCs/>
          <w:color w:val="auto"/>
          <w:sz w:val="32"/>
          <w:szCs w:val="32"/>
          <w:highlight w:val="none"/>
        </w:rPr>
      </w:pPr>
    </w:p>
    <w:p w14:paraId="5FA140A9">
      <w:pPr>
        <w:spacing w:line="360" w:lineRule="auto"/>
        <w:rPr>
          <w:rFonts w:ascii="仿宋_GB2312" w:hAnsi="仿宋_GB2312" w:eastAsia="仿宋_GB2312" w:cs="仿宋_GB2312"/>
          <w:b/>
          <w:bCs/>
          <w:color w:val="auto"/>
          <w:sz w:val="32"/>
          <w:szCs w:val="32"/>
          <w:highlight w:val="none"/>
        </w:rPr>
      </w:pPr>
    </w:p>
    <w:p w14:paraId="7EC42323">
      <w:pPr>
        <w:spacing w:line="360" w:lineRule="auto"/>
        <w:rPr>
          <w:rFonts w:ascii="仿宋_GB2312" w:hAnsi="仿宋_GB2312" w:eastAsia="仿宋_GB2312" w:cs="仿宋_GB2312"/>
          <w:b/>
          <w:bCs/>
          <w:color w:val="auto"/>
          <w:sz w:val="32"/>
          <w:szCs w:val="32"/>
          <w:highlight w:val="none"/>
        </w:rPr>
      </w:pPr>
    </w:p>
    <w:p w14:paraId="45EB26E1">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59F5E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0E3471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0CBBCC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67FD828">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3B41D4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31ACAF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E0DF41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908E9C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62D243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D1A83B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9261C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8D01C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7BB31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88AD4A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DF44A9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73D80B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FF7F92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46018D7">
            <w:pPr>
              <w:suppressAutoHyphens/>
              <w:autoSpaceDE w:val="0"/>
              <w:autoSpaceDN w:val="0"/>
              <w:spacing w:line="360" w:lineRule="auto"/>
              <w:rPr>
                <w:rFonts w:ascii="仿宋_GB2312" w:hAnsi="仿宋_GB2312" w:eastAsia="仿宋_GB2312" w:cs="仿宋_GB2312"/>
                <w:color w:val="auto"/>
                <w:sz w:val="24"/>
                <w:highlight w:val="none"/>
              </w:rPr>
            </w:pPr>
          </w:p>
        </w:tc>
      </w:tr>
      <w:tr w14:paraId="2EC8CE7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2D8047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2FF54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16B59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32015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BC586E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B8C64B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81A8059">
            <w:pPr>
              <w:suppressAutoHyphens/>
              <w:autoSpaceDE w:val="0"/>
              <w:autoSpaceDN w:val="0"/>
              <w:spacing w:line="360" w:lineRule="auto"/>
              <w:rPr>
                <w:rFonts w:ascii="仿宋_GB2312" w:hAnsi="仿宋_GB2312" w:eastAsia="仿宋_GB2312" w:cs="仿宋_GB2312"/>
                <w:color w:val="auto"/>
                <w:sz w:val="24"/>
                <w:highlight w:val="none"/>
              </w:rPr>
            </w:pPr>
          </w:p>
        </w:tc>
      </w:tr>
    </w:tbl>
    <w:p w14:paraId="18A2C86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C4A88F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D4F17B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0D8C5E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B9B206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61FA5C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CD1CBA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CCFF4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15F7526">
      <w:pPr>
        <w:spacing w:line="360" w:lineRule="auto"/>
        <w:ind w:firstLine="480" w:firstLineChars="200"/>
        <w:rPr>
          <w:rFonts w:ascii="仿宋_GB2312" w:hAnsi="仿宋_GB2312" w:eastAsia="仿宋_GB2312" w:cs="仿宋_GB2312"/>
          <w:color w:val="auto"/>
          <w:sz w:val="24"/>
          <w:szCs w:val="20"/>
          <w:highlight w:val="none"/>
        </w:rPr>
      </w:pPr>
    </w:p>
    <w:p w14:paraId="5B3D45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6CEF22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A2D9B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A9E16A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CDEFEC0">
      <w:pPr>
        <w:spacing w:line="360" w:lineRule="auto"/>
        <w:jc w:val="center"/>
        <w:rPr>
          <w:rFonts w:ascii="仿宋_GB2312" w:hAnsi="仿宋_GB2312" w:eastAsia="仿宋_GB2312" w:cs="仿宋_GB2312"/>
          <w:color w:val="auto"/>
          <w:sz w:val="24"/>
          <w:highlight w:val="none"/>
        </w:rPr>
      </w:pPr>
    </w:p>
    <w:p w14:paraId="427EF8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3B42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622177">
      <w:pPr>
        <w:spacing w:line="360" w:lineRule="auto"/>
        <w:jc w:val="center"/>
        <w:rPr>
          <w:rFonts w:ascii="仿宋_GB2312" w:hAnsi="仿宋_GB2312" w:eastAsia="仿宋_GB2312" w:cs="仿宋_GB2312"/>
          <w:b/>
          <w:bCs/>
          <w:color w:val="auto"/>
          <w:sz w:val="30"/>
          <w:szCs w:val="30"/>
          <w:highlight w:val="none"/>
        </w:rPr>
      </w:pPr>
    </w:p>
    <w:p w14:paraId="5B1CB235">
      <w:pPr>
        <w:spacing w:line="360" w:lineRule="auto"/>
        <w:jc w:val="center"/>
        <w:rPr>
          <w:rFonts w:ascii="仿宋_GB2312" w:hAnsi="仿宋_GB2312" w:eastAsia="仿宋_GB2312" w:cs="仿宋_GB2312"/>
          <w:b/>
          <w:bCs/>
          <w:color w:val="auto"/>
          <w:sz w:val="30"/>
          <w:szCs w:val="30"/>
          <w:highlight w:val="none"/>
        </w:rPr>
      </w:pPr>
    </w:p>
    <w:p w14:paraId="28D62559">
      <w:pPr>
        <w:spacing w:line="360" w:lineRule="auto"/>
        <w:jc w:val="center"/>
        <w:rPr>
          <w:rFonts w:ascii="仿宋_GB2312" w:hAnsi="仿宋_GB2312" w:eastAsia="仿宋_GB2312" w:cs="仿宋_GB2312"/>
          <w:b/>
          <w:bCs/>
          <w:color w:val="auto"/>
          <w:sz w:val="24"/>
          <w:highlight w:val="none"/>
        </w:rPr>
      </w:pPr>
    </w:p>
    <w:p w14:paraId="10804269">
      <w:pPr>
        <w:spacing w:line="360" w:lineRule="auto"/>
        <w:jc w:val="center"/>
        <w:rPr>
          <w:rFonts w:ascii="仿宋_GB2312" w:hAnsi="仿宋_GB2312" w:eastAsia="仿宋_GB2312" w:cs="仿宋_GB2312"/>
          <w:b/>
          <w:bCs/>
          <w:color w:val="auto"/>
          <w:sz w:val="24"/>
          <w:highlight w:val="none"/>
        </w:rPr>
      </w:pPr>
    </w:p>
    <w:p w14:paraId="4C63F71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D8B71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9C661AE">
      <w:pPr>
        <w:spacing w:line="360" w:lineRule="auto"/>
        <w:rPr>
          <w:rFonts w:ascii="仿宋_GB2312" w:hAnsi="仿宋_GB2312" w:eastAsia="仿宋_GB2312" w:cs="仿宋_GB2312"/>
          <w:color w:val="auto"/>
          <w:sz w:val="24"/>
          <w:highlight w:val="none"/>
        </w:rPr>
      </w:pPr>
    </w:p>
    <w:p w14:paraId="45FB75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B71DF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BA9B15">
      <w:pPr>
        <w:pStyle w:val="80"/>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2088686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978673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AB5D258">
      <w:pPr>
        <w:spacing w:line="360" w:lineRule="auto"/>
        <w:jc w:val="center"/>
        <w:outlineLvl w:val="0"/>
        <w:rPr>
          <w:rFonts w:ascii="仿宋" w:hAnsi="仿宋" w:eastAsia="仿宋" w:cs="仿宋"/>
          <w:b/>
          <w:color w:val="auto"/>
          <w:kern w:val="0"/>
          <w:sz w:val="36"/>
          <w:szCs w:val="36"/>
          <w:highlight w:val="none"/>
        </w:rPr>
      </w:pPr>
    </w:p>
    <w:p w14:paraId="4EDF6AE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BF58B5F">
      <w:pPr>
        <w:snapToGrid w:val="0"/>
        <w:spacing w:line="360" w:lineRule="auto"/>
        <w:ind w:right="48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投标人针对报价需要说明的其他文件和说明……………………………（页码）</w:t>
      </w:r>
    </w:p>
    <w:p w14:paraId="05A456EF">
      <w:pPr>
        <w:snapToGrid w:val="0"/>
        <w:spacing w:line="360" w:lineRule="auto"/>
        <w:ind w:right="480"/>
        <w:jc w:val="center"/>
        <w:rPr>
          <w:rFonts w:ascii="仿宋" w:hAnsi="仿宋" w:eastAsia="仿宋" w:cs="仿宋"/>
          <w:b/>
          <w:color w:val="auto"/>
          <w:kern w:val="0"/>
          <w:sz w:val="32"/>
          <w:szCs w:val="32"/>
          <w:highlight w:val="none"/>
        </w:rPr>
      </w:pPr>
    </w:p>
    <w:p w14:paraId="0EE02510">
      <w:pPr>
        <w:snapToGrid w:val="0"/>
        <w:spacing w:line="360" w:lineRule="auto"/>
        <w:ind w:right="480"/>
        <w:jc w:val="center"/>
        <w:rPr>
          <w:rFonts w:ascii="仿宋" w:hAnsi="仿宋" w:eastAsia="仿宋" w:cs="仿宋"/>
          <w:b/>
          <w:color w:val="auto"/>
          <w:kern w:val="0"/>
          <w:sz w:val="32"/>
          <w:szCs w:val="32"/>
          <w:highlight w:val="none"/>
        </w:rPr>
      </w:pPr>
    </w:p>
    <w:p w14:paraId="4822744D">
      <w:pPr>
        <w:snapToGrid w:val="0"/>
        <w:spacing w:line="360" w:lineRule="auto"/>
        <w:ind w:right="480"/>
        <w:jc w:val="center"/>
        <w:rPr>
          <w:rFonts w:ascii="仿宋" w:hAnsi="仿宋" w:eastAsia="仿宋" w:cs="仿宋"/>
          <w:b/>
          <w:color w:val="auto"/>
          <w:kern w:val="0"/>
          <w:sz w:val="32"/>
          <w:szCs w:val="32"/>
          <w:highlight w:val="none"/>
        </w:rPr>
      </w:pPr>
    </w:p>
    <w:p w14:paraId="1149F8B8">
      <w:pPr>
        <w:snapToGrid w:val="0"/>
        <w:spacing w:line="360" w:lineRule="auto"/>
        <w:ind w:right="480"/>
        <w:jc w:val="center"/>
        <w:rPr>
          <w:rFonts w:ascii="仿宋" w:hAnsi="仿宋" w:eastAsia="仿宋" w:cs="仿宋"/>
          <w:b/>
          <w:color w:val="auto"/>
          <w:kern w:val="0"/>
          <w:sz w:val="32"/>
          <w:szCs w:val="32"/>
          <w:highlight w:val="none"/>
        </w:rPr>
      </w:pPr>
    </w:p>
    <w:p w14:paraId="4E3884E0">
      <w:pPr>
        <w:snapToGrid w:val="0"/>
        <w:spacing w:line="360" w:lineRule="auto"/>
        <w:ind w:right="480"/>
        <w:jc w:val="center"/>
        <w:rPr>
          <w:rFonts w:ascii="仿宋" w:hAnsi="仿宋" w:eastAsia="仿宋" w:cs="仿宋"/>
          <w:b/>
          <w:color w:val="auto"/>
          <w:kern w:val="0"/>
          <w:sz w:val="32"/>
          <w:szCs w:val="32"/>
          <w:highlight w:val="none"/>
        </w:rPr>
      </w:pPr>
    </w:p>
    <w:p w14:paraId="57CF368C">
      <w:pPr>
        <w:snapToGrid w:val="0"/>
        <w:spacing w:line="360" w:lineRule="auto"/>
        <w:ind w:right="480"/>
        <w:jc w:val="center"/>
        <w:rPr>
          <w:rFonts w:ascii="仿宋" w:hAnsi="仿宋" w:eastAsia="仿宋" w:cs="仿宋"/>
          <w:b/>
          <w:color w:val="auto"/>
          <w:kern w:val="0"/>
          <w:sz w:val="32"/>
          <w:szCs w:val="32"/>
          <w:highlight w:val="none"/>
        </w:rPr>
      </w:pPr>
    </w:p>
    <w:p w14:paraId="3F666134">
      <w:pPr>
        <w:snapToGrid w:val="0"/>
        <w:spacing w:line="360" w:lineRule="auto"/>
        <w:ind w:right="480"/>
        <w:jc w:val="center"/>
        <w:rPr>
          <w:rFonts w:ascii="仿宋" w:hAnsi="仿宋" w:eastAsia="仿宋" w:cs="仿宋"/>
          <w:b/>
          <w:color w:val="auto"/>
          <w:kern w:val="0"/>
          <w:sz w:val="32"/>
          <w:szCs w:val="32"/>
          <w:highlight w:val="none"/>
        </w:rPr>
      </w:pPr>
    </w:p>
    <w:p w14:paraId="0E8832E3">
      <w:pPr>
        <w:snapToGrid w:val="0"/>
        <w:spacing w:line="360" w:lineRule="auto"/>
        <w:ind w:right="480"/>
        <w:jc w:val="center"/>
        <w:rPr>
          <w:rFonts w:ascii="仿宋" w:hAnsi="仿宋" w:eastAsia="仿宋" w:cs="仿宋"/>
          <w:b/>
          <w:color w:val="auto"/>
          <w:kern w:val="0"/>
          <w:sz w:val="32"/>
          <w:szCs w:val="32"/>
          <w:highlight w:val="none"/>
        </w:rPr>
      </w:pPr>
    </w:p>
    <w:p w14:paraId="6439A254">
      <w:pPr>
        <w:snapToGrid w:val="0"/>
        <w:spacing w:line="360" w:lineRule="auto"/>
        <w:ind w:right="480"/>
        <w:jc w:val="center"/>
        <w:rPr>
          <w:rFonts w:ascii="仿宋" w:hAnsi="仿宋" w:eastAsia="仿宋" w:cs="仿宋"/>
          <w:b/>
          <w:color w:val="auto"/>
          <w:kern w:val="0"/>
          <w:sz w:val="32"/>
          <w:szCs w:val="32"/>
          <w:highlight w:val="none"/>
        </w:rPr>
      </w:pPr>
    </w:p>
    <w:p w14:paraId="3B25E16A">
      <w:pPr>
        <w:snapToGrid w:val="0"/>
        <w:spacing w:line="360" w:lineRule="auto"/>
        <w:ind w:right="480"/>
        <w:jc w:val="center"/>
        <w:rPr>
          <w:rFonts w:ascii="仿宋" w:hAnsi="仿宋" w:eastAsia="仿宋" w:cs="仿宋"/>
          <w:b/>
          <w:color w:val="auto"/>
          <w:kern w:val="0"/>
          <w:sz w:val="32"/>
          <w:szCs w:val="32"/>
          <w:highlight w:val="none"/>
        </w:rPr>
      </w:pPr>
    </w:p>
    <w:p w14:paraId="4C753CE1">
      <w:pPr>
        <w:snapToGrid w:val="0"/>
        <w:spacing w:line="360" w:lineRule="auto"/>
        <w:ind w:right="480"/>
        <w:jc w:val="center"/>
        <w:rPr>
          <w:rFonts w:ascii="仿宋" w:hAnsi="仿宋" w:eastAsia="仿宋" w:cs="仿宋"/>
          <w:b/>
          <w:color w:val="auto"/>
          <w:kern w:val="0"/>
          <w:sz w:val="32"/>
          <w:szCs w:val="32"/>
          <w:highlight w:val="none"/>
        </w:rPr>
      </w:pPr>
    </w:p>
    <w:p w14:paraId="13B0EB02">
      <w:pPr>
        <w:snapToGrid w:val="0"/>
        <w:spacing w:line="360" w:lineRule="auto"/>
        <w:ind w:right="480"/>
        <w:jc w:val="center"/>
        <w:rPr>
          <w:rFonts w:ascii="仿宋" w:hAnsi="仿宋" w:eastAsia="仿宋" w:cs="仿宋"/>
          <w:b/>
          <w:color w:val="auto"/>
          <w:kern w:val="0"/>
          <w:sz w:val="32"/>
          <w:szCs w:val="32"/>
          <w:highlight w:val="none"/>
        </w:rPr>
      </w:pPr>
    </w:p>
    <w:p w14:paraId="6A99F73A">
      <w:pPr>
        <w:snapToGrid w:val="0"/>
        <w:spacing w:line="360" w:lineRule="auto"/>
        <w:ind w:right="480"/>
        <w:jc w:val="center"/>
        <w:rPr>
          <w:rFonts w:ascii="仿宋" w:hAnsi="仿宋" w:eastAsia="仿宋" w:cs="仿宋"/>
          <w:b/>
          <w:color w:val="auto"/>
          <w:kern w:val="0"/>
          <w:sz w:val="32"/>
          <w:szCs w:val="32"/>
          <w:highlight w:val="none"/>
        </w:rPr>
      </w:pPr>
    </w:p>
    <w:p w14:paraId="4D7F8CA6">
      <w:pPr>
        <w:snapToGrid w:val="0"/>
        <w:spacing w:line="360" w:lineRule="auto"/>
        <w:ind w:right="480"/>
        <w:rPr>
          <w:rFonts w:ascii="仿宋" w:hAnsi="仿宋" w:eastAsia="仿宋" w:cs="仿宋"/>
          <w:b/>
          <w:color w:val="auto"/>
          <w:kern w:val="0"/>
          <w:sz w:val="32"/>
          <w:szCs w:val="32"/>
          <w:highlight w:val="none"/>
        </w:rPr>
      </w:pPr>
    </w:p>
    <w:p w14:paraId="3DB697D5">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2E90B121">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AF60D8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绍兴市公安局柯桥区分局交通警察大队、绍兴市柯桥区公共资源交易中心</w:t>
      </w:r>
      <w:r>
        <w:rPr>
          <w:rFonts w:hint="eastAsia" w:ascii="仿宋" w:hAnsi="仿宋" w:eastAsia="仿宋" w:cs="仿宋"/>
          <w:color w:val="auto"/>
          <w:kern w:val="0"/>
          <w:sz w:val="24"/>
          <w:highlight w:val="none"/>
          <w:lang w:val="zh-CN"/>
        </w:rPr>
        <w:t>：</w:t>
      </w:r>
    </w:p>
    <w:p w14:paraId="394F3D72">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（2025年柯桥区交警大队物业服务采购项目）</w:t>
      </w:r>
      <w:r>
        <w:rPr>
          <w:rFonts w:hint="eastAsia" w:ascii="仿宋" w:hAnsi="仿宋" w:eastAsia="仿宋" w:cs="仿宋"/>
          <w:color w:val="auto"/>
          <w:kern w:val="0"/>
          <w:sz w:val="24"/>
          <w:highlight w:val="none"/>
          <w:lang w:val="zh-CN"/>
        </w:rPr>
        <w:t>【招标编号：临[2025]2247号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737B1DAF">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960"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439"/>
        <w:gridCol w:w="1787"/>
        <w:gridCol w:w="1650"/>
        <w:gridCol w:w="1369"/>
        <w:gridCol w:w="1224"/>
      </w:tblGrid>
      <w:tr w14:paraId="4424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491" w:type="dxa"/>
            <w:vAlign w:val="center"/>
          </w:tcPr>
          <w:p w14:paraId="45DDC7E8">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39" w:type="dxa"/>
            <w:vAlign w:val="center"/>
          </w:tcPr>
          <w:p w14:paraId="337D1C12">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服务内容</w:t>
            </w:r>
          </w:p>
        </w:tc>
        <w:tc>
          <w:tcPr>
            <w:tcW w:w="1787" w:type="dxa"/>
            <w:vAlign w:val="center"/>
          </w:tcPr>
          <w:p w14:paraId="363FD376">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服务人员数量(人）</w:t>
            </w:r>
          </w:p>
        </w:tc>
        <w:tc>
          <w:tcPr>
            <w:tcW w:w="1650" w:type="dxa"/>
            <w:vAlign w:val="center"/>
          </w:tcPr>
          <w:p w14:paraId="5BB53B35">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工作量</w:t>
            </w:r>
          </w:p>
          <w:p w14:paraId="2B6F6FCF">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（12个月）</w:t>
            </w:r>
          </w:p>
        </w:tc>
        <w:tc>
          <w:tcPr>
            <w:tcW w:w="1369" w:type="dxa"/>
            <w:vAlign w:val="center"/>
          </w:tcPr>
          <w:p w14:paraId="4A7933C0">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月单价</w:t>
            </w:r>
          </w:p>
          <w:p w14:paraId="227952D2">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（人/元/月）</w:t>
            </w:r>
          </w:p>
        </w:tc>
        <w:tc>
          <w:tcPr>
            <w:tcW w:w="1224" w:type="dxa"/>
            <w:vAlign w:val="center"/>
          </w:tcPr>
          <w:p w14:paraId="66449C7A">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总价</w:t>
            </w:r>
          </w:p>
          <w:p w14:paraId="4F3D57D7">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（元）</w:t>
            </w:r>
          </w:p>
        </w:tc>
      </w:tr>
      <w:tr w14:paraId="3156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1B86C861">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2439" w:type="dxa"/>
            <w:vAlign w:val="center"/>
          </w:tcPr>
          <w:p w14:paraId="0FF6C67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物业经理</w:t>
            </w:r>
          </w:p>
        </w:tc>
        <w:tc>
          <w:tcPr>
            <w:tcW w:w="1787" w:type="dxa"/>
            <w:vAlign w:val="center"/>
          </w:tcPr>
          <w:p w14:paraId="2122F683">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1650" w:type="dxa"/>
            <w:vAlign w:val="center"/>
          </w:tcPr>
          <w:p w14:paraId="64FB1B34">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31B0B6F1">
            <w:pPr>
              <w:spacing w:line="360" w:lineRule="auto"/>
              <w:jc w:val="center"/>
              <w:rPr>
                <w:rFonts w:ascii="仿宋" w:hAnsi="仿宋" w:eastAsia="仿宋"/>
                <w:b/>
                <w:color w:val="auto"/>
                <w:sz w:val="24"/>
                <w:highlight w:val="none"/>
              </w:rPr>
            </w:pPr>
          </w:p>
        </w:tc>
        <w:tc>
          <w:tcPr>
            <w:tcW w:w="1224" w:type="dxa"/>
            <w:vAlign w:val="center"/>
          </w:tcPr>
          <w:p w14:paraId="5DA78CEC">
            <w:pPr>
              <w:spacing w:line="360" w:lineRule="auto"/>
              <w:jc w:val="center"/>
              <w:rPr>
                <w:rFonts w:ascii="仿宋" w:hAnsi="仿宋" w:eastAsia="仿宋"/>
                <w:b/>
                <w:color w:val="auto"/>
                <w:sz w:val="24"/>
                <w:highlight w:val="none"/>
              </w:rPr>
            </w:pPr>
          </w:p>
        </w:tc>
      </w:tr>
      <w:tr w14:paraId="7CB1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91" w:type="dxa"/>
            <w:vAlign w:val="center"/>
          </w:tcPr>
          <w:p w14:paraId="18A7CC7E">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2</w:t>
            </w:r>
          </w:p>
        </w:tc>
        <w:tc>
          <w:tcPr>
            <w:tcW w:w="2439" w:type="dxa"/>
            <w:vAlign w:val="center"/>
          </w:tcPr>
          <w:p w14:paraId="443E1AAA">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保安人员</w:t>
            </w:r>
          </w:p>
        </w:tc>
        <w:tc>
          <w:tcPr>
            <w:tcW w:w="1787" w:type="dxa"/>
            <w:vAlign w:val="center"/>
          </w:tcPr>
          <w:p w14:paraId="3C8BD517">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650" w:type="dxa"/>
            <w:vAlign w:val="center"/>
          </w:tcPr>
          <w:p w14:paraId="0B7528E8">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771CA547">
            <w:pPr>
              <w:spacing w:line="360" w:lineRule="auto"/>
              <w:jc w:val="center"/>
              <w:rPr>
                <w:rFonts w:ascii="仿宋" w:hAnsi="仿宋" w:eastAsia="仿宋"/>
                <w:b/>
                <w:color w:val="auto"/>
                <w:sz w:val="24"/>
                <w:highlight w:val="none"/>
              </w:rPr>
            </w:pPr>
          </w:p>
        </w:tc>
        <w:tc>
          <w:tcPr>
            <w:tcW w:w="1224" w:type="dxa"/>
            <w:vAlign w:val="center"/>
          </w:tcPr>
          <w:p w14:paraId="4FAE61AA">
            <w:pPr>
              <w:spacing w:line="360" w:lineRule="auto"/>
              <w:jc w:val="center"/>
              <w:rPr>
                <w:rFonts w:ascii="仿宋" w:hAnsi="仿宋" w:eastAsia="仿宋" w:cs="仿宋_GB2312"/>
                <w:color w:val="auto"/>
                <w:sz w:val="24"/>
                <w:highlight w:val="none"/>
              </w:rPr>
            </w:pPr>
          </w:p>
        </w:tc>
      </w:tr>
      <w:tr w14:paraId="7D1A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91" w:type="dxa"/>
            <w:vAlign w:val="center"/>
          </w:tcPr>
          <w:p w14:paraId="5ACB5550">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3</w:t>
            </w:r>
          </w:p>
        </w:tc>
        <w:tc>
          <w:tcPr>
            <w:tcW w:w="2439" w:type="dxa"/>
            <w:vAlign w:val="center"/>
          </w:tcPr>
          <w:p w14:paraId="38B3CAF1">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水电工</w:t>
            </w:r>
          </w:p>
        </w:tc>
        <w:tc>
          <w:tcPr>
            <w:tcW w:w="1787" w:type="dxa"/>
            <w:vAlign w:val="center"/>
          </w:tcPr>
          <w:p w14:paraId="438E78FA">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1650" w:type="dxa"/>
            <w:vAlign w:val="center"/>
          </w:tcPr>
          <w:p w14:paraId="77655F6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29E68AA2">
            <w:pPr>
              <w:spacing w:line="360" w:lineRule="auto"/>
              <w:jc w:val="center"/>
              <w:rPr>
                <w:rFonts w:ascii="仿宋" w:hAnsi="仿宋" w:eastAsia="仿宋"/>
                <w:b/>
                <w:color w:val="auto"/>
                <w:sz w:val="24"/>
                <w:highlight w:val="none"/>
              </w:rPr>
            </w:pPr>
          </w:p>
        </w:tc>
        <w:tc>
          <w:tcPr>
            <w:tcW w:w="1224" w:type="dxa"/>
            <w:vAlign w:val="center"/>
          </w:tcPr>
          <w:p w14:paraId="52EA8965">
            <w:pPr>
              <w:spacing w:line="360" w:lineRule="auto"/>
              <w:jc w:val="center"/>
              <w:rPr>
                <w:rFonts w:ascii="仿宋" w:hAnsi="仿宋" w:eastAsia="仿宋" w:cs="仿宋_GB2312"/>
                <w:color w:val="auto"/>
                <w:sz w:val="24"/>
                <w:highlight w:val="none"/>
              </w:rPr>
            </w:pPr>
          </w:p>
        </w:tc>
      </w:tr>
      <w:tr w14:paraId="4E69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314AD7D8">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4</w:t>
            </w:r>
          </w:p>
        </w:tc>
        <w:tc>
          <w:tcPr>
            <w:tcW w:w="2439" w:type="dxa"/>
            <w:vAlign w:val="center"/>
          </w:tcPr>
          <w:p w14:paraId="58FCD31E">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保洁</w:t>
            </w:r>
          </w:p>
        </w:tc>
        <w:tc>
          <w:tcPr>
            <w:tcW w:w="1787" w:type="dxa"/>
            <w:vAlign w:val="center"/>
          </w:tcPr>
          <w:p w14:paraId="06AB683D">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16</w:t>
            </w:r>
          </w:p>
        </w:tc>
        <w:tc>
          <w:tcPr>
            <w:tcW w:w="1650" w:type="dxa"/>
            <w:vAlign w:val="center"/>
          </w:tcPr>
          <w:p w14:paraId="753F8AB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1369" w:type="dxa"/>
            <w:vAlign w:val="center"/>
          </w:tcPr>
          <w:p w14:paraId="386C15A1">
            <w:pPr>
              <w:spacing w:line="360" w:lineRule="auto"/>
              <w:jc w:val="center"/>
              <w:rPr>
                <w:rFonts w:ascii="仿宋" w:hAnsi="仿宋" w:eastAsia="仿宋"/>
                <w:b/>
                <w:color w:val="auto"/>
                <w:sz w:val="24"/>
                <w:highlight w:val="none"/>
              </w:rPr>
            </w:pPr>
          </w:p>
        </w:tc>
        <w:tc>
          <w:tcPr>
            <w:tcW w:w="1224" w:type="dxa"/>
            <w:vAlign w:val="center"/>
          </w:tcPr>
          <w:p w14:paraId="2282E939">
            <w:pPr>
              <w:spacing w:line="360" w:lineRule="auto"/>
              <w:jc w:val="center"/>
              <w:rPr>
                <w:rFonts w:ascii="仿宋" w:hAnsi="仿宋" w:eastAsia="仿宋" w:cs="仿宋_GB2312"/>
                <w:color w:val="auto"/>
                <w:sz w:val="24"/>
                <w:highlight w:val="none"/>
              </w:rPr>
            </w:pPr>
          </w:p>
        </w:tc>
      </w:tr>
      <w:tr w14:paraId="2E3D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91" w:type="dxa"/>
            <w:vAlign w:val="center"/>
          </w:tcPr>
          <w:p w14:paraId="227ED4FE">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5</w:t>
            </w:r>
          </w:p>
        </w:tc>
        <w:tc>
          <w:tcPr>
            <w:tcW w:w="7245" w:type="dxa"/>
            <w:gridSpan w:val="4"/>
            <w:vAlign w:val="center"/>
          </w:tcPr>
          <w:p w14:paraId="0EE6E04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电梯维护（2台）</w:t>
            </w:r>
          </w:p>
        </w:tc>
        <w:tc>
          <w:tcPr>
            <w:tcW w:w="1224" w:type="dxa"/>
            <w:vAlign w:val="center"/>
          </w:tcPr>
          <w:p w14:paraId="01023C14">
            <w:pPr>
              <w:spacing w:line="360" w:lineRule="auto"/>
              <w:jc w:val="center"/>
              <w:rPr>
                <w:rFonts w:ascii="仿宋" w:hAnsi="仿宋" w:eastAsia="仿宋" w:cs="仿宋_GB2312"/>
                <w:color w:val="auto"/>
                <w:sz w:val="24"/>
                <w:highlight w:val="none"/>
              </w:rPr>
            </w:pPr>
          </w:p>
        </w:tc>
      </w:tr>
      <w:tr w14:paraId="48DD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7B0FFAC6">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6</w:t>
            </w:r>
          </w:p>
        </w:tc>
        <w:tc>
          <w:tcPr>
            <w:tcW w:w="7245" w:type="dxa"/>
            <w:gridSpan w:val="4"/>
            <w:vAlign w:val="center"/>
          </w:tcPr>
          <w:p w14:paraId="2A5A979A">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绿化养护（1项）</w:t>
            </w:r>
          </w:p>
        </w:tc>
        <w:tc>
          <w:tcPr>
            <w:tcW w:w="1224" w:type="dxa"/>
            <w:vAlign w:val="center"/>
          </w:tcPr>
          <w:p w14:paraId="1316CF56">
            <w:pPr>
              <w:spacing w:line="360" w:lineRule="auto"/>
              <w:jc w:val="center"/>
              <w:rPr>
                <w:rFonts w:ascii="仿宋" w:hAnsi="仿宋" w:eastAsia="仿宋" w:cs="仿宋_GB2312"/>
                <w:color w:val="auto"/>
                <w:sz w:val="24"/>
                <w:highlight w:val="none"/>
              </w:rPr>
            </w:pPr>
          </w:p>
        </w:tc>
      </w:tr>
      <w:tr w14:paraId="79CC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vAlign w:val="center"/>
          </w:tcPr>
          <w:p w14:paraId="39F525A4">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7</w:t>
            </w:r>
          </w:p>
        </w:tc>
        <w:tc>
          <w:tcPr>
            <w:tcW w:w="7245" w:type="dxa"/>
            <w:gridSpan w:val="4"/>
            <w:vAlign w:val="center"/>
          </w:tcPr>
          <w:p w14:paraId="1DAAD687">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外立面清洗（1项）</w:t>
            </w:r>
          </w:p>
        </w:tc>
        <w:tc>
          <w:tcPr>
            <w:tcW w:w="1224" w:type="dxa"/>
            <w:vAlign w:val="center"/>
          </w:tcPr>
          <w:p w14:paraId="4728C536">
            <w:pPr>
              <w:spacing w:line="360" w:lineRule="auto"/>
              <w:jc w:val="center"/>
              <w:rPr>
                <w:rFonts w:ascii="仿宋" w:hAnsi="仿宋" w:eastAsia="仿宋" w:cs="仿宋_GB2312"/>
                <w:color w:val="auto"/>
                <w:sz w:val="24"/>
                <w:highlight w:val="none"/>
              </w:rPr>
            </w:pPr>
          </w:p>
        </w:tc>
      </w:tr>
      <w:tr w14:paraId="17BC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960" w:type="dxa"/>
            <w:gridSpan w:val="6"/>
            <w:vAlign w:val="center"/>
          </w:tcPr>
          <w:p w14:paraId="6A15D2A7">
            <w:pPr>
              <w:spacing w:line="360" w:lineRule="auto"/>
              <w:jc w:val="left"/>
              <w:rPr>
                <w:rFonts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67D20C7C">
      <w:pPr>
        <w:snapToGrid w:val="0"/>
        <w:spacing w:line="360" w:lineRule="auto"/>
        <w:ind w:left="480"/>
        <w:rPr>
          <w:rFonts w:ascii="仿宋" w:hAnsi="仿宋" w:eastAsia="仿宋" w:cs="仿宋"/>
          <w:b/>
          <w:color w:val="auto"/>
          <w:kern w:val="0"/>
          <w:sz w:val="24"/>
          <w:highlight w:val="none"/>
          <w:lang w:val="zh-CN"/>
        </w:rPr>
      </w:pPr>
    </w:p>
    <w:p w14:paraId="17A39DF9">
      <w:pPr>
        <w:snapToGrid w:val="0"/>
        <w:spacing w:line="360" w:lineRule="auto"/>
        <w:ind w:firstLine="5760" w:firstLineChars="24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29BA7EF3">
      <w:pPr>
        <w:snapToGrid w:val="0"/>
        <w:spacing w:line="360" w:lineRule="auto"/>
        <w:ind w:firstLine="6000" w:firstLineChars="25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AED2A25">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74689E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EF6038D">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46F8888">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C6C3DC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90FF66">
      <w:pPr>
        <w:spacing w:line="360" w:lineRule="auto"/>
        <w:ind w:firstLine="422" w:firstLineChars="200"/>
        <w:rPr>
          <w:rFonts w:ascii="仿宋" w:hAnsi="仿宋" w:eastAsia="仿宋" w:cs="方正仿宋_GB2312"/>
          <w:b/>
          <w:color w:val="auto"/>
          <w:kern w:val="0"/>
          <w:szCs w:val="21"/>
          <w:highlight w:val="none"/>
          <w:lang w:val="zh-CN"/>
        </w:rPr>
      </w:pPr>
      <w:r>
        <w:rPr>
          <w:rFonts w:hint="eastAsia" w:ascii="仿宋" w:hAnsi="仿宋" w:eastAsia="仿宋" w:cs="宋体"/>
          <w:b/>
          <w:color w:val="auto"/>
          <w:kern w:val="0"/>
          <w:szCs w:val="21"/>
          <w:highlight w:val="none"/>
        </w:rPr>
        <w:t>5</w:t>
      </w:r>
      <w:r>
        <w:rPr>
          <w:rFonts w:hint="eastAsia" w:ascii="仿宋" w:hAnsi="仿宋" w:eastAsia="仿宋" w:cs="宋体"/>
          <w:b/>
          <w:color w:val="auto"/>
          <w:kern w:val="0"/>
          <w:szCs w:val="21"/>
          <w:highlight w:val="none"/>
          <w:lang w:val="zh-CN"/>
        </w:rPr>
        <w:t>、</w:t>
      </w:r>
      <w:r>
        <w:rPr>
          <w:rFonts w:hint="eastAsia" w:ascii="仿宋" w:hAnsi="仿宋" w:eastAsia="仿宋" w:cs="方正仿宋_GB2312"/>
          <w:b/>
          <w:color w:val="auto"/>
          <w:kern w:val="0"/>
          <w:szCs w:val="21"/>
          <w:highlight w:val="none"/>
          <w:lang w:val="zh-CN"/>
        </w:rPr>
        <w:t>人员工资报价不得低于绍兴市最低工资标准，目前最低月工资标准为2</w:t>
      </w:r>
      <w:r>
        <w:rPr>
          <w:rFonts w:hint="eastAsia" w:ascii="仿宋" w:hAnsi="仿宋" w:eastAsia="仿宋" w:cs="方正仿宋_GB2312"/>
          <w:b/>
          <w:color w:val="auto"/>
          <w:kern w:val="0"/>
          <w:szCs w:val="21"/>
          <w:highlight w:val="none"/>
        </w:rPr>
        <w:t>260</w:t>
      </w:r>
      <w:r>
        <w:rPr>
          <w:rFonts w:hint="eastAsia" w:ascii="仿宋" w:hAnsi="仿宋" w:eastAsia="仿宋" w:cs="方正仿宋_GB2312"/>
          <w:b/>
          <w:color w:val="auto"/>
          <w:kern w:val="0"/>
          <w:szCs w:val="21"/>
          <w:highlight w:val="none"/>
          <w:lang w:val="zh-CN"/>
        </w:rPr>
        <w:t>元/月（参照浙政发【202</w:t>
      </w:r>
      <w:r>
        <w:rPr>
          <w:rFonts w:hint="eastAsia" w:ascii="仿宋" w:hAnsi="仿宋" w:eastAsia="仿宋" w:cs="方正仿宋_GB2312"/>
          <w:b/>
          <w:color w:val="auto"/>
          <w:kern w:val="0"/>
          <w:szCs w:val="21"/>
          <w:highlight w:val="none"/>
        </w:rPr>
        <w:t>4</w:t>
      </w:r>
      <w:r>
        <w:rPr>
          <w:rFonts w:hint="eastAsia" w:ascii="仿宋" w:hAnsi="仿宋" w:eastAsia="仿宋" w:cs="方正仿宋_GB2312"/>
          <w:b/>
          <w:color w:val="auto"/>
          <w:kern w:val="0"/>
          <w:szCs w:val="21"/>
          <w:highlight w:val="none"/>
          <w:lang w:val="zh-CN"/>
        </w:rPr>
        <w:t>】</w:t>
      </w:r>
      <w:r>
        <w:rPr>
          <w:rFonts w:hint="eastAsia" w:ascii="仿宋" w:hAnsi="仿宋" w:eastAsia="仿宋" w:cs="方正仿宋_GB2312"/>
          <w:b/>
          <w:color w:val="auto"/>
          <w:kern w:val="0"/>
          <w:szCs w:val="21"/>
          <w:highlight w:val="none"/>
        </w:rPr>
        <w:t>3</w:t>
      </w:r>
      <w:r>
        <w:rPr>
          <w:rFonts w:hint="eastAsia" w:ascii="仿宋" w:hAnsi="仿宋" w:eastAsia="仿宋" w:cs="方正仿宋_GB2312"/>
          <w:b/>
          <w:color w:val="auto"/>
          <w:kern w:val="0"/>
          <w:szCs w:val="21"/>
          <w:highlight w:val="none"/>
          <w:lang w:val="zh-CN"/>
        </w:rPr>
        <w:t>号），否则无效标处理。合同期内，如果采购人所在地最低工资上调，涉及到差额部分采购人均不做调整，由中标单位自行承担</w:t>
      </w:r>
      <w:r>
        <w:rPr>
          <w:rFonts w:hint="eastAsia" w:ascii="仿宋" w:hAnsi="仿宋" w:eastAsia="仿宋" w:cs="宋体"/>
          <w:b/>
          <w:color w:val="auto"/>
          <w:kern w:val="0"/>
          <w:szCs w:val="21"/>
          <w:highlight w:val="none"/>
          <w:lang w:val="zh-CN"/>
        </w:rPr>
        <w:t>。</w:t>
      </w:r>
    </w:p>
    <w:p w14:paraId="6744EE1D">
      <w:pPr>
        <w:spacing w:line="360" w:lineRule="auto"/>
        <w:ind w:firstLine="422" w:firstLineChars="200"/>
        <w:rPr>
          <w:rFonts w:ascii="仿宋" w:hAnsi="仿宋" w:eastAsia="仿宋" w:cs="仿宋_GB2312"/>
          <w:b/>
          <w:color w:val="auto"/>
          <w:szCs w:val="21"/>
          <w:highlight w:val="none"/>
        </w:rPr>
      </w:pPr>
      <w:r>
        <w:rPr>
          <w:rFonts w:hint="eastAsia" w:ascii="仿宋" w:hAnsi="仿宋" w:eastAsia="仿宋" w:cs="宋体"/>
          <w:b/>
          <w:color w:val="auto"/>
          <w:kern w:val="0"/>
          <w:szCs w:val="21"/>
          <w:highlight w:val="none"/>
        </w:rPr>
        <w:t>6</w:t>
      </w:r>
      <w:r>
        <w:rPr>
          <w:rFonts w:hint="eastAsia" w:ascii="仿宋" w:hAnsi="仿宋" w:eastAsia="仿宋" w:cs="宋体"/>
          <w:b/>
          <w:color w:val="auto"/>
          <w:kern w:val="0"/>
          <w:szCs w:val="21"/>
          <w:highlight w:val="none"/>
          <w:lang w:val="zh-CN"/>
        </w:rPr>
        <w:t>、</w:t>
      </w:r>
      <w:r>
        <w:rPr>
          <w:rFonts w:hint="eastAsia" w:ascii="仿宋" w:hAnsi="仿宋" w:eastAsia="仿宋" w:cs="仿宋_GB2312"/>
          <w:b/>
          <w:color w:val="auto"/>
          <w:szCs w:val="21"/>
          <w:highlight w:val="none"/>
        </w:rPr>
        <w:t>报价低于项目预算50%的，应当在报价文件中详细阐述不影响产品质量或者诚信履约的具体原因。</w:t>
      </w:r>
    </w:p>
    <w:p w14:paraId="45B03271">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14:paraId="33895039">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投标人针对报价需要说明的其他文件和说明（如有）</w:t>
      </w:r>
    </w:p>
    <w:p w14:paraId="32D693C4">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（报价低于项目预算50%的，应当在报价文件中详细阐述不影响产品质量或者诚信履约的具体原因。）</w:t>
      </w:r>
    </w:p>
    <w:p w14:paraId="2AACA002">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12E1AC6B">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F34857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BAC0955">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FCAA7D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7C64C5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226AE8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10CA4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007548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AC1D3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9DC56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269539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D31AD8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2C7CEF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403AC0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36ABEA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4A8CE7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DAAD9C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6713F4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AF170C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80666D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B1E779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8EC903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B27020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FDED99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46CE40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09B3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D52BAB9">
      <w:pPr>
        <w:spacing w:line="360" w:lineRule="auto"/>
        <w:jc w:val="center"/>
        <w:rPr>
          <w:rFonts w:ascii="仿宋" w:hAnsi="仿宋" w:eastAsia="仿宋" w:cs="仿宋"/>
          <w:b/>
          <w:bCs/>
          <w:color w:val="auto"/>
          <w:sz w:val="24"/>
          <w:highlight w:val="none"/>
        </w:rPr>
      </w:pPr>
    </w:p>
    <w:p w14:paraId="6046DA09">
      <w:pPr>
        <w:spacing w:line="360" w:lineRule="auto"/>
        <w:rPr>
          <w:rFonts w:ascii="仿宋" w:hAnsi="仿宋" w:eastAsia="仿宋" w:cs="仿宋"/>
          <w:b/>
          <w:color w:val="auto"/>
          <w:sz w:val="24"/>
          <w:highlight w:val="none"/>
        </w:rPr>
      </w:pPr>
    </w:p>
    <w:p w14:paraId="42370D87">
      <w:pPr>
        <w:spacing w:line="360" w:lineRule="auto"/>
        <w:rPr>
          <w:rFonts w:ascii="仿宋" w:hAnsi="仿宋" w:eastAsia="仿宋" w:cs="仿宋"/>
          <w:b/>
          <w:color w:val="auto"/>
          <w:sz w:val="24"/>
          <w:highlight w:val="none"/>
        </w:rPr>
      </w:pPr>
    </w:p>
    <w:p w14:paraId="56DEA823">
      <w:pPr>
        <w:spacing w:line="360" w:lineRule="auto"/>
        <w:rPr>
          <w:rFonts w:ascii="仿宋" w:hAnsi="仿宋" w:eastAsia="仿宋" w:cs="仿宋"/>
          <w:b/>
          <w:color w:val="auto"/>
          <w:sz w:val="24"/>
          <w:highlight w:val="none"/>
        </w:rPr>
      </w:pPr>
    </w:p>
    <w:p w14:paraId="22081B97">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90A538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3E6250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2D0E47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DF8E4A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B80DD2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81F232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EE35763">
      <w:pPr>
        <w:widowControl/>
        <w:spacing w:line="360" w:lineRule="auto"/>
        <w:ind w:firstLine="600" w:firstLineChars="200"/>
        <w:jc w:val="left"/>
        <w:rPr>
          <w:rFonts w:ascii="仿宋" w:hAnsi="仿宋" w:eastAsia="仿宋" w:cs="仿宋"/>
          <w:color w:val="auto"/>
          <w:sz w:val="30"/>
          <w:szCs w:val="30"/>
          <w:highlight w:val="none"/>
        </w:rPr>
      </w:pPr>
    </w:p>
    <w:p w14:paraId="1BD29FA4">
      <w:pPr>
        <w:spacing w:line="360" w:lineRule="auto"/>
        <w:jc w:val="center"/>
        <w:rPr>
          <w:rFonts w:ascii="仿宋" w:hAnsi="仿宋" w:eastAsia="仿宋" w:cs="仿宋"/>
          <w:b/>
          <w:color w:val="auto"/>
          <w:spacing w:val="6"/>
          <w:sz w:val="32"/>
          <w:szCs w:val="32"/>
          <w:highlight w:val="none"/>
        </w:rPr>
      </w:pPr>
    </w:p>
    <w:p w14:paraId="201DE611">
      <w:pPr>
        <w:spacing w:line="360" w:lineRule="auto"/>
        <w:jc w:val="center"/>
        <w:rPr>
          <w:rFonts w:ascii="仿宋" w:hAnsi="仿宋" w:eastAsia="仿宋" w:cs="仿宋"/>
          <w:b/>
          <w:color w:val="auto"/>
          <w:spacing w:val="6"/>
          <w:sz w:val="32"/>
          <w:szCs w:val="32"/>
          <w:highlight w:val="none"/>
        </w:rPr>
      </w:pPr>
    </w:p>
    <w:p w14:paraId="4613B547">
      <w:pPr>
        <w:spacing w:line="360" w:lineRule="auto"/>
        <w:jc w:val="center"/>
        <w:rPr>
          <w:rFonts w:ascii="仿宋" w:hAnsi="仿宋" w:eastAsia="仿宋" w:cs="仿宋"/>
          <w:b/>
          <w:color w:val="auto"/>
          <w:spacing w:val="6"/>
          <w:sz w:val="32"/>
          <w:szCs w:val="32"/>
          <w:highlight w:val="none"/>
        </w:rPr>
      </w:pPr>
    </w:p>
    <w:p w14:paraId="5F0EC504">
      <w:pPr>
        <w:spacing w:line="360" w:lineRule="auto"/>
        <w:jc w:val="center"/>
        <w:rPr>
          <w:rFonts w:ascii="仿宋" w:hAnsi="仿宋" w:eastAsia="仿宋" w:cs="仿宋"/>
          <w:b/>
          <w:color w:val="auto"/>
          <w:spacing w:val="6"/>
          <w:sz w:val="32"/>
          <w:szCs w:val="32"/>
          <w:highlight w:val="none"/>
        </w:rPr>
      </w:pPr>
    </w:p>
    <w:p w14:paraId="2370CFAC">
      <w:pPr>
        <w:spacing w:line="360" w:lineRule="auto"/>
        <w:jc w:val="center"/>
        <w:rPr>
          <w:rFonts w:ascii="仿宋" w:hAnsi="仿宋" w:eastAsia="仿宋" w:cs="仿宋"/>
          <w:b/>
          <w:color w:val="auto"/>
          <w:spacing w:val="6"/>
          <w:sz w:val="32"/>
          <w:szCs w:val="32"/>
          <w:highlight w:val="none"/>
        </w:rPr>
      </w:pPr>
    </w:p>
    <w:p w14:paraId="318C353C">
      <w:pPr>
        <w:spacing w:line="360" w:lineRule="auto"/>
        <w:jc w:val="center"/>
        <w:rPr>
          <w:rFonts w:ascii="仿宋" w:hAnsi="仿宋" w:eastAsia="仿宋" w:cs="仿宋"/>
          <w:b/>
          <w:color w:val="auto"/>
          <w:spacing w:val="6"/>
          <w:sz w:val="32"/>
          <w:szCs w:val="32"/>
          <w:highlight w:val="none"/>
        </w:rPr>
      </w:pPr>
    </w:p>
    <w:p w14:paraId="59FB5C4E">
      <w:pPr>
        <w:spacing w:line="360" w:lineRule="auto"/>
        <w:jc w:val="center"/>
        <w:rPr>
          <w:rFonts w:ascii="仿宋" w:hAnsi="仿宋" w:eastAsia="仿宋" w:cs="仿宋"/>
          <w:b/>
          <w:color w:val="auto"/>
          <w:spacing w:val="6"/>
          <w:sz w:val="32"/>
          <w:szCs w:val="32"/>
          <w:highlight w:val="none"/>
        </w:rPr>
      </w:pPr>
    </w:p>
    <w:p w14:paraId="1BF9AE5C">
      <w:pPr>
        <w:spacing w:line="360" w:lineRule="auto"/>
        <w:jc w:val="left"/>
        <w:rPr>
          <w:rFonts w:ascii="仿宋" w:hAnsi="仿宋" w:eastAsia="仿宋" w:cs="仿宋"/>
          <w:b/>
          <w:color w:val="auto"/>
          <w:spacing w:val="6"/>
          <w:sz w:val="32"/>
          <w:szCs w:val="32"/>
          <w:highlight w:val="none"/>
        </w:rPr>
      </w:pPr>
    </w:p>
    <w:p w14:paraId="4D2F1AD2">
      <w:pPr>
        <w:spacing w:line="360" w:lineRule="auto"/>
        <w:jc w:val="left"/>
        <w:rPr>
          <w:rFonts w:ascii="仿宋" w:hAnsi="仿宋" w:eastAsia="仿宋" w:cs="仿宋"/>
          <w:b/>
          <w:color w:val="auto"/>
          <w:spacing w:val="6"/>
          <w:sz w:val="32"/>
          <w:szCs w:val="32"/>
          <w:highlight w:val="none"/>
        </w:rPr>
      </w:pPr>
    </w:p>
    <w:p w14:paraId="448CB0E2">
      <w:pPr>
        <w:spacing w:line="360" w:lineRule="auto"/>
        <w:jc w:val="left"/>
        <w:rPr>
          <w:rFonts w:ascii="仿宋" w:hAnsi="仿宋" w:eastAsia="仿宋" w:cs="仿宋"/>
          <w:b/>
          <w:color w:val="auto"/>
          <w:spacing w:val="6"/>
          <w:sz w:val="32"/>
          <w:szCs w:val="32"/>
          <w:highlight w:val="none"/>
        </w:rPr>
      </w:pPr>
    </w:p>
    <w:p w14:paraId="7B35DFF3">
      <w:pPr>
        <w:spacing w:line="360" w:lineRule="auto"/>
        <w:jc w:val="left"/>
        <w:rPr>
          <w:rFonts w:ascii="仿宋" w:hAnsi="仿宋" w:eastAsia="仿宋" w:cs="仿宋"/>
          <w:b/>
          <w:color w:val="auto"/>
          <w:spacing w:val="6"/>
          <w:sz w:val="32"/>
          <w:szCs w:val="32"/>
          <w:highlight w:val="none"/>
        </w:rPr>
      </w:pPr>
    </w:p>
    <w:p w14:paraId="24739FF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A4100D3">
      <w:pPr>
        <w:spacing w:line="360" w:lineRule="auto"/>
        <w:jc w:val="center"/>
        <w:rPr>
          <w:rFonts w:ascii="仿宋" w:hAnsi="仿宋" w:eastAsia="仿宋" w:cs="仿宋"/>
          <w:b/>
          <w:color w:val="auto"/>
          <w:sz w:val="24"/>
          <w:highlight w:val="none"/>
        </w:rPr>
      </w:pPr>
    </w:p>
    <w:p w14:paraId="63DF99D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4B439B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F30399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797803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AFB2CB">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664C656">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57956E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2AE64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CBD0FD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DED09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D4F2D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3436F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F958ED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30E3F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393D8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6D148D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4C434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114996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A4B9CF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8CCCA4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3A937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4824D2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6F6F4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B8A9E0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7CD980">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A8C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0F0A7F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1A7BA4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FEEE1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55AA3B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1FB388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79CFA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1EFB17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7BA8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3642CC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95C857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3426E2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28392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8D6E6E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7C8D12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CAE680">
      <w:pPr>
        <w:spacing w:line="360" w:lineRule="auto"/>
        <w:rPr>
          <w:rFonts w:ascii="仿宋" w:hAnsi="仿宋" w:eastAsia="仿宋" w:cs="仿宋"/>
          <w:b/>
          <w:color w:val="auto"/>
          <w:sz w:val="24"/>
          <w:highlight w:val="none"/>
        </w:rPr>
      </w:pPr>
    </w:p>
    <w:p w14:paraId="3C0B44C1">
      <w:pPr>
        <w:spacing w:line="360" w:lineRule="auto"/>
        <w:rPr>
          <w:rFonts w:ascii="仿宋" w:hAnsi="仿宋" w:eastAsia="仿宋" w:cs="仿宋"/>
          <w:b/>
          <w:color w:val="auto"/>
          <w:sz w:val="24"/>
          <w:highlight w:val="none"/>
        </w:rPr>
      </w:pPr>
    </w:p>
    <w:p w14:paraId="67DACFF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76068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C2BC7D">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5FD01E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70C3AC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6FDDF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6DE93C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24F510">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BBB7288">
      <w:pPr>
        <w:spacing w:line="360" w:lineRule="auto"/>
        <w:rPr>
          <w:rFonts w:ascii="仿宋" w:hAnsi="仿宋" w:eastAsia="仿宋" w:cs="仿宋"/>
          <w:b/>
          <w:color w:val="auto"/>
          <w:sz w:val="24"/>
          <w:highlight w:val="none"/>
        </w:rPr>
      </w:pPr>
    </w:p>
    <w:p w14:paraId="7FA19F9F">
      <w:pPr>
        <w:autoSpaceDE w:val="0"/>
        <w:autoSpaceDN w:val="0"/>
        <w:jc w:val="center"/>
        <w:rPr>
          <w:rFonts w:ascii="仿宋" w:hAnsi="仿宋" w:eastAsia="仿宋" w:cs="仿宋"/>
          <w:b/>
          <w:color w:val="auto"/>
          <w:spacing w:val="6"/>
          <w:sz w:val="32"/>
          <w:szCs w:val="32"/>
          <w:highlight w:val="none"/>
        </w:rPr>
      </w:pPr>
    </w:p>
    <w:p w14:paraId="300842B7">
      <w:pPr>
        <w:autoSpaceDE w:val="0"/>
        <w:autoSpaceDN w:val="0"/>
        <w:jc w:val="center"/>
        <w:rPr>
          <w:rFonts w:ascii="仿宋" w:hAnsi="仿宋" w:eastAsia="仿宋" w:cs="仿宋"/>
          <w:b/>
          <w:color w:val="auto"/>
          <w:spacing w:val="6"/>
          <w:sz w:val="32"/>
          <w:szCs w:val="32"/>
          <w:highlight w:val="none"/>
        </w:rPr>
      </w:pPr>
    </w:p>
    <w:p w14:paraId="50CFC56E">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4A14FBE">
      <w:pPr>
        <w:spacing w:line="360" w:lineRule="auto"/>
        <w:rPr>
          <w:rFonts w:ascii="仿宋" w:hAnsi="仿宋" w:eastAsia="仿宋" w:cs="仿宋"/>
          <w:color w:val="auto"/>
          <w:sz w:val="24"/>
          <w:highlight w:val="none"/>
          <w:u w:val="single"/>
        </w:rPr>
      </w:pPr>
    </w:p>
    <w:p w14:paraId="4057285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绍兴市公安局柯桥区分局交通警察大队、绍兴市柯桥区公共资源交易中心：</w:t>
      </w:r>
    </w:p>
    <w:p w14:paraId="57F008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你方组织的（2025年柯桥区交警大队物业服务采购项目）【临[2025]2247号】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57F96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A2F5C19">
      <w:pPr>
        <w:spacing w:line="360" w:lineRule="auto"/>
        <w:ind w:firstLine="494"/>
        <w:rPr>
          <w:rFonts w:ascii="仿宋" w:hAnsi="仿宋" w:eastAsia="仿宋" w:cs="仿宋"/>
          <w:color w:val="auto"/>
          <w:sz w:val="24"/>
          <w:highlight w:val="none"/>
        </w:rPr>
      </w:pPr>
    </w:p>
    <w:p w14:paraId="3EE8F50F">
      <w:pPr>
        <w:spacing w:line="360" w:lineRule="auto"/>
        <w:ind w:firstLine="494"/>
        <w:rPr>
          <w:rFonts w:ascii="仿宋" w:hAnsi="仿宋" w:eastAsia="仿宋" w:cs="仿宋"/>
          <w:color w:val="auto"/>
          <w:sz w:val="24"/>
          <w:highlight w:val="none"/>
        </w:rPr>
      </w:pPr>
    </w:p>
    <w:p w14:paraId="43207262">
      <w:pPr>
        <w:spacing w:line="360" w:lineRule="auto"/>
        <w:ind w:firstLine="494"/>
        <w:rPr>
          <w:rFonts w:ascii="仿宋" w:hAnsi="仿宋" w:eastAsia="仿宋" w:cs="仿宋"/>
          <w:color w:val="auto"/>
          <w:sz w:val="24"/>
          <w:highlight w:val="none"/>
        </w:rPr>
      </w:pPr>
    </w:p>
    <w:p w14:paraId="7FA4E0A5">
      <w:pPr>
        <w:spacing w:line="360" w:lineRule="auto"/>
        <w:ind w:firstLine="494"/>
        <w:rPr>
          <w:rFonts w:ascii="仿宋" w:hAnsi="仿宋" w:eastAsia="仿宋" w:cs="仿宋"/>
          <w:color w:val="auto"/>
          <w:sz w:val="24"/>
          <w:highlight w:val="none"/>
        </w:rPr>
      </w:pPr>
    </w:p>
    <w:p w14:paraId="20252304">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65A400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972A2B">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6E550AB">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39F0DF8">
      <w:pPr>
        <w:autoSpaceDE w:val="0"/>
        <w:autoSpaceDN w:val="0"/>
        <w:jc w:val="center"/>
        <w:rPr>
          <w:rFonts w:ascii="仿宋" w:hAnsi="仿宋" w:eastAsia="仿宋" w:cs="仿宋"/>
          <w:b/>
          <w:color w:val="auto"/>
          <w:spacing w:val="6"/>
          <w:sz w:val="32"/>
          <w:szCs w:val="32"/>
          <w:highlight w:val="none"/>
        </w:rPr>
      </w:pPr>
    </w:p>
    <w:p w14:paraId="6481B32F">
      <w:pPr>
        <w:autoSpaceDE w:val="0"/>
        <w:autoSpaceDN w:val="0"/>
        <w:jc w:val="center"/>
        <w:rPr>
          <w:rFonts w:ascii="仿宋" w:hAnsi="仿宋" w:eastAsia="仿宋" w:cs="仿宋"/>
          <w:b/>
          <w:color w:val="auto"/>
          <w:spacing w:val="6"/>
          <w:sz w:val="32"/>
          <w:szCs w:val="32"/>
          <w:highlight w:val="none"/>
        </w:rPr>
      </w:pPr>
    </w:p>
    <w:p w14:paraId="13FCA71C">
      <w:pPr>
        <w:autoSpaceDE w:val="0"/>
        <w:autoSpaceDN w:val="0"/>
        <w:jc w:val="center"/>
        <w:rPr>
          <w:rFonts w:ascii="仿宋" w:hAnsi="仿宋" w:eastAsia="仿宋" w:cs="仿宋"/>
          <w:b/>
          <w:color w:val="auto"/>
          <w:spacing w:val="6"/>
          <w:sz w:val="32"/>
          <w:szCs w:val="32"/>
          <w:highlight w:val="none"/>
        </w:rPr>
      </w:pPr>
    </w:p>
    <w:p w14:paraId="562122D4">
      <w:pPr>
        <w:autoSpaceDE w:val="0"/>
        <w:autoSpaceDN w:val="0"/>
        <w:jc w:val="center"/>
        <w:rPr>
          <w:rFonts w:ascii="仿宋" w:hAnsi="仿宋" w:eastAsia="仿宋" w:cs="仿宋"/>
          <w:b/>
          <w:color w:val="auto"/>
          <w:spacing w:val="6"/>
          <w:sz w:val="32"/>
          <w:szCs w:val="32"/>
          <w:highlight w:val="none"/>
        </w:rPr>
      </w:pPr>
    </w:p>
    <w:p w14:paraId="4C18CA6C">
      <w:pPr>
        <w:autoSpaceDE w:val="0"/>
        <w:autoSpaceDN w:val="0"/>
        <w:jc w:val="center"/>
        <w:rPr>
          <w:rFonts w:ascii="仿宋" w:hAnsi="仿宋" w:eastAsia="仿宋" w:cs="仿宋"/>
          <w:b/>
          <w:color w:val="auto"/>
          <w:spacing w:val="6"/>
          <w:sz w:val="32"/>
          <w:szCs w:val="32"/>
          <w:highlight w:val="none"/>
        </w:rPr>
      </w:pPr>
    </w:p>
    <w:p w14:paraId="1EE02C02">
      <w:pPr>
        <w:autoSpaceDE w:val="0"/>
        <w:autoSpaceDN w:val="0"/>
        <w:jc w:val="center"/>
        <w:rPr>
          <w:rFonts w:ascii="仿宋" w:hAnsi="仿宋" w:eastAsia="仿宋" w:cs="仿宋"/>
          <w:b/>
          <w:color w:val="auto"/>
          <w:spacing w:val="6"/>
          <w:sz w:val="32"/>
          <w:szCs w:val="32"/>
          <w:highlight w:val="none"/>
        </w:rPr>
      </w:pPr>
    </w:p>
    <w:p w14:paraId="243CDD76">
      <w:pPr>
        <w:autoSpaceDE w:val="0"/>
        <w:autoSpaceDN w:val="0"/>
        <w:jc w:val="center"/>
        <w:rPr>
          <w:rFonts w:ascii="仿宋" w:hAnsi="仿宋" w:eastAsia="仿宋" w:cs="仿宋"/>
          <w:b/>
          <w:color w:val="auto"/>
          <w:spacing w:val="6"/>
          <w:sz w:val="32"/>
          <w:szCs w:val="32"/>
          <w:highlight w:val="none"/>
        </w:rPr>
      </w:pPr>
    </w:p>
    <w:p w14:paraId="3627C624">
      <w:pPr>
        <w:autoSpaceDE w:val="0"/>
        <w:autoSpaceDN w:val="0"/>
        <w:jc w:val="center"/>
        <w:rPr>
          <w:rFonts w:ascii="仿宋" w:hAnsi="仿宋" w:eastAsia="仿宋" w:cs="仿宋"/>
          <w:b/>
          <w:color w:val="auto"/>
          <w:spacing w:val="6"/>
          <w:sz w:val="32"/>
          <w:szCs w:val="32"/>
          <w:highlight w:val="none"/>
        </w:rPr>
      </w:pPr>
    </w:p>
    <w:p w14:paraId="636CA13B">
      <w:pPr>
        <w:autoSpaceDE w:val="0"/>
        <w:autoSpaceDN w:val="0"/>
        <w:jc w:val="center"/>
        <w:rPr>
          <w:rFonts w:ascii="仿宋" w:hAnsi="仿宋" w:eastAsia="仿宋" w:cs="仿宋"/>
          <w:b/>
          <w:color w:val="auto"/>
          <w:spacing w:val="6"/>
          <w:sz w:val="32"/>
          <w:szCs w:val="32"/>
          <w:highlight w:val="none"/>
        </w:rPr>
      </w:pPr>
    </w:p>
    <w:p w14:paraId="0FB001B2">
      <w:pPr>
        <w:autoSpaceDE w:val="0"/>
        <w:autoSpaceDN w:val="0"/>
        <w:jc w:val="center"/>
        <w:rPr>
          <w:rFonts w:ascii="仿宋" w:hAnsi="仿宋" w:eastAsia="仿宋" w:cs="仿宋"/>
          <w:b/>
          <w:color w:val="auto"/>
          <w:spacing w:val="6"/>
          <w:sz w:val="32"/>
          <w:szCs w:val="32"/>
          <w:highlight w:val="none"/>
        </w:rPr>
      </w:pPr>
    </w:p>
    <w:p w14:paraId="41AF38F4">
      <w:pPr>
        <w:autoSpaceDE w:val="0"/>
        <w:autoSpaceDN w:val="0"/>
        <w:jc w:val="center"/>
        <w:rPr>
          <w:rFonts w:ascii="仿宋" w:hAnsi="仿宋" w:eastAsia="仿宋" w:cs="仿宋"/>
          <w:b/>
          <w:color w:val="auto"/>
          <w:spacing w:val="6"/>
          <w:sz w:val="32"/>
          <w:szCs w:val="32"/>
          <w:highlight w:val="none"/>
        </w:rPr>
      </w:pPr>
    </w:p>
    <w:p w14:paraId="45066531">
      <w:pPr>
        <w:autoSpaceDE w:val="0"/>
        <w:autoSpaceDN w:val="0"/>
        <w:jc w:val="center"/>
        <w:rPr>
          <w:rFonts w:ascii="仿宋" w:hAnsi="仿宋" w:eastAsia="仿宋" w:cs="仿宋"/>
          <w:b/>
          <w:color w:val="auto"/>
          <w:spacing w:val="6"/>
          <w:sz w:val="32"/>
          <w:szCs w:val="32"/>
          <w:highlight w:val="none"/>
        </w:rPr>
      </w:pPr>
    </w:p>
    <w:p w14:paraId="2BB4CACD">
      <w:pPr>
        <w:autoSpaceDE w:val="0"/>
        <w:autoSpaceDN w:val="0"/>
        <w:jc w:val="center"/>
        <w:rPr>
          <w:rFonts w:ascii="仿宋" w:hAnsi="仿宋" w:eastAsia="仿宋" w:cs="仿宋"/>
          <w:b/>
          <w:color w:val="auto"/>
          <w:spacing w:val="6"/>
          <w:sz w:val="32"/>
          <w:szCs w:val="32"/>
          <w:highlight w:val="none"/>
        </w:rPr>
      </w:pPr>
    </w:p>
    <w:p w14:paraId="727111FB">
      <w:pPr>
        <w:autoSpaceDE w:val="0"/>
        <w:autoSpaceDN w:val="0"/>
        <w:jc w:val="center"/>
        <w:rPr>
          <w:rFonts w:ascii="仿宋" w:hAnsi="仿宋" w:eastAsia="仿宋" w:cs="仿宋"/>
          <w:b/>
          <w:color w:val="auto"/>
          <w:spacing w:val="6"/>
          <w:sz w:val="32"/>
          <w:szCs w:val="32"/>
          <w:highlight w:val="none"/>
        </w:rPr>
      </w:pPr>
    </w:p>
    <w:p w14:paraId="59EA6961">
      <w:pPr>
        <w:autoSpaceDE w:val="0"/>
        <w:autoSpaceDN w:val="0"/>
        <w:jc w:val="center"/>
        <w:rPr>
          <w:rFonts w:ascii="仿宋" w:hAnsi="仿宋" w:eastAsia="仿宋" w:cs="仿宋"/>
          <w:b/>
          <w:color w:val="auto"/>
          <w:spacing w:val="6"/>
          <w:sz w:val="32"/>
          <w:szCs w:val="32"/>
          <w:highlight w:val="none"/>
        </w:rPr>
      </w:pPr>
    </w:p>
    <w:p w14:paraId="49C4672F">
      <w:pPr>
        <w:autoSpaceDE w:val="0"/>
        <w:autoSpaceDN w:val="0"/>
        <w:jc w:val="center"/>
        <w:rPr>
          <w:rFonts w:ascii="仿宋" w:hAnsi="仿宋" w:eastAsia="仿宋" w:cs="仿宋"/>
          <w:b/>
          <w:color w:val="auto"/>
          <w:spacing w:val="6"/>
          <w:sz w:val="32"/>
          <w:szCs w:val="32"/>
          <w:highlight w:val="none"/>
        </w:rPr>
      </w:pPr>
    </w:p>
    <w:p w14:paraId="749DC921">
      <w:pPr>
        <w:autoSpaceDE w:val="0"/>
        <w:autoSpaceDN w:val="0"/>
        <w:jc w:val="center"/>
        <w:rPr>
          <w:rFonts w:ascii="仿宋" w:hAnsi="仿宋" w:eastAsia="仿宋" w:cs="仿宋"/>
          <w:b/>
          <w:color w:val="auto"/>
          <w:spacing w:val="6"/>
          <w:sz w:val="32"/>
          <w:szCs w:val="32"/>
          <w:highlight w:val="none"/>
        </w:rPr>
      </w:pPr>
    </w:p>
    <w:p w14:paraId="3F0CFAEE">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4325F15E">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E45DEF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（2025年柯桥区交警大队物业服务采购项目）【招标编号：临[2025]2247号】</w:t>
      </w:r>
      <w:r>
        <w:rPr>
          <w:rFonts w:hint="eastAsia" w:ascii="仿宋" w:hAnsi="仿宋" w:eastAsia="仿宋" w:cs="仿宋"/>
          <w:color w:val="auto"/>
          <w:kern w:val="0"/>
          <w:sz w:val="24"/>
          <w:highlight w:val="none"/>
          <w:lang w:val="zh-CN"/>
        </w:rPr>
        <w:t xml:space="preserve">投标。 </w:t>
      </w:r>
    </w:p>
    <w:p w14:paraId="60334E3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3552C3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76E64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11E8AF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6F1524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18FF51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B5E42F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01E974D">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6" w:name="_Hlk101131882"/>
      <w:r>
        <w:rPr>
          <w:rFonts w:hint="eastAsia" w:ascii="仿宋" w:hAnsi="仿宋" w:eastAsia="仿宋" w:cs="仿宋"/>
          <w:color w:val="auto"/>
          <w:kern w:val="0"/>
          <w:sz w:val="24"/>
          <w:highlight w:val="none"/>
          <w:u w:val="single"/>
        </w:rPr>
        <w:t>联合体成员X,……</w:t>
      </w:r>
      <w:bookmarkEnd w:id="15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7"/>
      <w:r>
        <w:rPr>
          <w:rFonts w:hint="eastAsia" w:ascii="仿宋" w:hAnsi="仿宋" w:eastAsia="仿宋" w:cs="仿宋"/>
          <w:b/>
          <w:color w:val="auto"/>
          <w:kern w:val="0"/>
          <w:sz w:val="24"/>
          <w:highlight w:val="none"/>
          <w:lang w:val="zh-CN"/>
        </w:rPr>
        <w:t>）</w:t>
      </w:r>
    </w:p>
    <w:p w14:paraId="32F21DF7">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8"/>
    </w:p>
    <w:p w14:paraId="7010FB1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50FA30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DEFE2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F886E7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313CFD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94E2B1E">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1FE38B5">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27C72B">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4D88925">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40C188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C08EE9">
      <w:pPr>
        <w:autoSpaceDE w:val="0"/>
        <w:autoSpaceDN w:val="0"/>
        <w:jc w:val="center"/>
        <w:rPr>
          <w:rFonts w:ascii="仿宋" w:hAnsi="仿宋" w:eastAsia="仿宋" w:cs="仿宋"/>
          <w:b/>
          <w:color w:val="auto"/>
          <w:spacing w:val="6"/>
          <w:sz w:val="32"/>
          <w:szCs w:val="32"/>
          <w:highlight w:val="none"/>
        </w:rPr>
      </w:pPr>
    </w:p>
    <w:p w14:paraId="126E7E28">
      <w:pPr>
        <w:autoSpaceDE w:val="0"/>
        <w:autoSpaceDN w:val="0"/>
        <w:jc w:val="center"/>
        <w:rPr>
          <w:rFonts w:ascii="仿宋" w:hAnsi="仿宋" w:eastAsia="仿宋" w:cs="仿宋"/>
          <w:b/>
          <w:color w:val="auto"/>
          <w:spacing w:val="6"/>
          <w:sz w:val="32"/>
          <w:szCs w:val="32"/>
          <w:highlight w:val="none"/>
        </w:rPr>
      </w:pPr>
    </w:p>
    <w:p w14:paraId="12CE7439">
      <w:pPr>
        <w:autoSpaceDE w:val="0"/>
        <w:autoSpaceDN w:val="0"/>
        <w:jc w:val="center"/>
        <w:rPr>
          <w:rFonts w:ascii="仿宋" w:hAnsi="仿宋" w:eastAsia="仿宋" w:cs="仿宋"/>
          <w:b/>
          <w:color w:val="auto"/>
          <w:spacing w:val="6"/>
          <w:sz w:val="32"/>
          <w:szCs w:val="32"/>
          <w:highlight w:val="none"/>
        </w:rPr>
      </w:pPr>
    </w:p>
    <w:p w14:paraId="6123CF47">
      <w:pPr>
        <w:autoSpaceDE w:val="0"/>
        <w:autoSpaceDN w:val="0"/>
        <w:jc w:val="center"/>
        <w:rPr>
          <w:rFonts w:ascii="仿宋" w:hAnsi="仿宋" w:eastAsia="仿宋" w:cs="仿宋"/>
          <w:b/>
          <w:color w:val="auto"/>
          <w:spacing w:val="6"/>
          <w:sz w:val="32"/>
          <w:szCs w:val="32"/>
          <w:highlight w:val="none"/>
        </w:rPr>
      </w:pPr>
    </w:p>
    <w:p w14:paraId="0B19DD8B">
      <w:pPr>
        <w:autoSpaceDE w:val="0"/>
        <w:autoSpaceDN w:val="0"/>
        <w:jc w:val="center"/>
        <w:rPr>
          <w:rFonts w:ascii="仿宋" w:hAnsi="仿宋" w:eastAsia="仿宋" w:cs="仿宋"/>
          <w:b/>
          <w:color w:val="auto"/>
          <w:spacing w:val="6"/>
          <w:sz w:val="32"/>
          <w:szCs w:val="32"/>
          <w:highlight w:val="none"/>
        </w:rPr>
      </w:pPr>
    </w:p>
    <w:p w14:paraId="07280BAA">
      <w:pPr>
        <w:autoSpaceDE w:val="0"/>
        <w:autoSpaceDN w:val="0"/>
        <w:jc w:val="center"/>
        <w:rPr>
          <w:rFonts w:ascii="仿宋" w:hAnsi="仿宋" w:eastAsia="仿宋" w:cs="仿宋"/>
          <w:b/>
          <w:color w:val="auto"/>
          <w:spacing w:val="6"/>
          <w:sz w:val="32"/>
          <w:szCs w:val="32"/>
          <w:highlight w:val="none"/>
        </w:rPr>
      </w:pPr>
    </w:p>
    <w:p w14:paraId="79BE997E">
      <w:pPr>
        <w:autoSpaceDE w:val="0"/>
        <w:autoSpaceDN w:val="0"/>
        <w:jc w:val="center"/>
        <w:rPr>
          <w:rFonts w:ascii="仿宋" w:hAnsi="仿宋" w:eastAsia="仿宋" w:cs="仿宋"/>
          <w:b/>
          <w:color w:val="auto"/>
          <w:spacing w:val="6"/>
          <w:sz w:val="32"/>
          <w:szCs w:val="32"/>
          <w:highlight w:val="none"/>
        </w:rPr>
      </w:pPr>
    </w:p>
    <w:p w14:paraId="10BB766A">
      <w:pPr>
        <w:autoSpaceDE w:val="0"/>
        <w:autoSpaceDN w:val="0"/>
        <w:jc w:val="center"/>
        <w:rPr>
          <w:rFonts w:ascii="仿宋" w:hAnsi="仿宋" w:eastAsia="仿宋" w:cs="仿宋"/>
          <w:b/>
          <w:color w:val="auto"/>
          <w:spacing w:val="6"/>
          <w:sz w:val="32"/>
          <w:szCs w:val="32"/>
          <w:highlight w:val="none"/>
        </w:rPr>
      </w:pPr>
    </w:p>
    <w:p w14:paraId="2EDB5CBB">
      <w:pPr>
        <w:autoSpaceDE w:val="0"/>
        <w:autoSpaceDN w:val="0"/>
        <w:jc w:val="center"/>
        <w:rPr>
          <w:rFonts w:ascii="仿宋" w:hAnsi="仿宋" w:eastAsia="仿宋" w:cs="仿宋"/>
          <w:b/>
          <w:color w:val="auto"/>
          <w:spacing w:val="6"/>
          <w:sz w:val="32"/>
          <w:szCs w:val="32"/>
          <w:highlight w:val="none"/>
        </w:rPr>
      </w:pPr>
    </w:p>
    <w:p w14:paraId="51A70E56">
      <w:pPr>
        <w:autoSpaceDE w:val="0"/>
        <w:autoSpaceDN w:val="0"/>
        <w:jc w:val="center"/>
        <w:rPr>
          <w:rFonts w:ascii="仿宋" w:hAnsi="仿宋" w:eastAsia="仿宋" w:cs="仿宋"/>
          <w:b/>
          <w:color w:val="auto"/>
          <w:spacing w:val="6"/>
          <w:sz w:val="32"/>
          <w:szCs w:val="32"/>
          <w:highlight w:val="none"/>
        </w:rPr>
      </w:pPr>
    </w:p>
    <w:p w14:paraId="2E0E7F45">
      <w:pPr>
        <w:autoSpaceDE w:val="0"/>
        <w:autoSpaceDN w:val="0"/>
        <w:jc w:val="center"/>
        <w:rPr>
          <w:rFonts w:ascii="仿宋" w:hAnsi="仿宋" w:eastAsia="仿宋" w:cs="仿宋"/>
          <w:b/>
          <w:color w:val="auto"/>
          <w:spacing w:val="6"/>
          <w:sz w:val="32"/>
          <w:szCs w:val="32"/>
          <w:highlight w:val="none"/>
        </w:rPr>
      </w:pPr>
    </w:p>
    <w:p w14:paraId="188DAC61">
      <w:pPr>
        <w:autoSpaceDE w:val="0"/>
        <w:autoSpaceDN w:val="0"/>
        <w:jc w:val="center"/>
        <w:rPr>
          <w:rFonts w:ascii="仿宋" w:hAnsi="仿宋" w:eastAsia="仿宋" w:cs="仿宋"/>
          <w:b/>
          <w:color w:val="auto"/>
          <w:spacing w:val="6"/>
          <w:sz w:val="32"/>
          <w:szCs w:val="32"/>
          <w:highlight w:val="none"/>
        </w:rPr>
      </w:pPr>
    </w:p>
    <w:p w14:paraId="5A209C7B">
      <w:pPr>
        <w:autoSpaceDE w:val="0"/>
        <w:autoSpaceDN w:val="0"/>
        <w:jc w:val="center"/>
        <w:rPr>
          <w:rFonts w:ascii="仿宋" w:hAnsi="仿宋" w:eastAsia="仿宋" w:cs="仿宋"/>
          <w:b/>
          <w:color w:val="auto"/>
          <w:spacing w:val="6"/>
          <w:sz w:val="32"/>
          <w:szCs w:val="32"/>
          <w:highlight w:val="none"/>
        </w:rPr>
      </w:pPr>
    </w:p>
    <w:p w14:paraId="0DFAA5B9">
      <w:pPr>
        <w:autoSpaceDE w:val="0"/>
        <w:autoSpaceDN w:val="0"/>
        <w:jc w:val="center"/>
        <w:rPr>
          <w:rFonts w:ascii="仿宋" w:hAnsi="仿宋" w:eastAsia="仿宋" w:cs="仿宋"/>
          <w:b/>
          <w:color w:val="auto"/>
          <w:spacing w:val="6"/>
          <w:sz w:val="32"/>
          <w:szCs w:val="32"/>
          <w:highlight w:val="none"/>
        </w:rPr>
      </w:pPr>
    </w:p>
    <w:p w14:paraId="18E3355B">
      <w:pPr>
        <w:autoSpaceDE w:val="0"/>
        <w:autoSpaceDN w:val="0"/>
        <w:jc w:val="center"/>
        <w:rPr>
          <w:rFonts w:ascii="仿宋" w:hAnsi="仿宋" w:eastAsia="仿宋" w:cs="仿宋"/>
          <w:b/>
          <w:color w:val="auto"/>
          <w:spacing w:val="6"/>
          <w:sz w:val="32"/>
          <w:szCs w:val="32"/>
          <w:highlight w:val="none"/>
        </w:rPr>
      </w:pPr>
    </w:p>
    <w:p w14:paraId="16523B3B">
      <w:pPr>
        <w:autoSpaceDE w:val="0"/>
        <w:autoSpaceDN w:val="0"/>
        <w:jc w:val="center"/>
        <w:rPr>
          <w:rFonts w:ascii="仿宋" w:hAnsi="仿宋" w:eastAsia="仿宋" w:cs="仿宋"/>
          <w:b/>
          <w:color w:val="auto"/>
          <w:spacing w:val="6"/>
          <w:sz w:val="32"/>
          <w:szCs w:val="32"/>
          <w:highlight w:val="none"/>
        </w:rPr>
      </w:pPr>
    </w:p>
    <w:p w14:paraId="378F9240">
      <w:pPr>
        <w:autoSpaceDE w:val="0"/>
        <w:autoSpaceDN w:val="0"/>
        <w:jc w:val="center"/>
        <w:rPr>
          <w:rFonts w:ascii="仿宋" w:hAnsi="仿宋" w:eastAsia="仿宋" w:cs="仿宋"/>
          <w:b/>
          <w:color w:val="auto"/>
          <w:spacing w:val="6"/>
          <w:sz w:val="32"/>
          <w:szCs w:val="32"/>
          <w:highlight w:val="none"/>
        </w:rPr>
      </w:pPr>
    </w:p>
    <w:p w14:paraId="6DE1D78A">
      <w:pPr>
        <w:autoSpaceDE w:val="0"/>
        <w:autoSpaceDN w:val="0"/>
        <w:jc w:val="center"/>
        <w:rPr>
          <w:rFonts w:ascii="仿宋" w:hAnsi="仿宋" w:eastAsia="仿宋" w:cs="仿宋"/>
          <w:b/>
          <w:color w:val="auto"/>
          <w:spacing w:val="6"/>
          <w:sz w:val="32"/>
          <w:szCs w:val="32"/>
          <w:highlight w:val="none"/>
        </w:rPr>
      </w:pPr>
    </w:p>
    <w:p w14:paraId="5249C33A">
      <w:pPr>
        <w:autoSpaceDE w:val="0"/>
        <w:autoSpaceDN w:val="0"/>
        <w:jc w:val="center"/>
        <w:rPr>
          <w:rFonts w:ascii="仿宋" w:hAnsi="仿宋" w:eastAsia="仿宋" w:cs="仿宋"/>
          <w:b/>
          <w:color w:val="auto"/>
          <w:spacing w:val="6"/>
          <w:sz w:val="32"/>
          <w:szCs w:val="32"/>
          <w:highlight w:val="none"/>
        </w:rPr>
      </w:pPr>
    </w:p>
    <w:p w14:paraId="74D2800C">
      <w:pPr>
        <w:autoSpaceDE w:val="0"/>
        <w:autoSpaceDN w:val="0"/>
        <w:jc w:val="center"/>
        <w:rPr>
          <w:rFonts w:ascii="仿宋" w:hAnsi="仿宋" w:eastAsia="仿宋" w:cs="仿宋"/>
          <w:b/>
          <w:color w:val="auto"/>
          <w:spacing w:val="6"/>
          <w:sz w:val="32"/>
          <w:szCs w:val="32"/>
          <w:highlight w:val="none"/>
        </w:rPr>
      </w:pPr>
    </w:p>
    <w:p w14:paraId="4061E0FA">
      <w:pPr>
        <w:autoSpaceDE w:val="0"/>
        <w:autoSpaceDN w:val="0"/>
        <w:jc w:val="center"/>
        <w:rPr>
          <w:rFonts w:ascii="仿宋" w:hAnsi="仿宋" w:eastAsia="仿宋" w:cs="仿宋"/>
          <w:b/>
          <w:color w:val="auto"/>
          <w:spacing w:val="6"/>
          <w:sz w:val="32"/>
          <w:szCs w:val="32"/>
          <w:highlight w:val="none"/>
        </w:rPr>
      </w:pPr>
    </w:p>
    <w:p w14:paraId="0C17B966">
      <w:pPr>
        <w:autoSpaceDE w:val="0"/>
        <w:autoSpaceDN w:val="0"/>
        <w:jc w:val="center"/>
        <w:rPr>
          <w:rFonts w:ascii="仿宋" w:hAnsi="仿宋" w:eastAsia="仿宋" w:cs="仿宋"/>
          <w:b/>
          <w:color w:val="auto"/>
          <w:spacing w:val="6"/>
          <w:sz w:val="32"/>
          <w:szCs w:val="32"/>
          <w:highlight w:val="none"/>
        </w:rPr>
      </w:pPr>
    </w:p>
    <w:p w14:paraId="71C14414">
      <w:pPr>
        <w:autoSpaceDE w:val="0"/>
        <w:autoSpaceDN w:val="0"/>
        <w:jc w:val="center"/>
        <w:rPr>
          <w:rFonts w:ascii="仿宋" w:hAnsi="仿宋" w:eastAsia="仿宋" w:cs="仿宋"/>
          <w:b/>
          <w:color w:val="auto"/>
          <w:spacing w:val="6"/>
          <w:sz w:val="32"/>
          <w:szCs w:val="32"/>
          <w:highlight w:val="none"/>
        </w:rPr>
      </w:pPr>
    </w:p>
    <w:p w14:paraId="304EC725">
      <w:pPr>
        <w:snapToGrid w:val="0"/>
        <w:spacing w:line="360" w:lineRule="auto"/>
        <w:ind w:firstLine="3666" w:firstLineChars="1100"/>
        <w:rPr>
          <w:rFonts w:ascii="仿宋" w:hAnsi="仿宋" w:eastAsia="仿宋" w:cs="仿宋"/>
          <w:b/>
          <w:color w:val="auto"/>
          <w:spacing w:val="6"/>
          <w:sz w:val="32"/>
          <w:szCs w:val="32"/>
          <w:highlight w:val="none"/>
        </w:rPr>
      </w:pPr>
    </w:p>
    <w:p w14:paraId="230D37DA">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79678C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0DCF0009">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350A50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（2025年柯桥区交警大队物业服务采购项目）【招标编号：临[2025]2247号】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D23114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73DA59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A7379DB">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8D143EA">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0E2C104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81DBDC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28D9B06">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4C9A74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008A2AB">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E49D90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E73BE3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DC6A4E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EE1985F">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C3B209">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E84550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B41F4A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528798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E6422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3F410F">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B6410FB">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D5D0E0E">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D0D6702">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F3DAA9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BFF2CF">
      <w:pPr>
        <w:autoSpaceDE w:val="0"/>
        <w:autoSpaceDN w:val="0"/>
        <w:jc w:val="center"/>
        <w:rPr>
          <w:rFonts w:ascii="仿宋" w:hAnsi="仿宋" w:eastAsia="仿宋" w:cs="仿宋"/>
          <w:b/>
          <w:color w:val="auto"/>
          <w:spacing w:val="6"/>
          <w:sz w:val="32"/>
          <w:szCs w:val="32"/>
          <w:highlight w:val="none"/>
        </w:rPr>
      </w:pPr>
    </w:p>
    <w:p w14:paraId="1DD29B5A">
      <w:pPr>
        <w:autoSpaceDE w:val="0"/>
        <w:autoSpaceDN w:val="0"/>
        <w:jc w:val="center"/>
        <w:rPr>
          <w:rFonts w:ascii="仿宋" w:hAnsi="仿宋" w:eastAsia="仿宋" w:cs="仿宋"/>
          <w:b/>
          <w:color w:val="auto"/>
          <w:spacing w:val="6"/>
          <w:sz w:val="32"/>
          <w:szCs w:val="32"/>
          <w:highlight w:val="none"/>
        </w:rPr>
      </w:pPr>
    </w:p>
    <w:p w14:paraId="1418C283">
      <w:pPr>
        <w:autoSpaceDE w:val="0"/>
        <w:autoSpaceDN w:val="0"/>
        <w:jc w:val="center"/>
        <w:rPr>
          <w:rFonts w:ascii="仿宋" w:hAnsi="仿宋" w:eastAsia="仿宋" w:cs="仿宋"/>
          <w:b/>
          <w:color w:val="auto"/>
          <w:spacing w:val="6"/>
          <w:sz w:val="32"/>
          <w:szCs w:val="32"/>
          <w:highlight w:val="none"/>
        </w:rPr>
      </w:pPr>
    </w:p>
    <w:p w14:paraId="58937A21">
      <w:pPr>
        <w:pStyle w:val="79"/>
        <w:rPr>
          <w:rFonts w:ascii="仿宋" w:hAnsi="仿宋" w:eastAsia="仿宋" w:cs="仿宋"/>
          <w:b/>
          <w:color w:val="auto"/>
          <w:spacing w:val="6"/>
          <w:sz w:val="32"/>
          <w:szCs w:val="32"/>
          <w:highlight w:val="none"/>
        </w:rPr>
      </w:pPr>
    </w:p>
    <w:p w14:paraId="0FAB84A6">
      <w:pPr>
        <w:pStyle w:val="80"/>
        <w:rPr>
          <w:rFonts w:ascii="仿宋" w:hAnsi="仿宋" w:eastAsia="仿宋" w:cs="仿宋"/>
          <w:b/>
          <w:color w:val="auto"/>
          <w:spacing w:val="6"/>
          <w:sz w:val="32"/>
          <w:szCs w:val="32"/>
          <w:highlight w:val="none"/>
        </w:rPr>
      </w:pPr>
    </w:p>
    <w:p w14:paraId="517F5BE4">
      <w:pPr>
        <w:rPr>
          <w:rFonts w:ascii="仿宋" w:hAnsi="仿宋" w:eastAsia="仿宋" w:cs="仿宋"/>
          <w:b/>
          <w:color w:val="auto"/>
          <w:spacing w:val="6"/>
          <w:sz w:val="32"/>
          <w:szCs w:val="32"/>
          <w:highlight w:val="none"/>
        </w:rPr>
      </w:pPr>
    </w:p>
    <w:p w14:paraId="2FF6634F">
      <w:pPr>
        <w:pStyle w:val="79"/>
        <w:rPr>
          <w:rFonts w:ascii="仿宋" w:hAnsi="仿宋" w:eastAsia="仿宋" w:cs="仿宋"/>
          <w:b/>
          <w:color w:val="auto"/>
          <w:spacing w:val="6"/>
          <w:sz w:val="32"/>
          <w:szCs w:val="32"/>
          <w:highlight w:val="none"/>
        </w:rPr>
      </w:pPr>
    </w:p>
    <w:p w14:paraId="1F05E4AC">
      <w:pPr>
        <w:pStyle w:val="80"/>
        <w:rPr>
          <w:rFonts w:ascii="仿宋" w:hAnsi="仿宋" w:eastAsia="仿宋" w:cs="仿宋"/>
          <w:b/>
          <w:color w:val="auto"/>
          <w:spacing w:val="6"/>
          <w:sz w:val="32"/>
          <w:szCs w:val="32"/>
          <w:highlight w:val="none"/>
        </w:rPr>
      </w:pPr>
    </w:p>
    <w:p w14:paraId="18497A28">
      <w:pPr>
        <w:rPr>
          <w:rFonts w:ascii="仿宋" w:hAnsi="仿宋" w:eastAsia="仿宋" w:cs="仿宋"/>
          <w:b/>
          <w:color w:val="auto"/>
          <w:spacing w:val="6"/>
          <w:sz w:val="32"/>
          <w:szCs w:val="32"/>
          <w:highlight w:val="none"/>
        </w:rPr>
      </w:pPr>
    </w:p>
    <w:p w14:paraId="453C98AD">
      <w:pPr>
        <w:pStyle w:val="79"/>
        <w:rPr>
          <w:rFonts w:ascii="仿宋" w:hAnsi="仿宋" w:eastAsia="仿宋" w:cs="仿宋"/>
          <w:b/>
          <w:color w:val="auto"/>
          <w:spacing w:val="6"/>
          <w:sz w:val="32"/>
          <w:szCs w:val="32"/>
          <w:highlight w:val="none"/>
        </w:rPr>
      </w:pPr>
    </w:p>
    <w:p w14:paraId="3613873F">
      <w:pPr>
        <w:pStyle w:val="80"/>
        <w:rPr>
          <w:rFonts w:ascii="仿宋" w:hAnsi="仿宋" w:eastAsia="仿宋" w:cs="仿宋"/>
          <w:b/>
          <w:color w:val="auto"/>
          <w:spacing w:val="6"/>
          <w:sz w:val="32"/>
          <w:szCs w:val="32"/>
          <w:highlight w:val="none"/>
        </w:rPr>
      </w:pPr>
    </w:p>
    <w:p w14:paraId="525CF666">
      <w:pPr>
        <w:rPr>
          <w:rFonts w:ascii="仿宋" w:hAnsi="仿宋" w:eastAsia="仿宋" w:cs="仿宋"/>
          <w:b/>
          <w:color w:val="auto"/>
          <w:spacing w:val="6"/>
          <w:sz w:val="32"/>
          <w:szCs w:val="32"/>
          <w:highlight w:val="none"/>
        </w:rPr>
      </w:pPr>
    </w:p>
    <w:p w14:paraId="0320F414">
      <w:pPr>
        <w:pStyle w:val="79"/>
        <w:rPr>
          <w:rFonts w:ascii="仿宋" w:hAnsi="仿宋" w:eastAsia="仿宋" w:cs="仿宋"/>
          <w:b/>
          <w:color w:val="auto"/>
          <w:spacing w:val="6"/>
          <w:sz w:val="32"/>
          <w:szCs w:val="32"/>
          <w:highlight w:val="none"/>
        </w:rPr>
      </w:pPr>
    </w:p>
    <w:p w14:paraId="68A4EDDF">
      <w:pPr>
        <w:pStyle w:val="80"/>
        <w:rPr>
          <w:rFonts w:ascii="仿宋" w:hAnsi="仿宋" w:eastAsia="仿宋" w:cs="仿宋"/>
          <w:b/>
          <w:color w:val="auto"/>
          <w:spacing w:val="6"/>
          <w:sz w:val="32"/>
          <w:szCs w:val="32"/>
          <w:highlight w:val="none"/>
        </w:rPr>
      </w:pPr>
    </w:p>
    <w:p w14:paraId="2D7E72FE">
      <w:pPr>
        <w:rPr>
          <w:rFonts w:ascii="仿宋" w:hAnsi="仿宋" w:eastAsia="仿宋" w:cs="仿宋"/>
          <w:b/>
          <w:color w:val="auto"/>
          <w:spacing w:val="6"/>
          <w:sz w:val="32"/>
          <w:szCs w:val="32"/>
          <w:highlight w:val="none"/>
        </w:rPr>
      </w:pPr>
    </w:p>
    <w:p w14:paraId="21D57FB0">
      <w:pPr>
        <w:pStyle w:val="79"/>
        <w:rPr>
          <w:rFonts w:ascii="仿宋" w:hAnsi="仿宋" w:eastAsia="仿宋" w:cs="仿宋"/>
          <w:b/>
          <w:color w:val="auto"/>
          <w:spacing w:val="6"/>
          <w:sz w:val="32"/>
          <w:szCs w:val="32"/>
          <w:highlight w:val="none"/>
        </w:rPr>
      </w:pPr>
    </w:p>
    <w:p w14:paraId="09B502C3">
      <w:pPr>
        <w:pStyle w:val="80"/>
        <w:rPr>
          <w:rFonts w:ascii="仿宋" w:hAnsi="仿宋" w:eastAsia="仿宋" w:cs="仿宋"/>
          <w:b/>
          <w:color w:val="auto"/>
          <w:spacing w:val="6"/>
          <w:sz w:val="32"/>
          <w:szCs w:val="32"/>
          <w:highlight w:val="none"/>
        </w:rPr>
      </w:pPr>
    </w:p>
    <w:p w14:paraId="30E8E2F3">
      <w:pPr>
        <w:rPr>
          <w:rFonts w:ascii="仿宋" w:hAnsi="仿宋" w:eastAsia="仿宋" w:cs="仿宋"/>
          <w:b/>
          <w:color w:val="auto"/>
          <w:spacing w:val="6"/>
          <w:sz w:val="32"/>
          <w:szCs w:val="32"/>
          <w:highlight w:val="none"/>
        </w:rPr>
      </w:pPr>
    </w:p>
    <w:p w14:paraId="36D7FFCF">
      <w:pPr>
        <w:pStyle w:val="79"/>
        <w:rPr>
          <w:rFonts w:ascii="仿宋" w:hAnsi="仿宋" w:eastAsia="仿宋" w:cs="仿宋"/>
          <w:b/>
          <w:color w:val="auto"/>
          <w:spacing w:val="6"/>
          <w:sz w:val="32"/>
          <w:szCs w:val="32"/>
          <w:highlight w:val="none"/>
        </w:rPr>
      </w:pPr>
    </w:p>
    <w:p w14:paraId="169F87BF">
      <w:pPr>
        <w:pStyle w:val="80"/>
        <w:rPr>
          <w:rFonts w:ascii="仿宋" w:hAnsi="仿宋" w:eastAsia="仿宋" w:cs="仿宋"/>
          <w:b/>
          <w:color w:val="auto"/>
          <w:spacing w:val="6"/>
          <w:sz w:val="32"/>
          <w:szCs w:val="32"/>
          <w:highlight w:val="none"/>
        </w:rPr>
      </w:pPr>
    </w:p>
    <w:p w14:paraId="2704E948">
      <w:pPr>
        <w:rPr>
          <w:rFonts w:ascii="仿宋" w:hAnsi="仿宋" w:eastAsia="仿宋" w:cs="仿宋"/>
          <w:b/>
          <w:color w:val="auto"/>
          <w:spacing w:val="6"/>
          <w:sz w:val="32"/>
          <w:szCs w:val="32"/>
          <w:highlight w:val="none"/>
        </w:rPr>
      </w:pPr>
    </w:p>
    <w:p w14:paraId="48F7017A">
      <w:pPr>
        <w:pStyle w:val="79"/>
        <w:rPr>
          <w:color w:val="auto"/>
          <w:highlight w:val="none"/>
        </w:rPr>
      </w:pPr>
    </w:p>
    <w:p w14:paraId="3423C35C">
      <w:pPr>
        <w:autoSpaceDE w:val="0"/>
        <w:autoSpaceDN w:val="0"/>
        <w:jc w:val="center"/>
        <w:rPr>
          <w:rFonts w:ascii="仿宋" w:hAnsi="仿宋" w:eastAsia="仿宋" w:cs="仿宋"/>
          <w:b/>
          <w:color w:val="auto"/>
          <w:spacing w:val="6"/>
          <w:sz w:val="32"/>
          <w:szCs w:val="32"/>
          <w:highlight w:val="none"/>
        </w:rPr>
      </w:pPr>
    </w:p>
    <w:p w14:paraId="7A2FA4C6">
      <w:pPr>
        <w:autoSpaceDE w:val="0"/>
        <w:autoSpaceDN w:val="0"/>
        <w:jc w:val="center"/>
        <w:rPr>
          <w:rFonts w:ascii="仿宋" w:hAnsi="仿宋" w:eastAsia="仿宋" w:cs="仿宋"/>
          <w:b/>
          <w:color w:val="auto"/>
          <w:spacing w:val="6"/>
          <w:sz w:val="32"/>
          <w:szCs w:val="32"/>
          <w:highlight w:val="none"/>
        </w:rPr>
      </w:pPr>
    </w:p>
    <w:p w14:paraId="32044831">
      <w:pPr>
        <w:autoSpaceDE w:val="0"/>
        <w:autoSpaceDN w:val="0"/>
        <w:jc w:val="center"/>
        <w:rPr>
          <w:rFonts w:ascii="仿宋" w:hAnsi="仿宋" w:eastAsia="仿宋" w:cs="仿宋"/>
          <w:b/>
          <w:color w:val="auto"/>
          <w:spacing w:val="6"/>
          <w:sz w:val="32"/>
          <w:szCs w:val="32"/>
          <w:highlight w:val="none"/>
        </w:rPr>
      </w:pPr>
    </w:p>
    <w:p w14:paraId="7816A715">
      <w:pPr>
        <w:autoSpaceDE w:val="0"/>
        <w:autoSpaceDN w:val="0"/>
        <w:jc w:val="center"/>
        <w:rPr>
          <w:rFonts w:ascii="仿宋" w:hAnsi="仿宋" w:eastAsia="仿宋" w:cs="仿宋"/>
          <w:b/>
          <w:color w:val="auto"/>
          <w:spacing w:val="6"/>
          <w:sz w:val="32"/>
          <w:szCs w:val="32"/>
          <w:highlight w:val="none"/>
        </w:rPr>
      </w:pPr>
    </w:p>
    <w:p w14:paraId="065D33FE">
      <w:pPr>
        <w:spacing w:line="360" w:lineRule="auto"/>
        <w:jc w:val="center"/>
        <w:rPr>
          <w:rFonts w:ascii="仿宋" w:hAnsi="仿宋" w:eastAsia="仿宋" w:cs="仿宋"/>
          <w:b/>
          <w:color w:val="auto"/>
          <w:spacing w:val="6"/>
          <w:sz w:val="32"/>
          <w:szCs w:val="32"/>
          <w:highlight w:val="none"/>
        </w:rPr>
      </w:pPr>
    </w:p>
    <w:p w14:paraId="7A625EA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59" w:name="OLE_LINK14"/>
      <w:bookmarkStart w:id="160" w:name="OLE_LINK13"/>
      <w:r>
        <w:rPr>
          <w:rFonts w:hint="eastAsia" w:ascii="仿宋" w:hAnsi="仿宋" w:eastAsia="仿宋" w:cs="仿宋"/>
          <w:b/>
          <w:color w:val="auto"/>
          <w:spacing w:val="6"/>
          <w:sz w:val="32"/>
          <w:szCs w:val="32"/>
          <w:highlight w:val="none"/>
        </w:rPr>
        <w:t>残疾人福利性单位声明函</w:t>
      </w:r>
    </w:p>
    <w:bookmarkEnd w:id="159"/>
    <w:bookmarkEnd w:id="160"/>
    <w:p w14:paraId="355BB1CB">
      <w:pPr>
        <w:spacing w:line="360" w:lineRule="auto"/>
        <w:rPr>
          <w:rFonts w:ascii="仿宋" w:hAnsi="仿宋" w:eastAsia="仿宋" w:cs="仿宋"/>
          <w:b/>
          <w:color w:val="auto"/>
          <w:spacing w:val="6"/>
          <w:sz w:val="30"/>
          <w:szCs w:val="30"/>
          <w:highlight w:val="none"/>
        </w:rPr>
      </w:pPr>
    </w:p>
    <w:p w14:paraId="6B3928D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绍兴市公安局柯桥区分局交通警察大队</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2025年柯桥区交警大队物业服务采购项目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A26370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37F68C4">
      <w:pPr>
        <w:spacing w:line="360" w:lineRule="auto"/>
        <w:ind w:firstLine="480" w:firstLineChars="200"/>
        <w:rPr>
          <w:rFonts w:ascii="仿宋" w:hAnsi="仿宋" w:eastAsia="仿宋" w:cs="仿宋"/>
          <w:color w:val="auto"/>
          <w:sz w:val="24"/>
          <w:highlight w:val="none"/>
        </w:rPr>
      </w:pPr>
    </w:p>
    <w:p w14:paraId="17E2D24A">
      <w:pPr>
        <w:spacing w:line="360" w:lineRule="auto"/>
        <w:ind w:firstLine="480" w:firstLineChars="200"/>
        <w:rPr>
          <w:rFonts w:ascii="仿宋" w:hAnsi="仿宋" w:eastAsia="仿宋" w:cs="仿宋"/>
          <w:color w:val="auto"/>
          <w:sz w:val="24"/>
          <w:highlight w:val="none"/>
        </w:rPr>
      </w:pPr>
    </w:p>
    <w:p w14:paraId="2C9CDE2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02A76C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029FBE">
      <w:pPr>
        <w:autoSpaceDE w:val="0"/>
        <w:autoSpaceDN w:val="0"/>
        <w:jc w:val="center"/>
        <w:rPr>
          <w:rFonts w:ascii="仿宋" w:hAnsi="仿宋" w:eastAsia="仿宋" w:cs="仿宋"/>
          <w:b/>
          <w:color w:val="auto"/>
          <w:spacing w:val="6"/>
          <w:sz w:val="32"/>
          <w:szCs w:val="32"/>
          <w:highlight w:val="none"/>
        </w:rPr>
      </w:pPr>
    </w:p>
    <w:p w14:paraId="5DAE8BA1">
      <w:pPr>
        <w:autoSpaceDE w:val="0"/>
        <w:autoSpaceDN w:val="0"/>
        <w:jc w:val="center"/>
        <w:rPr>
          <w:rFonts w:ascii="仿宋" w:hAnsi="仿宋" w:eastAsia="仿宋" w:cs="仿宋"/>
          <w:b/>
          <w:color w:val="auto"/>
          <w:spacing w:val="6"/>
          <w:sz w:val="32"/>
          <w:szCs w:val="32"/>
          <w:highlight w:val="none"/>
        </w:rPr>
      </w:pPr>
    </w:p>
    <w:p w14:paraId="05357ED4">
      <w:pPr>
        <w:autoSpaceDE w:val="0"/>
        <w:autoSpaceDN w:val="0"/>
        <w:jc w:val="center"/>
        <w:rPr>
          <w:rFonts w:ascii="仿宋" w:hAnsi="仿宋" w:eastAsia="仿宋" w:cs="仿宋"/>
          <w:b/>
          <w:color w:val="auto"/>
          <w:spacing w:val="6"/>
          <w:sz w:val="32"/>
          <w:szCs w:val="32"/>
          <w:highlight w:val="none"/>
        </w:rPr>
      </w:pPr>
    </w:p>
    <w:p w14:paraId="069F268B">
      <w:pPr>
        <w:autoSpaceDE w:val="0"/>
        <w:autoSpaceDN w:val="0"/>
        <w:jc w:val="center"/>
        <w:rPr>
          <w:rFonts w:ascii="仿宋" w:hAnsi="仿宋" w:eastAsia="仿宋" w:cs="仿宋"/>
          <w:b/>
          <w:color w:val="auto"/>
          <w:spacing w:val="6"/>
          <w:sz w:val="32"/>
          <w:szCs w:val="32"/>
          <w:highlight w:val="none"/>
        </w:rPr>
      </w:pPr>
    </w:p>
    <w:p w14:paraId="7107FE42">
      <w:pPr>
        <w:autoSpaceDE w:val="0"/>
        <w:autoSpaceDN w:val="0"/>
        <w:jc w:val="center"/>
        <w:rPr>
          <w:rFonts w:ascii="仿宋" w:hAnsi="仿宋" w:eastAsia="仿宋" w:cs="仿宋"/>
          <w:b/>
          <w:color w:val="auto"/>
          <w:spacing w:val="6"/>
          <w:sz w:val="32"/>
          <w:szCs w:val="32"/>
          <w:highlight w:val="none"/>
        </w:rPr>
      </w:pPr>
    </w:p>
    <w:p w14:paraId="5A9D9C6F">
      <w:pPr>
        <w:autoSpaceDE w:val="0"/>
        <w:autoSpaceDN w:val="0"/>
        <w:jc w:val="center"/>
        <w:rPr>
          <w:rFonts w:ascii="仿宋" w:hAnsi="仿宋" w:eastAsia="仿宋" w:cs="仿宋"/>
          <w:b/>
          <w:color w:val="auto"/>
          <w:spacing w:val="6"/>
          <w:sz w:val="32"/>
          <w:szCs w:val="32"/>
          <w:highlight w:val="none"/>
        </w:rPr>
      </w:pPr>
    </w:p>
    <w:p w14:paraId="2E09C9F4">
      <w:pPr>
        <w:autoSpaceDE w:val="0"/>
        <w:autoSpaceDN w:val="0"/>
        <w:jc w:val="center"/>
        <w:rPr>
          <w:rFonts w:ascii="仿宋" w:hAnsi="仿宋" w:eastAsia="仿宋" w:cs="仿宋"/>
          <w:b/>
          <w:color w:val="auto"/>
          <w:spacing w:val="6"/>
          <w:sz w:val="32"/>
          <w:szCs w:val="32"/>
          <w:highlight w:val="none"/>
        </w:rPr>
      </w:pPr>
    </w:p>
    <w:p w14:paraId="73429419">
      <w:pPr>
        <w:autoSpaceDE w:val="0"/>
        <w:autoSpaceDN w:val="0"/>
        <w:jc w:val="center"/>
        <w:rPr>
          <w:rFonts w:ascii="仿宋" w:hAnsi="仿宋" w:eastAsia="仿宋" w:cs="仿宋"/>
          <w:b/>
          <w:color w:val="auto"/>
          <w:spacing w:val="6"/>
          <w:sz w:val="32"/>
          <w:szCs w:val="32"/>
          <w:highlight w:val="none"/>
        </w:rPr>
      </w:pPr>
    </w:p>
    <w:p w14:paraId="28001B21">
      <w:pPr>
        <w:autoSpaceDE w:val="0"/>
        <w:autoSpaceDN w:val="0"/>
        <w:jc w:val="center"/>
        <w:rPr>
          <w:rFonts w:ascii="仿宋" w:hAnsi="仿宋" w:eastAsia="仿宋" w:cs="仿宋"/>
          <w:b/>
          <w:color w:val="auto"/>
          <w:spacing w:val="6"/>
          <w:sz w:val="32"/>
          <w:szCs w:val="32"/>
          <w:highlight w:val="none"/>
        </w:rPr>
      </w:pPr>
    </w:p>
    <w:p w14:paraId="7B973D52">
      <w:pPr>
        <w:autoSpaceDE w:val="0"/>
        <w:autoSpaceDN w:val="0"/>
        <w:jc w:val="center"/>
        <w:rPr>
          <w:rFonts w:ascii="仿宋" w:hAnsi="仿宋" w:eastAsia="仿宋" w:cs="仿宋"/>
          <w:b/>
          <w:color w:val="auto"/>
          <w:spacing w:val="6"/>
          <w:sz w:val="32"/>
          <w:szCs w:val="32"/>
          <w:highlight w:val="none"/>
        </w:rPr>
      </w:pPr>
    </w:p>
    <w:p w14:paraId="77546B14">
      <w:pPr>
        <w:autoSpaceDE w:val="0"/>
        <w:autoSpaceDN w:val="0"/>
        <w:jc w:val="center"/>
        <w:rPr>
          <w:rFonts w:ascii="仿宋" w:hAnsi="仿宋" w:eastAsia="仿宋" w:cs="仿宋"/>
          <w:b/>
          <w:color w:val="auto"/>
          <w:spacing w:val="6"/>
          <w:sz w:val="32"/>
          <w:szCs w:val="32"/>
          <w:highlight w:val="none"/>
        </w:rPr>
      </w:pPr>
    </w:p>
    <w:p w14:paraId="77DB99EF">
      <w:pPr>
        <w:autoSpaceDE w:val="0"/>
        <w:autoSpaceDN w:val="0"/>
        <w:jc w:val="center"/>
        <w:rPr>
          <w:rFonts w:ascii="仿宋" w:hAnsi="仿宋" w:eastAsia="仿宋" w:cs="仿宋"/>
          <w:b/>
          <w:color w:val="auto"/>
          <w:spacing w:val="6"/>
          <w:sz w:val="32"/>
          <w:szCs w:val="32"/>
          <w:highlight w:val="none"/>
        </w:rPr>
      </w:pPr>
    </w:p>
    <w:p w14:paraId="50B7D36F">
      <w:pPr>
        <w:autoSpaceDE w:val="0"/>
        <w:autoSpaceDN w:val="0"/>
        <w:jc w:val="center"/>
        <w:rPr>
          <w:rFonts w:ascii="仿宋" w:hAnsi="仿宋" w:eastAsia="仿宋" w:cs="仿宋"/>
          <w:b/>
          <w:color w:val="auto"/>
          <w:spacing w:val="6"/>
          <w:sz w:val="32"/>
          <w:szCs w:val="32"/>
          <w:highlight w:val="none"/>
        </w:rPr>
      </w:pPr>
    </w:p>
    <w:p w14:paraId="2098F54D">
      <w:pPr>
        <w:autoSpaceDE w:val="0"/>
        <w:autoSpaceDN w:val="0"/>
        <w:jc w:val="center"/>
        <w:rPr>
          <w:rFonts w:ascii="仿宋" w:hAnsi="仿宋" w:eastAsia="仿宋" w:cs="仿宋"/>
          <w:b/>
          <w:color w:val="auto"/>
          <w:spacing w:val="6"/>
          <w:sz w:val="32"/>
          <w:szCs w:val="32"/>
          <w:highlight w:val="none"/>
        </w:rPr>
      </w:pPr>
    </w:p>
    <w:p w14:paraId="4CA9E472">
      <w:pPr>
        <w:autoSpaceDE w:val="0"/>
        <w:autoSpaceDN w:val="0"/>
        <w:jc w:val="center"/>
        <w:rPr>
          <w:rFonts w:ascii="仿宋" w:hAnsi="仿宋" w:eastAsia="仿宋" w:cs="仿宋"/>
          <w:b/>
          <w:color w:val="auto"/>
          <w:spacing w:val="6"/>
          <w:sz w:val="32"/>
          <w:szCs w:val="32"/>
          <w:highlight w:val="none"/>
        </w:rPr>
      </w:pPr>
    </w:p>
    <w:p w14:paraId="2C399E23">
      <w:pPr>
        <w:pStyle w:val="23"/>
        <w:rPr>
          <w:rFonts w:ascii="仿宋" w:hAnsi="仿宋" w:eastAsia="仿宋" w:cs="仿宋"/>
          <w:color w:val="auto"/>
          <w:highlight w:val="none"/>
        </w:rPr>
      </w:pPr>
    </w:p>
    <w:p w14:paraId="4FE9D8FE">
      <w:pPr>
        <w:snapToGrid w:val="0"/>
        <w:spacing w:line="360" w:lineRule="auto"/>
        <w:rPr>
          <w:rFonts w:ascii="仿宋" w:hAnsi="仿宋" w:eastAsia="仿宋" w:cs="仿宋"/>
          <w:b/>
          <w:color w:val="auto"/>
          <w:kern w:val="0"/>
          <w:sz w:val="32"/>
          <w:szCs w:val="32"/>
          <w:highlight w:val="none"/>
        </w:rPr>
      </w:pPr>
    </w:p>
    <w:p w14:paraId="0D1968E8">
      <w:pPr>
        <w:snapToGrid w:val="0"/>
        <w:spacing w:line="360" w:lineRule="auto"/>
        <w:rPr>
          <w:rFonts w:ascii="仿宋" w:hAnsi="仿宋" w:eastAsia="仿宋" w:cs="仿宋"/>
          <w:b/>
          <w:color w:val="auto"/>
          <w:kern w:val="0"/>
          <w:sz w:val="32"/>
          <w:szCs w:val="32"/>
          <w:highlight w:val="none"/>
        </w:rPr>
      </w:pPr>
    </w:p>
    <w:p w14:paraId="45B1CAB2">
      <w:pPr>
        <w:snapToGrid w:val="0"/>
        <w:spacing w:line="360" w:lineRule="auto"/>
        <w:rPr>
          <w:rFonts w:ascii="仿宋" w:hAnsi="仿宋" w:eastAsia="仿宋" w:cs="仿宋"/>
          <w:b/>
          <w:color w:val="auto"/>
          <w:kern w:val="0"/>
          <w:sz w:val="32"/>
          <w:szCs w:val="32"/>
          <w:highlight w:val="none"/>
        </w:rPr>
      </w:pPr>
    </w:p>
    <w:p w14:paraId="743E763F">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192AB637">
      <w:pPr>
        <w:spacing w:line="360" w:lineRule="auto"/>
        <w:jc w:val="center"/>
        <w:rPr>
          <w:rFonts w:ascii="仿宋" w:hAnsi="仿宋" w:eastAsia="仿宋" w:cs="仿宋"/>
          <w:color w:val="auto"/>
          <w:sz w:val="24"/>
          <w:highlight w:val="none"/>
          <w:u w:val="single"/>
        </w:rPr>
      </w:pPr>
    </w:p>
    <w:p w14:paraId="512374A7">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6767D2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color w:val="auto"/>
          <w:sz w:val="24"/>
          <w:highlight w:val="none"/>
          <w:u w:val="single"/>
        </w:rPr>
        <w:t>绍兴市公安局柯桥区分局交通警察大队</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2025年柯桥区交警大队物业服务采购项目</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C29EC0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2025年柯桥区交警大队物业服务采购项目</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物业管理行业）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F61001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8ECF94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CBF439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36CAEC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FC16143">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EE6DF4F">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0AC2A3A5">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3B2F2F6">
      <w:pPr>
        <w:spacing w:line="360" w:lineRule="auto"/>
        <w:ind w:right="420"/>
        <w:rPr>
          <w:rFonts w:ascii="仿宋" w:hAnsi="仿宋" w:eastAsia="仿宋" w:cs="仿宋"/>
          <w:color w:val="auto"/>
          <w:sz w:val="24"/>
          <w:highlight w:val="none"/>
        </w:rPr>
      </w:pPr>
    </w:p>
    <w:p w14:paraId="3FFAF6D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4A371B6">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w:t>
      </w:r>
      <w:r>
        <w:rPr>
          <w:rFonts w:hint="eastAsia" w:ascii="仿宋" w:hAnsi="仿宋" w:eastAsia="仿宋" w:cs="仿宋"/>
          <w:b/>
          <w:color w:val="auto"/>
          <w:sz w:val="24"/>
          <w:highlight w:val="none"/>
        </w:rPr>
        <w:t>中型企业、小型企业、微型企业等3种企业类型，结合以上数据，依据《中小企业划型标准规定》（工信部联企业〔2011〕300号）确定</w:t>
      </w:r>
      <w:r>
        <w:rPr>
          <w:rFonts w:hint="eastAsia" w:ascii="仿宋" w:hAnsi="仿宋" w:eastAsia="仿宋" w:cs="仿宋"/>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618B8EC8">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2D9176">
      <w:pPr>
        <w:pStyle w:val="3"/>
        <w:rPr>
          <w:rFonts w:ascii="仿宋" w:eastAsia="仿宋" w:cs="仿宋"/>
          <w:color w:val="auto"/>
          <w:highlight w:val="none"/>
          <w:lang w:val="en-US"/>
        </w:rPr>
      </w:pPr>
    </w:p>
    <w:p w14:paraId="59380C26">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724F49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3ED2DC4">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9984BC">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6402B2F">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BA927C2">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6BDD0C8">
      <w:pPr>
        <w:pStyle w:val="23"/>
        <w:rPr>
          <w:color w:val="auto"/>
          <w:highlight w:val="none"/>
          <w:lang w:val="en-US"/>
        </w:rPr>
      </w:pPr>
    </w:p>
    <w:p w14:paraId="32E8D57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0573C6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8E524E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B69B64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123812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103291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B6EBB3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113872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99F12C6">
      <w:pPr>
        <w:widowControl/>
        <w:jc w:val="left"/>
        <w:rPr>
          <w:rFonts w:ascii="仿宋" w:hAnsi="仿宋" w:eastAsia="仿宋" w:cs="仿宋"/>
          <w:color w:val="auto"/>
          <w:kern w:val="0"/>
          <w:sz w:val="24"/>
          <w:highlight w:val="none"/>
        </w:rPr>
      </w:pPr>
    </w:p>
    <w:p w14:paraId="5DBEF7C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4979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7D50D9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EE1A9A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C9513E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84C84B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44B200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C8D47C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CB6B10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F26A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1CCA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1925C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7F0C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A270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73270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C37F9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6DA84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4560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BC2D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2860E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B412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7C58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552A3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D30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FE335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2644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F181A">
            <w:pPr>
              <w:widowControl/>
              <w:jc w:val="left"/>
              <w:rPr>
                <w:rFonts w:ascii="仿宋" w:hAnsi="仿宋" w:eastAsia="仿宋" w:cs="仿宋"/>
                <w:color w:val="auto"/>
                <w:kern w:val="0"/>
                <w:sz w:val="24"/>
                <w:highlight w:val="none"/>
              </w:rPr>
            </w:pPr>
          </w:p>
        </w:tc>
        <w:tc>
          <w:tcPr>
            <w:tcW w:w="1560" w:type="dxa"/>
            <w:vAlign w:val="center"/>
          </w:tcPr>
          <w:p w14:paraId="0FFE15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5106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90E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89E06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47B0A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1286A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5CBD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AE6E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C288B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A7B4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261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3DF5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52D8D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2DDD3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6B6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8050FB">
            <w:pPr>
              <w:widowControl/>
              <w:jc w:val="left"/>
              <w:rPr>
                <w:rFonts w:ascii="仿宋" w:hAnsi="仿宋" w:eastAsia="仿宋" w:cs="仿宋"/>
                <w:color w:val="auto"/>
                <w:kern w:val="0"/>
                <w:sz w:val="24"/>
                <w:highlight w:val="none"/>
              </w:rPr>
            </w:pPr>
          </w:p>
        </w:tc>
        <w:tc>
          <w:tcPr>
            <w:tcW w:w="1560" w:type="dxa"/>
            <w:vAlign w:val="center"/>
          </w:tcPr>
          <w:p w14:paraId="669950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AFD1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A30D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0E3A7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4CA0C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8C753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95A1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EF4F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4856D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C0CB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7198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B0536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443D9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E161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792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9EEAA1">
            <w:pPr>
              <w:widowControl/>
              <w:jc w:val="left"/>
              <w:rPr>
                <w:rFonts w:ascii="仿宋" w:hAnsi="仿宋" w:eastAsia="仿宋" w:cs="仿宋"/>
                <w:color w:val="auto"/>
                <w:kern w:val="0"/>
                <w:sz w:val="24"/>
                <w:highlight w:val="none"/>
              </w:rPr>
            </w:pPr>
          </w:p>
        </w:tc>
        <w:tc>
          <w:tcPr>
            <w:tcW w:w="1560" w:type="dxa"/>
            <w:vAlign w:val="center"/>
          </w:tcPr>
          <w:p w14:paraId="566D66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D4C1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9841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988D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2BC49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FDD22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E9CE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47CB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934BC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606E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1AD2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8579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C844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DF825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7BC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FB862">
            <w:pPr>
              <w:widowControl/>
              <w:jc w:val="left"/>
              <w:rPr>
                <w:rFonts w:ascii="仿宋" w:hAnsi="仿宋" w:eastAsia="仿宋" w:cs="仿宋"/>
                <w:color w:val="auto"/>
                <w:kern w:val="0"/>
                <w:sz w:val="24"/>
                <w:highlight w:val="none"/>
              </w:rPr>
            </w:pPr>
          </w:p>
        </w:tc>
        <w:tc>
          <w:tcPr>
            <w:tcW w:w="1560" w:type="dxa"/>
            <w:vAlign w:val="center"/>
          </w:tcPr>
          <w:p w14:paraId="63A9D4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96D0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3412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316FE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174AC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27E33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4AA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3C26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660E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7418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AEF3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25E7A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BF18D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0F32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8A9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51F72F">
            <w:pPr>
              <w:widowControl/>
              <w:jc w:val="left"/>
              <w:rPr>
                <w:rFonts w:ascii="仿宋" w:hAnsi="仿宋" w:eastAsia="仿宋" w:cs="仿宋"/>
                <w:color w:val="auto"/>
                <w:kern w:val="0"/>
                <w:sz w:val="24"/>
                <w:highlight w:val="none"/>
              </w:rPr>
            </w:pPr>
          </w:p>
        </w:tc>
        <w:tc>
          <w:tcPr>
            <w:tcW w:w="1560" w:type="dxa"/>
            <w:vAlign w:val="center"/>
          </w:tcPr>
          <w:p w14:paraId="09AE75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5B2D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A264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A6ED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4A97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7645C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57B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EA61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8408E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11E7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71C0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D25BD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DC9E8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31593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FB73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B8F10C">
            <w:pPr>
              <w:widowControl/>
              <w:jc w:val="left"/>
              <w:rPr>
                <w:rFonts w:ascii="仿宋" w:hAnsi="仿宋" w:eastAsia="仿宋" w:cs="仿宋"/>
                <w:color w:val="auto"/>
                <w:kern w:val="0"/>
                <w:sz w:val="24"/>
                <w:highlight w:val="none"/>
              </w:rPr>
            </w:pPr>
          </w:p>
        </w:tc>
        <w:tc>
          <w:tcPr>
            <w:tcW w:w="1560" w:type="dxa"/>
            <w:vAlign w:val="center"/>
          </w:tcPr>
          <w:p w14:paraId="013205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4A2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B112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22E4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DE4C7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FBB8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6F5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3EEF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69F0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BB4E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1320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F00E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DCCA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1D1B5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1DF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3EF60A">
            <w:pPr>
              <w:widowControl/>
              <w:jc w:val="left"/>
              <w:rPr>
                <w:rFonts w:ascii="仿宋" w:hAnsi="仿宋" w:eastAsia="仿宋" w:cs="仿宋"/>
                <w:color w:val="auto"/>
                <w:kern w:val="0"/>
                <w:sz w:val="24"/>
                <w:highlight w:val="none"/>
              </w:rPr>
            </w:pPr>
          </w:p>
        </w:tc>
        <w:tc>
          <w:tcPr>
            <w:tcW w:w="1560" w:type="dxa"/>
            <w:vAlign w:val="center"/>
          </w:tcPr>
          <w:p w14:paraId="3CA229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5AD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80F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CB51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240F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D00E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C00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681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564F0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CBDF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E659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0A5E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6069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C8B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613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2B7AF">
            <w:pPr>
              <w:widowControl/>
              <w:jc w:val="left"/>
              <w:rPr>
                <w:rFonts w:ascii="仿宋" w:hAnsi="仿宋" w:eastAsia="仿宋" w:cs="仿宋"/>
                <w:color w:val="auto"/>
                <w:kern w:val="0"/>
                <w:sz w:val="24"/>
                <w:highlight w:val="none"/>
              </w:rPr>
            </w:pPr>
          </w:p>
        </w:tc>
        <w:tc>
          <w:tcPr>
            <w:tcW w:w="1560" w:type="dxa"/>
            <w:vAlign w:val="center"/>
          </w:tcPr>
          <w:p w14:paraId="65FED5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5781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881D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83716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03497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7761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2FB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9BB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C8635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EABF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2101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9A5F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135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5C33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784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1A17E4">
            <w:pPr>
              <w:widowControl/>
              <w:jc w:val="left"/>
              <w:rPr>
                <w:rFonts w:ascii="仿宋" w:hAnsi="仿宋" w:eastAsia="仿宋" w:cs="仿宋"/>
                <w:color w:val="auto"/>
                <w:kern w:val="0"/>
                <w:sz w:val="24"/>
                <w:highlight w:val="none"/>
              </w:rPr>
            </w:pPr>
          </w:p>
        </w:tc>
        <w:tc>
          <w:tcPr>
            <w:tcW w:w="1560" w:type="dxa"/>
            <w:vAlign w:val="center"/>
          </w:tcPr>
          <w:p w14:paraId="60CFD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3A58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11DE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80355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B20BC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73BE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33D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F7A4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F23AA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202A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CA08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FCCE2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EC4C6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9AA2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6AB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AD35A">
            <w:pPr>
              <w:widowControl/>
              <w:jc w:val="left"/>
              <w:rPr>
                <w:rFonts w:ascii="仿宋" w:hAnsi="仿宋" w:eastAsia="仿宋" w:cs="仿宋"/>
                <w:color w:val="auto"/>
                <w:kern w:val="0"/>
                <w:sz w:val="24"/>
                <w:highlight w:val="none"/>
              </w:rPr>
            </w:pPr>
          </w:p>
        </w:tc>
        <w:tc>
          <w:tcPr>
            <w:tcW w:w="1560" w:type="dxa"/>
            <w:vAlign w:val="center"/>
          </w:tcPr>
          <w:p w14:paraId="3539AA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F628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51D2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5CA62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EA9C7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BE77D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D52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2B6A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731AF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C9E8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974A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CC00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5C2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D83A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E137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F1AC15">
            <w:pPr>
              <w:widowControl/>
              <w:jc w:val="left"/>
              <w:rPr>
                <w:rFonts w:ascii="仿宋" w:hAnsi="仿宋" w:eastAsia="仿宋" w:cs="仿宋"/>
                <w:color w:val="auto"/>
                <w:kern w:val="0"/>
                <w:sz w:val="24"/>
                <w:highlight w:val="none"/>
              </w:rPr>
            </w:pPr>
          </w:p>
        </w:tc>
        <w:tc>
          <w:tcPr>
            <w:tcW w:w="1560" w:type="dxa"/>
            <w:vAlign w:val="center"/>
          </w:tcPr>
          <w:p w14:paraId="755203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8D93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7FE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B2F20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D87D7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8ACE8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C683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1FCA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FDD20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9A03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EBE8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5C07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1AAC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8FC7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897E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691547">
            <w:pPr>
              <w:widowControl/>
              <w:jc w:val="left"/>
              <w:rPr>
                <w:rFonts w:ascii="仿宋" w:hAnsi="仿宋" w:eastAsia="仿宋" w:cs="仿宋"/>
                <w:color w:val="auto"/>
                <w:kern w:val="0"/>
                <w:sz w:val="24"/>
                <w:highlight w:val="none"/>
              </w:rPr>
            </w:pPr>
          </w:p>
        </w:tc>
        <w:tc>
          <w:tcPr>
            <w:tcW w:w="1560" w:type="dxa"/>
            <w:vAlign w:val="center"/>
          </w:tcPr>
          <w:p w14:paraId="59AEA2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BCB4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BC00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AB70E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ACF85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FD09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9EE2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E357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03CAE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78EC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8764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1B78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8E5DC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3DBF4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7405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CA08F3">
            <w:pPr>
              <w:widowControl/>
              <w:jc w:val="left"/>
              <w:rPr>
                <w:rFonts w:ascii="仿宋" w:hAnsi="仿宋" w:eastAsia="仿宋" w:cs="仿宋"/>
                <w:color w:val="auto"/>
                <w:kern w:val="0"/>
                <w:sz w:val="24"/>
                <w:highlight w:val="none"/>
              </w:rPr>
            </w:pPr>
          </w:p>
        </w:tc>
        <w:tc>
          <w:tcPr>
            <w:tcW w:w="1560" w:type="dxa"/>
            <w:vAlign w:val="center"/>
          </w:tcPr>
          <w:p w14:paraId="301237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1594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11D0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0B718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0B9A4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9E5AD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7243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B76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96DA1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F9D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8D3D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5F39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F9EAC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CEE2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276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97CC97">
            <w:pPr>
              <w:widowControl/>
              <w:jc w:val="left"/>
              <w:rPr>
                <w:rFonts w:ascii="仿宋" w:hAnsi="仿宋" w:eastAsia="仿宋" w:cs="仿宋"/>
                <w:color w:val="auto"/>
                <w:kern w:val="0"/>
                <w:sz w:val="24"/>
                <w:highlight w:val="none"/>
              </w:rPr>
            </w:pPr>
          </w:p>
        </w:tc>
        <w:tc>
          <w:tcPr>
            <w:tcW w:w="1560" w:type="dxa"/>
            <w:vAlign w:val="center"/>
          </w:tcPr>
          <w:p w14:paraId="34A719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94083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ECAA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5DCF5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D059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23BB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C767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99EB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F9855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B393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A3EC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7256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9DF0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F6B8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EDA6BA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27E69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A0F785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79CF8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6945E2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8F10AD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8801E1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7C1BD91">
      <w:pPr>
        <w:widowControl/>
        <w:jc w:val="left"/>
        <w:rPr>
          <w:rFonts w:ascii="仿宋" w:hAnsi="仿宋" w:eastAsia="仿宋" w:cs="仿宋"/>
          <w:color w:val="auto"/>
          <w:kern w:val="0"/>
          <w:sz w:val="24"/>
          <w:highlight w:val="none"/>
        </w:rPr>
      </w:pPr>
    </w:p>
    <w:p w14:paraId="780D74F9">
      <w:pPr>
        <w:widowControl/>
        <w:jc w:val="left"/>
        <w:rPr>
          <w:rFonts w:ascii="仿宋" w:hAnsi="仿宋" w:eastAsia="仿宋" w:cs="仿宋"/>
          <w:color w:val="auto"/>
          <w:kern w:val="0"/>
          <w:sz w:val="24"/>
          <w:highlight w:val="none"/>
        </w:rPr>
      </w:pPr>
    </w:p>
    <w:p w14:paraId="02CBD20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5EBCFB7">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2A795A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7A5BB2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39BEBF8">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E81A45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BEA8FF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30870E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1D3D29B">
      <w:pPr>
        <w:widowControl/>
        <w:jc w:val="left"/>
        <w:rPr>
          <w:rFonts w:ascii="仿宋" w:hAnsi="仿宋" w:eastAsia="仿宋" w:cs="仿宋"/>
          <w:color w:val="auto"/>
          <w:kern w:val="0"/>
          <w:sz w:val="18"/>
          <w:szCs w:val="18"/>
          <w:highlight w:val="none"/>
        </w:rPr>
      </w:pPr>
    </w:p>
    <w:p w14:paraId="7135B711">
      <w:pPr>
        <w:widowControl/>
        <w:jc w:val="left"/>
        <w:rPr>
          <w:rFonts w:ascii="仿宋" w:hAnsi="仿宋" w:eastAsia="仿宋" w:cs="仿宋"/>
          <w:color w:val="auto"/>
          <w:kern w:val="0"/>
          <w:sz w:val="18"/>
          <w:szCs w:val="18"/>
          <w:highlight w:val="none"/>
        </w:rPr>
      </w:pPr>
    </w:p>
    <w:p w14:paraId="73E393F5">
      <w:pPr>
        <w:widowControl/>
        <w:jc w:val="left"/>
        <w:rPr>
          <w:rFonts w:ascii="仿宋" w:hAnsi="仿宋" w:eastAsia="仿宋" w:cs="仿宋"/>
          <w:color w:val="auto"/>
          <w:kern w:val="0"/>
          <w:sz w:val="18"/>
          <w:szCs w:val="18"/>
          <w:highlight w:val="none"/>
        </w:rPr>
      </w:pPr>
    </w:p>
    <w:p w14:paraId="13F68BE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75F8F5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9CAB78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43D30F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C671A9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EA7496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5BBB57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90BFBF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DEA386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376BA0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18B42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D37218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3F57BF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217897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2B6BD0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8584A9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8BE547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5817A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532675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954BAF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A30C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8A33C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7C68DB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D1F41D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3339039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181A7D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89A023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CD7243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3FBD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352B3B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1A133D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891B80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E59D7B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0839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128E8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043E0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E5A3F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EFB8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54A8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683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F9492">
            <w:pPr>
              <w:widowControl/>
              <w:jc w:val="left"/>
              <w:rPr>
                <w:rFonts w:ascii="仿宋" w:hAnsi="仿宋" w:eastAsia="仿宋" w:cs="仿宋"/>
                <w:color w:val="auto"/>
                <w:kern w:val="0"/>
                <w:sz w:val="24"/>
                <w:highlight w:val="none"/>
              </w:rPr>
            </w:pPr>
          </w:p>
        </w:tc>
        <w:tc>
          <w:tcPr>
            <w:tcW w:w="1025" w:type="dxa"/>
            <w:vMerge w:val="continue"/>
            <w:vAlign w:val="center"/>
          </w:tcPr>
          <w:p w14:paraId="2D66DFB5">
            <w:pPr>
              <w:widowControl/>
              <w:jc w:val="left"/>
              <w:rPr>
                <w:rFonts w:ascii="仿宋" w:hAnsi="仿宋" w:eastAsia="仿宋" w:cs="仿宋"/>
                <w:color w:val="auto"/>
                <w:kern w:val="0"/>
                <w:sz w:val="24"/>
                <w:highlight w:val="none"/>
              </w:rPr>
            </w:pPr>
          </w:p>
        </w:tc>
        <w:tc>
          <w:tcPr>
            <w:tcW w:w="2836" w:type="dxa"/>
            <w:vMerge w:val="continue"/>
            <w:vAlign w:val="center"/>
          </w:tcPr>
          <w:p w14:paraId="7FF47641">
            <w:pPr>
              <w:widowControl/>
              <w:jc w:val="left"/>
              <w:rPr>
                <w:rFonts w:ascii="仿宋" w:hAnsi="仿宋" w:eastAsia="仿宋" w:cs="仿宋"/>
                <w:color w:val="auto"/>
                <w:kern w:val="0"/>
                <w:sz w:val="24"/>
                <w:highlight w:val="none"/>
              </w:rPr>
            </w:pPr>
          </w:p>
        </w:tc>
        <w:tc>
          <w:tcPr>
            <w:tcW w:w="606" w:type="dxa"/>
            <w:vAlign w:val="center"/>
          </w:tcPr>
          <w:p w14:paraId="497F6D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6BA2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9CEB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3256C0">
            <w:pPr>
              <w:widowControl/>
              <w:jc w:val="left"/>
              <w:rPr>
                <w:rFonts w:ascii="仿宋" w:hAnsi="仿宋" w:eastAsia="仿宋" w:cs="仿宋"/>
                <w:color w:val="auto"/>
                <w:kern w:val="0"/>
                <w:sz w:val="24"/>
                <w:highlight w:val="none"/>
              </w:rPr>
            </w:pPr>
          </w:p>
        </w:tc>
        <w:tc>
          <w:tcPr>
            <w:tcW w:w="1025" w:type="dxa"/>
            <w:vMerge w:val="continue"/>
            <w:vAlign w:val="center"/>
          </w:tcPr>
          <w:p w14:paraId="42BB649E">
            <w:pPr>
              <w:widowControl/>
              <w:jc w:val="left"/>
              <w:rPr>
                <w:rFonts w:ascii="仿宋" w:hAnsi="仿宋" w:eastAsia="仿宋" w:cs="仿宋"/>
                <w:color w:val="auto"/>
                <w:kern w:val="0"/>
                <w:sz w:val="24"/>
                <w:highlight w:val="none"/>
              </w:rPr>
            </w:pPr>
          </w:p>
        </w:tc>
        <w:tc>
          <w:tcPr>
            <w:tcW w:w="2836" w:type="dxa"/>
            <w:vMerge w:val="continue"/>
            <w:vAlign w:val="center"/>
          </w:tcPr>
          <w:p w14:paraId="5285B559">
            <w:pPr>
              <w:widowControl/>
              <w:jc w:val="left"/>
              <w:rPr>
                <w:rFonts w:ascii="仿宋" w:hAnsi="仿宋" w:eastAsia="仿宋" w:cs="仿宋"/>
                <w:color w:val="auto"/>
                <w:kern w:val="0"/>
                <w:sz w:val="24"/>
                <w:highlight w:val="none"/>
              </w:rPr>
            </w:pPr>
          </w:p>
        </w:tc>
        <w:tc>
          <w:tcPr>
            <w:tcW w:w="606" w:type="dxa"/>
            <w:vAlign w:val="center"/>
          </w:tcPr>
          <w:p w14:paraId="4518B4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F4BA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3DA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1E6EB9">
            <w:pPr>
              <w:widowControl/>
              <w:jc w:val="left"/>
              <w:rPr>
                <w:rFonts w:ascii="仿宋" w:hAnsi="仿宋" w:eastAsia="仿宋" w:cs="仿宋"/>
                <w:color w:val="auto"/>
                <w:kern w:val="0"/>
                <w:sz w:val="24"/>
                <w:highlight w:val="none"/>
              </w:rPr>
            </w:pPr>
          </w:p>
        </w:tc>
        <w:tc>
          <w:tcPr>
            <w:tcW w:w="1025" w:type="dxa"/>
            <w:vMerge w:val="restart"/>
            <w:vAlign w:val="center"/>
          </w:tcPr>
          <w:p w14:paraId="01A4C0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B5FF8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72348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D1B6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AF6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27A17">
            <w:pPr>
              <w:widowControl/>
              <w:jc w:val="left"/>
              <w:rPr>
                <w:rFonts w:ascii="仿宋" w:hAnsi="仿宋" w:eastAsia="仿宋" w:cs="仿宋"/>
                <w:color w:val="auto"/>
                <w:kern w:val="0"/>
                <w:sz w:val="24"/>
                <w:highlight w:val="none"/>
              </w:rPr>
            </w:pPr>
          </w:p>
        </w:tc>
        <w:tc>
          <w:tcPr>
            <w:tcW w:w="1025" w:type="dxa"/>
            <w:vMerge w:val="continue"/>
            <w:vAlign w:val="center"/>
          </w:tcPr>
          <w:p w14:paraId="5B64D355">
            <w:pPr>
              <w:widowControl/>
              <w:jc w:val="left"/>
              <w:rPr>
                <w:rFonts w:ascii="仿宋" w:hAnsi="仿宋" w:eastAsia="仿宋" w:cs="仿宋"/>
                <w:color w:val="auto"/>
                <w:kern w:val="0"/>
                <w:sz w:val="24"/>
                <w:highlight w:val="none"/>
              </w:rPr>
            </w:pPr>
          </w:p>
        </w:tc>
        <w:tc>
          <w:tcPr>
            <w:tcW w:w="2836" w:type="dxa"/>
            <w:vMerge w:val="continue"/>
            <w:vAlign w:val="center"/>
          </w:tcPr>
          <w:p w14:paraId="5985241A">
            <w:pPr>
              <w:widowControl/>
              <w:jc w:val="left"/>
              <w:rPr>
                <w:rFonts w:ascii="仿宋" w:hAnsi="仿宋" w:eastAsia="仿宋" w:cs="仿宋"/>
                <w:color w:val="auto"/>
                <w:kern w:val="0"/>
                <w:sz w:val="24"/>
                <w:highlight w:val="none"/>
              </w:rPr>
            </w:pPr>
          </w:p>
        </w:tc>
        <w:tc>
          <w:tcPr>
            <w:tcW w:w="606" w:type="dxa"/>
            <w:vAlign w:val="center"/>
          </w:tcPr>
          <w:p w14:paraId="1673E7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E0B6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7E47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EA7FF">
            <w:pPr>
              <w:widowControl/>
              <w:jc w:val="left"/>
              <w:rPr>
                <w:rFonts w:ascii="仿宋" w:hAnsi="仿宋" w:eastAsia="仿宋" w:cs="仿宋"/>
                <w:color w:val="auto"/>
                <w:kern w:val="0"/>
                <w:sz w:val="24"/>
                <w:highlight w:val="none"/>
              </w:rPr>
            </w:pPr>
          </w:p>
        </w:tc>
        <w:tc>
          <w:tcPr>
            <w:tcW w:w="1025" w:type="dxa"/>
            <w:vMerge w:val="continue"/>
            <w:vAlign w:val="center"/>
          </w:tcPr>
          <w:p w14:paraId="4B3AE3AC">
            <w:pPr>
              <w:widowControl/>
              <w:jc w:val="left"/>
              <w:rPr>
                <w:rFonts w:ascii="仿宋" w:hAnsi="仿宋" w:eastAsia="仿宋" w:cs="仿宋"/>
                <w:color w:val="auto"/>
                <w:kern w:val="0"/>
                <w:sz w:val="24"/>
                <w:highlight w:val="none"/>
              </w:rPr>
            </w:pPr>
          </w:p>
        </w:tc>
        <w:tc>
          <w:tcPr>
            <w:tcW w:w="2836" w:type="dxa"/>
            <w:vMerge w:val="continue"/>
            <w:vAlign w:val="center"/>
          </w:tcPr>
          <w:p w14:paraId="1B0436BE">
            <w:pPr>
              <w:widowControl/>
              <w:jc w:val="left"/>
              <w:rPr>
                <w:rFonts w:ascii="仿宋" w:hAnsi="仿宋" w:eastAsia="仿宋" w:cs="仿宋"/>
                <w:color w:val="auto"/>
                <w:kern w:val="0"/>
                <w:sz w:val="24"/>
                <w:highlight w:val="none"/>
              </w:rPr>
            </w:pPr>
          </w:p>
        </w:tc>
        <w:tc>
          <w:tcPr>
            <w:tcW w:w="606" w:type="dxa"/>
            <w:vAlign w:val="center"/>
          </w:tcPr>
          <w:p w14:paraId="12376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5D8C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544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A50B81">
            <w:pPr>
              <w:widowControl/>
              <w:jc w:val="left"/>
              <w:rPr>
                <w:rFonts w:ascii="仿宋" w:hAnsi="仿宋" w:eastAsia="仿宋" w:cs="仿宋"/>
                <w:color w:val="auto"/>
                <w:kern w:val="0"/>
                <w:sz w:val="24"/>
                <w:highlight w:val="none"/>
              </w:rPr>
            </w:pPr>
          </w:p>
        </w:tc>
        <w:tc>
          <w:tcPr>
            <w:tcW w:w="1025" w:type="dxa"/>
            <w:vMerge w:val="continue"/>
            <w:vAlign w:val="center"/>
          </w:tcPr>
          <w:p w14:paraId="5E2BEB86">
            <w:pPr>
              <w:widowControl/>
              <w:jc w:val="left"/>
              <w:rPr>
                <w:rFonts w:ascii="仿宋" w:hAnsi="仿宋" w:eastAsia="仿宋" w:cs="仿宋"/>
                <w:color w:val="auto"/>
                <w:kern w:val="0"/>
                <w:sz w:val="24"/>
                <w:highlight w:val="none"/>
              </w:rPr>
            </w:pPr>
          </w:p>
        </w:tc>
        <w:tc>
          <w:tcPr>
            <w:tcW w:w="2836" w:type="dxa"/>
            <w:vMerge w:val="restart"/>
            <w:vAlign w:val="center"/>
          </w:tcPr>
          <w:p w14:paraId="65AEF9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814BD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9D2B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D780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0D491">
            <w:pPr>
              <w:widowControl/>
              <w:jc w:val="left"/>
              <w:rPr>
                <w:rFonts w:ascii="仿宋" w:hAnsi="仿宋" w:eastAsia="仿宋" w:cs="仿宋"/>
                <w:color w:val="auto"/>
                <w:kern w:val="0"/>
                <w:sz w:val="24"/>
                <w:highlight w:val="none"/>
              </w:rPr>
            </w:pPr>
          </w:p>
        </w:tc>
        <w:tc>
          <w:tcPr>
            <w:tcW w:w="1025" w:type="dxa"/>
            <w:vMerge w:val="continue"/>
            <w:vAlign w:val="center"/>
          </w:tcPr>
          <w:p w14:paraId="093A107C">
            <w:pPr>
              <w:widowControl/>
              <w:jc w:val="left"/>
              <w:rPr>
                <w:rFonts w:ascii="仿宋" w:hAnsi="仿宋" w:eastAsia="仿宋" w:cs="仿宋"/>
                <w:color w:val="auto"/>
                <w:kern w:val="0"/>
                <w:sz w:val="24"/>
                <w:highlight w:val="none"/>
              </w:rPr>
            </w:pPr>
          </w:p>
        </w:tc>
        <w:tc>
          <w:tcPr>
            <w:tcW w:w="2836" w:type="dxa"/>
            <w:vMerge w:val="continue"/>
            <w:vAlign w:val="center"/>
          </w:tcPr>
          <w:p w14:paraId="653A0B0A">
            <w:pPr>
              <w:widowControl/>
              <w:jc w:val="left"/>
              <w:rPr>
                <w:rFonts w:ascii="仿宋" w:hAnsi="仿宋" w:eastAsia="仿宋" w:cs="仿宋"/>
                <w:color w:val="auto"/>
                <w:kern w:val="0"/>
                <w:sz w:val="24"/>
                <w:highlight w:val="none"/>
              </w:rPr>
            </w:pPr>
          </w:p>
        </w:tc>
        <w:tc>
          <w:tcPr>
            <w:tcW w:w="606" w:type="dxa"/>
            <w:vAlign w:val="center"/>
          </w:tcPr>
          <w:p w14:paraId="1C6AC4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BDFA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DBB2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16C939">
            <w:pPr>
              <w:widowControl/>
              <w:jc w:val="left"/>
              <w:rPr>
                <w:rFonts w:ascii="仿宋" w:hAnsi="仿宋" w:eastAsia="仿宋" w:cs="仿宋"/>
                <w:color w:val="auto"/>
                <w:kern w:val="0"/>
                <w:sz w:val="24"/>
                <w:highlight w:val="none"/>
              </w:rPr>
            </w:pPr>
          </w:p>
        </w:tc>
        <w:tc>
          <w:tcPr>
            <w:tcW w:w="1025" w:type="dxa"/>
            <w:vMerge w:val="continue"/>
            <w:vAlign w:val="center"/>
          </w:tcPr>
          <w:p w14:paraId="4417DD99">
            <w:pPr>
              <w:widowControl/>
              <w:jc w:val="left"/>
              <w:rPr>
                <w:rFonts w:ascii="仿宋" w:hAnsi="仿宋" w:eastAsia="仿宋" w:cs="仿宋"/>
                <w:color w:val="auto"/>
                <w:kern w:val="0"/>
                <w:sz w:val="24"/>
                <w:highlight w:val="none"/>
              </w:rPr>
            </w:pPr>
          </w:p>
        </w:tc>
        <w:tc>
          <w:tcPr>
            <w:tcW w:w="2836" w:type="dxa"/>
            <w:vMerge w:val="continue"/>
            <w:vAlign w:val="center"/>
          </w:tcPr>
          <w:p w14:paraId="23602EF4">
            <w:pPr>
              <w:widowControl/>
              <w:jc w:val="left"/>
              <w:rPr>
                <w:rFonts w:ascii="仿宋" w:hAnsi="仿宋" w:eastAsia="仿宋" w:cs="仿宋"/>
                <w:color w:val="auto"/>
                <w:kern w:val="0"/>
                <w:sz w:val="24"/>
                <w:highlight w:val="none"/>
              </w:rPr>
            </w:pPr>
          </w:p>
        </w:tc>
        <w:tc>
          <w:tcPr>
            <w:tcW w:w="606" w:type="dxa"/>
            <w:vAlign w:val="center"/>
          </w:tcPr>
          <w:p w14:paraId="5F6228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7C5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8BA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6C1AC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5F8A9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3A1F8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B961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F446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DB9113">
            <w:pPr>
              <w:widowControl/>
              <w:jc w:val="left"/>
              <w:rPr>
                <w:rFonts w:ascii="仿宋" w:hAnsi="仿宋" w:eastAsia="仿宋" w:cs="仿宋"/>
                <w:color w:val="auto"/>
                <w:kern w:val="0"/>
                <w:sz w:val="24"/>
                <w:highlight w:val="none"/>
              </w:rPr>
            </w:pPr>
          </w:p>
        </w:tc>
        <w:tc>
          <w:tcPr>
            <w:tcW w:w="2836" w:type="dxa"/>
            <w:vMerge w:val="continue"/>
            <w:vAlign w:val="center"/>
          </w:tcPr>
          <w:p w14:paraId="685206D9">
            <w:pPr>
              <w:widowControl/>
              <w:jc w:val="left"/>
              <w:rPr>
                <w:rFonts w:ascii="仿宋" w:hAnsi="仿宋" w:eastAsia="仿宋" w:cs="仿宋"/>
                <w:color w:val="auto"/>
                <w:kern w:val="0"/>
                <w:sz w:val="24"/>
                <w:highlight w:val="none"/>
              </w:rPr>
            </w:pPr>
          </w:p>
        </w:tc>
        <w:tc>
          <w:tcPr>
            <w:tcW w:w="606" w:type="dxa"/>
            <w:vAlign w:val="center"/>
          </w:tcPr>
          <w:p w14:paraId="40FF98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7A2D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CEA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B95594">
            <w:pPr>
              <w:widowControl/>
              <w:jc w:val="left"/>
              <w:rPr>
                <w:rFonts w:ascii="仿宋" w:hAnsi="仿宋" w:eastAsia="仿宋" w:cs="仿宋"/>
                <w:color w:val="auto"/>
                <w:kern w:val="0"/>
                <w:sz w:val="24"/>
                <w:highlight w:val="none"/>
              </w:rPr>
            </w:pPr>
          </w:p>
        </w:tc>
        <w:tc>
          <w:tcPr>
            <w:tcW w:w="2836" w:type="dxa"/>
            <w:vMerge w:val="continue"/>
            <w:vAlign w:val="center"/>
          </w:tcPr>
          <w:p w14:paraId="106651CB">
            <w:pPr>
              <w:widowControl/>
              <w:jc w:val="left"/>
              <w:rPr>
                <w:rFonts w:ascii="仿宋" w:hAnsi="仿宋" w:eastAsia="仿宋" w:cs="仿宋"/>
                <w:color w:val="auto"/>
                <w:kern w:val="0"/>
                <w:sz w:val="24"/>
                <w:highlight w:val="none"/>
              </w:rPr>
            </w:pPr>
          </w:p>
        </w:tc>
        <w:tc>
          <w:tcPr>
            <w:tcW w:w="606" w:type="dxa"/>
            <w:vAlign w:val="center"/>
          </w:tcPr>
          <w:p w14:paraId="19F0C6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AC60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0AA9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3B505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E3D46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5F61F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9A72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7CC3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405CB8">
            <w:pPr>
              <w:widowControl/>
              <w:jc w:val="left"/>
              <w:rPr>
                <w:rFonts w:ascii="仿宋" w:hAnsi="仿宋" w:eastAsia="仿宋" w:cs="仿宋"/>
                <w:color w:val="auto"/>
                <w:kern w:val="0"/>
                <w:sz w:val="24"/>
                <w:highlight w:val="none"/>
              </w:rPr>
            </w:pPr>
          </w:p>
        </w:tc>
        <w:tc>
          <w:tcPr>
            <w:tcW w:w="2836" w:type="dxa"/>
            <w:vMerge w:val="continue"/>
            <w:vAlign w:val="center"/>
          </w:tcPr>
          <w:p w14:paraId="16627BC4">
            <w:pPr>
              <w:widowControl/>
              <w:jc w:val="left"/>
              <w:rPr>
                <w:rFonts w:ascii="仿宋" w:hAnsi="仿宋" w:eastAsia="仿宋" w:cs="仿宋"/>
                <w:color w:val="auto"/>
                <w:kern w:val="0"/>
                <w:sz w:val="24"/>
                <w:highlight w:val="none"/>
              </w:rPr>
            </w:pPr>
          </w:p>
        </w:tc>
        <w:tc>
          <w:tcPr>
            <w:tcW w:w="606" w:type="dxa"/>
            <w:vAlign w:val="center"/>
          </w:tcPr>
          <w:p w14:paraId="597FD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F833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6726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ABDCAD">
            <w:pPr>
              <w:widowControl/>
              <w:jc w:val="left"/>
              <w:rPr>
                <w:rFonts w:ascii="仿宋" w:hAnsi="仿宋" w:eastAsia="仿宋" w:cs="仿宋"/>
                <w:color w:val="auto"/>
                <w:kern w:val="0"/>
                <w:sz w:val="24"/>
                <w:highlight w:val="none"/>
              </w:rPr>
            </w:pPr>
          </w:p>
        </w:tc>
        <w:tc>
          <w:tcPr>
            <w:tcW w:w="2836" w:type="dxa"/>
            <w:vMerge w:val="continue"/>
            <w:vAlign w:val="center"/>
          </w:tcPr>
          <w:p w14:paraId="594DF68F">
            <w:pPr>
              <w:widowControl/>
              <w:jc w:val="left"/>
              <w:rPr>
                <w:rFonts w:ascii="仿宋" w:hAnsi="仿宋" w:eastAsia="仿宋" w:cs="仿宋"/>
                <w:color w:val="auto"/>
                <w:kern w:val="0"/>
                <w:sz w:val="24"/>
                <w:highlight w:val="none"/>
              </w:rPr>
            </w:pPr>
          </w:p>
        </w:tc>
        <w:tc>
          <w:tcPr>
            <w:tcW w:w="606" w:type="dxa"/>
            <w:vAlign w:val="center"/>
          </w:tcPr>
          <w:p w14:paraId="5FA22D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391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B0F2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94E5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B0573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7327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19DB0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2E1E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5A3F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D2A32">
            <w:pPr>
              <w:widowControl/>
              <w:jc w:val="left"/>
              <w:rPr>
                <w:rFonts w:ascii="仿宋" w:hAnsi="仿宋" w:eastAsia="仿宋" w:cs="仿宋"/>
                <w:color w:val="auto"/>
                <w:kern w:val="0"/>
                <w:sz w:val="24"/>
                <w:highlight w:val="none"/>
              </w:rPr>
            </w:pPr>
          </w:p>
        </w:tc>
        <w:tc>
          <w:tcPr>
            <w:tcW w:w="1025" w:type="dxa"/>
            <w:vMerge w:val="continue"/>
            <w:vAlign w:val="center"/>
          </w:tcPr>
          <w:p w14:paraId="458D26C7">
            <w:pPr>
              <w:widowControl/>
              <w:jc w:val="left"/>
              <w:rPr>
                <w:rFonts w:ascii="仿宋" w:hAnsi="仿宋" w:eastAsia="仿宋" w:cs="仿宋"/>
                <w:color w:val="auto"/>
                <w:kern w:val="0"/>
                <w:sz w:val="24"/>
                <w:highlight w:val="none"/>
              </w:rPr>
            </w:pPr>
          </w:p>
        </w:tc>
        <w:tc>
          <w:tcPr>
            <w:tcW w:w="2836" w:type="dxa"/>
            <w:vMerge w:val="continue"/>
            <w:vAlign w:val="center"/>
          </w:tcPr>
          <w:p w14:paraId="58B91DDF">
            <w:pPr>
              <w:widowControl/>
              <w:jc w:val="left"/>
              <w:rPr>
                <w:rFonts w:ascii="仿宋" w:hAnsi="仿宋" w:eastAsia="仿宋" w:cs="仿宋"/>
                <w:color w:val="auto"/>
                <w:kern w:val="0"/>
                <w:sz w:val="24"/>
                <w:highlight w:val="none"/>
              </w:rPr>
            </w:pPr>
          </w:p>
        </w:tc>
        <w:tc>
          <w:tcPr>
            <w:tcW w:w="606" w:type="dxa"/>
            <w:vAlign w:val="center"/>
          </w:tcPr>
          <w:p w14:paraId="6FB27E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6929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E3A0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E6E951">
            <w:pPr>
              <w:widowControl/>
              <w:jc w:val="left"/>
              <w:rPr>
                <w:rFonts w:ascii="仿宋" w:hAnsi="仿宋" w:eastAsia="仿宋" w:cs="仿宋"/>
                <w:color w:val="auto"/>
                <w:kern w:val="0"/>
                <w:sz w:val="24"/>
                <w:highlight w:val="none"/>
              </w:rPr>
            </w:pPr>
          </w:p>
        </w:tc>
        <w:tc>
          <w:tcPr>
            <w:tcW w:w="1025" w:type="dxa"/>
            <w:vMerge w:val="continue"/>
            <w:vAlign w:val="center"/>
          </w:tcPr>
          <w:p w14:paraId="1D0B8071">
            <w:pPr>
              <w:widowControl/>
              <w:jc w:val="left"/>
              <w:rPr>
                <w:rFonts w:ascii="仿宋" w:hAnsi="仿宋" w:eastAsia="仿宋" w:cs="仿宋"/>
                <w:color w:val="auto"/>
                <w:kern w:val="0"/>
                <w:sz w:val="24"/>
                <w:highlight w:val="none"/>
              </w:rPr>
            </w:pPr>
          </w:p>
        </w:tc>
        <w:tc>
          <w:tcPr>
            <w:tcW w:w="2836" w:type="dxa"/>
            <w:vMerge w:val="continue"/>
            <w:vAlign w:val="center"/>
          </w:tcPr>
          <w:p w14:paraId="1CF676FA">
            <w:pPr>
              <w:widowControl/>
              <w:jc w:val="left"/>
              <w:rPr>
                <w:rFonts w:ascii="仿宋" w:hAnsi="仿宋" w:eastAsia="仿宋" w:cs="仿宋"/>
                <w:color w:val="auto"/>
                <w:kern w:val="0"/>
                <w:sz w:val="24"/>
                <w:highlight w:val="none"/>
              </w:rPr>
            </w:pPr>
          </w:p>
        </w:tc>
        <w:tc>
          <w:tcPr>
            <w:tcW w:w="606" w:type="dxa"/>
            <w:vAlign w:val="center"/>
          </w:tcPr>
          <w:p w14:paraId="21F16F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8C0D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9EB8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1901C2">
            <w:pPr>
              <w:widowControl/>
              <w:jc w:val="left"/>
              <w:rPr>
                <w:rFonts w:ascii="仿宋" w:hAnsi="仿宋" w:eastAsia="仿宋" w:cs="仿宋"/>
                <w:color w:val="auto"/>
                <w:kern w:val="0"/>
                <w:sz w:val="24"/>
                <w:highlight w:val="none"/>
              </w:rPr>
            </w:pPr>
          </w:p>
        </w:tc>
        <w:tc>
          <w:tcPr>
            <w:tcW w:w="1025" w:type="dxa"/>
            <w:vMerge w:val="restart"/>
            <w:vAlign w:val="center"/>
          </w:tcPr>
          <w:p w14:paraId="1D7FD1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EB4D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81E87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375F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6BF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E2F36B">
            <w:pPr>
              <w:widowControl/>
              <w:jc w:val="left"/>
              <w:rPr>
                <w:rFonts w:ascii="仿宋" w:hAnsi="仿宋" w:eastAsia="仿宋" w:cs="仿宋"/>
                <w:color w:val="auto"/>
                <w:kern w:val="0"/>
                <w:sz w:val="24"/>
                <w:highlight w:val="none"/>
              </w:rPr>
            </w:pPr>
          </w:p>
        </w:tc>
        <w:tc>
          <w:tcPr>
            <w:tcW w:w="1025" w:type="dxa"/>
            <w:vMerge w:val="continue"/>
            <w:vAlign w:val="center"/>
          </w:tcPr>
          <w:p w14:paraId="1AE3E704">
            <w:pPr>
              <w:widowControl/>
              <w:jc w:val="left"/>
              <w:rPr>
                <w:rFonts w:ascii="仿宋" w:hAnsi="仿宋" w:eastAsia="仿宋" w:cs="仿宋"/>
                <w:color w:val="auto"/>
                <w:kern w:val="0"/>
                <w:sz w:val="24"/>
                <w:highlight w:val="none"/>
              </w:rPr>
            </w:pPr>
          </w:p>
        </w:tc>
        <w:tc>
          <w:tcPr>
            <w:tcW w:w="2836" w:type="dxa"/>
            <w:vMerge w:val="continue"/>
            <w:vAlign w:val="center"/>
          </w:tcPr>
          <w:p w14:paraId="51D7FA88">
            <w:pPr>
              <w:widowControl/>
              <w:jc w:val="left"/>
              <w:rPr>
                <w:rFonts w:ascii="仿宋" w:hAnsi="仿宋" w:eastAsia="仿宋" w:cs="仿宋"/>
                <w:color w:val="auto"/>
                <w:kern w:val="0"/>
                <w:sz w:val="24"/>
                <w:highlight w:val="none"/>
              </w:rPr>
            </w:pPr>
          </w:p>
        </w:tc>
        <w:tc>
          <w:tcPr>
            <w:tcW w:w="606" w:type="dxa"/>
            <w:vAlign w:val="center"/>
          </w:tcPr>
          <w:p w14:paraId="500E3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0CF6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585A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D70B08">
            <w:pPr>
              <w:widowControl/>
              <w:jc w:val="left"/>
              <w:rPr>
                <w:rFonts w:ascii="仿宋" w:hAnsi="仿宋" w:eastAsia="仿宋" w:cs="仿宋"/>
                <w:color w:val="auto"/>
                <w:kern w:val="0"/>
                <w:sz w:val="24"/>
                <w:highlight w:val="none"/>
              </w:rPr>
            </w:pPr>
          </w:p>
        </w:tc>
        <w:tc>
          <w:tcPr>
            <w:tcW w:w="1025" w:type="dxa"/>
            <w:vMerge w:val="continue"/>
            <w:vAlign w:val="center"/>
          </w:tcPr>
          <w:p w14:paraId="48E40C38">
            <w:pPr>
              <w:widowControl/>
              <w:jc w:val="left"/>
              <w:rPr>
                <w:rFonts w:ascii="仿宋" w:hAnsi="仿宋" w:eastAsia="仿宋" w:cs="仿宋"/>
                <w:color w:val="auto"/>
                <w:kern w:val="0"/>
                <w:sz w:val="24"/>
                <w:highlight w:val="none"/>
              </w:rPr>
            </w:pPr>
          </w:p>
        </w:tc>
        <w:tc>
          <w:tcPr>
            <w:tcW w:w="2836" w:type="dxa"/>
            <w:vMerge w:val="continue"/>
            <w:vAlign w:val="center"/>
          </w:tcPr>
          <w:p w14:paraId="66E1EF73">
            <w:pPr>
              <w:widowControl/>
              <w:jc w:val="left"/>
              <w:rPr>
                <w:rFonts w:ascii="仿宋" w:hAnsi="仿宋" w:eastAsia="仿宋" w:cs="仿宋"/>
                <w:color w:val="auto"/>
                <w:kern w:val="0"/>
                <w:sz w:val="24"/>
                <w:highlight w:val="none"/>
              </w:rPr>
            </w:pPr>
          </w:p>
        </w:tc>
        <w:tc>
          <w:tcPr>
            <w:tcW w:w="606" w:type="dxa"/>
            <w:vAlign w:val="center"/>
          </w:tcPr>
          <w:p w14:paraId="4DF060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642B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CCEF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7D050B">
            <w:pPr>
              <w:widowControl/>
              <w:jc w:val="left"/>
              <w:rPr>
                <w:rFonts w:ascii="仿宋" w:hAnsi="仿宋" w:eastAsia="仿宋" w:cs="仿宋"/>
                <w:color w:val="auto"/>
                <w:kern w:val="0"/>
                <w:sz w:val="24"/>
                <w:highlight w:val="none"/>
              </w:rPr>
            </w:pPr>
          </w:p>
        </w:tc>
        <w:tc>
          <w:tcPr>
            <w:tcW w:w="1025" w:type="dxa"/>
            <w:vMerge w:val="restart"/>
            <w:vAlign w:val="center"/>
          </w:tcPr>
          <w:p w14:paraId="6D3EFE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A9DBE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589BD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C89B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3E1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E8FCE0">
            <w:pPr>
              <w:widowControl/>
              <w:jc w:val="left"/>
              <w:rPr>
                <w:rFonts w:ascii="仿宋" w:hAnsi="仿宋" w:eastAsia="仿宋" w:cs="仿宋"/>
                <w:color w:val="auto"/>
                <w:kern w:val="0"/>
                <w:sz w:val="24"/>
                <w:highlight w:val="none"/>
              </w:rPr>
            </w:pPr>
          </w:p>
        </w:tc>
        <w:tc>
          <w:tcPr>
            <w:tcW w:w="1025" w:type="dxa"/>
            <w:vMerge w:val="continue"/>
            <w:vAlign w:val="center"/>
          </w:tcPr>
          <w:p w14:paraId="75952093">
            <w:pPr>
              <w:widowControl/>
              <w:jc w:val="left"/>
              <w:rPr>
                <w:rFonts w:ascii="仿宋" w:hAnsi="仿宋" w:eastAsia="仿宋" w:cs="仿宋"/>
                <w:color w:val="auto"/>
                <w:kern w:val="0"/>
                <w:sz w:val="24"/>
                <w:highlight w:val="none"/>
              </w:rPr>
            </w:pPr>
          </w:p>
        </w:tc>
        <w:tc>
          <w:tcPr>
            <w:tcW w:w="2836" w:type="dxa"/>
            <w:vMerge w:val="continue"/>
            <w:vAlign w:val="center"/>
          </w:tcPr>
          <w:p w14:paraId="1BE146C7">
            <w:pPr>
              <w:widowControl/>
              <w:jc w:val="left"/>
              <w:rPr>
                <w:rFonts w:ascii="仿宋" w:hAnsi="仿宋" w:eastAsia="仿宋" w:cs="仿宋"/>
                <w:color w:val="auto"/>
                <w:kern w:val="0"/>
                <w:sz w:val="24"/>
                <w:highlight w:val="none"/>
              </w:rPr>
            </w:pPr>
          </w:p>
        </w:tc>
        <w:tc>
          <w:tcPr>
            <w:tcW w:w="606" w:type="dxa"/>
            <w:vAlign w:val="center"/>
          </w:tcPr>
          <w:p w14:paraId="47BE01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D95B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7932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803AF2">
            <w:pPr>
              <w:widowControl/>
              <w:jc w:val="left"/>
              <w:rPr>
                <w:rFonts w:ascii="仿宋" w:hAnsi="仿宋" w:eastAsia="仿宋" w:cs="仿宋"/>
                <w:color w:val="auto"/>
                <w:kern w:val="0"/>
                <w:sz w:val="24"/>
                <w:highlight w:val="none"/>
              </w:rPr>
            </w:pPr>
          </w:p>
        </w:tc>
        <w:tc>
          <w:tcPr>
            <w:tcW w:w="1025" w:type="dxa"/>
            <w:vMerge w:val="continue"/>
            <w:vAlign w:val="center"/>
          </w:tcPr>
          <w:p w14:paraId="5BCE62A3">
            <w:pPr>
              <w:widowControl/>
              <w:jc w:val="left"/>
              <w:rPr>
                <w:rFonts w:ascii="仿宋" w:hAnsi="仿宋" w:eastAsia="仿宋" w:cs="仿宋"/>
                <w:color w:val="auto"/>
                <w:kern w:val="0"/>
                <w:sz w:val="24"/>
                <w:highlight w:val="none"/>
              </w:rPr>
            </w:pPr>
          </w:p>
        </w:tc>
        <w:tc>
          <w:tcPr>
            <w:tcW w:w="2836" w:type="dxa"/>
            <w:vMerge w:val="continue"/>
            <w:vAlign w:val="center"/>
          </w:tcPr>
          <w:p w14:paraId="185CB51F">
            <w:pPr>
              <w:widowControl/>
              <w:jc w:val="left"/>
              <w:rPr>
                <w:rFonts w:ascii="仿宋" w:hAnsi="仿宋" w:eastAsia="仿宋" w:cs="仿宋"/>
                <w:color w:val="auto"/>
                <w:kern w:val="0"/>
                <w:sz w:val="24"/>
                <w:highlight w:val="none"/>
              </w:rPr>
            </w:pPr>
          </w:p>
        </w:tc>
        <w:tc>
          <w:tcPr>
            <w:tcW w:w="606" w:type="dxa"/>
            <w:vAlign w:val="center"/>
          </w:tcPr>
          <w:p w14:paraId="592357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7376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BA75BA2">
      <w:pPr>
        <w:rPr>
          <w:rFonts w:ascii="仿宋" w:hAnsi="仿宋" w:eastAsia="仿宋" w:cs="仿宋"/>
          <w:color w:val="auto"/>
          <w:sz w:val="24"/>
          <w:highlight w:val="none"/>
        </w:rPr>
      </w:pPr>
    </w:p>
    <w:p w14:paraId="22286855">
      <w:pPr>
        <w:ind w:firstLine="420" w:firstLineChars="200"/>
        <w:rPr>
          <w:rFonts w:ascii="仿宋" w:hAnsi="仿宋" w:eastAsia="仿宋" w:cs="仿宋"/>
          <w:color w:val="auto"/>
          <w:highlight w:val="none"/>
        </w:rPr>
      </w:pPr>
    </w:p>
    <w:p w14:paraId="66C68D66">
      <w:pPr>
        <w:spacing w:line="360" w:lineRule="auto"/>
        <w:ind w:right="420"/>
        <w:rPr>
          <w:rFonts w:ascii="仿宋" w:hAnsi="仿宋" w:eastAsia="仿宋" w:cs="仿宋"/>
        </w:rPr>
      </w:pPr>
    </w:p>
    <w:p w14:paraId="2A02E583">
      <w:pPr>
        <w:spacing w:line="360" w:lineRule="auto"/>
        <w:rPr>
          <w:rFonts w:ascii="宋体" w:hAnsi="宋体" w:cs="宋体"/>
          <w:bCs/>
          <w:sz w:val="24"/>
        </w:rPr>
      </w:pPr>
      <w:bookmarkStart w:id="165" w:name="_GoBack"/>
      <w:bookmarkEnd w:id="165"/>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0000009F" w:csb1="0000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0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E8BA">
    <w:pPr>
      <w:pStyle w:val="41"/>
      <w:framePr w:wrap="around" w:vAnchor="text" w:hAnchor="margin" w:xAlign="right" w:y="1"/>
      <w:rPr>
        <w:rStyle w:val="72"/>
      </w:rPr>
    </w:pPr>
    <w:r>
      <w:fldChar w:fldCharType="begin"/>
    </w:r>
    <w:r>
      <w:rPr>
        <w:rStyle w:val="72"/>
      </w:rPr>
      <w:instrText xml:space="preserve">PAGE  </w:instrText>
    </w:r>
    <w:r>
      <w:fldChar w:fldCharType="end"/>
    </w:r>
  </w:p>
  <w:p w14:paraId="2FE76CB1">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EBBE1">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C103B">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bookmarkStart w:id="161" w:name="_Toc36110187"/>
                          <w:bookmarkStart w:id="162" w:name="_Toc131845147"/>
                          <w:bookmarkStart w:id="163" w:name="_Toc164085800"/>
                          <w:bookmarkStart w:id="164" w:name="_Toc91899912"/>
                          <w:r>
                            <w:rPr>
                              <w:rFonts w:hint="eastAsia" w:ascii="仿宋_GB2312" w:eastAsia="仿宋_GB2312"/>
                              <w:kern w:val="0"/>
                              <w:szCs w:val="21"/>
                            </w:rPr>
                            <w:t xml:space="preserve"> 页</w:t>
                          </w:r>
                          <w:bookmarkEnd w:id="161"/>
                          <w:bookmarkEnd w:id="162"/>
                          <w:bookmarkEnd w:id="163"/>
                          <w:bookmarkEnd w:id="16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92C103B">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bookmarkStart w:id="161" w:name="_Toc36110187"/>
                    <w:bookmarkStart w:id="162" w:name="_Toc131845147"/>
                    <w:bookmarkStart w:id="163" w:name="_Toc164085800"/>
                    <w:bookmarkStart w:id="164" w:name="_Toc91899912"/>
                    <w:r>
                      <w:rPr>
                        <w:rFonts w:hint="eastAsia" w:ascii="仿宋_GB2312" w:eastAsia="仿宋_GB2312"/>
                        <w:kern w:val="0"/>
                        <w:szCs w:val="21"/>
                      </w:rPr>
                      <w:t xml:space="preserve"> 页</w:t>
                    </w:r>
                    <w:bookmarkEnd w:id="161"/>
                    <w:bookmarkEnd w:id="162"/>
                    <w:bookmarkEnd w:id="163"/>
                    <w:bookmarkEnd w:id="16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372AE">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1785">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4CFF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194CFF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DC0B">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9558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F79558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7944F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9589">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5545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55545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9E52EE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0EA12">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2430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572430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FF331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D0E6">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9CA5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5E9CA5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94749B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10311">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0198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EC0198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E44A1">
    <w:pPr>
      <w:pStyle w:val="41"/>
      <w:framePr w:wrap="around" w:vAnchor="text" w:hAnchor="margin" w:xAlign="right" w:y="1"/>
      <w:rPr>
        <w:rStyle w:val="72"/>
      </w:rPr>
    </w:pPr>
    <w:r>
      <w:fldChar w:fldCharType="begin"/>
    </w:r>
    <w:r>
      <w:rPr>
        <w:rStyle w:val="72"/>
      </w:rPr>
      <w:instrText xml:space="preserve">PAGE  </w:instrText>
    </w:r>
    <w:r>
      <w:fldChar w:fldCharType="end"/>
    </w:r>
  </w:p>
  <w:p w14:paraId="6D4764CD">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F81E9">
    <w:pPr>
      <w:pStyle w:val="42"/>
      <w:jc w:val="left"/>
    </w:pPr>
    <w:r>
      <w:rPr>
        <w:rFonts w:hint="eastAsia" w:ascii="仿宋" w:hAnsi="仿宋" w:eastAsia="仿宋" w:cs="仿宋"/>
        <w:u w:val="single"/>
      </w:rPr>
      <w:t xml:space="preserve">绍兴市柯桥区公共资源交易中心                                     文件编号: 临[2025]2247号                  </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ACB18">
    <w:pPr>
      <w:spacing w:line="360" w:lineRule="auto"/>
      <w:rPr>
        <w:rFonts w:ascii="仿宋" w:hAnsi="仿宋" w:eastAsia="仿宋" w:cs="仿宋"/>
        <w:sz w:val="18"/>
        <w:szCs w:val="18"/>
        <w:u w:val="single"/>
      </w:rPr>
    </w:pPr>
    <w:r>
      <w:rPr>
        <w:rFonts w:hint="eastAsia" w:ascii="仿宋" w:hAnsi="仿宋" w:eastAsia="仿宋" w:cs="仿宋"/>
        <w:sz w:val="18"/>
        <w:szCs w:val="18"/>
        <w:u w:val="single"/>
      </w:rPr>
      <w:t xml:space="preserve">绍兴市柯桥区公共资源交易中心                                    文件编号: 临[2025]2247号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BC7C5">
    <w:pPr>
      <w:pStyle w:val="42"/>
      <w:jc w:val="left"/>
      <w:rPr>
        <w:rFonts w:ascii="仿宋_GB2312" w:eastAsia="仿宋_GB2312"/>
        <w:i/>
        <w:u w:val="single"/>
      </w:rPr>
    </w:pPr>
    <w:r>
      <w:t></w:t>
    </w:r>
    <w:r>
      <w:rPr>
        <w:rFonts w:hint="eastAsia" w:ascii="仿宋" w:hAnsi="仿宋" w:eastAsia="仿宋" w:cs="仿宋"/>
        <w:u w:val="single"/>
      </w:rPr>
      <w:t xml:space="preserve">绍兴市柯桥区公共资源交易中心                                     文件编号:  临[2025]2247号                    </w:t>
    </w:r>
    <w:r>
      <w:rPr>
        <w:rFonts w:hint="eastAsia" w:ascii="仿宋" w:hAnsi="仿宋" w:eastAsia="仿宋" w:cs="仿宋"/>
      </w:rPr>
      <w:t xml:space="preserve"> </w:t>
    </w:r>
  </w:p>
  <w:p w14:paraId="22FD582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80E71">
    <w:pPr>
      <w:pStyle w:val="42"/>
      <w:jc w:val="left"/>
      <w:rPr>
        <w:rFonts w:ascii="仿宋_GB2312" w:eastAsia="仿宋_GB2312"/>
        <w:i/>
        <w:u w:val="single"/>
      </w:rPr>
    </w:pPr>
    <w:r>
      <w:rPr>
        <w:rFonts w:hint="eastAsia"/>
      </w:rPr>
      <w:t>绍兴市柯桥区公共资源交易中心</w:t>
    </w:r>
    <w:r>
      <w:rPr>
        <w:rFonts w:hint="eastAsia" w:ascii="仿宋" w:hAnsi="仿宋" w:eastAsia="仿宋" w:cs="仿宋"/>
      </w:rPr>
      <w:t xml:space="preserve">                                              文件编号: 临[2025]2247号 </w:t>
    </w:r>
  </w:p>
  <w:p w14:paraId="147D5D04">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DC26">
    <w:pPr>
      <w:rPr>
        <w:rFonts w:ascii="仿宋_GB2312" w:eastAsia="仿宋_GB2312"/>
        <w:b/>
        <w:i/>
        <w:sz w:val="18"/>
        <w:u w:val="single"/>
      </w:rPr>
    </w:pPr>
    <w:r>
      <w:rPr>
        <w:rFonts w:hint="eastAsia" w:ascii="仿宋" w:hAnsi="仿宋" w:eastAsia="仿宋" w:cs="仿宋"/>
        <w:sz w:val="18"/>
        <w:szCs w:val="18"/>
        <w:u w:val="single"/>
      </w:rPr>
      <w:t xml:space="preserve">绍兴市柯桥区公共资源交易中心                                                文件编号: 临[2025]2247号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0A548">
    <w:pPr>
      <w:pStyle w:val="42"/>
      <w:jc w:val="left"/>
      <w:rPr>
        <w:rFonts w:ascii="仿宋_GB2312" w:eastAsia="仿宋_GB2312"/>
        <w:i/>
        <w:u w:val="single"/>
      </w:rPr>
    </w:pPr>
    <w:r>
      <w:rPr>
        <w:rFonts w:hint="eastAsia" w:ascii="仿宋" w:hAnsi="仿宋" w:eastAsia="仿宋" w:cs="仿宋"/>
        <w:u w:val="single"/>
      </w:rPr>
      <w:t xml:space="preserve">绍兴市柯桥区公共资源交易中心                                                文件编号: 临[2025]2247号               </w:t>
    </w:r>
  </w:p>
  <w:p w14:paraId="3400B8F7">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C8E7D">
    <w:pPr>
      <w:pStyle w:val="42"/>
      <w:jc w:val="left"/>
      <w:rPr>
        <w:rFonts w:ascii="仿宋_GB2312" w:eastAsia="仿宋_GB2312"/>
        <w:i/>
        <w:u w:val="single"/>
      </w:rPr>
    </w:pPr>
    <w:r>
      <w:rPr>
        <w:rFonts w:hint="eastAsia" w:ascii="仿宋" w:hAnsi="仿宋" w:eastAsia="仿宋" w:cs="仿宋"/>
        <w:u w:val="single"/>
      </w:rPr>
      <w:t>绍兴市柯桥区公共资源交易中心                                              文件编号:</w:t>
    </w:r>
    <w:r>
      <w:rPr>
        <w:rFonts w:hint="eastAsia"/>
      </w:rPr>
      <w:t xml:space="preserve"> </w:t>
    </w:r>
    <w:r>
      <w:rPr>
        <w:rFonts w:hint="eastAsia" w:ascii="仿宋" w:hAnsi="仿宋" w:eastAsia="仿宋" w:cs="仿宋"/>
        <w:u w:val="single"/>
      </w:rPr>
      <w:t xml:space="preserve">临[2025]2247号                   </w:t>
    </w:r>
    <w:r>
      <w:rPr>
        <w:rFonts w:hint="eastAsia" w:ascii="仿宋" w:hAnsi="仿宋" w:eastAsia="仿宋" w:cs="仿宋"/>
      </w:rPr>
      <w:t xml:space="preserve">  </w:t>
    </w:r>
  </w:p>
  <w:p w14:paraId="3FE9B2E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91B3F">
    <w:pPr>
      <w:pStyle w:val="42"/>
      <w:pBdr>
        <w:bottom w:val="none" w:color="auto" w:sz="0" w:space="1"/>
      </w:pBdr>
      <w:jc w:val="left"/>
    </w:pPr>
    <w:r>
      <w:rPr>
        <w:rFonts w:hint="eastAsia" w:ascii="仿宋" w:hAnsi="仿宋" w:eastAsia="仿宋" w:cs="仿宋"/>
        <w:u w:val="single"/>
      </w:rPr>
      <w:t xml:space="preserve">绍兴市柯桥区公共资源交易中心                                               文件编号: 临[2025]1727号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pPr>
        <w:ind w:left="2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5B8E"/>
    <w:rsid w:val="00051697"/>
    <w:rsid w:val="00073244"/>
    <w:rsid w:val="000912A8"/>
    <w:rsid w:val="000D059E"/>
    <w:rsid w:val="00172A27"/>
    <w:rsid w:val="001C1CC5"/>
    <w:rsid w:val="001D364A"/>
    <w:rsid w:val="002C6CD9"/>
    <w:rsid w:val="00337DE0"/>
    <w:rsid w:val="00416543"/>
    <w:rsid w:val="004266FD"/>
    <w:rsid w:val="00483029"/>
    <w:rsid w:val="004B758B"/>
    <w:rsid w:val="004C1676"/>
    <w:rsid w:val="004C7926"/>
    <w:rsid w:val="004E59B9"/>
    <w:rsid w:val="00543F63"/>
    <w:rsid w:val="005E3F2E"/>
    <w:rsid w:val="006E18C1"/>
    <w:rsid w:val="00706792"/>
    <w:rsid w:val="00791152"/>
    <w:rsid w:val="007C0B7D"/>
    <w:rsid w:val="007F44ED"/>
    <w:rsid w:val="00814A81"/>
    <w:rsid w:val="008463B1"/>
    <w:rsid w:val="00884CA2"/>
    <w:rsid w:val="008B2637"/>
    <w:rsid w:val="008B5C91"/>
    <w:rsid w:val="00950BD4"/>
    <w:rsid w:val="00986512"/>
    <w:rsid w:val="009D0FB8"/>
    <w:rsid w:val="009D2902"/>
    <w:rsid w:val="009F3DF9"/>
    <w:rsid w:val="00A04FFA"/>
    <w:rsid w:val="00A51F83"/>
    <w:rsid w:val="00A62E66"/>
    <w:rsid w:val="00AD73E3"/>
    <w:rsid w:val="00B33BAA"/>
    <w:rsid w:val="00B34AC1"/>
    <w:rsid w:val="00B4336B"/>
    <w:rsid w:val="00B5270D"/>
    <w:rsid w:val="00B93C1F"/>
    <w:rsid w:val="00BD0032"/>
    <w:rsid w:val="00BD79C7"/>
    <w:rsid w:val="00C82F3B"/>
    <w:rsid w:val="00CA4A2D"/>
    <w:rsid w:val="00CB29D8"/>
    <w:rsid w:val="00CD516F"/>
    <w:rsid w:val="00D8087E"/>
    <w:rsid w:val="00DA3250"/>
    <w:rsid w:val="00E061E2"/>
    <w:rsid w:val="00ED5577"/>
    <w:rsid w:val="00F455ED"/>
    <w:rsid w:val="00F51E55"/>
    <w:rsid w:val="00F645B0"/>
    <w:rsid w:val="019E4ED3"/>
    <w:rsid w:val="01A2719B"/>
    <w:rsid w:val="01FF3BC3"/>
    <w:rsid w:val="02BE1958"/>
    <w:rsid w:val="035BEF8B"/>
    <w:rsid w:val="03B31768"/>
    <w:rsid w:val="04A57852"/>
    <w:rsid w:val="05293495"/>
    <w:rsid w:val="05CD5D86"/>
    <w:rsid w:val="060519C4"/>
    <w:rsid w:val="07BB67DE"/>
    <w:rsid w:val="0A5B6057"/>
    <w:rsid w:val="0ABF0394"/>
    <w:rsid w:val="0B316DB7"/>
    <w:rsid w:val="0B446AEB"/>
    <w:rsid w:val="0B554854"/>
    <w:rsid w:val="0C3B522B"/>
    <w:rsid w:val="0D3D37F2"/>
    <w:rsid w:val="0D782A7C"/>
    <w:rsid w:val="0F096B8F"/>
    <w:rsid w:val="0F63063F"/>
    <w:rsid w:val="0F930041"/>
    <w:rsid w:val="0FA22032"/>
    <w:rsid w:val="10284C2D"/>
    <w:rsid w:val="116972AB"/>
    <w:rsid w:val="137D2B9A"/>
    <w:rsid w:val="13816ECC"/>
    <w:rsid w:val="154E5E58"/>
    <w:rsid w:val="162F7B89"/>
    <w:rsid w:val="1844637C"/>
    <w:rsid w:val="186C54F3"/>
    <w:rsid w:val="18E60774"/>
    <w:rsid w:val="1A052C1D"/>
    <w:rsid w:val="1A2226ED"/>
    <w:rsid w:val="1B680EA0"/>
    <w:rsid w:val="1BFC2ACA"/>
    <w:rsid w:val="1C705992"/>
    <w:rsid w:val="1D2F1C3B"/>
    <w:rsid w:val="1ED61CF8"/>
    <w:rsid w:val="1EDD4E34"/>
    <w:rsid w:val="1FBFFEB0"/>
    <w:rsid w:val="1FDE0E64"/>
    <w:rsid w:val="20232D1B"/>
    <w:rsid w:val="203B1E13"/>
    <w:rsid w:val="20484530"/>
    <w:rsid w:val="20C8111F"/>
    <w:rsid w:val="21A63C04"/>
    <w:rsid w:val="23005595"/>
    <w:rsid w:val="233C6119"/>
    <w:rsid w:val="25954889"/>
    <w:rsid w:val="275DFFED"/>
    <w:rsid w:val="27D843EB"/>
    <w:rsid w:val="29363ABF"/>
    <w:rsid w:val="29A66B83"/>
    <w:rsid w:val="2A1A518F"/>
    <w:rsid w:val="2D9C5EBB"/>
    <w:rsid w:val="2F0C0A43"/>
    <w:rsid w:val="2F825348"/>
    <w:rsid w:val="308A649E"/>
    <w:rsid w:val="30CD01D9"/>
    <w:rsid w:val="31E71DFA"/>
    <w:rsid w:val="3236068C"/>
    <w:rsid w:val="326F4556"/>
    <w:rsid w:val="33423060"/>
    <w:rsid w:val="34824787"/>
    <w:rsid w:val="349378AB"/>
    <w:rsid w:val="34F27A19"/>
    <w:rsid w:val="35D07049"/>
    <w:rsid w:val="35FB6E3B"/>
    <w:rsid w:val="363C023B"/>
    <w:rsid w:val="37F7266B"/>
    <w:rsid w:val="38431D54"/>
    <w:rsid w:val="38EE1CC0"/>
    <w:rsid w:val="39847293"/>
    <w:rsid w:val="39DA3FF3"/>
    <w:rsid w:val="39F72C5B"/>
    <w:rsid w:val="3AFE1F63"/>
    <w:rsid w:val="3C410B7A"/>
    <w:rsid w:val="3C5A15BF"/>
    <w:rsid w:val="3C6978B0"/>
    <w:rsid w:val="3DD05E38"/>
    <w:rsid w:val="3E6DF6DC"/>
    <w:rsid w:val="3F873C4F"/>
    <w:rsid w:val="3FCFDA4A"/>
    <w:rsid w:val="425012F6"/>
    <w:rsid w:val="427E60E8"/>
    <w:rsid w:val="447119F7"/>
    <w:rsid w:val="44C81A04"/>
    <w:rsid w:val="457C2402"/>
    <w:rsid w:val="476F03A3"/>
    <w:rsid w:val="47D14C87"/>
    <w:rsid w:val="481903DC"/>
    <w:rsid w:val="486D24D6"/>
    <w:rsid w:val="496965AB"/>
    <w:rsid w:val="4A0E0263"/>
    <w:rsid w:val="4A842484"/>
    <w:rsid w:val="4E530E23"/>
    <w:rsid w:val="4E685C19"/>
    <w:rsid w:val="4F1F5B32"/>
    <w:rsid w:val="4F4B3D85"/>
    <w:rsid w:val="4FBA6948"/>
    <w:rsid w:val="50934E63"/>
    <w:rsid w:val="523D116B"/>
    <w:rsid w:val="548F2152"/>
    <w:rsid w:val="54BE47E5"/>
    <w:rsid w:val="55313209"/>
    <w:rsid w:val="55DC74A2"/>
    <w:rsid w:val="570F0D0E"/>
    <w:rsid w:val="5833197E"/>
    <w:rsid w:val="587358E6"/>
    <w:rsid w:val="58A27F7A"/>
    <w:rsid w:val="58BA52C3"/>
    <w:rsid w:val="58FA1B08"/>
    <w:rsid w:val="59AF5F5D"/>
    <w:rsid w:val="5B70435F"/>
    <w:rsid w:val="5B73EE39"/>
    <w:rsid w:val="5BE63743"/>
    <w:rsid w:val="5C4E644E"/>
    <w:rsid w:val="5CFAC9C4"/>
    <w:rsid w:val="5E0A71A0"/>
    <w:rsid w:val="5F561B6F"/>
    <w:rsid w:val="5F57E5CA"/>
    <w:rsid w:val="5F5F3FAF"/>
    <w:rsid w:val="620D0EF2"/>
    <w:rsid w:val="622771C8"/>
    <w:rsid w:val="636522D0"/>
    <w:rsid w:val="64AFCBD0"/>
    <w:rsid w:val="650A312E"/>
    <w:rsid w:val="65AE4402"/>
    <w:rsid w:val="669C35D3"/>
    <w:rsid w:val="691B590A"/>
    <w:rsid w:val="692C79D7"/>
    <w:rsid w:val="6A5974E4"/>
    <w:rsid w:val="6AFF2A6C"/>
    <w:rsid w:val="6BD44496"/>
    <w:rsid w:val="6DEF55B7"/>
    <w:rsid w:val="6EBAEEF7"/>
    <w:rsid w:val="6FC37AD4"/>
    <w:rsid w:val="705A140E"/>
    <w:rsid w:val="70871AD7"/>
    <w:rsid w:val="72C5400D"/>
    <w:rsid w:val="73A312C4"/>
    <w:rsid w:val="764327B9"/>
    <w:rsid w:val="778CFDC4"/>
    <w:rsid w:val="77EDE09C"/>
    <w:rsid w:val="78AD1F79"/>
    <w:rsid w:val="78F61EF0"/>
    <w:rsid w:val="7930196F"/>
    <w:rsid w:val="7D00333D"/>
    <w:rsid w:val="7DFF3A1B"/>
    <w:rsid w:val="7E725B75"/>
    <w:rsid w:val="7EF667A6"/>
    <w:rsid w:val="7F2A5316"/>
    <w:rsid w:val="7F3E1EFB"/>
    <w:rsid w:val="7FCE9F2A"/>
    <w:rsid w:val="7FFA6A5B"/>
    <w:rsid w:val="7FFD1DB6"/>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table" w:customStyle="1" w:styleId="96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ADE6D2-B006-49A0-8A49-1A3844F4313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2800</Words>
  <Characters>3085</Characters>
  <Lines>447</Lines>
  <Paragraphs>125</Paragraphs>
  <TotalTime>226</TotalTime>
  <ScaleCrop>false</ScaleCrop>
  <LinksUpToDate>false</LinksUpToDate>
  <CharactersWithSpaces>3199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东</cp:lastModifiedBy>
  <cp:lastPrinted>2021-12-31T19:06:00Z</cp:lastPrinted>
  <dcterms:modified xsi:type="dcterms:W3CDTF">2025-07-14T06:51:14Z</dcterms:modified>
  <dc:title>杭州市市民卡扩大发卡工程</dc:title>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eyJoZGlkIjoiMGFlMGNjMDkyYjgzNGQ3NzlhODk3YTU2NjUxMjZmODEiLCJ1c2VySWQiOiI0MTkxNTkzNTgifQ==</vt:lpwstr>
  </property>
</Properties>
</file>