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7F772F">
      <w:pPr>
        <w:adjustRightInd/>
        <w:spacing w:line="360" w:lineRule="auto"/>
        <w:jc w:val="both"/>
        <w:rPr>
          <w:rFonts w:ascii="宋体" w:hAnsi="宋体" w:cs="宋体"/>
          <w:b/>
          <w:color w:val="auto"/>
          <w:sz w:val="48"/>
          <w:szCs w:val="48"/>
          <w:highlight w:val="none"/>
        </w:rPr>
      </w:pPr>
    </w:p>
    <w:p w14:paraId="590DC187">
      <w:pPr>
        <w:adjustRightInd/>
        <w:spacing w:line="360" w:lineRule="auto"/>
        <w:jc w:val="center"/>
        <w:rPr>
          <w:rFonts w:hint="eastAsia" w:ascii="仿宋" w:hAnsi="仿宋" w:eastAsia="仿宋" w:cs="仿宋"/>
          <w:b/>
          <w:bCs/>
          <w:color w:val="auto"/>
          <w:sz w:val="56"/>
          <w:szCs w:val="56"/>
          <w:highlight w:val="none"/>
          <w:lang w:eastAsia="zh-CN"/>
        </w:rPr>
      </w:pPr>
      <w:r>
        <w:rPr>
          <w:rFonts w:hint="eastAsia" w:ascii="仿宋" w:hAnsi="仿宋" w:eastAsia="仿宋" w:cs="仿宋"/>
          <w:b/>
          <w:bCs/>
          <w:color w:val="auto"/>
          <w:sz w:val="56"/>
          <w:szCs w:val="56"/>
          <w:highlight w:val="none"/>
          <w:lang w:eastAsia="zh-CN"/>
        </w:rPr>
        <w:t>2025年钱清街道机关工会干部职工疗休养项目</w:t>
      </w:r>
    </w:p>
    <w:p w14:paraId="3346927A">
      <w:pPr>
        <w:jc w:val="center"/>
        <w:outlineLvl w:val="0"/>
        <w:rPr>
          <w:rFonts w:hint="eastAsia" w:ascii="仿宋" w:hAnsi="仿宋" w:eastAsia="仿宋" w:cs="仿宋"/>
          <w:b/>
          <w:color w:val="auto"/>
          <w:sz w:val="72"/>
          <w:szCs w:val="72"/>
          <w:highlight w:val="none"/>
        </w:rPr>
      </w:pPr>
    </w:p>
    <w:p w14:paraId="35C22051">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426F9D3B">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51BCC31A">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65221D2A">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4F72B84A">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50CB667B">
      <w:pPr>
        <w:jc w:val="center"/>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43168A0F">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3CD297DD">
      <w:pPr>
        <w:spacing w:line="360" w:lineRule="auto"/>
        <w:jc w:val="both"/>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74559035">
      <w:pPr>
        <w:jc w:val="center"/>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招标编号:</w:t>
      </w:r>
      <w:r>
        <w:rPr>
          <w:rFonts w:hint="eastAsia" w:ascii="仿宋" w:hAnsi="仿宋" w:eastAsia="仿宋" w:cs="仿宋"/>
          <w:b/>
          <w:color w:val="auto"/>
          <w:sz w:val="28"/>
          <w:szCs w:val="28"/>
          <w:highlight w:val="none"/>
          <w:lang w:eastAsia="zh-CN"/>
        </w:rPr>
        <w:t>绍柯采[2025]779号</w:t>
      </w:r>
    </w:p>
    <w:tbl>
      <w:tblPr>
        <w:tblStyle w:val="63"/>
        <w:tblW w:w="7801" w:type="dxa"/>
        <w:jc w:val="center"/>
        <w:tblLayout w:type="fixed"/>
        <w:tblCellMar>
          <w:top w:w="0" w:type="dxa"/>
          <w:left w:w="108" w:type="dxa"/>
          <w:bottom w:w="0" w:type="dxa"/>
          <w:right w:w="108" w:type="dxa"/>
        </w:tblCellMar>
      </w:tblPr>
      <w:tblGrid>
        <w:gridCol w:w="2356"/>
        <w:gridCol w:w="5445"/>
      </w:tblGrid>
      <w:tr w14:paraId="2615A026">
        <w:tblPrEx>
          <w:tblCellMar>
            <w:top w:w="0" w:type="dxa"/>
            <w:left w:w="108" w:type="dxa"/>
            <w:bottom w:w="0" w:type="dxa"/>
            <w:right w:w="108" w:type="dxa"/>
          </w:tblCellMar>
        </w:tblPrEx>
        <w:trPr>
          <w:trHeight w:val="443" w:hRule="atLeast"/>
          <w:jc w:val="center"/>
        </w:trPr>
        <w:tc>
          <w:tcPr>
            <w:tcW w:w="2356" w:type="dxa"/>
          </w:tcPr>
          <w:p w14:paraId="5A3E8E99">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vAlign w:val="center"/>
          </w:tcPr>
          <w:p w14:paraId="54457AE5">
            <w:pPr>
              <w:spacing w:line="320" w:lineRule="exact"/>
              <w:outlineLvl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绍兴市柯桥区钱清街道办事处</w:t>
            </w:r>
          </w:p>
        </w:tc>
      </w:tr>
      <w:tr w14:paraId="208DA818">
        <w:tblPrEx>
          <w:tblCellMar>
            <w:top w:w="0" w:type="dxa"/>
            <w:left w:w="108" w:type="dxa"/>
            <w:bottom w:w="0" w:type="dxa"/>
            <w:right w:w="108" w:type="dxa"/>
          </w:tblCellMar>
        </w:tblPrEx>
        <w:trPr>
          <w:trHeight w:val="494" w:hRule="atLeast"/>
          <w:jc w:val="center"/>
        </w:trPr>
        <w:tc>
          <w:tcPr>
            <w:tcW w:w="2356" w:type="dxa"/>
          </w:tcPr>
          <w:p w14:paraId="4FA4CBA7">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0"/>
                <w:w w:val="100"/>
                <w:kern w:val="0"/>
                <w:sz w:val="28"/>
                <w:szCs w:val="28"/>
                <w:highlight w:val="none"/>
                <w:fitText w:val="1680" w:id="190345957"/>
              </w:rPr>
              <w:t>采购代理机构</w:t>
            </w:r>
            <w:r>
              <w:rPr>
                <w:rFonts w:hint="eastAsia" w:ascii="仿宋" w:hAnsi="仿宋" w:eastAsia="仿宋" w:cs="仿宋"/>
                <w:color w:val="auto"/>
                <w:sz w:val="28"/>
                <w:szCs w:val="28"/>
                <w:highlight w:val="none"/>
              </w:rPr>
              <w:t>：</w:t>
            </w:r>
          </w:p>
        </w:tc>
        <w:tc>
          <w:tcPr>
            <w:tcW w:w="5445" w:type="dxa"/>
          </w:tcPr>
          <w:p w14:paraId="42E56AFA">
            <w:pPr>
              <w:spacing w:after="100" w:afterAutospacing="1" w:line="440" w:lineRule="exact"/>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浙江金邦工程管理咨询有限公司</w:t>
            </w:r>
          </w:p>
        </w:tc>
      </w:tr>
      <w:tr w14:paraId="00EE6FD5">
        <w:tblPrEx>
          <w:tblCellMar>
            <w:top w:w="0" w:type="dxa"/>
            <w:left w:w="108" w:type="dxa"/>
            <w:bottom w:w="0" w:type="dxa"/>
            <w:right w:w="108" w:type="dxa"/>
          </w:tblCellMar>
        </w:tblPrEx>
        <w:trPr>
          <w:trHeight w:val="397" w:hRule="atLeast"/>
          <w:jc w:val="center"/>
        </w:trPr>
        <w:tc>
          <w:tcPr>
            <w:tcW w:w="2356" w:type="dxa"/>
            <w:vAlign w:val="center"/>
          </w:tcPr>
          <w:p w14:paraId="0BA5215C">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fitText w:val="1680" w:id="1"/>
              </w:rPr>
              <w:t>监督单</w:t>
            </w:r>
            <w:r>
              <w:rPr>
                <w:rFonts w:hint="eastAsia" w:ascii="仿宋" w:hAnsi="仿宋" w:eastAsia="仿宋" w:cs="仿宋"/>
                <w:color w:val="auto"/>
                <w:spacing w:val="1"/>
                <w:kern w:val="0"/>
                <w:sz w:val="28"/>
                <w:szCs w:val="28"/>
                <w:highlight w:val="none"/>
                <w:fitText w:val="1680" w:id="1"/>
              </w:rPr>
              <w:t>位</w:t>
            </w:r>
            <w:r>
              <w:rPr>
                <w:rFonts w:hint="eastAsia" w:ascii="仿宋" w:hAnsi="仿宋" w:eastAsia="仿宋" w:cs="仿宋"/>
                <w:color w:val="auto"/>
                <w:sz w:val="28"/>
                <w:szCs w:val="28"/>
                <w:highlight w:val="none"/>
              </w:rPr>
              <w:t>：</w:t>
            </w:r>
          </w:p>
        </w:tc>
        <w:tc>
          <w:tcPr>
            <w:tcW w:w="5445" w:type="dxa"/>
          </w:tcPr>
          <w:p w14:paraId="4CFB6C72">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绍兴市柯桥区财政局</w:t>
            </w:r>
          </w:p>
        </w:tc>
      </w:tr>
      <w:tr w14:paraId="75555276">
        <w:tblPrEx>
          <w:tblCellMar>
            <w:top w:w="0" w:type="dxa"/>
            <w:left w:w="108" w:type="dxa"/>
            <w:bottom w:w="0" w:type="dxa"/>
            <w:right w:w="108" w:type="dxa"/>
          </w:tblCellMar>
        </w:tblPrEx>
        <w:trPr>
          <w:trHeight w:val="333" w:hRule="atLeast"/>
          <w:jc w:val="center"/>
        </w:trPr>
        <w:tc>
          <w:tcPr>
            <w:tcW w:w="7801" w:type="dxa"/>
            <w:gridSpan w:val="2"/>
          </w:tcPr>
          <w:p w14:paraId="7E3D6B5F">
            <w:pPr>
              <w:spacing w:after="100" w:afterAutospacing="1" w:line="4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月</w:t>
            </w:r>
          </w:p>
        </w:tc>
      </w:tr>
    </w:tbl>
    <w:p w14:paraId="71DD5A4B">
      <w:pPr>
        <w:pStyle w:val="636"/>
        <w:rPr>
          <w:rFonts w:hint="eastAsia" w:ascii="仿宋" w:hAnsi="仿宋" w:eastAsia="仿宋" w:cs="仿宋"/>
          <w:color w:val="auto"/>
          <w:highlight w:val="none"/>
        </w:rPr>
        <w:sectPr>
          <w:footerReference r:id="rId3" w:type="even"/>
          <w:pgSz w:w="11906" w:h="16838"/>
          <w:pgMar w:top="1474" w:right="1814" w:bottom="1474" w:left="1814" w:header="851" w:footer="992" w:gutter="0"/>
          <w:cols w:space="720" w:num="1"/>
          <w:titlePg/>
          <w:docGrid w:linePitch="312" w:charSpace="0"/>
        </w:sectPr>
      </w:pPr>
    </w:p>
    <w:p w14:paraId="48DF0C12">
      <w:pPr>
        <w:pStyle w:val="636"/>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highlight w:val="none"/>
        </w:rPr>
      </w:pPr>
    </w:p>
    <w:p w14:paraId="64376E78">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bookmarkStart w:id="0" w:name="_Hlt91233176"/>
      <w:bookmarkEnd w:id="0"/>
      <w:bookmarkStart w:id="1" w:name="_Toc91899869"/>
      <w:r>
        <w:rPr>
          <w:rFonts w:hint="eastAsia" w:ascii="仿宋" w:hAnsi="仿宋" w:eastAsia="仿宋" w:cs="仿宋"/>
          <w:b/>
          <w:color w:val="auto"/>
          <w:sz w:val="44"/>
          <w:szCs w:val="44"/>
          <w:highlight w:val="none"/>
        </w:rPr>
        <w:t>目录</w:t>
      </w:r>
    </w:p>
    <w:p w14:paraId="6AE621B0">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p>
    <w:p w14:paraId="7CCF7DC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highlight w:val="none"/>
        </w:rPr>
      </w:pPr>
    </w:p>
    <w:p w14:paraId="4C0F944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03399B65">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14:paraId="111CB7E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5A1A713A">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36BE52C4">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2B771F0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3D6E766B">
      <w:pPr>
        <w:spacing w:line="360" w:lineRule="auto"/>
        <w:ind w:firstLine="549" w:firstLineChars="229"/>
        <w:rPr>
          <w:rFonts w:hint="eastAsia" w:ascii="仿宋" w:hAnsi="仿宋" w:eastAsia="仿宋" w:cs="仿宋"/>
          <w:color w:val="auto"/>
          <w:sz w:val="24"/>
          <w:highlight w:val="none"/>
        </w:rPr>
      </w:pPr>
    </w:p>
    <w:p w14:paraId="5E4F74B2">
      <w:pPr>
        <w:spacing w:line="360" w:lineRule="auto"/>
        <w:ind w:firstLine="549" w:firstLineChars="229"/>
        <w:rPr>
          <w:rFonts w:hint="eastAsia" w:ascii="仿宋" w:hAnsi="仿宋" w:eastAsia="仿宋" w:cs="仿宋"/>
          <w:color w:val="auto"/>
          <w:sz w:val="24"/>
          <w:highlight w:val="none"/>
        </w:rPr>
      </w:pPr>
    </w:p>
    <w:p w14:paraId="06AD48E3">
      <w:pPr>
        <w:spacing w:line="360" w:lineRule="auto"/>
        <w:ind w:firstLine="549" w:firstLineChars="229"/>
        <w:rPr>
          <w:rFonts w:hint="eastAsia" w:ascii="仿宋" w:hAnsi="仿宋" w:eastAsia="仿宋" w:cs="仿宋"/>
          <w:color w:val="auto"/>
          <w:sz w:val="24"/>
          <w:highlight w:val="none"/>
        </w:rPr>
      </w:pPr>
    </w:p>
    <w:p w14:paraId="67FF9E93">
      <w:pPr>
        <w:spacing w:line="360" w:lineRule="auto"/>
        <w:ind w:firstLine="549" w:firstLineChars="229"/>
        <w:rPr>
          <w:rFonts w:hint="eastAsia" w:ascii="仿宋" w:hAnsi="仿宋" w:eastAsia="仿宋" w:cs="仿宋"/>
          <w:color w:val="auto"/>
          <w:sz w:val="24"/>
          <w:highlight w:val="none"/>
        </w:rPr>
      </w:pPr>
    </w:p>
    <w:p w14:paraId="3B858757">
      <w:pPr>
        <w:spacing w:line="360" w:lineRule="auto"/>
        <w:ind w:firstLine="549" w:firstLineChars="229"/>
        <w:rPr>
          <w:rFonts w:hint="eastAsia" w:ascii="仿宋" w:hAnsi="仿宋" w:eastAsia="仿宋" w:cs="仿宋"/>
          <w:color w:val="auto"/>
          <w:sz w:val="24"/>
          <w:highlight w:val="none"/>
        </w:rPr>
      </w:pPr>
    </w:p>
    <w:p w14:paraId="422674FD">
      <w:pPr>
        <w:spacing w:line="360" w:lineRule="auto"/>
        <w:ind w:firstLine="549" w:firstLineChars="229"/>
        <w:rPr>
          <w:rFonts w:hint="eastAsia" w:ascii="仿宋" w:hAnsi="仿宋" w:eastAsia="仿宋" w:cs="仿宋"/>
          <w:color w:val="auto"/>
          <w:sz w:val="24"/>
          <w:highlight w:val="none"/>
        </w:rPr>
      </w:pPr>
    </w:p>
    <w:p w14:paraId="489D110C">
      <w:pPr>
        <w:spacing w:line="360" w:lineRule="auto"/>
        <w:ind w:firstLine="549" w:firstLineChars="229"/>
        <w:rPr>
          <w:rFonts w:hint="eastAsia" w:ascii="仿宋" w:hAnsi="仿宋" w:eastAsia="仿宋" w:cs="仿宋"/>
          <w:color w:val="auto"/>
          <w:sz w:val="24"/>
          <w:highlight w:val="none"/>
        </w:rPr>
      </w:pPr>
    </w:p>
    <w:p w14:paraId="264FCFBB">
      <w:pPr>
        <w:spacing w:line="360" w:lineRule="auto"/>
        <w:ind w:firstLine="549" w:firstLineChars="229"/>
        <w:rPr>
          <w:rFonts w:hint="eastAsia" w:ascii="仿宋" w:hAnsi="仿宋" w:eastAsia="仿宋" w:cs="仿宋"/>
          <w:color w:val="auto"/>
          <w:sz w:val="24"/>
          <w:highlight w:val="none"/>
        </w:rPr>
      </w:pPr>
    </w:p>
    <w:p w14:paraId="14A6D298">
      <w:pPr>
        <w:spacing w:line="360" w:lineRule="auto"/>
        <w:ind w:firstLine="549" w:firstLineChars="229"/>
        <w:rPr>
          <w:rFonts w:hint="eastAsia" w:ascii="仿宋" w:hAnsi="仿宋" w:eastAsia="仿宋" w:cs="仿宋"/>
          <w:color w:val="auto"/>
          <w:sz w:val="24"/>
          <w:highlight w:val="none"/>
        </w:rPr>
      </w:pPr>
    </w:p>
    <w:p w14:paraId="15EA19FB">
      <w:pPr>
        <w:spacing w:line="360" w:lineRule="auto"/>
        <w:ind w:firstLine="549" w:firstLineChars="229"/>
        <w:rPr>
          <w:rFonts w:hint="eastAsia" w:ascii="仿宋" w:hAnsi="仿宋" w:eastAsia="仿宋" w:cs="仿宋"/>
          <w:color w:val="auto"/>
          <w:sz w:val="24"/>
          <w:highlight w:val="none"/>
        </w:rPr>
      </w:pPr>
    </w:p>
    <w:p w14:paraId="412D952F">
      <w:pPr>
        <w:spacing w:line="360" w:lineRule="auto"/>
        <w:ind w:firstLine="549" w:firstLineChars="229"/>
        <w:rPr>
          <w:rFonts w:hint="eastAsia" w:ascii="仿宋" w:hAnsi="仿宋" w:eastAsia="仿宋" w:cs="仿宋"/>
          <w:color w:val="auto"/>
          <w:sz w:val="24"/>
          <w:highlight w:val="none"/>
        </w:rPr>
      </w:pPr>
    </w:p>
    <w:p w14:paraId="22424A78">
      <w:pPr>
        <w:spacing w:line="360" w:lineRule="auto"/>
        <w:rPr>
          <w:rFonts w:hint="eastAsia" w:ascii="仿宋" w:hAnsi="仿宋" w:eastAsia="仿宋" w:cs="仿宋"/>
          <w:color w:val="auto"/>
          <w:sz w:val="24"/>
          <w:highlight w:val="none"/>
        </w:rPr>
      </w:pPr>
    </w:p>
    <w:bookmarkEnd w:id="1"/>
    <w:p w14:paraId="16FC48D5">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bookmarkStart w:id="2" w:name="第二部分"/>
      <w:bookmarkStart w:id="3" w:name="_Toc91899870"/>
      <w:bookmarkStart w:id="4" w:name="_Toc91899871"/>
    </w:p>
    <w:p w14:paraId="1DD7A29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p>
    <w:p w14:paraId="09119BE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sectPr>
          <w:footerReference r:id="rId4" w:type="default"/>
          <w:pgSz w:w="11906" w:h="16838"/>
          <w:pgMar w:top="1474" w:right="1814" w:bottom="1474" w:left="1814" w:header="851" w:footer="992" w:gutter="0"/>
          <w:pgNumType w:start="1"/>
          <w:cols w:space="720" w:num="1"/>
          <w:docGrid w:linePitch="312" w:charSpace="0"/>
        </w:sectPr>
      </w:pPr>
    </w:p>
    <w:p w14:paraId="422D480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03F74402">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4262642A">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2025年钱清街道机关工会干部职工疗休养项目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https://www.zcygov.cn/）获取（下载）招标文件，并于202</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6</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9</w:t>
      </w:r>
      <w:r>
        <w:rPr>
          <w:rStyle w:val="77"/>
          <w:rFonts w:hint="eastAsia" w:ascii="仿宋" w:hAnsi="仿宋" w:eastAsia="仿宋" w:cs="仿宋"/>
          <w:snapToGrid/>
          <w:color w:val="auto"/>
          <w:kern w:val="2"/>
          <w:sz w:val="24"/>
          <w:szCs w:val="24"/>
          <w:highlight w:val="none"/>
        </w:rPr>
        <w:t xml:space="preserve">日 </w:t>
      </w:r>
      <w:r>
        <w:rPr>
          <w:rStyle w:val="77"/>
          <w:rFonts w:hint="eastAsia" w:ascii="仿宋" w:hAnsi="仿宋" w:eastAsia="仿宋" w:cs="仿宋"/>
          <w:snapToGrid/>
          <w:color w:val="auto"/>
          <w:kern w:val="2"/>
          <w:sz w:val="24"/>
          <w:szCs w:val="24"/>
          <w:highlight w:val="none"/>
          <w:lang w:val="en-US" w:eastAsia="zh-CN"/>
        </w:rPr>
        <w:t>9</w:t>
      </w:r>
      <w:r>
        <w:rPr>
          <w:rStyle w:val="77"/>
          <w:rFonts w:hint="eastAsia" w:ascii="仿宋" w:hAnsi="仿宋" w:eastAsia="仿宋" w:cs="仿宋"/>
          <w:snapToGrid/>
          <w:color w:val="auto"/>
          <w:kern w:val="2"/>
          <w:sz w:val="24"/>
          <w:szCs w:val="24"/>
          <w:highlight w:val="none"/>
        </w:rPr>
        <w:t>点</w:t>
      </w:r>
      <w:r>
        <w:rPr>
          <w:rStyle w:val="77"/>
          <w:rFonts w:hint="eastAsia" w:ascii="仿宋" w:hAnsi="仿宋" w:eastAsia="仿宋" w:cs="仿宋"/>
          <w:snapToGrid/>
          <w:color w:val="auto"/>
          <w:kern w:val="2"/>
          <w:sz w:val="24"/>
          <w:szCs w:val="24"/>
          <w:highlight w:val="none"/>
          <w:lang w:val="en-US" w:eastAsia="zh-CN"/>
        </w:rPr>
        <w:t>00</w:t>
      </w:r>
      <w:r>
        <w:rPr>
          <w:rStyle w:val="77"/>
          <w:rFonts w:hint="eastAsia" w:ascii="仿宋" w:hAnsi="仿宋" w:eastAsia="仿宋" w:cs="仿宋"/>
          <w:snapToGrid/>
          <w:color w:val="auto"/>
          <w:kern w:val="2"/>
          <w:sz w:val="24"/>
          <w:szCs w:val="24"/>
          <w:highlight w:val="none"/>
        </w:rPr>
        <w:t>分</w:t>
      </w:r>
      <w:r>
        <w:rPr>
          <w:rStyle w:val="77"/>
          <w:rFonts w:hint="eastAsia" w:ascii="仿宋" w:hAnsi="仿宋" w:eastAsia="仿宋" w:cs="仿宋"/>
          <w:bCs/>
          <w:snapToGrid/>
          <w:color w:val="auto"/>
          <w:kern w:val="2"/>
          <w:sz w:val="24"/>
          <w:szCs w:val="24"/>
          <w:highlight w:val="none"/>
        </w:rPr>
        <w:t>00秒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391124B2">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color w:val="auto"/>
          <w:sz w:val="24"/>
          <w:highlight w:val="none"/>
        </w:rPr>
      </w:pPr>
      <w:r>
        <w:rPr>
          <w:rFonts w:hint="eastAsia" w:ascii="黑体" w:hAnsi="黑体" w:eastAsia="黑体" w:cs="黑体"/>
          <w:b w:val="0"/>
          <w:bCs/>
          <w:color w:val="auto"/>
          <w:sz w:val="24"/>
          <w:highlight w:val="none"/>
        </w:rPr>
        <w:t xml:space="preserve">一、项目基本情况  </w:t>
      </w:r>
      <w:r>
        <w:rPr>
          <w:rFonts w:hint="eastAsia" w:ascii="仿宋" w:hAnsi="仿宋" w:eastAsia="仿宋" w:cs="仿宋"/>
          <w:b/>
          <w:color w:val="auto"/>
          <w:sz w:val="24"/>
          <w:highlight w:val="none"/>
        </w:rPr>
        <w:t xml:space="preserve">                                          </w:t>
      </w:r>
    </w:p>
    <w:p w14:paraId="10220048">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绍柯采[2025]779号</w:t>
      </w:r>
    </w:p>
    <w:p w14:paraId="23576F1B">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b w:val="0"/>
          <w:bCs/>
          <w:color w:val="auto"/>
          <w:sz w:val="24"/>
          <w:highlight w:val="none"/>
          <w:lang w:eastAsia="zh-CN"/>
        </w:rPr>
        <w:t>2025年钱清街道机关工会干部职工疗休养项目</w:t>
      </w:r>
      <w:r>
        <w:rPr>
          <w:rFonts w:hint="eastAsia" w:ascii="仿宋" w:hAnsi="仿宋" w:eastAsia="仿宋" w:cs="仿宋"/>
          <w:color w:val="auto"/>
          <w:sz w:val="24"/>
          <w:highlight w:val="none"/>
          <w:lang w:val="en-US" w:eastAsia="zh-CN"/>
        </w:rPr>
        <w:t xml:space="preserve"> </w:t>
      </w:r>
    </w:p>
    <w:p w14:paraId="06A0FF3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olor w:val="auto"/>
          <w:sz w:val="24"/>
          <w:szCs w:val="28"/>
          <w:highlight w:val="none"/>
          <w:lang w:val="en-US" w:eastAsia="zh-CN"/>
        </w:rPr>
        <w:t>720000</w:t>
      </w:r>
    </w:p>
    <w:p w14:paraId="5323E5A8">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olor w:val="auto"/>
          <w:sz w:val="24"/>
          <w:szCs w:val="28"/>
          <w:highlight w:val="none"/>
          <w:lang w:val="en-US" w:eastAsia="zh-CN"/>
        </w:rPr>
        <w:t>720000</w:t>
      </w:r>
      <w:r>
        <w:rPr>
          <w:rFonts w:hint="eastAsia" w:ascii="仿宋" w:hAnsi="仿宋" w:eastAsia="仿宋" w:cs="仿宋"/>
          <w:b/>
          <w:color w:val="auto"/>
          <w:sz w:val="24"/>
          <w:highlight w:val="none"/>
        </w:rPr>
        <w:t xml:space="preserve"> </w:t>
      </w:r>
    </w:p>
    <w:p w14:paraId="74706589">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071BC26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14:paraId="3C561C7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w:t>
      </w:r>
      <w:r>
        <w:rPr>
          <w:rFonts w:hint="eastAsia" w:ascii="仿宋" w:hAnsi="仿宋" w:eastAsia="仿宋" w:cs="仿宋"/>
          <w:b w:val="0"/>
          <w:bCs/>
          <w:color w:val="auto"/>
          <w:sz w:val="24"/>
          <w:highlight w:val="none"/>
          <w:lang w:eastAsia="zh-CN"/>
        </w:rPr>
        <w:t>2025年钱清街道机关工会干部职工疗休养项目</w:t>
      </w:r>
    </w:p>
    <w:p w14:paraId="3B47B65D">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w:t>
      </w:r>
    </w:p>
    <w:p w14:paraId="5318B58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预算金额：</w:t>
      </w:r>
      <w:r>
        <w:rPr>
          <w:rFonts w:hint="eastAsia" w:ascii="仿宋" w:hAnsi="仿宋" w:eastAsia="仿宋"/>
          <w:color w:val="auto"/>
          <w:sz w:val="24"/>
          <w:szCs w:val="28"/>
          <w:highlight w:val="none"/>
          <w:lang w:val="en-US" w:eastAsia="zh-CN"/>
        </w:rPr>
        <w:t>720000</w:t>
      </w:r>
      <w:r>
        <w:rPr>
          <w:rFonts w:hint="eastAsia" w:ascii="仿宋" w:hAnsi="仿宋" w:eastAsia="仿宋" w:cs="仿宋"/>
          <w:b/>
          <w:color w:val="auto"/>
          <w:sz w:val="24"/>
          <w:highlight w:val="none"/>
        </w:rPr>
        <w:t xml:space="preserve"> </w:t>
      </w:r>
      <w:r>
        <w:rPr>
          <w:rFonts w:hint="eastAsia" w:ascii="仿宋" w:hAnsi="仿宋" w:eastAsia="仿宋" w:cs="仿宋"/>
          <w:b w:val="0"/>
          <w:bCs/>
          <w:color w:val="auto"/>
          <w:sz w:val="24"/>
          <w:highlight w:val="none"/>
          <w:lang w:val="en-US" w:eastAsia="zh-CN"/>
        </w:rPr>
        <w:t>元</w:t>
      </w:r>
    </w:p>
    <w:p w14:paraId="62C08F8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val="0"/>
          <w:bCs/>
          <w:color w:val="auto"/>
          <w:sz w:val="24"/>
          <w:highlight w:val="none"/>
        </w:rPr>
        <w:t>为进一步规范职工疗休养活动开展，发挥职工疗休养活动助推经济发展的积极作用，根据《关于做好2025年职工疗休养工作的通知》绍市总工发〔2025〕11号文件精神，开展疗休养招标项目</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lang w:val="en-US" w:eastAsia="zh-CN"/>
        </w:rPr>
        <w:t>暂估人数为240人（具体以实际参加人数为准）</w:t>
      </w:r>
      <w:r>
        <w:rPr>
          <w:rFonts w:hint="eastAsia" w:ascii="仿宋" w:hAnsi="仿宋" w:eastAsia="仿宋" w:cs="仿宋"/>
          <w:b w:val="0"/>
          <w:bCs/>
          <w:color w:val="auto"/>
          <w:sz w:val="24"/>
          <w:highlight w:val="none"/>
        </w:rPr>
        <w:t>。</w:t>
      </w:r>
    </w:p>
    <w:p w14:paraId="63FDB75E">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u w:val="single"/>
          <w:lang w:eastAsia="zh-CN"/>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详见采购文件</w:t>
      </w:r>
      <w:r>
        <w:rPr>
          <w:rFonts w:hint="eastAsia" w:ascii="仿宋" w:hAnsi="仿宋" w:eastAsia="仿宋" w:cs="仿宋"/>
          <w:color w:val="auto"/>
          <w:sz w:val="24"/>
          <w:highlight w:val="none"/>
        </w:rPr>
        <w:t>。</w:t>
      </w:r>
    </w:p>
    <w:p w14:paraId="450B6DC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b/>
          <w:color w:val="auto"/>
          <w:kern w:val="2"/>
          <w:sz w:val="24"/>
          <w:szCs w:val="24"/>
          <w:highlight w:val="none"/>
          <w:lang w:val="en-US" w:eastAsia="zh-CN" w:bidi="ar-SA"/>
        </w:rPr>
        <w:t>☐</w:t>
      </w:r>
      <w:r>
        <w:rPr>
          <w:rFonts w:hint="eastAsia" w:ascii="仿宋" w:hAnsi="仿宋" w:eastAsia="仿宋" w:cs="仿宋"/>
          <w:b/>
          <w:color w:val="auto"/>
          <w:sz w:val="24"/>
          <w:highlight w:val="none"/>
        </w:rPr>
        <w:t>是</w:t>
      </w:r>
      <w:r>
        <w:rPr>
          <w:rFonts w:hint="eastAsia" w:ascii="仿宋" w:hAnsi="仿宋" w:eastAsia="仿宋" w:cs="仿宋"/>
          <w:b/>
          <w:color w:val="auto"/>
          <w:sz w:val="24"/>
          <w:highlight w:val="none"/>
        </w:rPr>
        <w:sym w:font="Wingdings" w:char="00FE"/>
      </w:r>
      <w:r>
        <w:rPr>
          <w:rFonts w:hint="eastAsia" w:ascii="仿宋" w:hAnsi="仿宋" w:eastAsia="仿宋" w:cs="仿宋"/>
          <w:b/>
          <w:color w:val="auto"/>
          <w:sz w:val="24"/>
          <w:highlight w:val="none"/>
        </w:rPr>
        <w:t>否。</w:t>
      </w:r>
    </w:p>
    <w:p w14:paraId="02FCB365">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二、申请人的资格要求</w:t>
      </w:r>
    </w:p>
    <w:p w14:paraId="2D27F26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0D3CDE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10E2F0C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661729A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w:t>
      </w:r>
    </w:p>
    <w:p w14:paraId="5AD6BBD5">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w:char="0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4BD9D0CF">
      <w:pPr>
        <w:keepNext w:val="0"/>
        <w:keepLines w:val="0"/>
        <w:pageBreakBefore w:val="0"/>
        <w:widowControl w:val="0"/>
        <w:kinsoku/>
        <w:wordWrap/>
        <w:overflowPunct/>
        <w:topLinePunct w:val="0"/>
        <w:autoSpaceDE/>
        <w:autoSpaceDN/>
        <w:bidi w:val="0"/>
        <w:adjustRightInd w:val="0"/>
        <w:snapToGrid/>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w:char="00FE"/>
      </w:r>
      <w:r>
        <w:rPr>
          <w:rFonts w:hint="eastAsia" w:ascii="仿宋" w:hAnsi="仿宋" w:eastAsia="仿宋" w:cs="仿宋"/>
          <w:color w:val="auto"/>
          <w:sz w:val="24"/>
          <w:highlight w:val="none"/>
        </w:rPr>
        <w:t>服务全部由符合政策要求的中小企业承接，提供中小企业声明函；</w:t>
      </w:r>
    </w:p>
    <w:p w14:paraId="28DC1728">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highlight w:val="none"/>
        </w:rPr>
      </w:pP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sz w:val="24"/>
          <w:highlight w:val="none"/>
        </w:rPr>
        <w:t>服务全部由符合政策要求的小微企业承接，提供中小企业声明函；</w:t>
      </w:r>
    </w:p>
    <w:p w14:paraId="29A90069">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6E9F66BD">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0ED9453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lang w:val="en-US" w:eastAsia="zh-CN"/>
        </w:rPr>
        <w:t>具有有效的《旅行社业务经营许可证》</w:t>
      </w:r>
    </w:p>
    <w:p w14:paraId="5F5F8497">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2F9D582">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三、获取招标文件 </w:t>
      </w:r>
    </w:p>
    <w:p w14:paraId="69BDB5E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6</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4D90833C">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0E14EF93">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供应商登录政采云平台https://w</w:t>
      </w:r>
      <w:bookmarkStart w:id="168" w:name="_GoBack"/>
      <w:r>
        <w:rPr>
          <w:rFonts w:hint="eastAsia" w:ascii="仿宋" w:hAnsi="仿宋" w:eastAsia="仿宋" w:cs="仿宋"/>
          <w:color w:val="auto"/>
          <w:sz w:val="24"/>
          <w:highlight w:val="none"/>
        </w:rPr>
        <w:t>w</w:t>
      </w:r>
      <w:bookmarkEnd w:id="168"/>
      <w:r>
        <w:rPr>
          <w:rFonts w:hint="eastAsia" w:ascii="仿宋" w:hAnsi="仿宋" w:eastAsia="仿宋" w:cs="仿宋"/>
          <w:color w:val="auto"/>
          <w:sz w:val="24"/>
          <w:highlight w:val="none"/>
        </w:rPr>
        <w:t xml:space="preserve">w.zcygov.cn/在线申请获取采购文件（进入“项目采购”应用，在获取采购文件菜单中选择项目，申请获取采购文件）。 </w:t>
      </w:r>
    </w:p>
    <w:p w14:paraId="0B06638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59FDF1C2">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四、提交投标文件截止时间、开标时间和地点</w:t>
      </w:r>
    </w:p>
    <w:p w14:paraId="6A6FBDCC">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6</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79A91BA8">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45D328E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6</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 xml:space="preserve">日 </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p>
    <w:p w14:paraId="6E8B0986">
      <w:pPr>
        <w:pageBreakBefore w:val="0"/>
        <w:widowControl/>
        <w:kinsoku/>
        <w:wordWrap/>
        <w:overflowPunct/>
        <w:topLinePunct w:val="0"/>
        <w:autoSpaceDE/>
        <w:autoSpaceDN/>
        <w:bidi w:val="0"/>
        <w:spacing w:line="360" w:lineRule="auto"/>
        <w:ind w:left="0" w:firstLine="480" w:firstLineChars="200"/>
        <w:jc w:val="left"/>
        <w:textAlignment w:val="auto"/>
        <w:rPr>
          <w:rFonts w:hint="eastAsia" w:ascii="仿宋" w:hAnsi="仿宋" w:eastAsia="仿宋" w:cs="仿宋"/>
          <w:color w:val="auto"/>
          <w:sz w:val="24"/>
          <w:highlight w:val="none"/>
          <w:lang w:eastAsia="zh-CN"/>
        </w:rPr>
      </w:pPr>
      <w:r>
        <w:rPr>
          <w:rFonts w:hint="eastAsia" w:ascii="仿宋" w:hAnsi="仿宋" w:eastAsia="仿宋"/>
          <w:color w:val="auto"/>
          <w:sz w:val="24"/>
          <w:szCs w:val="28"/>
          <w:highlight w:val="none"/>
        </w:rPr>
        <w:t>开标地点（网址）：</w:t>
      </w:r>
      <w:r>
        <w:rPr>
          <w:rFonts w:hint="eastAsia" w:ascii="仿宋" w:hAnsi="仿宋" w:eastAsia="仿宋" w:cs="仿宋"/>
          <w:color w:val="auto"/>
          <w:sz w:val="24"/>
          <w:szCs w:val="28"/>
          <w:highlight w:val="none"/>
        </w:rPr>
        <w:t>绍兴市柯桥区钱清街道综合楼</w:t>
      </w:r>
      <w:r>
        <w:rPr>
          <w:rFonts w:hint="eastAsia" w:ascii="仿宋" w:hAnsi="仿宋" w:eastAsia="仿宋" w:cs="仿宋"/>
          <w:color w:val="auto"/>
          <w:sz w:val="24"/>
          <w:szCs w:val="28"/>
          <w:highlight w:val="none"/>
          <w:lang w:val="en-US" w:eastAsia="zh-CN"/>
        </w:rPr>
        <w:t>4</w:t>
      </w:r>
      <w:r>
        <w:rPr>
          <w:rFonts w:hint="eastAsia" w:ascii="仿宋" w:hAnsi="仿宋" w:eastAsia="仿宋" w:cs="仿宋"/>
          <w:color w:val="auto"/>
          <w:sz w:val="24"/>
          <w:szCs w:val="28"/>
          <w:highlight w:val="none"/>
        </w:rPr>
        <w:t>楼会议室通过政府采购云平台（https://www.zcygov.cn）在线开标</w:t>
      </w:r>
      <w:r>
        <w:rPr>
          <w:rFonts w:hint="eastAsia" w:ascii="仿宋" w:hAnsi="仿宋" w:eastAsia="仿宋" w:cs="仿宋"/>
          <w:color w:val="auto"/>
          <w:sz w:val="24"/>
          <w:szCs w:val="28"/>
          <w:highlight w:val="none"/>
          <w:lang w:eastAsia="zh-CN"/>
        </w:rPr>
        <w:t>。</w:t>
      </w:r>
    </w:p>
    <w:p w14:paraId="16090191">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五、公告期限 </w:t>
      </w:r>
    </w:p>
    <w:p w14:paraId="6D18A79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34FDEB34">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六、其他补充事宜</w:t>
      </w:r>
    </w:p>
    <w:p w14:paraId="7A3AEBE1">
      <w:pPr>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r>
        <w:rPr>
          <w:rFonts w:hint="default" w:ascii="仿宋" w:hAnsi="仿宋" w:eastAsia="仿宋" w:cs="仿宋"/>
          <w:color w:val="auto"/>
          <w:sz w:val="24"/>
          <w:highlight w:val="none"/>
          <w:lang w:val="en"/>
        </w:rPr>
        <w:t>(</w:t>
      </w:r>
      <w:r>
        <w:rPr>
          <w:rFonts w:hint="eastAsia" w:ascii="仿宋" w:hAnsi="仿宋" w:eastAsia="仿宋" w:cs="仿宋"/>
          <w:color w:val="auto"/>
          <w:sz w:val="24"/>
          <w:highlight w:val="none"/>
          <w:lang w:val="en" w:eastAsia="zh-CN"/>
        </w:rPr>
        <w:t>政策落实根据财政部门要求更新）</w:t>
      </w:r>
      <w:r>
        <w:rPr>
          <w:rFonts w:hint="eastAsia" w:ascii="仿宋" w:hAnsi="仿宋" w:eastAsia="仿宋" w:cs="仿宋"/>
          <w:color w:val="auto"/>
          <w:sz w:val="24"/>
          <w:highlight w:val="none"/>
        </w:rPr>
        <w:t>。</w:t>
      </w:r>
    </w:p>
    <w:p w14:paraId="2333CAB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1C4CF7D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8F36E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44CBF4A8">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七、对本次采购提出询问、质疑、投诉，请按以下方式联系</w:t>
      </w:r>
    </w:p>
    <w:p w14:paraId="3E681CEB">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bookmarkStart w:id="5" w:name="_Toc35393637"/>
      <w:bookmarkStart w:id="6" w:name="_Toc28359019"/>
      <w:bookmarkStart w:id="7" w:name="_Toc28359096"/>
      <w:bookmarkStart w:id="8" w:name="_Toc35393806"/>
      <w:r>
        <w:rPr>
          <w:rFonts w:hint="eastAsia" w:ascii="仿宋" w:hAnsi="仿宋" w:eastAsia="仿宋" w:cs="仿宋"/>
          <w:color w:val="auto"/>
          <w:sz w:val="24"/>
          <w:szCs w:val="24"/>
          <w:highlight w:val="none"/>
        </w:rPr>
        <w:t>1.采购人信息</w:t>
      </w:r>
      <w:bookmarkEnd w:id="5"/>
      <w:bookmarkEnd w:id="6"/>
      <w:bookmarkEnd w:id="7"/>
      <w:bookmarkEnd w:id="8"/>
      <w:r>
        <w:rPr>
          <w:rFonts w:hint="eastAsia" w:ascii="仿宋" w:hAnsi="仿宋" w:eastAsia="仿宋" w:cs="仿宋"/>
          <w:color w:val="auto"/>
          <w:sz w:val="24"/>
          <w:szCs w:val="24"/>
          <w:highlight w:val="none"/>
        </w:rPr>
        <w:t>：</w:t>
      </w:r>
    </w:p>
    <w:p w14:paraId="6ADD91C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宋体"/>
          <w:color w:val="auto"/>
          <w:sz w:val="24"/>
          <w:szCs w:val="28"/>
          <w:highlight w:val="none"/>
          <w:lang w:eastAsia="zh-CN"/>
        </w:rPr>
        <w:t>绍兴市柯桥区钱清街道办事处</w:t>
      </w:r>
    </w:p>
    <w:p w14:paraId="5447FC3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eastAsia="仿宋" w:cs="宋体"/>
          <w:color w:val="auto"/>
          <w:sz w:val="24"/>
          <w:szCs w:val="28"/>
          <w:highlight w:val="none"/>
        </w:rPr>
        <w:t>绍兴市柯桥区钱清街道镇前路188号</w:t>
      </w:r>
      <w:r>
        <w:rPr>
          <w:rFonts w:hint="eastAsia" w:ascii="仿宋" w:hAnsi="仿宋" w:eastAsia="仿宋" w:cs="仿宋"/>
          <w:color w:val="auto"/>
          <w:sz w:val="24"/>
          <w:highlight w:val="none"/>
        </w:rPr>
        <w:t xml:space="preserve"> </w:t>
      </w:r>
    </w:p>
    <w:p w14:paraId="0A8A7EB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w:t>
      </w:r>
      <w:r>
        <w:rPr>
          <w:rFonts w:ascii="仿宋" w:hAnsi="仿宋" w:eastAsia="仿宋"/>
          <w:color w:val="auto"/>
          <w:sz w:val="24"/>
          <w:szCs w:val="28"/>
          <w:highlight w:val="none"/>
        </w:rPr>
        <w:t>/</w:t>
      </w:r>
    </w:p>
    <w:p w14:paraId="4D7C829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宋体"/>
          <w:color w:val="auto"/>
          <w:sz w:val="24"/>
          <w:szCs w:val="28"/>
          <w:highlight w:val="none"/>
          <w:lang w:val="en-US" w:eastAsia="zh-CN"/>
        </w:rPr>
        <w:t>李丽春</w:t>
      </w:r>
      <w:r>
        <w:rPr>
          <w:rFonts w:hint="eastAsia" w:ascii="仿宋" w:hAnsi="仿宋" w:eastAsia="仿宋" w:cs="仿宋"/>
          <w:color w:val="auto"/>
          <w:sz w:val="24"/>
          <w:highlight w:val="none"/>
        </w:rPr>
        <w:t xml:space="preserve"> </w:t>
      </w:r>
    </w:p>
    <w:p w14:paraId="6E0E63F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w:t>
      </w:r>
      <w:r>
        <w:rPr>
          <w:rFonts w:hint="eastAsia" w:ascii="仿宋" w:hAnsi="仿宋" w:eastAsia="仿宋" w:cs="宋体"/>
          <w:color w:val="auto"/>
          <w:sz w:val="24"/>
          <w:szCs w:val="28"/>
          <w:highlight w:val="none"/>
        </w:rPr>
        <w:t>18268778215</w:t>
      </w:r>
      <w:r>
        <w:rPr>
          <w:rFonts w:hint="eastAsia" w:ascii="仿宋" w:eastAsia="仿宋" w:cs="宋体"/>
          <w:color w:val="auto"/>
          <w:sz w:val="24"/>
          <w:szCs w:val="28"/>
          <w:highlight w:val="none"/>
        </w:rPr>
        <w:t xml:space="preserve"> </w:t>
      </w:r>
    </w:p>
    <w:p w14:paraId="653EDF5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olor w:val="auto"/>
          <w:sz w:val="24"/>
          <w:szCs w:val="28"/>
          <w:highlight w:val="none"/>
          <w:lang w:val="en-US" w:eastAsia="zh-CN"/>
        </w:rPr>
        <w:t>陈耿</w:t>
      </w:r>
      <w:r>
        <w:rPr>
          <w:rFonts w:hint="eastAsia" w:ascii="仿宋" w:hAnsi="仿宋" w:eastAsia="仿宋" w:cs="仿宋"/>
          <w:color w:val="auto"/>
          <w:sz w:val="24"/>
          <w:highlight w:val="none"/>
        </w:rPr>
        <w:t xml:space="preserve"> </w:t>
      </w:r>
    </w:p>
    <w:p w14:paraId="3335877E">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w:t>
      </w:r>
      <w:r>
        <w:rPr>
          <w:rFonts w:hint="eastAsia" w:ascii="仿宋" w:hAnsi="仿宋" w:eastAsia="仿宋"/>
          <w:color w:val="auto"/>
          <w:sz w:val="24"/>
          <w:szCs w:val="28"/>
          <w:highlight w:val="none"/>
        </w:rPr>
        <w:t>0575-</w:t>
      </w:r>
      <w:r>
        <w:rPr>
          <w:rFonts w:hint="eastAsia" w:ascii="仿宋" w:hAnsi="仿宋" w:eastAsia="仿宋"/>
          <w:color w:val="auto"/>
          <w:sz w:val="24"/>
          <w:szCs w:val="28"/>
          <w:highlight w:val="none"/>
          <w:lang w:val="en-US" w:eastAsia="zh-CN"/>
        </w:rPr>
        <w:t>84056542</w:t>
      </w:r>
    </w:p>
    <w:p w14:paraId="6BBAF874">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bookmarkStart w:id="9" w:name="_Toc28359020"/>
      <w:bookmarkStart w:id="10" w:name="_Toc35393638"/>
      <w:bookmarkStart w:id="11" w:name="_Toc35393807"/>
      <w:bookmarkStart w:id="12" w:name="_Toc28359097"/>
      <w:r>
        <w:rPr>
          <w:rFonts w:hint="eastAsia" w:ascii="仿宋" w:hAnsi="仿宋" w:eastAsia="仿宋" w:cs="仿宋"/>
          <w:color w:val="auto"/>
          <w:sz w:val="24"/>
          <w:szCs w:val="24"/>
          <w:highlight w:val="none"/>
        </w:rPr>
        <w:t>2.采购代理机构信息</w:t>
      </w:r>
      <w:bookmarkEnd w:id="9"/>
      <w:bookmarkEnd w:id="10"/>
      <w:bookmarkEnd w:id="11"/>
      <w:bookmarkEnd w:id="12"/>
      <w:r>
        <w:rPr>
          <w:rFonts w:hint="eastAsia" w:ascii="仿宋" w:hAnsi="仿宋" w:eastAsia="仿宋" w:cs="仿宋"/>
          <w:color w:val="auto"/>
          <w:sz w:val="24"/>
          <w:szCs w:val="24"/>
          <w:highlight w:val="none"/>
        </w:rPr>
        <w:t>：</w:t>
      </w:r>
    </w:p>
    <w:p w14:paraId="39A4B1A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宋体"/>
          <w:color w:val="auto"/>
          <w:sz w:val="24"/>
          <w:szCs w:val="28"/>
          <w:highlight w:val="none"/>
          <w:lang w:eastAsia="zh-CN"/>
        </w:rPr>
        <w:t>浙江金邦工程管理咨询有限公司</w:t>
      </w:r>
      <w:r>
        <w:rPr>
          <w:rFonts w:hint="eastAsia" w:ascii="仿宋" w:hAnsi="仿宋" w:eastAsia="仿宋" w:cs="仿宋"/>
          <w:color w:val="auto"/>
          <w:sz w:val="24"/>
          <w:highlight w:val="none"/>
        </w:rPr>
        <w:t xml:space="preserve">           </w:t>
      </w:r>
    </w:p>
    <w:p w14:paraId="336DE0B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宋体"/>
          <w:color w:val="auto"/>
          <w:sz w:val="24"/>
          <w:szCs w:val="28"/>
          <w:highlight w:val="none"/>
          <w:lang w:eastAsia="zh-CN"/>
        </w:rPr>
        <w:t>绍兴市柯桥区发展大厦12楼</w:t>
      </w:r>
      <w:r>
        <w:rPr>
          <w:rFonts w:hint="eastAsia" w:ascii="仿宋" w:hAnsi="仿宋" w:eastAsia="仿宋" w:cs="仿宋"/>
          <w:color w:val="auto"/>
          <w:sz w:val="24"/>
          <w:highlight w:val="none"/>
        </w:rPr>
        <w:t xml:space="preserve"> </w:t>
      </w:r>
    </w:p>
    <w:p w14:paraId="4B8CBE4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7E74635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项目联系人（询问）：</w:t>
      </w:r>
      <w:r>
        <w:rPr>
          <w:rFonts w:hint="eastAsia" w:ascii="仿宋" w:hAnsi="仿宋" w:eastAsia="仿宋"/>
          <w:color w:val="auto"/>
          <w:sz w:val="24"/>
          <w:szCs w:val="28"/>
          <w:highlight w:val="none"/>
          <w:lang w:eastAsia="zh-CN"/>
        </w:rPr>
        <w:t>余磊</w:t>
      </w:r>
    </w:p>
    <w:p w14:paraId="7F77A8B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w:t>
      </w:r>
      <w:r>
        <w:rPr>
          <w:rFonts w:hint="eastAsia" w:ascii="仿宋" w:hAnsi="仿宋" w:eastAsia="仿宋" w:cs="宋体"/>
          <w:color w:val="auto"/>
          <w:sz w:val="24"/>
          <w:szCs w:val="28"/>
          <w:highlight w:val="none"/>
          <w:lang w:eastAsia="zh-CN"/>
        </w:rPr>
        <w:t>18857573060</w:t>
      </w:r>
      <w:r>
        <w:rPr>
          <w:rFonts w:hint="eastAsia" w:ascii="仿宋" w:hAnsi="仿宋" w:eastAsia="仿宋" w:cs="仿宋"/>
          <w:color w:val="auto"/>
          <w:sz w:val="24"/>
          <w:highlight w:val="none"/>
        </w:rPr>
        <w:t xml:space="preserve"> </w:t>
      </w:r>
    </w:p>
    <w:p w14:paraId="375CFBA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olor w:val="auto"/>
          <w:sz w:val="24"/>
          <w:szCs w:val="28"/>
          <w:highlight w:val="none"/>
        </w:rPr>
        <w:t>邱孟杰</w:t>
      </w:r>
      <w:r>
        <w:rPr>
          <w:rFonts w:hint="eastAsia" w:ascii="仿宋" w:hAnsi="仿宋" w:eastAsia="仿宋" w:cs="仿宋"/>
          <w:color w:val="auto"/>
          <w:sz w:val="24"/>
          <w:highlight w:val="none"/>
        </w:rPr>
        <w:t xml:space="preserve">             </w:t>
      </w:r>
    </w:p>
    <w:p w14:paraId="59963F9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hAnsi="仿宋" w:eastAsia="仿宋" w:cs="宋体"/>
          <w:color w:val="auto"/>
          <w:sz w:val="24"/>
          <w:szCs w:val="28"/>
          <w:highlight w:val="none"/>
          <w:lang w:val="en-US" w:eastAsia="zh-CN"/>
        </w:rPr>
        <w:t>0575-85563392</w:t>
      </w:r>
    </w:p>
    <w:p w14:paraId="438885B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bookmarkStart w:id="13" w:name="_Toc28359021"/>
      <w:bookmarkStart w:id="14" w:name="_Toc35393639"/>
      <w:bookmarkStart w:id="15" w:name="_Toc28359098"/>
      <w:bookmarkStart w:id="16" w:name="_Toc35393808"/>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bookmarkEnd w:id="13"/>
    <w:bookmarkEnd w:id="14"/>
    <w:bookmarkEnd w:id="15"/>
    <w:bookmarkEnd w:id="16"/>
    <w:p w14:paraId="15374C5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绍兴市柯桥区财政局</w:t>
      </w:r>
    </w:p>
    <w:p w14:paraId="0676BE0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绍兴市柯桥区育才路财税大楼</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14:paraId="190F36B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 xml:space="preserve">/ </w:t>
      </w:r>
    </w:p>
    <w:p w14:paraId="63984AF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联系人 ：</w:t>
      </w:r>
      <w:r>
        <w:rPr>
          <w:rFonts w:hint="eastAsia" w:ascii="仿宋" w:hAnsi="仿宋" w:eastAsia="仿宋" w:cs="仿宋"/>
          <w:color w:val="auto"/>
          <w:sz w:val="24"/>
          <w:highlight w:val="none"/>
          <w:lang w:eastAsia="zh-CN"/>
        </w:rPr>
        <w:t>王涛</w:t>
      </w:r>
      <w:r>
        <w:rPr>
          <w:rFonts w:hint="eastAsia" w:ascii="仿宋" w:hAnsi="仿宋" w:eastAsia="仿宋" w:cs="仿宋"/>
          <w:color w:val="auto"/>
          <w:sz w:val="24"/>
          <w:highlight w:val="none"/>
          <w:lang w:val="en-US" w:eastAsia="zh-CN"/>
        </w:rPr>
        <w:t xml:space="preserve">  </w:t>
      </w:r>
    </w:p>
    <w:p w14:paraId="60FEBEB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w:t>
      </w:r>
      <w:r>
        <w:rPr>
          <w:rFonts w:hint="eastAsia" w:ascii="仿宋" w:hAnsi="仿宋" w:eastAsia="仿宋" w:cs="仿宋"/>
          <w:color w:val="auto"/>
          <w:sz w:val="24"/>
          <w:highlight w:val="none"/>
          <w:lang w:val="en-US" w:eastAsia="zh-CN"/>
        </w:rPr>
        <w:t xml:space="preserve">0575-84125927 </w:t>
      </w:r>
      <w:r>
        <w:rPr>
          <w:rFonts w:hint="eastAsia" w:ascii="仿宋" w:hAnsi="仿宋" w:eastAsia="仿宋" w:cs="仿宋"/>
          <w:color w:val="auto"/>
          <w:sz w:val="24"/>
          <w:highlight w:val="none"/>
        </w:rPr>
        <w:t xml:space="preserve">    </w:t>
      </w:r>
    </w:p>
    <w:p w14:paraId="6A38872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07C490D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535F3276">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1032F85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2"/>
      <w:r>
        <w:rPr>
          <w:rFonts w:hint="eastAsia" w:ascii="仿宋" w:hAnsi="仿宋" w:eastAsia="仿宋" w:cs="仿宋"/>
          <w:b/>
          <w:color w:val="auto"/>
          <w:sz w:val="36"/>
          <w:szCs w:val="20"/>
          <w:highlight w:val="none"/>
        </w:rPr>
        <w:t xml:space="preserve"> 投标须知</w:t>
      </w:r>
      <w:bookmarkEnd w:id="3"/>
    </w:p>
    <w:p w14:paraId="4EDC1761">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328"/>
        <w:gridCol w:w="7042"/>
      </w:tblGrid>
      <w:tr w14:paraId="4549B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6E2A0520">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14:paraId="68B54D3D">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4C95A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1816CF19">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14:paraId="2434E0C5">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投标人按照项目要求特许资格、资信证明文件（如有）：</w:t>
            </w:r>
          </w:p>
          <w:p w14:paraId="6DE55585">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16D4F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75F31109">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14:paraId="134D44AE">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426B47BC">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3B59034F">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商务技术文件内提供由社保机构出具的该授权代表的社保证明（1.如该授权代表为离退休返聘人员的，投标响应商务技术文件内需提供退休证明及单位聘用证明;2.如由第三方代理社保事项的，则需提供加盖投标人公章的委托代理协议复印件）。</w:t>
            </w:r>
          </w:p>
        </w:tc>
      </w:tr>
      <w:tr w14:paraId="0F828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37C90042">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14:paraId="0EF9B7F7">
            <w:pPr>
              <w:keepNext w:val="0"/>
              <w:keepLines w:val="0"/>
              <w:pageBreakBefore w:val="0"/>
              <w:widowControl w:val="0"/>
              <w:kinsoku/>
              <w:wordWrap/>
              <w:overflowPunct/>
              <w:topLinePunct w:val="0"/>
              <w:autoSpaceDE w:val="0"/>
              <w:autoSpaceDN w:val="0"/>
              <w:bidi w:val="0"/>
              <w:adjustRightInd w:val="0"/>
              <w:spacing w:line="240" w:lineRule="auto"/>
              <w:ind w:left="0" w:leftChars="0" w:right="0" w:rightChars="0" w:firstLine="0" w:firstLineChars="0"/>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51334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090A4934">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14:paraId="4F9E526D">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69CC6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36D67BD4">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14:paraId="581455DC">
            <w:pPr>
              <w:keepNext w:val="0"/>
              <w:keepLines w:val="0"/>
              <w:pageBreakBefore w:val="0"/>
              <w:widowControl w:val="0"/>
              <w:kinsoku/>
              <w:wordWrap/>
              <w:overflowPunct/>
              <w:topLinePunct w:val="0"/>
              <w:bidi w:val="0"/>
              <w:adjustRightInd w:val="0"/>
              <w:spacing w:line="240" w:lineRule="auto"/>
              <w:ind w:left="0" w:right="0" w:rightChars="0"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sz w:val="24"/>
                <w:highlight w:val="none"/>
              </w:rPr>
              <w:t>不同意分包。</w:t>
            </w:r>
          </w:p>
        </w:tc>
      </w:tr>
      <w:tr w14:paraId="1FE1F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6257BE2A">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8370" w:type="dxa"/>
            <w:gridSpan w:val="2"/>
            <w:vAlign w:val="center"/>
          </w:tcPr>
          <w:p w14:paraId="2B15BC6F">
            <w:pPr>
              <w:keepNext w:val="0"/>
              <w:keepLines w:val="0"/>
              <w:pageBreakBefore w:val="0"/>
              <w:widowControl w:val="0"/>
              <w:kinsoku/>
              <w:wordWrap/>
              <w:overflowPunct/>
              <w:topLinePunct w:val="0"/>
              <w:bidi w:val="0"/>
              <w:adjustRightInd w:val="0"/>
              <w:spacing w:line="240" w:lineRule="auto"/>
              <w:ind w:left="0" w:right="0" w:rightChars="0" w:firstLine="0" w:firstLineChars="0"/>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履约保证金：</w:t>
            </w:r>
            <w:r>
              <w:rPr>
                <w:rFonts w:hint="eastAsia" w:ascii="仿宋" w:hAnsi="仿宋" w:eastAsia="仿宋" w:cs="仿宋"/>
                <w:b w:val="0"/>
                <w:bCs/>
                <w:color w:val="auto"/>
                <w:sz w:val="24"/>
                <w:highlight w:val="none"/>
                <w:lang w:val="en-US" w:eastAsia="zh-CN"/>
              </w:rPr>
              <w:t>本项目不收取履约保证金</w:t>
            </w:r>
          </w:p>
        </w:tc>
      </w:tr>
      <w:tr w14:paraId="106A9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0C865DE4">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8370" w:type="dxa"/>
            <w:gridSpan w:val="2"/>
            <w:vAlign w:val="center"/>
          </w:tcPr>
          <w:p w14:paraId="4EA0E9AC">
            <w:pPr>
              <w:keepNext w:val="0"/>
              <w:keepLines w:val="0"/>
              <w:pageBreakBefore w:val="0"/>
              <w:widowControl w:val="0"/>
              <w:kinsoku/>
              <w:wordWrap/>
              <w:overflowPunct/>
              <w:topLinePunct w:val="0"/>
              <w:bidi w:val="0"/>
              <w:adjustRightInd w:val="0"/>
              <w:spacing w:line="240" w:lineRule="auto"/>
              <w:ind w:left="0" w:right="0" w:rightChars="0"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投标保证金：</w:t>
            </w:r>
            <w:r>
              <w:rPr>
                <w:rFonts w:hint="eastAsia" w:ascii="仿宋" w:hAnsi="仿宋" w:eastAsia="仿宋" w:cs="仿宋"/>
                <w:b w:val="0"/>
                <w:bCs/>
                <w:color w:val="auto"/>
                <w:sz w:val="24"/>
                <w:highlight w:val="none"/>
                <w:lang w:val="en-US" w:eastAsia="zh-CN"/>
              </w:rPr>
              <w:t>本项目不收取投标保证金</w:t>
            </w:r>
          </w:p>
        </w:tc>
      </w:tr>
      <w:tr w14:paraId="72EEA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0D6CD29B">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8370" w:type="dxa"/>
            <w:gridSpan w:val="2"/>
            <w:vAlign w:val="center"/>
          </w:tcPr>
          <w:p w14:paraId="2734FAEE">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14:paraId="7905B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0C653DF0">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9</w:t>
            </w:r>
          </w:p>
        </w:tc>
        <w:tc>
          <w:tcPr>
            <w:tcW w:w="8370" w:type="dxa"/>
            <w:gridSpan w:val="2"/>
            <w:vAlign w:val="center"/>
          </w:tcPr>
          <w:p w14:paraId="1423AFBE">
            <w:pPr>
              <w:keepNext w:val="0"/>
              <w:keepLines w:val="0"/>
              <w:pageBreakBefore w:val="0"/>
              <w:widowControl w:val="0"/>
              <w:kinsoku/>
              <w:wordWrap/>
              <w:overflowPunct/>
              <w:topLinePunct w:val="0"/>
              <w:autoSpaceDE w:val="0"/>
              <w:autoSpaceDN w:val="0"/>
              <w:bidi w:val="0"/>
              <w:adjustRightInd w:val="0"/>
              <w:spacing w:line="240" w:lineRule="auto"/>
              <w:ind w:left="0" w:leftChars="0" w:right="0" w:rightChars="0" w:firstLine="0" w:firstLineChars="0"/>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r>
              <w:rPr>
                <w:rFonts w:hint="eastAsia" w:ascii="仿宋" w:hAnsi="仿宋" w:eastAsia="仿宋" w:cs="仿宋"/>
                <w:color w:val="auto"/>
                <w:sz w:val="24"/>
                <w:highlight w:val="none"/>
              </w:rPr>
              <w:t>不组织。</w:t>
            </w:r>
          </w:p>
        </w:tc>
      </w:tr>
      <w:tr w14:paraId="76766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3025EF3F">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8370" w:type="dxa"/>
            <w:gridSpan w:val="2"/>
            <w:vAlign w:val="center"/>
          </w:tcPr>
          <w:p w14:paraId="0CE35219">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default"/>
                <w:color w:val="auto"/>
                <w:highlight w:val="none"/>
                <w:lang w:val="en-US"/>
              </w:rPr>
            </w:pPr>
            <w:r>
              <w:rPr>
                <w:rFonts w:hint="eastAsia" w:ascii="仿宋" w:hAnsi="仿宋" w:eastAsia="仿宋" w:cs="仿宋"/>
                <w:b/>
                <w:color w:val="auto"/>
                <w:sz w:val="24"/>
                <w:highlight w:val="none"/>
              </w:rPr>
              <w:t>样品提供：</w:t>
            </w:r>
            <w:r>
              <w:rPr>
                <w:rFonts w:hint="eastAsia" w:ascii="仿宋" w:hAnsi="仿宋" w:eastAsia="仿宋" w:cs="仿宋"/>
                <w:color w:val="auto"/>
                <w:sz w:val="24"/>
                <w:highlight w:val="none"/>
              </w:rPr>
              <w:t>不要求提供。</w:t>
            </w:r>
          </w:p>
        </w:tc>
      </w:tr>
      <w:tr w14:paraId="342ED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42FCE3AB">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w:t>
            </w:r>
          </w:p>
        </w:tc>
        <w:tc>
          <w:tcPr>
            <w:tcW w:w="8370" w:type="dxa"/>
            <w:gridSpan w:val="2"/>
            <w:vAlign w:val="center"/>
          </w:tcPr>
          <w:p w14:paraId="03E6201A">
            <w:pPr>
              <w:keepNext w:val="0"/>
              <w:keepLines w:val="0"/>
              <w:pageBreakBefore w:val="0"/>
              <w:widowControl w:val="0"/>
              <w:kinsoku/>
              <w:wordWrap/>
              <w:overflowPunct/>
              <w:topLinePunct w:val="0"/>
              <w:bidi w:val="0"/>
              <w:adjustRightInd w:val="0"/>
              <w:spacing w:line="240" w:lineRule="auto"/>
              <w:ind w:left="0" w:firstLine="0" w:firstLineChars="0"/>
              <w:rPr>
                <w:rFonts w:hint="eastAsia" w:ascii="仿宋" w:hAnsi="仿宋" w:eastAsia="仿宋" w:cs="仿宋"/>
                <w:color w:val="auto"/>
                <w:sz w:val="24"/>
                <w:highlight w:val="none"/>
              </w:rPr>
            </w:pPr>
            <w:r>
              <w:rPr>
                <w:rFonts w:hint="eastAsia" w:ascii="仿宋_GB2312" w:hAnsi="宋体" w:eastAsia="仿宋_GB2312"/>
                <w:b/>
                <w:color w:val="auto"/>
                <w:sz w:val="24"/>
                <w:szCs w:val="24"/>
                <w:highlight w:val="none"/>
              </w:rPr>
              <w:t>方案讲解演示：</w:t>
            </w:r>
            <w:r>
              <w:rPr>
                <w:rFonts w:hint="eastAsia" w:ascii="仿宋" w:hAnsi="仿宋" w:eastAsia="仿宋" w:cs="仿宋"/>
                <w:color w:val="auto"/>
                <w:sz w:val="24"/>
                <w:szCs w:val="24"/>
                <w:highlight w:val="none"/>
              </w:rPr>
              <w:t>无方案讲解演示。</w:t>
            </w:r>
          </w:p>
        </w:tc>
      </w:tr>
      <w:tr w14:paraId="198C9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6F1DCDA6">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12</w:t>
            </w:r>
          </w:p>
        </w:tc>
        <w:tc>
          <w:tcPr>
            <w:tcW w:w="1328" w:type="dxa"/>
            <w:vAlign w:val="center"/>
          </w:tcPr>
          <w:p w14:paraId="4B1743E2">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042" w:type="dxa"/>
            <w:vAlign w:val="center"/>
          </w:tcPr>
          <w:p w14:paraId="500D123A">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本项目不允许采购进口产品。</w:t>
            </w:r>
          </w:p>
          <w:p w14:paraId="4DA8AAD2">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33CC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546A0DDF">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w:t>
            </w:r>
          </w:p>
        </w:tc>
        <w:tc>
          <w:tcPr>
            <w:tcW w:w="1328" w:type="dxa"/>
            <w:vAlign w:val="center"/>
          </w:tcPr>
          <w:p w14:paraId="20D3A69D">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042" w:type="dxa"/>
            <w:vAlign w:val="center"/>
          </w:tcPr>
          <w:p w14:paraId="1FA590BA">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60EF50C5">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5B937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34E970D2">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1328" w:type="dxa"/>
            <w:vAlign w:val="center"/>
          </w:tcPr>
          <w:p w14:paraId="24246E02">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jc w:val="center"/>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042" w:type="dxa"/>
            <w:vAlign w:val="center"/>
          </w:tcPr>
          <w:p w14:paraId="2C3E20DB">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lang w:eastAsia="zh-CN"/>
              </w:rPr>
              <w:t>2025年钱清街道机关工会干部职工疗休养项目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其他未列明</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行业；</w:t>
            </w:r>
          </w:p>
        </w:tc>
      </w:tr>
      <w:tr w14:paraId="4A971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Merge w:val="restart"/>
            <w:vAlign w:val="center"/>
          </w:tcPr>
          <w:p w14:paraId="6109B5EE">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5</w:t>
            </w:r>
          </w:p>
        </w:tc>
        <w:tc>
          <w:tcPr>
            <w:tcW w:w="1328" w:type="dxa"/>
            <w:vMerge w:val="restart"/>
            <w:vAlign w:val="center"/>
          </w:tcPr>
          <w:p w14:paraId="21C2A4E3">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042" w:type="dxa"/>
            <w:vAlign w:val="center"/>
          </w:tcPr>
          <w:p w14:paraId="53C8E72C">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02646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Merge w:val="continue"/>
            <w:vAlign w:val="center"/>
          </w:tcPr>
          <w:p w14:paraId="210FFD2C">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rPr>
            </w:pPr>
          </w:p>
        </w:tc>
        <w:tc>
          <w:tcPr>
            <w:tcW w:w="1328" w:type="dxa"/>
            <w:vMerge w:val="continue"/>
            <w:vAlign w:val="center"/>
          </w:tcPr>
          <w:p w14:paraId="19907B1C">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z w:val="24"/>
                <w:highlight w:val="none"/>
              </w:rPr>
            </w:pPr>
          </w:p>
        </w:tc>
        <w:tc>
          <w:tcPr>
            <w:tcW w:w="7042" w:type="dxa"/>
            <w:vAlign w:val="center"/>
          </w:tcPr>
          <w:p w14:paraId="352E5CA0">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3E647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Merge w:val="continue"/>
            <w:vAlign w:val="center"/>
          </w:tcPr>
          <w:p w14:paraId="54D6482B">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rPr>
            </w:pPr>
          </w:p>
        </w:tc>
        <w:tc>
          <w:tcPr>
            <w:tcW w:w="1328" w:type="dxa"/>
            <w:vMerge w:val="continue"/>
            <w:vAlign w:val="center"/>
          </w:tcPr>
          <w:p w14:paraId="4554FB0C">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z w:val="24"/>
                <w:highlight w:val="none"/>
              </w:rPr>
            </w:pPr>
          </w:p>
        </w:tc>
        <w:tc>
          <w:tcPr>
            <w:tcW w:w="7042" w:type="dxa"/>
            <w:vAlign w:val="center"/>
          </w:tcPr>
          <w:p w14:paraId="731933F1">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14:paraId="0FFA1992">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5CDA6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5A125190">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6</w:t>
            </w:r>
          </w:p>
        </w:tc>
        <w:tc>
          <w:tcPr>
            <w:tcW w:w="8370" w:type="dxa"/>
            <w:gridSpan w:val="2"/>
            <w:vAlign w:val="center"/>
          </w:tcPr>
          <w:p w14:paraId="290BF70E">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14:paraId="6B680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7412F3E9">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7</w:t>
            </w:r>
          </w:p>
        </w:tc>
        <w:tc>
          <w:tcPr>
            <w:tcW w:w="8370" w:type="dxa"/>
            <w:gridSpan w:val="2"/>
            <w:vAlign w:val="center"/>
          </w:tcPr>
          <w:p w14:paraId="545410BF">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w:t>
            </w:r>
            <w:r>
              <w:rPr>
                <w:rFonts w:hint="eastAsia" w:ascii="仿宋" w:hAnsi="仿宋" w:eastAsia="仿宋" w:cs="仿宋"/>
                <w:color w:val="auto"/>
                <w:sz w:val="24"/>
                <w:highlight w:val="none"/>
                <w:lang w:val="en-US" w:eastAsia="zh-CN"/>
              </w:rPr>
              <w:t>柯桥区</w:t>
            </w:r>
            <w:r>
              <w:rPr>
                <w:rFonts w:hint="eastAsia" w:ascii="仿宋" w:hAnsi="仿宋" w:eastAsia="仿宋" w:cs="仿宋"/>
                <w:color w:val="auto"/>
                <w:sz w:val="24"/>
                <w:highlight w:val="none"/>
              </w:rPr>
              <w:t>公共资源交易网查看下载。</w:t>
            </w:r>
          </w:p>
        </w:tc>
      </w:tr>
      <w:tr w14:paraId="7BCED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527C628D">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 xml:space="preserve">                                                                                                                                                                                                                                                                                                                                                                                                                                                                                                                                                                                                                                                                                                                                                                                                                                                                                                                                                                                                                                                                                                                                                                                                                                                                                                                                        </w:t>
            </w:r>
          </w:p>
        </w:tc>
        <w:tc>
          <w:tcPr>
            <w:tcW w:w="8370" w:type="dxa"/>
            <w:gridSpan w:val="2"/>
            <w:vAlign w:val="center"/>
          </w:tcPr>
          <w:p w14:paraId="645CB0F6">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10662293">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0003903C">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2600DF97">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3167DCEA">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390A89BD">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2E7A111C">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14:paraId="15F4AA04">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5ACDF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Merge w:val="restart"/>
            <w:vAlign w:val="center"/>
          </w:tcPr>
          <w:p w14:paraId="60915821">
            <w:pPr>
              <w:keepNext w:val="0"/>
              <w:keepLines w:val="0"/>
              <w:pageBreakBefore w:val="0"/>
              <w:widowControl w:val="0"/>
              <w:kinsoku/>
              <w:wordWrap/>
              <w:overflowPunct/>
              <w:topLinePunct w:val="0"/>
              <w:bidi w:val="0"/>
              <w:adjustRightInd w:val="0"/>
              <w:spacing w:line="240" w:lineRule="auto"/>
              <w:ind w:left="0" w:leftChars="0" w:right="0" w:rightChars="0" w:firstLine="0" w:firstLine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9</w:t>
            </w:r>
          </w:p>
        </w:tc>
        <w:tc>
          <w:tcPr>
            <w:tcW w:w="8370" w:type="dxa"/>
            <w:gridSpan w:val="2"/>
            <w:vAlign w:val="center"/>
          </w:tcPr>
          <w:p w14:paraId="56A46FCD">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6B629DE3">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6C67A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Merge w:val="continue"/>
            <w:vAlign w:val="center"/>
          </w:tcPr>
          <w:p w14:paraId="64C922D5">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color w:val="auto"/>
                <w:sz w:val="24"/>
                <w:highlight w:val="none"/>
              </w:rPr>
            </w:pPr>
          </w:p>
        </w:tc>
        <w:tc>
          <w:tcPr>
            <w:tcW w:w="8370" w:type="dxa"/>
            <w:gridSpan w:val="2"/>
            <w:vAlign w:val="center"/>
          </w:tcPr>
          <w:p w14:paraId="7F731CB4">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strike/>
                <w:dstrike w:val="0"/>
                <w:snapToGrid w:val="0"/>
                <w:color w:val="auto"/>
                <w:kern w:val="28"/>
                <w:sz w:val="24"/>
                <w:highlight w:val="none"/>
              </w:rPr>
            </w:pPr>
            <w:r>
              <w:rPr>
                <w:rFonts w:hint="eastAsia" w:ascii="仿宋" w:hAnsi="仿宋" w:eastAsia="仿宋" w:cs="仿宋"/>
                <w:strike/>
                <w:dstrike w:val="0"/>
                <w:color w:val="auto"/>
                <w:kern w:val="0"/>
                <w:sz w:val="24"/>
                <w:highlight w:val="none"/>
              </w:rPr>
              <w:t>☐</w:t>
            </w:r>
            <w:r>
              <w:rPr>
                <w:rFonts w:hint="eastAsia" w:ascii="仿宋" w:hAnsi="仿宋" w:eastAsia="仿宋" w:cs="仿宋"/>
                <w:strike/>
                <w:dstrike w:val="0"/>
                <w:snapToGrid w:val="0"/>
                <w:color w:val="auto"/>
                <w:kern w:val="28"/>
                <w:sz w:val="24"/>
                <w:highlight w:val="none"/>
              </w:rPr>
              <w:t>联合体投标的，联合体各方均需按招标文件第五部分评标标准要求提供资信证明文件，否则视为不符合相关要求。</w:t>
            </w:r>
          </w:p>
          <w:p w14:paraId="2367651E">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strike/>
                <w:dstrike w:val="0"/>
                <w:color w:val="auto"/>
                <w:kern w:val="0"/>
                <w:sz w:val="24"/>
                <w:highlight w:val="none"/>
              </w:rPr>
              <w:t>☐</w:t>
            </w:r>
            <w:r>
              <w:rPr>
                <w:rFonts w:hint="eastAsia" w:ascii="仿宋" w:hAnsi="仿宋" w:eastAsia="仿宋" w:cs="仿宋"/>
                <w:strike/>
                <w:dstrike w:val="0"/>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1ECBC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0" w:type="dxa"/>
            <w:vAlign w:val="center"/>
          </w:tcPr>
          <w:p w14:paraId="06F08554">
            <w:pPr>
              <w:keepNext w:val="0"/>
              <w:keepLines w:val="0"/>
              <w:pageBreakBefore w:val="0"/>
              <w:widowControl w:val="0"/>
              <w:kinsoku/>
              <w:wordWrap/>
              <w:overflowPunct/>
              <w:topLinePunct w:val="0"/>
              <w:bidi w:val="0"/>
              <w:adjustRightInd w:val="0"/>
              <w:snapToGrid w:val="0"/>
              <w:spacing w:line="240" w:lineRule="auto"/>
              <w:ind w:left="0" w:firstLine="0" w:firstLineChars="0"/>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20</w:t>
            </w:r>
          </w:p>
        </w:tc>
        <w:tc>
          <w:tcPr>
            <w:tcW w:w="8370" w:type="dxa"/>
            <w:gridSpan w:val="2"/>
            <w:vAlign w:val="center"/>
          </w:tcPr>
          <w:p w14:paraId="30727C01">
            <w:pPr>
              <w:keepNext w:val="0"/>
              <w:keepLines w:val="0"/>
              <w:pageBreakBefore w:val="0"/>
              <w:widowControl w:val="0"/>
              <w:kinsoku/>
              <w:wordWrap/>
              <w:overflowPunct/>
              <w:topLinePunct w:val="0"/>
              <w:bidi w:val="0"/>
              <w:adjustRightInd w:val="0"/>
              <w:spacing w:line="240" w:lineRule="auto"/>
              <w:ind w:left="0" w:firstLine="0" w:firstLineChars="0"/>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b/>
                <w:color w:val="auto"/>
                <w:sz w:val="24"/>
                <w:highlight w:val="none"/>
              </w:rPr>
              <w:t>采购代理服务费：费用由采购人支付，具体以双方签订的合同为准</w:t>
            </w:r>
            <w:r>
              <w:rPr>
                <w:rFonts w:hint="eastAsia" w:ascii="仿宋" w:hAnsi="仿宋" w:eastAsia="仿宋" w:cs="仿宋"/>
                <w:b/>
                <w:color w:val="auto"/>
                <w:sz w:val="24"/>
                <w:highlight w:val="none"/>
                <w:lang w:eastAsia="zh-CN"/>
              </w:rPr>
              <w:t>。</w:t>
            </w:r>
          </w:p>
        </w:tc>
      </w:tr>
      <w:tr w14:paraId="4F3AA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40" w:type="dxa"/>
            <w:gridSpan w:val="3"/>
            <w:vAlign w:val="center"/>
          </w:tcPr>
          <w:p w14:paraId="5EADEC3D">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5B3AB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40" w:type="dxa"/>
            <w:gridSpan w:val="3"/>
            <w:vAlign w:val="center"/>
          </w:tcPr>
          <w:p w14:paraId="47B2F278">
            <w:pPr>
              <w:keepNext w:val="0"/>
              <w:keepLines w:val="0"/>
              <w:pageBreakBefore w:val="0"/>
              <w:widowControl w:val="0"/>
              <w:kinsoku/>
              <w:wordWrap/>
              <w:overflowPunct/>
              <w:topLinePunct w:val="0"/>
              <w:bidi w:val="0"/>
              <w:adjustRightInd w:val="0"/>
              <w:spacing w:line="240" w:lineRule="auto"/>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bookmarkEnd w:id="4"/>
    </w:tbl>
    <w:p w14:paraId="4AC46BF5">
      <w:pPr>
        <w:rPr>
          <w:rFonts w:hint="eastAsia" w:ascii="仿宋" w:hAnsi="仿宋" w:eastAsia="仿宋" w:cs="仿宋"/>
          <w:b/>
          <w:color w:val="auto"/>
          <w:sz w:val="32"/>
          <w:szCs w:val="32"/>
          <w:highlight w:val="none"/>
        </w:rPr>
      </w:pPr>
      <w:bookmarkStart w:id="17" w:name="第三部分"/>
      <w:bookmarkStart w:id="18" w:name="_Toc164416483"/>
      <w:r>
        <w:rPr>
          <w:rFonts w:hint="eastAsia" w:ascii="仿宋" w:hAnsi="仿宋" w:eastAsia="仿宋" w:cs="仿宋"/>
          <w:b/>
          <w:color w:val="auto"/>
          <w:sz w:val="32"/>
          <w:szCs w:val="32"/>
          <w:highlight w:val="none"/>
        </w:rPr>
        <w:br w:type="page"/>
      </w:r>
    </w:p>
    <w:p w14:paraId="2B062FB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14:paraId="7F1C7BBD">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7DD7578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750930AD">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7FCCF20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48EE54F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12F317B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14:paraId="14DD2E9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14:paraId="19EB9F6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14:paraId="3CCE3A1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p>
    <w:p w14:paraId="3EBCE09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5A48F20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”系指适用本项目的要求，“☐”系指不适用本项目的要求。</w:t>
      </w:r>
    </w:p>
    <w:p w14:paraId="13C96ACA">
      <w:pPr>
        <w:spacing w:line="44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4B261F2A">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A8AB76D">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31FF1184">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6603D635">
      <w:pPr>
        <w:spacing w:line="44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3E6F0397">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0BFCD9C8">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F85483C">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25383D24">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企业价格扣除（按财库〔2022〕19号文件规定执行）</w:t>
      </w:r>
    </w:p>
    <w:p w14:paraId="02B9520B">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0AC95395">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14:paraId="6F42FE05">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14:paraId="2EAAB1D8">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14:paraId="3C0B463A">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3.3.4小微企业应按照招标文件格式要求提供《中小企业声明函》。</w:t>
      </w:r>
    </w:p>
    <w:p w14:paraId="3A873207">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w:t>
      </w:r>
    </w:p>
    <w:p w14:paraId="6B924124">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2F25E225">
      <w:pPr>
        <w:spacing w:line="44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 联合体各方均为中小企业的，联合体视同中小企业。其中，联合体各方均为小微企业的，联合体视同小微企业。</w:t>
      </w:r>
    </w:p>
    <w:p w14:paraId="3AE0589E">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14:paraId="6F79E0D4">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01251F2A">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支持科技创新发展</w:t>
      </w:r>
    </w:p>
    <w:p w14:paraId="3E1DDFD2">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对省级以上主管部门认定的首台套产品，自纳入《省推广应用指导目录》起三年内参加政府采购活动，视同已具备相应销售业绩，业绩分为满分。</w:t>
      </w:r>
    </w:p>
    <w:p w14:paraId="6218BFD1">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654D70C9">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01C1BD36">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11864D5E">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4.1供应商投标所使用的资格、信誉、荣誉与企业认证必须为投标单位所拥有。供应商投标所使用的采购项目实施人员必须为投标单位正式员工。</w:t>
      </w:r>
    </w:p>
    <w:p w14:paraId="45BEAB54">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4.2供应商应仔细阅读招标文件的所有内容，按照招标文件的要求提交投标文件，并对所提供的全部资料的真实性承担法律责任。</w:t>
      </w:r>
    </w:p>
    <w:p w14:paraId="2C5F154E">
      <w:pPr>
        <w:spacing w:line="44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696A4E0C">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both"/>
        <w:textAlignment w:val="auto"/>
        <w:outlineLvl w:val="0"/>
        <w:rPr>
          <w:rFonts w:hint="eastAsia" w:ascii="仿宋" w:hAnsi="仿宋" w:eastAsia="仿宋" w:cs="仿宋"/>
          <w:b/>
          <w:color w:val="auto"/>
          <w:sz w:val="32"/>
          <w:szCs w:val="32"/>
          <w:highlight w:val="none"/>
        </w:rPr>
      </w:pPr>
    </w:p>
    <w:p w14:paraId="7581A908">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643FB14F">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70F096E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14:paraId="7D47D9D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58B4562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41F720E8">
      <w:pPr>
        <w:pStyle w:val="3"/>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14:paraId="2F0FC30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14:paraId="7D3CD3E3">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3.投标费用</w:t>
      </w:r>
    </w:p>
    <w:p w14:paraId="37DCFC3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投标人应自行承担编制投标文件及参加本次投标所涉及的一切费用。不管投标结果如何，采购人对上述费用不负任何责任。</w:t>
      </w:r>
    </w:p>
    <w:p w14:paraId="4216AE2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4.招标文件的修改</w:t>
      </w:r>
    </w:p>
    <w:p w14:paraId="6FEE6B5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14:paraId="1F43A23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14:paraId="4D9AD51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采购人，但通知不得迟于开标前7日使采购人收到，采购人将用书面形式予以答复。如有必要，可将不说明来源的答复发给所有投标人。</w:t>
      </w:r>
    </w:p>
    <w:p w14:paraId="4ED3A2A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14:paraId="1D84894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采购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34E7B18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采购人可酌情推迟投标截止时间和开标时间，并将此变更通知投标人。在这种情况下，采购人与投标人以前在投标截止期方面的全部权力、责任和义务，将适用于延长后新的投标截止期。</w:t>
      </w:r>
    </w:p>
    <w:p w14:paraId="3CC7CB79">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37511AD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359CF2DB">
      <w:pPr>
        <w:pStyle w:val="25"/>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14:paraId="32EAF3A8">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14:paraId="0A964A3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14:paraId="73D114F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6CBE776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1A6C9A7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7F2622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38D94B8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247394DE">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673D123E">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068A0F54">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43B038AC">
      <w:pPr>
        <w:pStyle w:val="33"/>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3DD6D24D">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w:t>
      </w:r>
      <w:r>
        <w:rPr>
          <w:rFonts w:hint="eastAsia" w:ascii="仿宋" w:hAnsi="仿宋" w:eastAsia="仿宋" w:cs="仿宋"/>
          <w:color w:val="auto"/>
          <w:sz w:val="24"/>
          <w:highlight w:val="none"/>
        </w:rPr>
        <w:t>“报价文件”</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41F11982">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3356091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38E1124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19EEC90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6FE1169F">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落实政府采购政策需满足的资格要求（如果有)：中小企业声明函、残疾人福利性单位声明函（如有）；</w:t>
      </w:r>
    </w:p>
    <w:p w14:paraId="2BA4C9E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w:t>
      </w:r>
    </w:p>
    <w:p w14:paraId="271D8F9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5DFEB6A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212A6C4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73D0A64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法定代表人及其授权代表身份证复印件；</w:t>
      </w:r>
    </w:p>
    <w:p w14:paraId="01D7EB8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授权代表社保证明；</w:t>
      </w:r>
    </w:p>
    <w:p w14:paraId="07CAA2B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法定代表人身份证明书；</w:t>
      </w:r>
    </w:p>
    <w:p w14:paraId="553A121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4F8B1C0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廉政承诺书（格式见第六部分附件）；</w:t>
      </w:r>
    </w:p>
    <w:p w14:paraId="2C7D1D7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en-US" w:eastAsia="zh-CN"/>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4782F7F5">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en-US" w:eastAsia="zh-CN"/>
        </w:rPr>
        <w:t>供应商应提供针对项目的完整技术解决方案：</w:t>
      </w:r>
    </w:p>
    <w:p w14:paraId="657E047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6364DB8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04F6CED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3B42728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val="en-US" w:eastAsia="zh-CN"/>
        </w:rPr>
        <w:t>针对本项目建设的详细实施计划。本项目详细工作实施组织方案，包括(但不限于)以下内容：组织机构、工作时间进度表、工作程序和步骤、管理和协调方法、关键步骤的思路和要点。</w:t>
      </w:r>
    </w:p>
    <w:p w14:paraId="4F460D1B">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1</w:t>
      </w:r>
      <w:r>
        <w:rPr>
          <w:rFonts w:hint="eastAsia" w:ascii="仿宋" w:hAnsi="仿宋" w:eastAsia="仿宋" w:cs="仿宋"/>
          <w:color w:val="auto"/>
          <w:sz w:val="24"/>
          <w:highlight w:val="none"/>
          <w:lang w:val="en-US" w:eastAsia="zh-CN"/>
        </w:rPr>
        <w:t>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5CC26D9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eastAsia="zh-CN"/>
        </w:rPr>
        <w:t>供应商售后服务证明材料：由供应商根据本项目要求提供相应的售后服务证明材料或售后服务承诺；</w:t>
      </w:r>
    </w:p>
    <w:p w14:paraId="518F738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003D471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优惠条件：供应商承诺给予采购人的各种优惠条件，包括设备价格、运输、保险、安装调试、付款条件、技术服务、售后服务等方面的优惠；当优惠条件涉及“报价单”中的各项费用时，必须与最后报价相统一；（如有）</w:t>
      </w:r>
    </w:p>
    <w:p w14:paraId="70604E8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备品备件清单（含随机自带的备品备件和质保期后供采购人选择的备品备件及配套零部件，明细备品备件及价格，且供货价格不高于成交价格；成交货物设备应提供易损部件的备件和整机备品）；（如有）</w:t>
      </w:r>
    </w:p>
    <w:p w14:paraId="7FC0BA3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培训计划（如有）；</w:t>
      </w:r>
    </w:p>
    <w:p w14:paraId="4CE2070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验收方案；</w:t>
      </w:r>
    </w:p>
    <w:p w14:paraId="35E7504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u w:val="wave"/>
        </w:rPr>
        <w:t>未尽事宜请各投标单位按评分标准和相对应标项相关要求制作；</w:t>
      </w:r>
    </w:p>
    <w:p w14:paraId="1A81634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投标人需要说明的其他商务技术文件和说明（格式自拟）。</w:t>
      </w:r>
    </w:p>
    <w:p w14:paraId="7EFC5DE1">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1CDD0C16">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360"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63C222E7">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360" w:lineRule="auto"/>
        <w:ind w:firstLine="482" w:firstLineChars="20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046C9DA1">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w:t>
      </w:r>
      <w:r>
        <w:rPr>
          <w:rFonts w:hint="eastAsia"/>
          <w:color w:val="auto"/>
          <w:highlight w:val="none"/>
        </w:rPr>
        <w:t>《开标一览表》（报价表）</w:t>
      </w:r>
      <w:r>
        <w:rPr>
          <w:rFonts w:hint="default" w:ascii="仿宋" w:hAnsi="仿宋" w:eastAsia="仿宋" w:cs="仿宋"/>
          <w:color w:val="auto"/>
          <w:sz w:val="24"/>
          <w:highlight w:val="none"/>
          <w:lang w:val="en-US" w:eastAsia="zh-CN"/>
        </w:rPr>
        <w:t>等附表要求填写。</w:t>
      </w:r>
    </w:p>
    <w:p w14:paraId="3104B7C0">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3EBDED09">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15CD94EF">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ascii="仿宋" w:hAnsi="仿宋" w:eastAsia="仿宋" w:cs="仿宋"/>
          <w:b/>
          <w:color w:val="auto"/>
          <w:szCs w:val="24"/>
          <w:highlight w:val="none"/>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color w:val="auto"/>
          <w:kern w:val="0"/>
          <w:szCs w:val="24"/>
          <w:highlight w:val="none"/>
        </w:rPr>
        <w:t>4.</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14:paraId="709F8FF2">
      <w:pPr>
        <w:snapToGrid w:val="0"/>
        <w:spacing w:line="44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233A32D">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124614EC">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51FE8319">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301571E4">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6A1E1E06">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14:paraId="3DACB759">
      <w:pPr>
        <w:pStyle w:val="131"/>
        <w:spacing w:before="0" w:line="440" w:lineRule="exact"/>
        <w:ind w:firstLine="482" w:firstLineChars="200"/>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投标文件的提交、补充、修改、撤回</w:t>
      </w:r>
    </w:p>
    <w:p w14:paraId="5D67EA91">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8D75AD1">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47DF881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07CD02A7">
      <w:pPr>
        <w:adjustRightInd w:val="0"/>
        <w:spacing w:line="440" w:lineRule="exact"/>
        <w:ind w:left="0" w:leftChars="0" w:firstLine="482" w:firstLineChars="200"/>
        <w:jc w:val="both"/>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09144FBD">
      <w:pPr>
        <w:adjustRightInd w:val="0"/>
        <w:snapToGrid w:val="0"/>
        <w:spacing w:line="440" w:lineRule="exact"/>
        <w:ind w:firstLine="480" w:firstLineChars="200"/>
        <w:jc w:val="left"/>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05CB83A4">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5CA70BBC">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1550BDF9">
      <w:pPr>
        <w:pStyle w:val="131"/>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highlight w:val="none"/>
        </w:rPr>
      </w:pPr>
    </w:p>
    <w:p w14:paraId="7689850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highlight w:val="none"/>
        </w:rPr>
      </w:pPr>
      <w:bookmarkStart w:id="19" w:name="_Toc91899903"/>
      <w:r>
        <w:rPr>
          <w:rFonts w:hint="eastAsia" w:ascii="仿宋" w:hAnsi="仿宋" w:eastAsia="仿宋" w:cs="仿宋"/>
          <w:b/>
          <w:color w:val="auto"/>
          <w:sz w:val="32"/>
          <w:szCs w:val="32"/>
          <w:highlight w:val="none"/>
        </w:rPr>
        <w:t>四、开标和评标</w:t>
      </w:r>
    </w:p>
    <w:p w14:paraId="023815E3">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18A795E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155FA82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1DC5E30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1.3采购人或采购代理机构对投标人进行资格审查。</w:t>
      </w:r>
    </w:p>
    <w:p w14:paraId="40C55DB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1.4评标委员会对商务技术响应文件进行评审。</w:t>
      </w:r>
    </w:p>
    <w:p w14:paraId="6610484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1.5主持人宣布商务技术得分及无效（废）投标情形（如有），公布经商务技术（资信）评审符合招标文件要求的投标人名单及其商务技术得分。</w:t>
      </w:r>
    </w:p>
    <w:p w14:paraId="44B3DB7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1.6启封报价文件资料，主持人宣读投标人名称、投标价格和投标文件的其他内容。未宣读的投标报价和招标文件未允许提供的备选投标方案等实质性内容，评标时不予承认。</w:t>
      </w:r>
    </w:p>
    <w:p w14:paraId="38CEACC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1.7评标委员会对投标文件报价文件资料进行评审，核准投标报价及计算价格分，汇总商务技术分、价格分，根据得分排序确定中标候选人。</w:t>
      </w:r>
    </w:p>
    <w:p w14:paraId="369D8D8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1.8主持人公布评标结果。</w:t>
      </w:r>
    </w:p>
    <w:p w14:paraId="417AC685">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1C5F228B">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7BFB420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78BFE76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6082285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637EA08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5DCA1E7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41620BD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1E87319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22F2D31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4EA342A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3.2评标委员会由采购人代表和有关方面的专家组成，成员人数为五人以上单数。</w:t>
      </w:r>
    </w:p>
    <w:p w14:paraId="3E221F5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3.3评标委员会可以要求投标人对其投标文件中含义不明确的内容作必要的澄清或者说明，但澄清或者说明不得超过投标文件的范围或者改变投标文件的实质性内容。</w:t>
      </w:r>
    </w:p>
    <w:p w14:paraId="1E7334E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6AA2A53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3F4A3E4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5BAA54D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3.5评标委员会对投标文件的判定，只依据投标文件和招标文件内容本身，不依据任何外来证明。</w:t>
      </w:r>
    </w:p>
    <w:p w14:paraId="0E5E377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3.6评标委员会不向落标方解释落标的原因。</w:t>
      </w:r>
    </w:p>
    <w:p w14:paraId="6CFCE6F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44D8E6D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6E02408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47DA8FE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6E2B3EB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36CB3DB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37E2FE99">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0784BFB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14:paraId="6CF9EAC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370EB56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w:t>
      </w:r>
      <w:r>
        <w:rPr>
          <w:rFonts w:hint="eastAsia"/>
          <w:color w:val="auto"/>
          <w:highlight w:val="none"/>
        </w:rPr>
        <w:t>《开标一览表》（报价表）</w:t>
      </w:r>
      <w:r>
        <w:rPr>
          <w:rFonts w:hint="eastAsia" w:ascii="仿宋" w:hAnsi="仿宋" w:eastAsia="仿宋" w:cs="仿宋"/>
          <w:color w:val="auto"/>
          <w:sz w:val="24"/>
          <w:highlight w:val="none"/>
          <w:lang w:val="en-US" w:eastAsia="zh-CN"/>
        </w:rPr>
        <w:t>的总价为准，并修改单价；</w:t>
      </w:r>
    </w:p>
    <w:p w14:paraId="3A7508A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7AA60B7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2EFCB6B9">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1104B9B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7FDB33A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562FA9F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5E56F74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2952285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5D666A6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6.6汇总（商务技术得分情况）。评标委员会各成员应当独立对每个投标人的商务技术文件进行评价，并汇总商务技术得分情况。</w:t>
      </w:r>
    </w:p>
    <w:p w14:paraId="11D6817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14:paraId="4A64B29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5D94D5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3E1352C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2DEDBB4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1169ED2B">
      <w:pPr>
        <w:pStyle w:val="17"/>
        <w:keepNext w:val="0"/>
        <w:keepLines w:val="0"/>
        <w:pageBreakBefore w:val="0"/>
        <w:widowControl w:val="0"/>
        <w:tabs>
          <w:tab w:val="clear" w:pos="390"/>
          <w:tab w:val="clear" w:pos="454"/>
        </w:tabs>
        <w:kinsoku/>
        <w:wordWrap/>
        <w:overflowPunct/>
        <w:topLinePunct w:val="0"/>
        <w:autoSpaceDE/>
        <w:autoSpaceDN/>
        <w:bidi w:val="0"/>
        <w:adjustRightInd/>
        <w:snapToGrid/>
        <w:spacing w:after="0" w:afterLines="0" w:line="360" w:lineRule="auto"/>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7.投标文件的澄清</w:t>
      </w:r>
    </w:p>
    <w:p w14:paraId="1789F7B5">
      <w:pPr>
        <w:pStyle w:val="17"/>
        <w:keepNext w:val="0"/>
        <w:keepLines w:val="0"/>
        <w:pageBreakBefore w:val="0"/>
        <w:widowControl w:val="0"/>
        <w:tabs>
          <w:tab w:val="clear" w:pos="390"/>
          <w:tab w:val="clear" w:pos="454"/>
        </w:tabs>
        <w:kinsoku/>
        <w:wordWrap/>
        <w:overflowPunct/>
        <w:topLinePunct w:val="0"/>
        <w:autoSpaceDE/>
        <w:autoSpaceDN/>
        <w:bidi w:val="0"/>
        <w:adjustRightInd/>
        <w:snapToGrid/>
        <w:spacing w:after="0" w:afterLines="0" w:line="360" w:lineRule="auto"/>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6DE7EB68">
      <w:pPr>
        <w:pStyle w:val="33"/>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1BD8B351">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52208B6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16DD7E6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24ED82A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37DA821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3FF0E43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4FD54B9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4B5CF70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7A31175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6877D71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7C23D9A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068DC93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8.11出现同一标的物或本次招标产品(服务)内的主要产品(重要组成部分)出现商务技术文件、报价文件描述不一致或前后描述不一致，经评标委员会认定后为无法评审的；</w:t>
      </w:r>
    </w:p>
    <w:p w14:paraId="37F4765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2258411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343ED3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336E143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5206C0B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8.16投标文件“商务技术文件”部分中出现</w:t>
      </w:r>
      <w:r>
        <w:rPr>
          <w:rFonts w:hint="eastAsia"/>
          <w:color w:val="auto"/>
          <w:highlight w:val="none"/>
        </w:rPr>
        <w:t>《开标一览表》（报价表）</w:t>
      </w:r>
      <w:r>
        <w:rPr>
          <w:rFonts w:hint="eastAsia" w:ascii="仿宋" w:hAnsi="仿宋" w:eastAsia="仿宋" w:cs="仿宋"/>
          <w:b/>
          <w:color w:val="auto"/>
          <w:sz w:val="24"/>
          <w:highlight w:val="none"/>
        </w:rPr>
        <w:t>相关内容的；</w:t>
      </w:r>
    </w:p>
    <w:p w14:paraId="705C262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75A81B7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8.18</w:t>
      </w:r>
      <w:r>
        <w:rPr>
          <w:rFonts w:hint="eastAsia"/>
          <w:color w:val="auto"/>
          <w:highlight w:val="none"/>
        </w:rPr>
        <w:t>《开标一览表》（报价表）</w:t>
      </w:r>
      <w:r>
        <w:rPr>
          <w:rFonts w:hint="eastAsia" w:ascii="仿宋" w:hAnsi="仿宋" w:eastAsia="仿宋" w:cs="仿宋"/>
          <w:b/>
          <w:color w:val="auto"/>
          <w:sz w:val="24"/>
          <w:highlight w:val="none"/>
        </w:rPr>
        <w:t>填写不完整或字迹不能辨认或有漏项的，经评标委员会认定属于重大偏差的；</w:t>
      </w:r>
    </w:p>
    <w:p w14:paraId="67A6DD8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095916A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52069D2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3B3775F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1C18336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5A95CE4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692A4D5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403AEB6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34F1A92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1B1B0BC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73DF2F4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68AFEAA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551AF0C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4B0E41F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6BD6158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5587B2B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128FFE4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1C993F1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4E26745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14:paraId="01F8C6A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714A18E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14:paraId="75449BC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516BC642">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14:paraId="5C98949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8.24投标文件出现不是唯一的、有选择性投标报价的；</w:t>
      </w:r>
    </w:p>
    <w:p w14:paraId="51ACC3BE">
      <w:pPr>
        <w:autoSpaceDE/>
        <w:autoSpaceDN/>
        <w:snapToGrid w:val="0"/>
        <w:spacing w:line="440" w:lineRule="exact"/>
        <w:ind w:firstLine="482" w:firstLineChars="200"/>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rPr>
        <w:t>8.2</w:t>
      </w:r>
      <w:r>
        <w:rPr>
          <w:rFonts w:hint="eastAsia" w:ascii="仿宋" w:hAnsi="仿宋" w:eastAsia="仿宋" w:cs="仿宋"/>
          <w:b/>
          <w:bCs w:val="0"/>
          <w:color w:val="auto"/>
          <w:kern w:val="2"/>
          <w:sz w:val="24"/>
          <w:highlight w:val="none"/>
          <w:lang w:val="en-US" w:eastAsia="zh-CN"/>
        </w:rPr>
        <w:t>5</w:t>
      </w:r>
      <w:r>
        <w:rPr>
          <w:rFonts w:hint="eastAsia" w:ascii="仿宋" w:hAnsi="仿宋" w:eastAsia="仿宋" w:cs="仿宋"/>
          <w:b/>
          <w:bCs w:val="0"/>
          <w:color w:val="auto"/>
          <w:sz w:val="24"/>
          <w:highlight w:val="none"/>
        </w:rPr>
        <w:t>未按招标文件要求提供样品或提供样品不满足采购需求实质性条件的；</w:t>
      </w:r>
    </w:p>
    <w:p w14:paraId="057911FE">
      <w:pPr>
        <w:autoSpaceDE/>
        <w:autoSpaceDN/>
        <w:snapToGrid w:val="0"/>
        <w:spacing w:line="44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sz w:val="24"/>
          <w:highlight w:val="none"/>
          <w:lang w:val="en-US" w:eastAsia="zh-CN"/>
        </w:rPr>
        <w:t>8.26参与同一个采购包(标段)的供应商存在下列情形之一且无法合理解释的，其投标(响应)文件无效:</w:t>
      </w:r>
    </w:p>
    <w:p w14:paraId="6C045552">
      <w:pPr>
        <w:autoSpaceDE/>
        <w:autoSpaceDN/>
        <w:snapToGrid w:val="0"/>
        <w:spacing w:line="44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kern w:val="2"/>
          <w:sz w:val="24"/>
          <w:highlight w:val="none"/>
          <w:lang w:val="en-US" w:eastAsia="zh-CN"/>
        </w:rPr>
        <w:t>8.26.1</w:t>
      </w:r>
      <w:r>
        <w:rPr>
          <w:rFonts w:hint="eastAsia" w:ascii="仿宋" w:hAnsi="仿宋" w:eastAsia="仿宋" w:cs="仿宋"/>
          <w:b/>
          <w:bCs w:val="0"/>
          <w:color w:val="auto"/>
          <w:sz w:val="24"/>
          <w:highlight w:val="none"/>
          <w:lang w:val="en-US" w:eastAsia="zh-CN"/>
        </w:rPr>
        <w:t>不同供应商的电子投标(响应)文件上传计算机的网卡MAC地址或硬盘序列号等硬件信息相同的;</w:t>
      </w:r>
    </w:p>
    <w:p w14:paraId="7710C3F3">
      <w:pPr>
        <w:autoSpaceDE/>
        <w:autoSpaceDN/>
        <w:snapToGrid w:val="0"/>
        <w:spacing w:line="44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kern w:val="2"/>
          <w:sz w:val="24"/>
          <w:highlight w:val="none"/>
          <w:lang w:val="en-US" w:eastAsia="zh-CN"/>
        </w:rPr>
        <w:t>8.26.2</w:t>
      </w:r>
      <w:r>
        <w:rPr>
          <w:rFonts w:hint="eastAsia" w:ascii="仿宋" w:hAnsi="仿宋" w:eastAsia="仿宋" w:cs="仿宋"/>
          <w:b/>
          <w:bCs w:val="0"/>
          <w:color w:val="auto"/>
          <w:sz w:val="24"/>
          <w:highlight w:val="none"/>
          <w:lang w:val="en-US" w:eastAsia="zh-CN"/>
        </w:rPr>
        <w:t>上传的电子投标(响应)文件若出现使用本项目其他投标(响应)供应商的数字证书加密的，或者加盖本项目其他投标(响应)供应商的电子印章的;</w:t>
      </w:r>
    </w:p>
    <w:p w14:paraId="3D943F36">
      <w:pPr>
        <w:autoSpaceDE/>
        <w:autoSpaceDN/>
        <w:snapToGrid w:val="0"/>
        <w:spacing w:line="44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kern w:val="2"/>
          <w:sz w:val="24"/>
          <w:highlight w:val="none"/>
          <w:lang w:val="en-US" w:eastAsia="zh-CN"/>
        </w:rPr>
        <w:t>8.26.3</w:t>
      </w:r>
      <w:r>
        <w:rPr>
          <w:rFonts w:hint="eastAsia" w:ascii="仿宋" w:hAnsi="仿宋" w:eastAsia="仿宋" w:cs="仿宋"/>
          <w:b/>
          <w:bCs w:val="0"/>
          <w:color w:val="auto"/>
          <w:sz w:val="24"/>
          <w:highlight w:val="none"/>
          <w:lang w:val="en-US" w:eastAsia="zh-CN"/>
        </w:rPr>
        <w:t>不同供应商的投标(响应)文件的内容存在3处(含)以上错误一致的;</w:t>
      </w:r>
    </w:p>
    <w:p w14:paraId="0F18BA78">
      <w:pPr>
        <w:autoSpaceDE/>
        <w:autoSpaceDN/>
        <w:snapToGrid w:val="0"/>
        <w:spacing w:line="440" w:lineRule="exact"/>
        <w:ind w:firstLine="482" w:firstLineChars="200"/>
        <w:rPr>
          <w:rFonts w:hint="default" w:ascii="仿宋" w:hAnsi="仿宋" w:eastAsia="仿宋" w:cs="仿宋"/>
          <w:b/>
          <w:color w:val="auto"/>
          <w:sz w:val="24"/>
          <w:highlight w:val="none"/>
        </w:rPr>
      </w:pPr>
      <w:r>
        <w:rPr>
          <w:rFonts w:hint="eastAsia" w:ascii="仿宋" w:hAnsi="仿宋" w:eastAsia="仿宋" w:cs="仿宋"/>
          <w:b/>
          <w:bCs w:val="0"/>
          <w:color w:val="auto"/>
          <w:kern w:val="2"/>
          <w:sz w:val="24"/>
          <w:highlight w:val="none"/>
          <w:lang w:val="en-US" w:eastAsia="zh-CN"/>
        </w:rPr>
        <w:t>8.26.4</w:t>
      </w:r>
      <w:r>
        <w:rPr>
          <w:rFonts w:hint="eastAsia" w:ascii="仿宋" w:hAnsi="仿宋" w:eastAsia="仿宋" w:cs="仿宋"/>
          <w:b/>
          <w:bCs w:val="0"/>
          <w:color w:val="auto"/>
          <w:sz w:val="24"/>
          <w:highlight w:val="none"/>
          <w:lang w:val="en-US" w:eastAsia="zh-CN"/>
        </w:rPr>
        <w:t>不同供应商联系人为同一人或不同联系人的联系电话一致的。</w:t>
      </w:r>
    </w:p>
    <w:p w14:paraId="16D34EB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8.2</w:t>
      </w:r>
      <w:r>
        <w:rPr>
          <w:rFonts w:hint="default" w:ascii="仿宋" w:hAnsi="仿宋" w:eastAsia="仿宋" w:cs="仿宋"/>
          <w:b/>
          <w:color w:val="auto"/>
          <w:sz w:val="24"/>
          <w:highlight w:val="none"/>
          <w:lang w:val="en-US"/>
        </w:rPr>
        <w:t>7</w:t>
      </w:r>
      <w:r>
        <w:rPr>
          <w:rFonts w:hint="eastAsia" w:ascii="仿宋" w:hAnsi="仿宋" w:eastAsia="仿宋" w:cs="仿宋"/>
          <w:b/>
          <w:color w:val="auto"/>
          <w:sz w:val="24"/>
          <w:highlight w:val="none"/>
        </w:rPr>
        <w:t>其他违反法律、法规的情形。</w:t>
      </w:r>
    </w:p>
    <w:p w14:paraId="772867D8">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9.评标过程保密</w:t>
      </w:r>
    </w:p>
    <w:p w14:paraId="6D78E21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10DFBF9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w:t>
      </w:r>
      <w:r>
        <w:rPr>
          <w:rFonts w:hint="eastAsia" w:ascii="仿宋" w:hAnsi="仿宋" w:eastAsia="仿宋" w:cs="仿宋"/>
          <w:color w:val="auto"/>
          <w:sz w:val="24"/>
          <w:highlight w:val="none"/>
          <w:lang w:val="en-US" w:eastAsia="zh-CN"/>
        </w:rPr>
        <w:t>采购人</w:t>
      </w:r>
      <w:r>
        <w:rPr>
          <w:rFonts w:hint="eastAsia" w:ascii="仿宋" w:hAnsi="仿宋" w:eastAsia="仿宋" w:cs="仿宋"/>
          <w:color w:val="auto"/>
          <w:kern w:val="0"/>
          <w:sz w:val="24"/>
          <w:highlight w:val="none"/>
        </w:rPr>
        <w:t>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73D4B100">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highlight w:val="none"/>
        </w:rPr>
      </w:pPr>
    </w:p>
    <w:bookmarkEnd w:id="19"/>
    <w:p w14:paraId="208295ED">
      <w:pPr>
        <w:pStyle w:val="33"/>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highlight w:val="none"/>
        </w:rPr>
      </w:pPr>
      <w:bookmarkStart w:id="20" w:name="_Hlt68072990"/>
      <w:bookmarkEnd w:id="20"/>
      <w:bookmarkStart w:id="21" w:name="_Hlt75236290"/>
      <w:bookmarkEnd w:id="21"/>
      <w:bookmarkStart w:id="22" w:name="_Hlt74729768"/>
      <w:bookmarkEnd w:id="22"/>
      <w:bookmarkStart w:id="23" w:name="_Hlt75236011"/>
      <w:bookmarkEnd w:id="23"/>
      <w:bookmarkStart w:id="24" w:name="_Hlt68072998"/>
      <w:bookmarkEnd w:id="24"/>
      <w:bookmarkStart w:id="25" w:name="_Hlt74730295"/>
      <w:bookmarkEnd w:id="25"/>
      <w:bookmarkStart w:id="26" w:name="_Hlt68073093"/>
      <w:bookmarkEnd w:id="26"/>
      <w:bookmarkStart w:id="27" w:name="_Hlt74707468"/>
      <w:bookmarkEnd w:id="27"/>
      <w:bookmarkStart w:id="28" w:name="_Hlt75236101"/>
      <w:bookmarkEnd w:id="28"/>
      <w:bookmarkStart w:id="29" w:name="_Hlt68403820"/>
      <w:bookmarkEnd w:id="29"/>
      <w:bookmarkStart w:id="30" w:name="_Hlt74714665"/>
      <w:bookmarkEnd w:id="30"/>
      <w:bookmarkStart w:id="31" w:name="_Hlt68057669"/>
      <w:bookmarkEnd w:id="31"/>
      <w:bookmarkStart w:id="32" w:name="_Toc84325929"/>
      <w:bookmarkStart w:id="33" w:name="_Toc81372953"/>
      <w:bookmarkStart w:id="34" w:name="_Toc81372776"/>
      <w:r>
        <w:rPr>
          <w:rFonts w:hint="eastAsia" w:ascii="仿宋" w:hAnsi="仿宋" w:eastAsia="仿宋" w:cs="仿宋"/>
          <w:b/>
          <w:color w:val="auto"/>
          <w:sz w:val="32"/>
          <w:szCs w:val="32"/>
          <w:highlight w:val="none"/>
        </w:rPr>
        <w:t>五、授予合同</w:t>
      </w:r>
    </w:p>
    <w:bookmarkEnd w:id="32"/>
    <w:bookmarkEnd w:id="33"/>
    <w:bookmarkEnd w:id="34"/>
    <w:p w14:paraId="23AF631A">
      <w:pPr>
        <w:pStyle w:val="17"/>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420FD48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41E45D3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63ED528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w:t>
      </w:r>
      <w:r>
        <w:rPr>
          <w:rFonts w:hint="eastAsia" w:ascii="仿宋" w:hAnsi="仿宋" w:eastAsia="仿宋" w:cs="仿宋"/>
          <w:color w:val="auto"/>
          <w:sz w:val="24"/>
          <w:highlight w:val="none"/>
          <w:lang w:val="en-US" w:eastAsia="zh-CN"/>
        </w:rPr>
        <w:t>采购人</w:t>
      </w:r>
      <w:r>
        <w:rPr>
          <w:rFonts w:hint="eastAsia" w:ascii="仿宋" w:hAnsi="仿宋" w:eastAsia="仿宋" w:cs="仿宋"/>
          <w:color w:val="auto"/>
          <w:sz w:val="24"/>
          <w:highlight w:val="none"/>
        </w:rPr>
        <w:t>最为有利，最大限度满足招标文件的要求；</w:t>
      </w:r>
    </w:p>
    <w:p w14:paraId="6DB74B4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6DEFD5D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r>
        <w:rPr>
          <w:rFonts w:hint="eastAsia" w:ascii="仿宋" w:hAnsi="仿宋" w:eastAsia="仿宋" w:cs="仿宋"/>
          <w:color w:val="auto"/>
          <w:sz w:val="24"/>
          <w:highlight w:val="none"/>
          <w:lang w:val="en-US" w:eastAsia="zh-CN"/>
        </w:rPr>
        <w:t>采购人</w:t>
      </w:r>
      <w:r>
        <w:rPr>
          <w:rFonts w:hint="eastAsia" w:ascii="仿宋" w:hAnsi="仿宋" w:eastAsia="仿宋" w:cs="仿宋"/>
          <w:color w:val="auto"/>
          <w:sz w:val="24"/>
          <w:highlight w:val="none"/>
        </w:rPr>
        <w:t>将把中标通知书授予最佳投标者，但最低价不是中标的绝对保证。</w:t>
      </w:r>
    </w:p>
    <w:p w14:paraId="2D218629">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116BFFE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041AC0D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4AE0844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52AC975F">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1220145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柯桥区</w:t>
      </w:r>
      <w:r>
        <w:rPr>
          <w:rFonts w:hint="eastAsia" w:ascii="仿宋" w:hAnsi="仿宋" w:eastAsia="仿宋" w:cs="仿宋"/>
          <w:color w:val="auto"/>
          <w:sz w:val="24"/>
          <w:highlight w:val="none"/>
        </w:rPr>
        <w:t>公共资源交易网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"http://ggb.sx.gov.cn"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lang w:eastAsia="zh-CN"/>
        </w:rPr>
        <w:t>https://www.kq.gov.cn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73735A5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277CA85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569CD539">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p>
    <w:p w14:paraId="707A730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采购人在签订合同时，按规定可向中标人收取不高于中标额的0.5%的履约保证金，采购人不得以供应商事先提交履约保证金作为签订合同的条件。鼓励采购人根据项目特点、供应商诚信等情况免收履约保证金或降低缴纳比例。</w:t>
      </w:r>
    </w:p>
    <w:p w14:paraId="5448AD5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4.2项目验收结束后，采购人应及时退还履约保证金。</w:t>
      </w:r>
    </w:p>
    <w:p w14:paraId="5560824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4.3供应商以银行、保险公司出具保函形式提交履约保证金的，采购人不得拒收。</w:t>
      </w:r>
    </w:p>
    <w:p w14:paraId="609F692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4.4政府采购货物和服务项目不得收取质量保证金。</w:t>
      </w:r>
    </w:p>
    <w:p w14:paraId="0E157A96">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．合同签订及备案</w:t>
      </w:r>
    </w:p>
    <w:p w14:paraId="486C375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25C4953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5.2如中标人为联合体的，由联合体成员各方法定代表人或其授权代表与采购人代表签订合同。</w:t>
      </w:r>
    </w:p>
    <w:p w14:paraId="344E2C7D">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.验收</w:t>
      </w:r>
    </w:p>
    <w:p w14:paraId="2ED14CB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50585FA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14:paraId="5535F0C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14:paraId="777BAD3A">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.售后服务考核</w:t>
      </w:r>
    </w:p>
    <w:p w14:paraId="3A14C7D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6790BF54">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highlight w:val="none"/>
        </w:rPr>
      </w:pPr>
    </w:p>
    <w:p w14:paraId="790CE6A0">
      <w:pPr>
        <w:adjustRightInd/>
        <w:spacing w:line="336"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58E90247">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597FB6B8">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3714F0BB">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 供应商询问</w:t>
      </w:r>
    </w:p>
    <w:p w14:paraId="0983DDF7">
      <w:pPr>
        <w:autoSpaceDE w:val="0"/>
        <w:autoSpaceDN w:val="0"/>
        <w:adjustRightInd w:val="0"/>
        <w:spacing w:line="336" w:lineRule="auto"/>
        <w:ind w:firstLine="480" w:firstLineChars="200"/>
        <w:jc w:val="left"/>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default"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2FC06079">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 供应商质疑</w:t>
      </w:r>
    </w:p>
    <w:p w14:paraId="47E7F2D3">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13DE996C">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39D245FC">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25E6475">
      <w:pPr>
        <w:widowControl/>
        <w:adjustRightInd w:val="0"/>
        <w:snapToGrid w:val="0"/>
        <w:spacing w:line="336" w:lineRule="auto"/>
        <w:ind w:firstLine="434" w:firstLineChars="181"/>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7E14F617">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383376A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2825CE40">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60BB5B62">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65AE67B6">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65401791">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10083251">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7994C075">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3CD50E5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692332DF">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4933B44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51208C25">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67597F0C">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172DC132">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7BCC959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334D5A9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6A8D287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7084AFE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6034DBD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19FE9FB8">
      <w:pPr>
        <w:pStyle w:val="25"/>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highlight w:val="none"/>
        </w:rPr>
        <w:sectPr>
          <w:footerReference r:id="rId5" w:type="default"/>
          <w:pgSz w:w="11906" w:h="16838"/>
          <w:pgMar w:top="1474" w:right="1814" w:bottom="1474" w:left="1814" w:header="851" w:footer="992" w:gutter="0"/>
          <w:pgNumType w:fmt="decimal" w:start="1"/>
          <w:cols w:space="720" w:num="1"/>
          <w:docGrid w:linePitch="312" w:charSpace="0"/>
        </w:sectPr>
      </w:pPr>
    </w:p>
    <w:bookmarkEnd w:id="17"/>
    <w:bookmarkEnd w:id="18"/>
    <w:p w14:paraId="084A04D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bookmarkStart w:id="35" w:name="第四部分"/>
      <w:r>
        <w:rPr>
          <w:rFonts w:hint="eastAsia" w:ascii="仿宋" w:hAnsi="仿宋" w:eastAsia="仿宋" w:cs="仿宋"/>
          <w:b/>
          <w:color w:val="auto"/>
          <w:kern w:val="2"/>
          <w:sz w:val="36"/>
          <w:szCs w:val="36"/>
          <w:lang w:val="en-US" w:eastAsia="zh-CN" w:bidi="ar-SA"/>
        </w:rPr>
        <w:t>第三部分</w:t>
      </w:r>
      <w:r>
        <w:rPr>
          <w:rFonts w:hint="eastAsia" w:ascii="仿宋" w:hAnsi="仿宋" w:eastAsia="仿宋" w:cs="仿宋"/>
          <w:b/>
          <w:color w:val="auto"/>
          <w:sz w:val="36"/>
          <w:szCs w:val="36"/>
          <w:highlight w:val="none"/>
        </w:rPr>
        <w:t xml:space="preserve"> 招标项目范围及要求</w:t>
      </w:r>
    </w:p>
    <w:p w14:paraId="254F7D98">
      <w:pPr>
        <w:pStyle w:val="2"/>
        <w:numPr>
          <w:ilvl w:val="0"/>
          <w:numId w:val="0"/>
        </w:numPr>
        <w:ind w:left="420" w:leftChars="200" w:firstLine="643" w:firstLineChars="200"/>
        <w:jc w:val="center"/>
        <w:rPr>
          <w:rFonts w:hint="default" w:eastAsia="仿宋"/>
          <w:lang w:val="en-US" w:eastAsia="zh-CN"/>
        </w:rPr>
      </w:pPr>
      <w:r>
        <w:rPr>
          <w:rFonts w:hint="eastAsia" w:ascii="仿宋" w:hAnsi="仿宋" w:eastAsia="仿宋" w:cs="仿宋"/>
          <w:b/>
          <w:color w:val="auto"/>
          <w:kern w:val="0"/>
          <w:sz w:val="32"/>
          <w:szCs w:val="32"/>
          <w:highlight w:val="none"/>
          <w:lang w:val="en-US" w:eastAsia="zh-CN"/>
        </w:rPr>
        <w:t>一、技术要求</w:t>
      </w:r>
    </w:p>
    <w:bookmarkEnd w:id="35"/>
    <w:p w14:paraId="592AECEA">
      <w:pPr>
        <w:keepNext w:val="0"/>
        <w:keepLines w:val="0"/>
        <w:pageBreakBefore w:val="0"/>
        <w:widowControl/>
        <w:kinsoku/>
        <w:wordWrap/>
        <w:overflowPunct/>
        <w:topLinePunct w:val="0"/>
        <w:autoSpaceDE/>
        <w:autoSpaceDN/>
        <w:bidi w:val="0"/>
        <w:snapToGrid w:val="0"/>
        <w:spacing w:line="360" w:lineRule="auto"/>
        <w:ind w:firstLine="482" w:firstLineChars="200"/>
        <w:textAlignment w:val="auto"/>
        <w:rPr>
          <w:rFonts w:hint="eastAsia" w:ascii="仿宋" w:hAnsi="仿宋" w:eastAsia="仿宋" w:cs="Times New Roman"/>
          <w:b/>
          <w:bCs/>
          <w:color w:val="auto"/>
          <w:kern w:val="0"/>
          <w:sz w:val="24"/>
          <w:highlight w:val="none"/>
          <w:shd w:val="clear" w:color="auto" w:fill="auto"/>
          <w:lang w:val="en-US" w:eastAsia="zh-CN"/>
        </w:rPr>
      </w:pPr>
      <w:bookmarkStart w:id="36" w:name="第五部分"/>
      <w:bookmarkStart w:id="37" w:name="_Toc86217003"/>
      <w:r>
        <w:rPr>
          <w:rFonts w:hint="eastAsia" w:ascii="仿宋" w:hAnsi="仿宋" w:eastAsia="仿宋" w:cs="Times New Roman"/>
          <w:b/>
          <w:bCs/>
          <w:color w:val="auto"/>
          <w:kern w:val="0"/>
          <w:sz w:val="24"/>
          <w:highlight w:val="none"/>
          <w:shd w:val="clear" w:color="auto" w:fill="auto"/>
          <w:lang w:val="en-US" w:eastAsia="zh-CN"/>
        </w:rPr>
        <w:t>1.1项目概况</w:t>
      </w:r>
    </w:p>
    <w:p w14:paraId="3EB436C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Times New Roman"/>
          <w:color w:val="auto"/>
          <w:kern w:val="0"/>
          <w:sz w:val="24"/>
          <w:highlight w:val="none"/>
          <w:shd w:val="clear" w:color="auto" w:fill="auto"/>
          <w:lang w:val="en-US" w:eastAsia="zh-CN"/>
        </w:rPr>
      </w:pPr>
      <w:r>
        <w:rPr>
          <w:rFonts w:hint="eastAsia" w:ascii="仿宋" w:hAnsi="仿宋" w:eastAsia="仿宋" w:cs="Times New Roman"/>
          <w:color w:val="auto"/>
          <w:kern w:val="0"/>
          <w:sz w:val="24"/>
          <w:highlight w:val="none"/>
          <w:shd w:val="clear" w:color="auto" w:fill="auto"/>
          <w:lang w:val="en-US" w:eastAsia="zh-CN"/>
        </w:rPr>
        <w:t>钱清街道机关工会干部职工疗休养，一共职工总人数约240人（因存在各种不确定因素，人数仅供参考，按实结算）。每批参加疗休养的实际人数和具体疗休养时间、地点由招标人安排确定。</w:t>
      </w:r>
    </w:p>
    <w:p w14:paraId="70BE02D7">
      <w:pPr>
        <w:keepNext w:val="0"/>
        <w:keepLines w:val="0"/>
        <w:pageBreakBefore w:val="0"/>
        <w:widowControl/>
        <w:kinsoku/>
        <w:wordWrap/>
        <w:overflowPunct/>
        <w:topLinePunct w:val="0"/>
        <w:autoSpaceDE/>
        <w:autoSpaceDN/>
        <w:bidi w:val="0"/>
        <w:snapToGrid w:val="0"/>
        <w:spacing w:line="360" w:lineRule="auto"/>
        <w:ind w:firstLine="482" w:firstLineChars="200"/>
        <w:textAlignment w:val="auto"/>
        <w:rPr>
          <w:rFonts w:hint="default" w:ascii="仿宋" w:hAnsi="仿宋" w:eastAsia="仿宋" w:cs="Times New Roman"/>
          <w:color w:val="auto"/>
          <w:kern w:val="0"/>
          <w:sz w:val="24"/>
          <w:highlight w:val="none"/>
          <w:shd w:val="clear" w:color="auto" w:fill="auto"/>
          <w:lang w:val="en-US" w:eastAsia="zh-CN"/>
        </w:rPr>
      </w:pPr>
      <w:r>
        <w:rPr>
          <w:rFonts w:hint="eastAsia" w:ascii="仿宋" w:hAnsi="仿宋" w:eastAsia="仿宋" w:cs="Times New Roman"/>
          <w:b/>
          <w:bCs/>
          <w:color w:val="auto"/>
          <w:kern w:val="0"/>
          <w:sz w:val="24"/>
          <w:highlight w:val="none"/>
          <w:shd w:val="clear" w:color="auto" w:fill="auto"/>
          <w:lang w:val="en-US" w:eastAsia="zh-CN"/>
        </w:rPr>
        <w:t>1.2</w:t>
      </w:r>
      <w:r>
        <w:rPr>
          <w:rFonts w:hint="default" w:ascii="仿宋" w:hAnsi="仿宋" w:eastAsia="仿宋" w:cs="Times New Roman"/>
          <w:b/>
          <w:bCs/>
          <w:color w:val="auto"/>
          <w:kern w:val="0"/>
          <w:sz w:val="24"/>
          <w:highlight w:val="none"/>
          <w:shd w:val="clear" w:color="auto" w:fill="auto"/>
          <w:lang w:val="en-US" w:eastAsia="zh-CN"/>
        </w:rPr>
        <w:t>职工疗休养费用</w:t>
      </w:r>
    </w:p>
    <w:p w14:paraId="00E44177">
      <w:pPr>
        <w:keepNext w:val="0"/>
        <w:keepLines w:val="0"/>
        <w:pageBreakBefore w:val="0"/>
        <w:widowControl/>
        <w:kinsoku/>
        <w:wordWrap/>
        <w:overflowPunct/>
        <w:topLinePunct w:val="0"/>
        <w:autoSpaceDE/>
        <w:autoSpaceDN/>
        <w:bidi w:val="0"/>
        <w:snapToGrid w:val="0"/>
        <w:spacing w:line="360" w:lineRule="auto"/>
        <w:ind w:firstLine="480" w:firstLineChars="200"/>
        <w:textAlignment w:val="auto"/>
        <w:rPr>
          <w:rFonts w:hint="default" w:ascii="仿宋" w:hAnsi="仿宋" w:eastAsia="仿宋" w:cs="Times New Roman"/>
          <w:color w:val="auto"/>
          <w:kern w:val="0"/>
          <w:sz w:val="24"/>
          <w:highlight w:val="none"/>
          <w:shd w:val="clear" w:color="auto" w:fill="auto"/>
          <w:lang w:val="en-US" w:eastAsia="zh-CN"/>
        </w:rPr>
      </w:pPr>
      <w:r>
        <w:rPr>
          <w:rFonts w:hint="default" w:ascii="仿宋" w:hAnsi="仿宋" w:eastAsia="仿宋" w:cs="Times New Roman"/>
          <w:color w:val="auto"/>
          <w:kern w:val="0"/>
          <w:sz w:val="24"/>
          <w:highlight w:val="none"/>
          <w:shd w:val="clear" w:color="auto" w:fill="auto"/>
          <w:lang w:val="en-US" w:eastAsia="zh-CN"/>
        </w:rPr>
        <w:t>参加疗休养的</w:t>
      </w:r>
      <w:r>
        <w:rPr>
          <w:rFonts w:hint="eastAsia" w:ascii="仿宋" w:hAnsi="仿宋" w:eastAsia="仿宋" w:cs="Times New Roman"/>
          <w:color w:val="auto"/>
          <w:kern w:val="0"/>
          <w:sz w:val="24"/>
          <w:highlight w:val="none"/>
          <w:shd w:val="clear" w:color="auto" w:fill="auto"/>
          <w:lang w:val="en-US" w:eastAsia="zh-CN"/>
        </w:rPr>
        <w:t>人员</w:t>
      </w:r>
      <w:r>
        <w:rPr>
          <w:rFonts w:hint="default" w:ascii="仿宋" w:hAnsi="仿宋" w:eastAsia="仿宋" w:cs="Times New Roman"/>
          <w:color w:val="auto"/>
          <w:kern w:val="0"/>
          <w:sz w:val="24"/>
          <w:highlight w:val="none"/>
          <w:shd w:val="clear" w:color="auto" w:fill="auto"/>
          <w:lang w:val="en-US" w:eastAsia="zh-CN"/>
        </w:rPr>
        <w:t>按照不超过</w:t>
      </w:r>
      <w:r>
        <w:rPr>
          <w:rFonts w:hint="eastAsia" w:ascii="仿宋" w:hAnsi="仿宋" w:eastAsia="仿宋" w:cs="Times New Roman"/>
          <w:color w:val="auto"/>
          <w:kern w:val="0"/>
          <w:sz w:val="24"/>
          <w:highlight w:val="none"/>
          <w:shd w:val="clear" w:color="auto" w:fill="auto"/>
          <w:lang w:val="en-US" w:eastAsia="zh-CN"/>
        </w:rPr>
        <w:t>600</w:t>
      </w:r>
      <w:r>
        <w:rPr>
          <w:rFonts w:hint="default" w:ascii="仿宋" w:hAnsi="仿宋" w:eastAsia="仿宋" w:cs="Times New Roman"/>
          <w:color w:val="auto"/>
          <w:kern w:val="0"/>
          <w:sz w:val="24"/>
          <w:highlight w:val="none"/>
          <w:shd w:val="clear" w:color="auto" w:fill="auto"/>
          <w:lang w:val="en-US" w:eastAsia="zh-CN"/>
        </w:rPr>
        <w:t>元/人·天</w:t>
      </w:r>
      <w:r>
        <w:rPr>
          <w:rFonts w:hint="eastAsia" w:ascii="仿宋" w:hAnsi="仿宋" w:eastAsia="仿宋" w:cs="Times New Roman"/>
          <w:color w:val="auto"/>
          <w:kern w:val="0"/>
          <w:sz w:val="24"/>
          <w:highlight w:val="none"/>
          <w:shd w:val="clear" w:color="auto" w:fill="auto"/>
          <w:lang w:val="en-US" w:eastAsia="zh-CN"/>
        </w:rPr>
        <w:t>，</w:t>
      </w:r>
      <w:r>
        <w:rPr>
          <w:rFonts w:hint="default" w:ascii="仿宋" w:hAnsi="仿宋" w:eastAsia="仿宋" w:cs="Times New Roman"/>
          <w:color w:val="auto"/>
          <w:kern w:val="0"/>
          <w:sz w:val="24"/>
          <w:highlight w:val="none"/>
          <w:shd w:val="clear" w:color="auto" w:fill="auto"/>
          <w:lang w:val="en-US" w:eastAsia="zh-CN"/>
        </w:rPr>
        <w:t>每次疗休养时间不超过5天4夜计算，采购人的支付费用标准为3000元每人，投标供应商无需另行报价。省外疗养线路超出柯桥区规定标准费用的，由职工个人支付。</w:t>
      </w:r>
    </w:p>
    <w:p w14:paraId="6E04B87A">
      <w:pPr>
        <w:keepNext w:val="0"/>
        <w:keepLines w:val="0"/>
        <w:pageBreakBefore w:val="0"/>
        <w:widowControl/>
        <w:numPr>
          <w:ilvl w:val="0"/>
          <w:numId w:val="0"/>
        </w:numPr>
        <w:kinsoku/>
        <w:wordWrap/>
        <w:overflowPunct/>
        <w:topLinePunct w:val="0"/>
        <w:autoSpaceDE/>
        <w:autoSpaceDN/>
        <w:bidi w:val="0"/>
        <w:snapToGrid w:val="0"/>
        <w:spacing w:line="360" w:lineRule="auto"/>
        <w:ind w:firstLine="482" w:firstLineChars="200"/>
        <w:textAlignment w:val="auto"/>
        <w:rPr>
          <w:rFonts w:hint="eastAsia" w:ascii="仿宋" w:hAnsi="仿宋" w:eastAsia="仿宋" w:cs="Times New Roman"/>
          <w:b/>
          <w:bCs/>
          <w:color w:val="auto"/>
          <w:kern w:val="0"/>
          <w:sz w:val="24"/>
          <w:highlight w:val="none"/>
          <w:shd w:val="clear" w:color="auto" w:fill="auto"/>
          <w:lang w:val="en-US" w:eastAsia="zh-CN"/>
        </w:rPr>
      </w:pPr>
      <w:r>
        <w:rPr>
          <w:rFonts w:hint="eastAsia" w:ascii="仿宋" w:hAnsi="仿宋" w:eastAsia="仿宋" w:cs="Times New Roman"/>
          <w:b/>
          <w:bCs/>
          <w:color w:val="auto"/>
          <w:kern w:val="0"/>
          <w:sz w:val="24"/>
          <w:szCs w:val="24"/>
          <w:highlight w:val="none"/>
          <w:shd w:val="clear" w:color="auto" w:fill="auto"/>
          <w:lang w:val="en-US" w:eastAsia="zh-CN" w:bidi="ar-SA"/>
        </w:rPr>
        <w:t>1.3</w:t>
      </w:r>
      <w:r>
        <w:rPr>
          <w:rFonts w:hint="eastAsia" w:ascii="仿宋" w:hAnsi="仿宋" w:eastAsia="仿宋" w:cs="Times New Roman"/>
          <w:b/>
          <w:bCs/>
          <w:color w:val="auto"/>
          <w:kern w:val="0"/>
          <w:sz w:val="24"/>
          <w:highlight w:val="none"/>
          <w:shd w:val="clear" w:color="auto" w:fill="auto"/>
          <w:lang w:val="en-US" w:eastAsia="zh-CN"/>
        </w:rPr>
        <w:t>线路安排</w:t>
      </w:r>
    </w:p>
    <w:p w14:paraId="38EF1920">
      <w:pPr>
        <w:keepNext w:val="0"/>
        <w:keepLines w:val="0"/>
        <w:pageBreakBefore w:val="0"/>
        <w:widowControl/>
        <w:numPr>
          <w:ilvl w:val="0"/>
          <w:numId w:val="0"/>
        </w:numPr>
        <w:kinsoku/>
        <w:wordWrap/>
        <w:overflowPunct/>
        <w:topLinePunct w:val="0"/>
        <w:autoSpaceDE/>
        <w:autoSpaceDN/>
        <w:bidi w:val="0"/>
        <w:snapToGrid w:val="0"/>
        <w:spacing w:line="360" w:lineRule="auto"/>
        <w:ind w:firstLine="480" w:firstLineChars="200"/>
        <w:textAlignment w:val="auto"/>
        <w:rPr>
          <w:rFonts w:hint="eastAsia" w:ascii="仿宋" w:hAnsi="仿宋" w:eastAsia="仿宋" w:cs="Times New Roman"/>
          <w:b/>
          <w:bCs/>
          <w:color w:val="auto"/>
          <w:kern w:val="0"/>
          <w:sz w:val="24"/>
          <w:highlight w:val="none"/>
          <w:shd w:val="clear" w:color="auto" w:fill="auto"/>
          <w:lang w:val="en-US" w:eastAsia="zh-CN"/>
        </w:rPr>
      </w:pPr>
      <w:r>
        <w:rPr>
          <w:rFonts w:hint="eastAsia" w:ascii="仿宋" w:hAnsi="仿宋" w:eastAsia="仿宋" w:cs="Times New Roman"/>
          <w:color w:val="auto"/>
          <w:kern w:val="0"/>
          <w:sz w:val="24"/>
          <w:highlight w:val="none"/>
          <w:shd w:val="clear" w:color="auto" w:fill="auto"/>
          <w:lang w:val="en-US" w:eastAsia="zh-CN"/>
        </w:rPr>
        <w:t>本次疗养根据职工选择分批出行，每次</w:t>
      </w:r>
      <w:r>
        <w:rPr>
          <w:rFonts w:hint="default" w:ascii="仿宋" w:hAnsi="仿宋" w:eastAsia="仿宋" w:cs="Times New Roman"/>
          <w:color w:val="auto"/>
          <w:kern w:val="0"/>
          <w:sz w:val="24"/>
          <w:highlight w:val="none"/>
          <w:shd w:val="clear" w:color="auto" w:fill="auto"/>
          <w:lang w:val="en-US" w:eastAsia="zh-CN"/>
        </w:rPr>
        <w:t>不超过5天4夜</w:t>
      </w:r>
      <w:r>
        <w:rPr>
          <w:rFonts w:hint="eastAsia" w:ascii="仿宋" w:hAnsi="仿宋" w:eastAsia="仿宋" w:cs="Times New Roman"/>
          <w:color w:val="auto"/>
          <w:kern w:val="0"/>
          <w:sz w:val="24"/>
          <w:highlight w:val="none"/>
          <w:shd w:val="clear" w:color="auto" w:fill="auto"/>
          <w:lang w:val="en-US" w:eastAsia="zh-CN"/>
        </w:rPr>
        <w:t>，（赴对口线路根据实际情况利用双休日、节假日可视情延长在途时间，最长不超过9天，含在途时间，需经单位同意，原则上不占用工作时间）。由各投标单位根据各自的优势，对下面目的地进行综合考虑，制作团体疗养线路。中标后根据采购单位职工选择情况由中标单位对采购单位选择的路线进行细化设计（省内路线同时提供2000元/人的路线），由采购人确定最终的出行线路和方案</w:t>
      </w:r>
      <w:r>
        <w:rPr>
          <w:rFonts w:hint="eastAsia" w:ascii="仿宋" w:hAnsi="仿宋" w:eastAsia="仿宋" w:cs="Times New Roman"/>
          <w:b/>
          <w:bCs/>
          <w:color w:val="auto"/>
          <w:kern w:val="0"/>
          <w:sz w:val="24"/>
          <w:highlight w:val="none"/>
          <w:shd w:val="clear" w:color="auto" w:fill="auto"/>
          <w:lang w:val="en-US" w:eastAsia="zh-CN"/>
        </w:rPr>
        <w:t>（超出规定标准的费用由职工个人承担）。</w:t>
      </w:r>
      <w:r>
        <w:rPr>
          <w:rFonts w:hint="eastAsia" w:ascii="仿宋" w:hAnsi="Times New Roman" w:eastAsia="仿宋" w:cs="Times New Roman"/>
          <w:color w:val="auto"/>
          <w:kern w:val="0"/>
          <w:sz w:val="24"/>
          <w:highlight w:val="none"/>
          <w:lang w:val="en-US" w:eastAsia="zh-CN"/>
        </w:rPr>
        <w:t>本次投标所设的线路方案即为今后实际执行时服务的最低标准，双方可在此基础上优化相关服务内容。</w:t>
      </w:r>
    </w:p>
    <w:p w14:paraId="628E10B8">
      <w:pPr>
        <w:keepNext w:val="0"/>
        <w:keepLines w:val="0"/>
        <w:pageBreakBefore w:val="0"/>
        <w:widowControl/>
        <w:numPr>
          <w:ilvl w:val="0"/>
          <w:numId w:val="0"/>
        </w:numPr>
        <w:kinsoku/>
        <w:wordWrap/>
        <w:overflowPunct/>
        <w:topLinePunct w:val="0"/>
        <w:autoSpaceDE/>
        <w:autoSpaceDN/>
        <w:bidi w:val="0"/>
        <w:snapToGrid w:val="0"/>
        <w:spacing w:line="360" w:lineRule="auto"/>
        <w:ind w:firstLine="480" w:firstLineChars="200"/>
        <w:textAlignment w:val="auto"/>
        <w:rPr>
          <w:rFonts w:hint="eastAsia" w:ascii="仿宋" w:hAnsi="仿宋" w:eastAsia="仿宋" w:cs="Times New Roman"/>
          <w:color w:val="auto"/>
          <w:kern w:val="0"/>
          <w:sz w:val="24"/>
          <w:highlight w:val="none"/>
          <w:shd w:val="clear" w:color="auto" w:fill="auto"/>
          <w:lang w:val="en-US" w:eastAsia="zh-CN"/>
        </w:rPr>
      </w:pPr>
      <w:r>
        <w:rPr>
          <w:rFonts w:hint="eastAsia" w:ascii="仿宋" w:hAnsi="仿宋" w:eastAsia="仿宋" w:cs="Times New Roman"/>
          <w:color w:val="auto"/>
          <w:kern w:val="0"/>
          <w:sz w:val="24"/>
          <w:highlight w:val="none"/>
          <w:shd w:val="clear" w:color="auto" w:fill="auto"/>
          <w:lang w:val="en-US" w:eastAsia="zh-CN"/>
        </w:rPr>
        <w:t>具体目的地如下：</w:t>
      </w:r>
    </w:p>
    <w:p w14:paraId="6A149DB5">
      <w:pPr>
        <w:pStyle w:val="966"/>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480" w:firstLineChars="200"/>
        <w:textAlignment w:val="auto"/>
        <w:rPr>
          <w:rFonts w:hint="eastAsia" w:ascii="仿宋" w:hAnsi="Times New Roman" w:eastAsia="仿宋" w:cs="Times New Roman"/>
          <w:color w:val="auto"/>
          <w:kern w:val="2"/>
          <w:sz w:val="24"/>
          <w:szCs w:val="24"/>
          <w:highlight w:val="none"/>
          <w:lang w:val="en-US" w:eastAsia="zh-CN" w:bidi="ar-SA"/>
        </w:rPr>
      </w:pPr>
      <w:r>
        <w:rPr>
          <w:rFonts w:hint="eastAsia" w:ascii="仿宋" w:hAnsi="Times New Roman" w:eastAsia="仿宋" w:cs="Times New Roman"/>
          <w:color w:val="auto"/>
          <w:kern w:val="2"/>
          <w:sz w:val="24"/>
          <w:szCs w:val="24"/>
          <w:highlight w:val="none"/>
          <w:lang w:val="en-US" w:eastAsia="zh-CN" w:bidi="ar-SA"/>
        </w:rPr>
        <w:t>团体线路：</w:t>
      </w:r>
    </w:p>
    <w:p w14:paraId="48E57940">
      <w:pPr>
        <w:pStyle w:val="966"/>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456" w:firstLineChars="200"/>
        <w:textAlignment w:val="auto"/>
        <w:rPr>
          <w:rFonts w:hint="eastAsia" w:ascii="仿宋" w:hAnsi="仿宋" w:eastAsia="仿宋" w:cs="仿宋"/>
          <w:b w:val="0"/>
          <w:bCs w:val="0"/>
          <w:color w:val="auto"/>
          <w:spacing w:val="-6"/>
          <w:kern w:val="2"/>
          <w:sz w:val="24"/>
          <w:szCs w:val="24"/>
          <w:highlight w:val="none"/>
          <w:shd w:val="clear" w:color="auto" w:fill="auto"/>
          <w:lang w:val="en-US" w:eastAsia="zh-CN" w:bidi="ar-SA"/>
        </w:rPr>
      </w:pPr>
      <w:r>
        <w:rPr>
          <w:rFonts w:hint="eastAsia" w:ascii="仿宋" w:hAnsi="仿宋" w:eastAsia="仿宋" w:cs="仿宋"/>
          <w:b w:val="0"/>
          <w:bCs w:val="0"/>
          <w:color w:val="auto"/>
          <w:spacing w:val="-6"/>
          <w:kern w:val="2"/>
          <w:sz w:val="24"/>
          <w:szCs w:val="24"/>
          <w:highlight w:val="none"/>
          <w:shd w:val="clear" w:color="auto" w:fill="auto"/>
          <w:lang w:val="en-US" w:eastAsia="zh-CN" w:bidi="ar-SA"/>
        </w:rPr>
        <w:t>省内线路不少于3条；</w:t>
      </w:r>
    </w:p>
    <w:p w14:paraId="3FFABD47">
      <w:pPr>
        <w:pStyle w:val="966"/>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456" w:firstLineChars="200"/>
        <w:textAlignment w:val="auto"/>
        <w:rPr>
          <w:rFonts w:hint="eastAsia" w:ascii="仿宋" w:hAnsi="仿宋" w:eastAsia="仿宋" w:cs="仿宋"/>
          <w:b w:val="0"/>
          <w:bCs w:val="0"/>
          <w:color w:val="auto"/>
          <w:spacing w:val="-6"/>
          <w:kern w:val="2"/>
          <w:sz w:val="24"/>
          <w:szCs w:val="24"/>
          <w:highlight w:val="none"/>
          <w:shd w:val="clear" w:color="auto" w:fill="auto"/>
          <w:lang w:val="en-US" w:eastAsia="zh-CN" w:bidi="ar-SA"/>
        </w:rPr>
      </w:pPr>
      <w:r>
        <w:rPr>
          <w:rFonts w:hint="eastAsia" w:ascii="仿宋" w:hAnsi="仿宋" w:eastAsia="仿宋" w:cs="仿宋"/>
          <w:b w:val="0"/>
          <w:bCs w:val="0"/>
          <w:color w:val="auto"/>
          <w:spacing w:val="-6"/>
          <w:kern w:val="2"/>
          <w:sz w:val="24"/>
          <w:szCs w:val="24"/>
          <w:highlight w:val="none"/>
          <w:shd w:val="clear" w:color="auto" w:fill="auto"/>
          <w:lang w:val="en-US" w:eastAsia="zh-CN" w:bidi="ar-SA"/>
        </w:rPr>
        <w:t>长三角（沪苏浙皖）区域、浙皖闽赣国家生态旅游协作区不少于2条；</w:t>
      </w:r>
    </w:p>
    <w:p w14:paraId="0F039DFE">
      <w:pPr>
        <w:pStyle w:val="966"/>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456" w:firstLineChars="200"/>
        <w:textAlignment w:val="auto"/>
        <w:rPr>
          <w:rFonts w:hint="eastAsia" w:ascii="仿宋" w:hAnsi="仿宋" w:eastAsia="仿宋" w:cs="仿宋"/>
          <w:b w:val="0"/>
          <w:bCs w:val="0"/>
          <w:color w:val="auto"/>
          <w:spacing w:val="-6"/>
          <w:kern w:val="2"/>
          <w:sz w:val="24"/>
          <w:szCs w:val="24"/>
          <w:highlight w:val="none"/>
          <w:shd w:val="clear" w:color="auto" w:fill="auto"/>
          <w:lang w:val="en-US" w:eastAsia="zh-CN" w:bidi="ar-SA"/>
        </w:rPr>
      </w:pPr>
      <w:r>
        <w:rPr>
          <w:rFonts w:hint="eastAsia" w:ascii="仿宋" w:hAnsi="仿宋" w:eastAsia="仿宋" w:cs="仿宋"/>
          <w:b w:val="0"/>
          <w:bCs w:val="0"/>
          <w:color w:val="auto"/>
          <w:spacing w:val="-6"/>
          <w:kern w:val="2"/>
          <w:sz w:val="24"/>
          <w:szCs w:val="24"/>
          <w:highlight w:val="none"/>
          <w:shd w:val="clear" w:color="auto" w:fill="auto"/>
          <w:lang w:val="en-US" w:eastAsia="zh-CN" w:bidi="ar-SA"/>
        </w:rPr>
        <w:t>东西部协作（四川乐山市</w:t>
      </w:r>
      <w:r>
        <w:rPr>
          <w:rFonts w:hint="default" w:ascii="仿宋" w:hAnsi="仿宋" w:eastAsia="仿宋" w:cs="仿宋"/>
          <w:b w:val="0"/>
          <w:bCs w:val="0"/>
          <w:color w:val="auto"/>
          <w:spacing w:val="-6"/>
          <w:kern w:val="2"/>
          <w:sz w:val="24"/>
          <w:szCs w:val="24"/>
          <w:highlight w:val="none"/>
          <w:shd w:val="clear" w:color="auto" w:fill="auto"/>
          <w:lang w:val="en-US" w:eastAsia="zh-CN" w:bidi="ar-SA"/>
        </w:rPr>
        <w:t>峨边县</w:t>
      </w:r>
      <w:r>
        <w:rPr>
          <w:rFonts w:hint="eastAsia" w:ascii="仿宋" w:hAnsi="仿宋" w:eastAsia="仿宋" w:cs="仿宋"/>
          <w:b w:val="0"/>
          <w:bCs w:val="0"/>
          <w:color w:val="auto"/>
          <w:spacing w:val="-6"/>
          <w:kern w:val="2"/>
          <w:sz w:val="24"/>
          <w:szCs w:val="24"/>
          <w:highlight w:val="none"/>
          <w:shd w:val="clear" w:color="auto" w:fill="auto"/>
          <w:lang w:val="en-US" w:eastAsia="zh-CN" w:bidi="ar-SA"/>
        </w:rPr>
        <w:t>）和对口支援重庆涪陵不少于1条；</w:t>
      </w:r>
    </w:p>
    <w:p w14:paraId="17F4DC55">
      <w:pPr>
        <w:pStyle w:val="966"/>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456" w:firstLineChars="200"/>
        <w:textAlignment w:val="auto"/>
        <w:rPr>
          <w:rFonts w:hint="eastAsia" w:ascii="仿宋" w:hAnsi="仿宋" w:eastAsia="仿宋" w:cs="仿宋"/>
          <w:b w:val="0"/>
          <w:bCs w:val="0"/>
          <w:color w:val="auto"/>
          <w:spacing w:val="-6"/>
          <w:kern w:val="2"/>
          <w:sz w:val="24"/>
          <w:szCs w:val="24"/>
          <w:highlight w:val="none"/>
          <w:shd w:val="clear" w:color="auto" w:fill="auto"/>
          <w:lang w:val="en-US" w:eastAsia="zh-CN" w:bidi="ar-SA"/>
        </w:rPr>
      </w:pPr>
      <w:r>
        <w:rPr>
          <w:rFonts w:hint="eastAsia" w:ascii="仿宋" w:hAnsi="仿宋" w:eastAsia="仿宋" w:cs="仿宋"/>
          <w:b w:val="0"/>
          <w:bCs w:val="0"/>
          <w:color w:val="auto"/>
          <w:spacing w:val="-6"/>
          <w:kern w:val="2"/>
          <w:sz w:val="24"/>
          <w:szCs w:val="24"/>
          <w:highlight w:val="none"/>
          <w:shd w:val="clear" w:color="auto" w:fill="auto"/>
          <w:lang w:val="en-US" w:eastAsia="zh-CN" w:bidi="ar-SA"/>
        </w:rPr>
        <w:t>对口支援（</w:t>
      </w:r>
      <w:r>
        <w:rPr>
          <w:rFonts w:hint="default" w:ascii="仿宋" w:hAnsi="仿宋" w:eastAsia="仿宋" w:cs="仿宋"/>
          <w:b w:val="0"/>
          <w:bCs w:val="0"/>
          <w:color w:val="auto"/>
          <w:spacing w:val="-6"/>
          <w:kern w:val="2"/>
          <w:sz w:val="24"/>
          <w:szCs w:val="24"/>
          <w:highlight w:val="none"/>
          <w:shd w:val="clear" w:color="auto" w:fill="auto"/>
          <w:lang w:val="en-US" w:eastAsia="zh-CN" w:bidi="ar-SA"/>
        </w:rPr>
        <w:t>新疆阿克苏地区阿瓦提县</w:t>
      </w:r>
      <w:r>
        <w:rPr>
          <w:rFonts w:hint="eastAsia" w:ascii="仿宋" w:hAnsi="仿宋" w:eastAsia="仿宋" w:cs="仿宋"/>
          <w:b w:val="0"/>
          <w:bCs w:val="0"/>
          <w:color w:val="auto"/>
          <w:spacing w:val="-6"/>
          <w:kern w:val="2"/>
          <w:sz w:val="24"/>
          <w:szCs w:val="24"/>
          <w:highlight w:val="none"/>
          <w:shd w:val="clear" w:color="auto" w:fill="auto"/>
          <w:lang w:val="en-US" w:eastAsia="zh-CN" w:bidi="ar-SA"/>
        </w:rPr>
        <w:t>7天6夜、</w:t>
      </w:r>
      <w:r>
        <w:rPr>
          <w:rFonts w:hint="default" w:ascii="仿宋" w:hAnsi="仿宋" w:eastAsia="仿宋" w:cs="仿宋"/>
          <w:b w:val="0"/>
          <w:bCs w:val="0"/>
          <w:strike w:val="0"/>
          <w:dstrike w:val="0"/>
          <w:color w:val="auto"/>
          <w:spacing w:val="-6"/>
          <w:kern w:val="2"/>
          <w:sz w:val="24"/>
          <w:szCs w:val="24"/>
          <w:highlight w:val="none"/>
          <w:shd w:val="clear" w:color="auto" w:fill="auto"/>
          <w:lang w:val="en-US" w:eastAsia="zh-CN" w:bidi="ar-SA"/>
        </w:rPr>
        <w:t>西藏那曲地区</w:t>
      </w:r>
      <w:r>
        <w:rPr>
          <w:rFonts w:hint="eastAsia" w:ascii="仿宋" w:hAnsi="仿宋" w:eastAsia="仿宋" w:cs="仿宋"/>
          <w:b w:val="0"/>
          <w:bCs w:val="0"/>
          <w:color w:val="auto"/>
          <w:spacing w:val="-6"/>
          <w:kern w:val="2"/>
          <w:sz w:val="24"/>
          <w:szCs w:val="24"/>
          <w:highlight w:val="none"/>
          <w:shd w:val="clear" w:color="auto" w:fill="auto"/>
          <w:lang w:val="en-US" w:eastAsia="zh-CN" w:bidi="ar-SA"/>
        </w:rPr>
        <w:t>7天6夜</w:t>
      </w:r>
      <w:r>
        <w:rPr>
          <w:rFonts w:hint="eastAsia" w:ascii="仿宋" w:hAnsi="仿宋" w:eastAsia="仿宋" w:cs="仿宋"/>
          <w:b w:val="0"/>
          <w:bCs w:val="0"/>
          <w:strike w:val="0"/>
          <w:dstrike w:val="0"/>
          <w:color w:val="auto"/>
          <w:spacing w:val="-6"/>
          <w:kern w:val="2"/>
          <w:sz w:val="24"/>
          <w:szCs w:val="24"/>
          <w:highlight w:val="none"/>
          <w:shd w:val="clear" w:color="auto" w:fill="auto"/>
          <w:lang w:val="en-US" w:eastAsia="zh-CN" w:bidi="ar-SA"/>
        </w:rPr>
        <w:t>、</w:t>
      </w:r>
      <w:r>
        <w:rPr>
          <w:rFonts w:hint="default" w:ascii="仿宋" w:hAnsi="仿宋" w:eastAsia="仿宋" w:cs="仿宋"/>
          <w:b w:val="0"/>
          <w:bCs w:val="0"/>
          <w:color w:val="auto"/>
          <w:spacing w:val="-6"/>
          <w:kern w:val="2"/>
          <w:sz w:val="24"/>
          <w:szCs w:val="24"/>
          <w:highlight w:val="none"/>
          <w:shd w:val="clear" w:color="auto" w:fill="auto"/>
          <w:lang w:val="en-US" w:eastAsia="zh-CN" w:bidi="ar-SA"/>
        </w:rPr>
        <w:t>青海海西州大柴旦行委</w:t>
      </w:r>
      <w:r>
        <w:rPr>
          <w:rFonts w:hint="eastAsia" w:ascii="仿宋" w:hAnsi="仿宋" w:eastAsia="仿宋" w:cs="仿宋"/>
          <w:b w:val="0"/>
          <w:bCs w:val="0"/>
          <w:color w:val="auto"/>
          <w:spacing w:val="-6"/>
          <w:kern w:val="2"/>
          <w:sz w:val="24"/>
          <w:szCs w:val="24"/>
          <w:highlight w:val="none"/>
          <w:shd w:val="clear" w:color="auto" w:fill="auto"/>
          <w:lang w:val="en-US" w:eastAsia="zh-CN" w:bidi="ar-SA"/>
        </w:rPr>
        <w:t>六天5夜）不少于1条。</w:t>
      </w:r>
    </w:p>
    <w:p w14:paraId="7F4C4747">
      <w:pPr>
        <w:keepNext w:val="0"/>
        <w:keepLines w:val="0"/>
        <w:pageBreakBefore w:val="0"/>
        <w:widowControl/>
        <w:kinsoku/>
        <w:wordWrap/>
        <w:overflowPunct/>
        <w:topLinePunct w:val="0"/>
        <w:autoSpaceDE/>
        <w:autoSpaceDN/>
        <w:bidi w:val="0"/>
        <w:snapToGrid w:val="0"/>
        <w:spacing w:line="360" w:lineRule="auto"/>
        <w:ind w:firstLine="482" w:firstLineChars="200"/>
        <w:textAlignment w:val="auto"/>
        <w:rPr>
          <w:rFonts w:hint="eastAsia" w:ascii="仿宋" w:hAnsi="仿宋" w:eastAsia="仿宋" w:cs="Times New Roman"/>
          <w:color w:val="auto"/>
          <w:kern w:val="0"/>
          <w:sz w:val="24"/>
          <w:highlight w:val="none"/>
          <w:shd w:val="clear" w:color="auto" w:fill="auto"/>
          <w:lang w:val="en-US" w:eastAsia="zh-CN"/>
        </w:rPr>
      </w:pPr>
      <w:r>
        <w:rPr>
          <w:rFonts w:hint="eastAsia" w:ascii="仿宋" w:hAnsi="仿宋" w:eastAsia="仿宋" w:cs="Times New Roman"/>
          <w:b/>
          <w:bCs/>
          <w:color w:val="auto"/>
          <w:kern w:val="0"/>
          <w:sz w:val="24"/>
          <w:highlight w:val="none"/>
          <w:shd w:val="clear" w:color="auto" w:fill="auto"/>
          <w:lang w:val="en-US" w:eastAsia="zh-CN"/>
        </w:rPr>
        <w:t>1.4服务要求</w:t>
      </w:r>
    </w:p>
    <w:p w14:paraId="61DD0EE5">
      <w:pPr>
        <w:keepNext w:val="0"/>
        <w:keepLines w:val="0"/>
        <w:pageBreakBefore w:val="0"/>
        <w:numPr>
          <w:ilvl w:val="0"/>
          <w:numId w:val="1"/>
        </w:numPr>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bCs/>
          <w:color w:val="auto"/>
          <w:sz w:val="24"/>
          <w:szCs w:val="24"/>
          <w:highlight w:val="none"/>
          <w:shd w:val="clear" w:color="auto" w:fill="auto"/>
        </w:rPr>
      </w:pPr>
      <w:r>
        <w:rPr>
          <w:rFonts w:hint="eastAsia" w:ascii="仿宋" w:hAnsi="仿宋" w:eastAsia="仿宋" w:cs="仿宋"/>
          <w:bCs/>
          <w:color w:val="auto"/>
          <w:sz w:val="24"/>
          <w:szCs w:val="24"/>
          <w:highlight w:val="none"/>
          <w:shd w:val="clear" w:color="auto" w:fill="auto"/>
        </w:rPr>
        <w:t>门票：包含景区内所有景点门票、景区内所有交通费（如：索道等）、游轮等票。</w:t>
      </w:r>
    </w:p>
    <w:p w14:paraId="35A01DC6">
      <w:pPr>
        <w:pStyle w:val="966"/>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auto"/>
        </w:rPr>
      </w:pPr>
      <w:r>
        <w:rPr>
          <w:rFonts w:hint="eastAsia" w:ascii="仿宋" w:hAnsi="仿宋" w:eastAsia="仿宋" w:cs="仿宋"/>
          <w:bCs/>
          <w:color w:val="auto"/>
          <w:sz w:val="24"/>
          <w:szCs w:val="24"/>
          <w:highlight w:val="none"/>
          <w:shd w:val="clear" w:color="auto" w:fill="auto"/>
        </w:rPr>
        <w:t>2、导游：</w:t>
      </w:r>
      <w:r>
        <w:rPr>
          <w:rFonts w:hint="eastAsia" w:ascii="仿宋" w:hAnsi="Times New Roman" w:eastAsia="仿宋" w:cs="Times New Roman"/>
          <w:color w:val="auto"/>
          <w:kern w:val="2"/>
          <w:sz w:val="24"/>
          <w:szCs w:val="24"/>
          <w:highlight w:val="none"/>
          <w:lang w:val="en-US" w:eastAsia="zh-CN" w:bidi="ar-SA"/>
        </w:rPr>
        <w:t>要求全程选派持有国家导游资格证的优秀导游服务（具有3年工作经验、有一定组织协调能力、善于讲解沟通、责任心重），每批次每辆车安排一名导游，每批次疗休养地须安排持有国家导游资格证地方优秀导游一名（具有3年工作经验、有一定组织协调能力、善于讲解沟通、责任心重）或景点讲解员，提供专业导游讲解服务（无小费）。</w:t>
      </w:r>
    </w:p>
    <w:p w14:paraId="08E3C7BB">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bCs/>
          <w:color w:val="auto"/>
          <w:sz w:val="24"/>
          <w:szCs w:val="24"/>
          <w:highlight w:val="none"/>
          <w:shd w:val="clear" w:color="auto" w:fill="auto"/>
        </w:rPr>
        <w:t>3、购物：零购物，无强制性消费。</w:t>
      </w:r>
    </w:p>
    <w:p w14:paraId="73048797">
      <w:pPr>
        <w:pStyle w:val="25"/>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仿宋" w:hAnsi="仿宋" w:eastAsia="仿宋" w:cs="Times New Roman"/>
          <w:snapToGrid/>
          <w:color w:val="auto"/>
          <w:kern w:val="2"/>
          <w:sz w:val="24"/>
          <w:szCs w:val="28"/>
          <w:highlight w:val="none"/>
          <w:lang w:val="en-US" w:eastAsia="zh-CN" w:bidi="ar-SA"/>
        </w:rPr>
      </w:pPr>
      <w:r>
        <w:rPr>
          <w:rFonts w:hint="eastAsia" w:ascii="仿宋" w:hAnsi="仿宋" w:eastAsia="仿宋" w:cs="仿宋"/>
          <w:bCs/>
          <w:color w:val="auto"/>
          <w:sz w:val="24"/>
          <w:szCs w:val="24"/>
          <w:highlight w:val="none"/>
          <w:shd w:val="clear" w:color="auto" w:fill="auto"/>
        </w:rPr>
        <w:t>4、交通</w:t>
      </w:r>
      <w:r>
        <w:rPr>
          <w:rFonts w:hint="eastAsia" w:ascii="仿宋" w:hAnsi="仿宋" w:eastAsia="仿宋" w:cs="仿宋"/>
          <w:bCs/>
          <w:color w:val="auto"/>
          <w:sz w:val="24"/>
          <w:szCs w:val="24"/>
          <w:highlight w:val="none"/>
          <w:shd w:val="clear" w:color="auto" w:fill="auto"/>
          <w:lang w:eastAsia="zh-CN"/>
        </w:rPr>
        <w:t>：</w:t>
      </w:r>
      <w:r>
        <w:rPr>
          <w:rFonts w:hint="eastAsia" w:ascii="仿宋" w:hAnsi="仿宋" w:eastAsia="仿宋" w:cs="Times New Roman"/>
          <w:snapToGrid/>
          <w:color w:val="auto"/>
          <w:kern w:val="2"/>
          <w:sz w:val="24"/>
          <w:szCs w:val="28"/>
          <w:highlight w:val="none"/>
          <w:lang w:val="en-US" w:eastAsia="zh-CN" w:bidi="ar-SA"/>
        </w:rPr>
        <w:t>当地旅游车指定地点到疗养地点接送、景区交通等全过程交通出行工具。要求全程豪华空调旅游车（车辆需运营5年内客车，配5年以上大客车驾龄且无重大安全事故司机，司机服务态度好）、景区内所有交通及必要水上交通工具等（一人一座，根据实际人数决定所乘车辆类型并保留20%以上空座率；车况好，车位充足，空调效果好，司机服务态度好、技术好，确保行程安全）；若是高铁前往的，提供的座位须为二等座位票以上（含）</w:t>
      </w:r>
      <w:r>
        <w:rPr>
          <w:rFonts w:hint="eastAsia" w:ascii="仿宋" w:hAnsi="仿宋" w:eastAsia="仿宋" w:cs="仿宋"/>
          <w:bCs/>
          <w:color w:val="auto"/>
          <w:sz w:val="24"/>
          <w:szCs w:val="24"/>
          <w:highlight w:val="none"/>
          <w:shd w:val="clear" w:color="auto" w:fill="auto"/>
        </w:rPr>
        <w:t>。</w:t>
      </w:r>
    </w:p>
    <w:p w14:paraId="3325E6CA">
      <w:pPr>
        <w:keepNext w:val="0"/>
        <w:keepLines w:val="0"/>
        <w:pageBreakBefore w:val="0"/>
        <w:kinsoku/>
        <w:wordWrap/>
        <w:overflowPunct/>
        <w:topLinePunct w:val="0"/>
        <w:bidi w:val="0"/>
        <w:adjustRightInd w:val="0"/>
        <w:spacing w:line="360" w:lineRule="auto"/>
        <w:ind w:firstLine="480" w:firstLineChars="200"/>
        <w:textAlignment w:val="auto"/>
        <w:rPr>
          <w:rFonts w:hint="eastAsia" w:ascii="仿宋" w:hAnsi="Times New Roman" w:eastAsia="仿宋" w:cs="Times New Roman"/>
          <w:color w:val="auto"/>
          <w:kern w:val="2"/>
          <w:sz w:val="24"/>
          <w:szCs w:val="24"/>
          <w:highlight w:val="none"/>
          <w:lang w:val="en-US" w:eastAsia="zh-CN" w:bidi="ar-SA"/>
        </w:rPr>
      </w:pPr>
      <w:r>
        <w:rPr>
          <w:rFonts w:hint="eastAsia" w:ascii="仿宋" w:hAnsi="仿宋" w:eastAsia="仿宋" w:cs="仿宋"/>
          <w:bCs/>
          <w:color w:val="auto"/>
          <w:sz w:val="24"/>
          <w:szCs w:val="24"/>
          <w:highlight w:val="none"/>
          <w:shd w:val="clear" w:color="auto" w:fill="auto"/>
          <w:lang w:val="en-US" w:eastAsia="zh-CN"/>
        </w:rPr>
        <w:t>5、住宿：</w:t>
      </w:r>
      <w:r>
        <w:rPr>
          <w:rFonts w:hint="eastAsia" w:ascii="仿宋" w:hAnsi="Times New Roman" w:eastAsia="仿宋" w:cs="Times New Roman"/>
          <w:color w:val="auto"/>
          <w:kern w:val="2"/>
          <w:sz w:val="24"/>
          <w:szCs w:val="24"/>
          <w:highlight w:val="none"/>
          <w:lang w:val="en-US" w:eastAsia="zh-CN" w:bidi="ar-SA"/>
        </w:rPr>
        <w:t>住宿要求全程当地挂牌四星标准酒店或同等标准酒店及以上双人标准间，含空调、24小时热水以及洗漱用品、免费充电、上网等服务，环境良好、干净卫生。</w:t>
      </w:r>
      <w:r>
        <w:rPr>
          <w:rFonts w:hint="eastAsia" w:ascii="仿宋" w:hAnsi="Times New Roman" w:eastAsia="仿宋" w:cs="Times New Roman"/>
          <w:color w:val="auto"/>
          <w:kern w:val="0"/>
          <w:sz w:val="24"/>
          <w:highlight w:val="none"/>
          <w:lang w:val="en-US" w:eastAsia="zh-CN"/>
        </w:rPr>
        <w:t>拥有丰富的休闲健身设施，乒乓球室、台球室、健身房等可免费提供使用。</w:t>
      </w:r>
    </w:p>
    <w:p w14:paraId="1227324B">
      <w:pPr>
        <w:pStyle w:val="966"/>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480" w:firstLineChars="200"/>
        <w:textAlignment w:val="auto"/>
        <w:rPr>
          <w:rFonts w:hint="eastAsia" w:ascii="仿宋" w:hAnsi="Times New Roman" w:eastAsia="仿宋" w:cs="Times New Roman"/>
          <w:color w:val="auto"/>
          <w:kern w:val="2"/>
          <w:sz w:val="24"/>
          <w:szCs w:val="24"/>
          <w:highlight w:val="none"/>
          <w:lang w:val="en-US" w:eastAsia="zh-CN" w:bidi="ar-SA"/>
        </w:rPr>
      </w:pPr>
      <w:r>
        <w:rPr>
          <w:rFonts w:hint="eastAsia" w:ascii="仿宋" w:hAnsi="Times New Roman" w:eastAsia="仿宋" w:cs="Times New Roman"/>
          <w:color w:val="auto"/>
          <w:kern w:val="2"/>
          <w:sz w:val="24"/>
          <w:szCs w:val="24"/>
          <w:highlight w:val="none"/>
          <w:lang w:val="en-US" w:eastAsia="zh-CN" w:bidi="ar-SA"/>
        </w:rPr>
        <w:t>6、本项目不补车差，男单女单招标人不补房差。</w:t>
      </w:r>
      <w:r>
        <w:rPr>
          <w:rFonts w:hint="eastAsia" w:ascii="仿宋" w:hAnsi="Times New Roman" w:eastAsia="仿宋" w:cs="Times New Roman"/>
          <w:b/>
          <w:bCs/>
          <w:color w:val="auto"/>
          <w:kern w:val="2"/>
          <w:sz w:val="24"/>
          <w:szCs w:val="24"/>
          <w:highlight w:val="none"/>
          <w:lang w:val="en-US" w:eastAsia="zh-CN" w:bidi="ar-SA"/>
        </w:rPr>
        <w:t xml:space="preserve"> </w:t>
      </w:r>
    </w:p>
    <w:p w14:paraId="2B624F6C">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bCs/>
          <w:color w:val="auto"/>
          <w:sz w:val="24"/>
          <w:szCs w:val="24"/>
          <w:highlight w:val="none"/>
          <w:shd w:val="clear" w:color="auto" w:fill="auto"/>
          <w:lang w:val="en-US" w:eastAsia="zh-CN"/>
        </w:rPr>
      </w:pPr>
      <w:r>
        <w:rPr>
          <w:rFonts w:hint="eastAsia" w:ascii="仿宋" w:hAnsi="Times New Roman" w:eastAsia="仿宋" w:cs="Times New Roman"/>
          <w:color w:val="auto"/>
          <w:kern w:val="2"/>
          <w:sz w:val="24"/>
          <w:szCs w:val="24"/>
          <w:highlight w:val="none"/>
          <w:lang w:val="en-US" w:eastAsia="zh-CN" w:bidi="ar-SA"/>
        </w:rPr>
        <w:t>7</w:t>
      </w:r>
      <w:r>
        <w:rPr>
          <w:rFonts w:hint="eastAsia" w:ascii="仿宋" w:hAnsi="仿宋" w:eastAsia="仿宋" w:cs="仿宋"/>
          <w:bCs/>
          <w:color w:val="auto"/>
          <w:sz w:val="24"/>
          <w:szCs w:val="24"/>
          <w:highlight w:val="none"/>
          <w:shd w:val="clear" w:color="auto" w:fill="auto"/>
          <w:lang w:val="en-US" w:eastAsia="zh-CN"/>
        </w:rPr>
        <w:t>、早餐自助，中、晚餐全部桌餐。每天正餐餐标不低于150元/人·天，周边省份每天正餐餐标不低于120元/人·天，晚餐配备饮料，食物要求新鲜、安全，适合职工口味。要求菜品多样。餐厅交通便利，环境较好。具体餐标以投标人编制并获得采购人认可的方案为准。</w:t>
      </w:r>
    </w:p>
    <w:p w14:paraId="63384783">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bCs/>
          <w:color w:val="auto"/>
          <w:kern w:val="2"/>
          <w:sz w:val="24"/>
          <w:szCs w:val="24"/>
          <w:highlight w:val="none"/>
          <w:shd w:val="clear" w:color="auto" w:fill="auto"/>
          <w:lang w:val="en-US" w:eastAsia="zh-CN" w:bidi="ar-SA"/>
        </w:rPr>
      </w:pPr>
      <w:r>
        <w:rPr>
          <w:rFonts w:hint="eastAsia" w:ascii="仿宋" w:hAnsi="仿宋" w:eastAsia="仿宋" w:cs="仿宋"/>
          <w:bCs/>
          <w:color w:val="auto"/>
          <w:kern w:val="2"/>
          <w:sz w:val="24"/>
          <w:szCs w:val="24"/>
          <w:highlight w:val="none"/>
          <w:shd w:val="clear" w:color="auto" w:fill="auto"/>
          <w:lang w:val="en-US" w:eastAsia="zh-CN" w:bidi="ar-SA"/>
        </w:rPr>
        <w:t>8、保险：为每位参加人员购买保障金额不低于100万元的人身意外保险，乘坐飞机、火车、客车等公共交通工具的，必须购买公共交通意外保险。</w:t>
      </w:r>
    </w:p>
    <w:p w14:paraId="5FE1A041">
      <w:pPr>
        <w:pStyle w:val="43"/>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bCs/>
          <w:color w:val="auto"/>
          <w:kern w:val="2"/>
          <w:sz w:val="24"/>
          <w:szCs w:val="24"/>
          <w:highlight w:val="none"/>
          <w:shd w:val="clear" w:color="auto" w:fill="auto"/>
          <w:lang w:val="en-US" w:eastAsia="zh-CN" w:bidi="ar-SA"/>
        </w:rPr>
      </w:pPr>
      <w:r>
        <w:rPr>
          <w:rFonts w:hint="eastAsia" w:ascii="仿宋" w:hAnsi="仿宋" w:eastAsia="仿宋" w:cs="仿宋"/>
          <w:bCs/>
          <w:color w:val="auto"/>
          <w:kern w:val="2"/>
          <w:sz w:val="24"/>
          <w:szCs w:val="24"/>
          <w:highlight w:val="none"/>
          <w:shd w:val="clear" w:color="auto" w:fill="auto"/>
          <w:lang w:val="en-US" w:eastAsia="zh-CN" w:bidi="ar-SA"/>
        </w:rPr>
        <w:t>9、项目实施方案中标后一周内报采购人做确认，如遇恶劣天气等特殊情况，无法成团出行目的地的，需及时调整出行方案，采购人认可后可调整目的地或视情况取消出行。</w:t>
      </w:r>
    </w:p>
    <w:p w14:paraId="11A7F8D3">
      <w:pPr>
        <w:pStyle w:val="43"/>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Cs/>
          <w:color w:val="auto"/>
          <w:kern w:val="2"/>
          <w:sz w:val="24"/>
          <w:szCs w:val="24"/>
          <w:highlight w:val="none"/>
          <w:shd w:val="clear" w:color="auto" w:fill="auto"/>
          <w:lang w:val="en-US" w:eastAsia="zh-CN" w:bidi="ar-SA"/>
        </w:rPr>
      </w:pPr>
      <w:r>
        <w:rPr>
          <w:rFonts w:hint="eastAsia" w:ascii="仿宋" w:hAnsi="仿宋" w:eastAsia="仿宋" w:cs="仿宋"/>
          <w:bCs/>
          <w:color w:val="auto"/>
          <w:kern w:val="2"/>
          <w:sz w:val="24"/>
          <w:szCs w:val="24"/>
          <w:highlight w:val="none"/>
          <w:shd w:val="clear" w:color="auto" w:fill="auto"/>
          <w:lang w:val="en-US" w:eastAsia="zh-CN" w:bidi="ar-SA"/>
        </w:rPr>
        <w:t>10、参加疗休养人员名单和个人信息不得外泄。</w:t>
      </w:r>
    </w:p>
    <w:p w14:paraId="58554DF8">
      <w:pPr>
        <w:pStyle w:val="43"/>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Cs/>
          <w:color w:val="auto"/>
          <w:kern w:val="2"/>
          <w:sz w:val="24"/>
          <w:szCs w:val="24"/>
          <w:highlight w:val="none"/>
          <w:shd w:val="clear" w:color="auto" w:fill="auto"/>
          <w:lang w:val="en-US" w:eastAsia="zh-CN" w:bidi="ar-SA"/>
        </w:rPr>
      </w:pPr>
      <w:r>
        <w:rPr>
          <w:rFonts w:hint="eastAsia" w:ascii="仿宋" w:hAnsi="仿宋" w:eastAsia="仿宋" w:cs="仿宋"/>
          <w:bCs/>
          <w:color w:val="auto"/>
          <w:kern w:val="2"/>
          <w:sz w:val="24"/>
          <w:szCs w:val="24"/>
          <w:highlight w:val="none"/>
          <w:shd w:val="clear" w:color="auto" w:fill="auto"/>
          <w:lang w:val="en-US" w:eastAsia="zh-CN" w:bidi="ar-SA"/>
        </w:rPr>
        <w:t>11、服务结束后进行满意度测评。</w:t>
      </w:r>
    </w:p>
    <w:p w14:paraId="4E565E64">
      <w:pPr>
        <w:pStyle w:val="43"/>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Cs/>
          <w:color w:val="auto"/>
          <w:kern w:val="2"/>
          <w:sz w:val="24"/>
          <w:szCs w:val="24"/>
          <w:highlight w:val="none"/>
          <w:shd w:val="clear" w:color="auto" w:fill="auto"/>
          <w:lang w:val="en-US" w:eastAsia="zh-CN" w:bidi="ar-SA"/>
        </w:rPr>
      </w:pPr>
      <w:r>
        <w:rPr>
          <w:rFonts w:hint="eastAsia" w:ascii="仿宋" w:hAnsi="仿宋" w:eastAsia="仿宋" w:cs="仿宋"/>
          <w:bCs/>
          <w:color w:val="auto"/>
          <w:kern w:val="2"/>
          <w:sz w:val="24"/>
          <w:szCs w:val="24"/>
          <w:highlight w:val="none"/>
          <w:shd w:val="clear" w:color="auto" w:fill="auto"/>
          <w:lang w:val="en-US" w:eastAsia="zh-CN" w:bidi="ar-SA"/>
        </w:rPr>
        <w:t>12、其他要求：所有疗休养必须按照绍兴市2025年疗休养相关文件的规定执行。</w:t>
      </w:r>
    </w:p>
    <w:p w14:paraId="0B24C5C6">
      <w:pPr>
        <w:pStyle w:val="43"/>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Cs/>
          <w:color w:val="auto"/>
          <w:kern w:val="2"/>
          <w:sz w:val="24"/>
          <w:szCs w:val="24"/>
          <w:highlight w:val="none"/>
          <w:shd w:val="clear" w:color="auto" w:fill="auto"/>
          <w:lang w:val="en-US" w:eastAsia="zh-CN" w:bidi="ar-SA"/>
        </w:rPr>
      </w:pPr>
      <w:r>
        <w:rPr>
          <w:rFonts w:hint="eastAsia" w:ascii="仿宋" w:hAnsi="仿宋" w:eastAsia="仿宋" w:cs="仿宋"/>
          <w:bCs/>
          <w:color w:val="auto"/>
          <w:kern w:val="2"/>
          <w:sz w:val="24"/>
          <w:szCs w:val="24"/>
          <w:highlight w:val="none"/>
          <w:shd w:val="clear" w:color="auto" w:fill="auto"/>
          <w:lang w:val="en-US" w:eastAsia="zh-CN" w:bidi="ar-SA"/>
        </w:rPr>
        <w:t>13、中标人不得对疗休养项目虚开发票，不得以现金、实物、消费券、购物卡、自助餐券等非疗休养形式变相套取疗休养费用。否则采购人有权解除合同，并取消其中标资格。</w:t>
      </w:r>
    </w:p>
    <w:p w14:paraId="0237C81D">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 xml:space="preserve">附表一：                 </w:t>
      </w:r>
    </w:p>
    <w:p w14:paraId="579018C4">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职工疗休养满意度调查表</w:t>
      </w:r>
    </w:p>
    <w:tbl>
      <w:tblPr>
        <w:tblStyle w:val="63"/>
        <w:tblW w:w="10112" w:type="dxa"/>
        <w:tblInd w:w="-7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5"/>
        <w:gridCol w:w="1156"/>
        <w:gridCol w:w="693"/>
        <w:gridCol w:w="1055"/>
        <w:gridCol w:w="1030"/>
        <w:gridCol w:w="1055"/>
        <w:gridCol w:w="1031"/>
        <w:gridCol w:w="1056"/>
        <w:gridCol w:w="1031"/>
      </w:tblGrid>
      <w:tr w14:paraId="00AC9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5" w:type="dxa"/>
            <w:noWrap w:val="0"/>
            <w:vAlign w:val="top"/>
          </w:tcPr>
          <w:p w14:paraId="37433F04">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疗休养地点</w:t>
            </w:r>
          </w:p>
        </w:tc>
        <w:tc>
          <w:tcPr>
            <w:tcW w:w="8107" w:type="dxa"/>
            <w:gridSpan w:val="8"/>
            <w:noWrap w:val="0"/>
            <w:vAlign w:val="top"/>
          </w:tcPr>
          <w:p w14:paraId="522D55A5">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r>
      <w:tr w14:paraId="23345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5" w:type="dxa"/>
            <w:noWrap w:val="0"/>
            <w:vAlign w:val="top"/>
          </w:tcPr>
          <w:p w14:paraId="158783CB">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疗休养时间</w:t>
            </w:r>
          </w:p>
        </w:tc>
        <w:tc>
          <w:tcPr>
            <w:tcW w:w="8107" w:type="dxa"/>
            <w:gridSpan w:val="8"/>
            <w:noWrap w:val="0"/>
            <w:vAlign w:val="top"/>
          </w:tcPr>
          <w:p w14:paraId="1CFDC8FC">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 xml:space="preserve">       _____ 年___ 月  ____日至 ___ 月  ____日</w:t>
            </w:r>
          </w:p>
        </w:tc>
      </w:tr>
      <w:tr w14:paraId="471BF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5" w:type="dxa"/>
            <w:noWrap w:val="0"/>
            <w:vAlign w:val="top"/>
          </w:tcPr>
          <w:p w14:paraId="5445EEAE">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住宿满意度</w:t>
            </w:r>
          </w:p>
        </w:tc>
        <w:tc>
          <w:tcPr>
            <w:tcW w:w="1156" w:type="dxa"/>
            <w:noWrap w:val="0"/>
            <w:vAlign w:val="top"/>
          </w:tcPr>
          <w:p w14:paraId="086DE8C3">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好</w:t>
            </w:r>
          </w:p>
        </w:tc>
        <w:tc>
          <w:tcPr>
            <w:tcW w:w="693" w:type="dxa"/>
            <w:noWrap w:val="0"/>
            <w:vAlign w:val="top"/>
          </w:tcPr>
          <w:p w14:paraId="043FDFB0">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5" w:type="dxa"/>
            <w:noWrap w:val="0"/>
            <w:vAlign w:val="top"/>
          </w:tcPr>
          <w:p w14:paraId="27E126EA">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较好</w:t>
            </w:r>
          </w:p>
        </w:tc>
        <w:tc>
          <w:tcPr>
            <w:tcW w:w="1030" w:type="dxa"/>
            <w:noWrap w:val="0"/>
            <w:vAlign w:val="top"/>
          </w:tcPr>
          <w:p w14:paraId="0C94540F">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5" w:type="dxa"/>
            <w:noWrap w:val="0"/>
            <w:vAlign w:val="top"/>
          </w:tcPr>
          <w:p w14:paraId="6F241376">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一般</w:t>
            </w:r>
          </w:p>
        </w:tc>
        <w:tc>
          <w:tcPr>
            <w:tcW w:w="1031" w:type="dxa"/>
            <w:noWrap w:val="0"/>
            <w:vAlign w:val="top"/>
          </w:tcPr>
          <w:p w14:paraId="201A0611">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6" w:type="dxa"/>
            <w:noWrap w:val="0"/>
            <w:vAlign w:val="top"/>
          </w:tcPr>
          <w:p w14:paraId="2383E38F">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差</w:t>
            </w:r>
          </w:p>
        </w:tc>
        <w:tc>
          <w:tcPr>
            <w:tcW w:w="1031" w:type="dxa"/>
            <w:noWrap w:val="0"/>
            <w:vAlign w:val="top"/>
          </w:tcPr>
          <w:p w14:paraId="7CB4CDD4">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r>
      <w:tr w14:paraId="3CB56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5" w:type="dxa"/>
            <w:noWrap w:val="0"/>
            <w:vAlign w:val="top"/>
          </w:tcPr>
          <w:p w14:paraId="24523FCD">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餐饮满意度</w:t>
            </w:r>
          </w:p>
        </w:tc>
        <w:tc>
          <w:tcPr>
            <w:tcW w:w="1156" w:type="dxa"/>
            <w:tcBorders>
              <w:bottom w:val="single" w:color="auto" w:sz="4" w:space="0"/>
            </w:tcBorders>
            <w:noWrap w:val="0"/>
            <w:vAlign w:val="top"/>
          </w:tcPr>
          <w:p w14:paraId="17DFFA24">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好</w:t>
            </w:r>
          </w:p>
        </w:tc>
        <w:tc>
          <w:tcPr>
            <w:tcW w:w="693" w:type="dxa"/>
            <w:tcBorders>
              <w:bottom w:val="single" w:color="auto" w:sz="4" w:space="0"/>
            </w:tcBorders>
            <w:noWrap w:val="0"/>
            <w:vAlign w:val="top"/>
          </w:tcPr>
          <w:p w14:paraId="47EB09CD">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5" w:type="dxa"/>
            <w:tcBorders>
              <w:bottom w:val="single" w:color="auto" w:sz="4" w:space="0"/>
            </w:tcBorders>
            <w:noWrap w:val="0"/>
            <w:vAlign w:val="top"/>
          </w:tcPr>
          <w:p w14:paraId="4B0831BB">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较好</w:t>
            </w:r>
          </w:p>
        </w:tc>
        <w:tc>
          <w:tcPr>
            <w:tcW w:w="1030" w:type="dxa"/>
            <w:tcBorders>
              <w:bottom w:val="single" w:color="auto" w:sz="4" w:space="0"/>
            </w:tcBorders>
            <w:noWrap w:val="0"/>
            <w:vAlign w:val="top"/>
          </w:tcPr>
          <w:p w14:paraId="0FD2372E">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5" w:type="dxa"/>
            <w:tcBorders>
              <w:bottom w:val="single" w:color="auto" w:sz="4" w:space="0"/>
            </w:tcBorders>
            <w:noWrap w:val="0"/>
            <w:vAlign w:val="top"/>
          </w:tcPr>
          <w:p w14:paraId="0FD0F031">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一般</w:t>
            </w:r>
          </w:p>
        </w:tc>
        <w:tc>
          <w:tcPr>
            <w:tcW w:w="1031" w:type="dxa"/>
            <w:tcBorders>
              <w:bottom w:val="single" w:color="auto" w:sz="4" w:space="0"/>
            </w:tcBorders>
            <w:noWrap w:val="0"/>
            <w:vAlign w:val="top"/>
          </w:tcPr>
          <w:p w14:paraId="2AFDD98D">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6" w:type="dxa"/>
            <w:tcBorders>
              <w:bottom w:val="single" w:color="auto" w:sz="4" w:space="0"/>
            </w:tcBorders>
            <w:noWrap w:val="0"/>
            <w:vAlign w:val="top"/>
          </w:tcPr>
          <w:p w14:paraId="50B68463">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差</w:t>
            </w:r>
          </w:p>
        </w:tc>
        <w:tc>
          <w:tcPr>
            <w:tcW w:w="1031" w:type="dxa"/>
            <w:tcBorders>
              <w:bottom w:val="single" w:color="auto" w:sz="4" w:space="0"/>
            </w:tcBorders>
            <w:noWrap w:val="0"/>
            <w:vAlign w:val="top"/>
          </w:tcPr>
          <w:p w14:paraId="5409268C">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r>
      <w:tr w14:paraId="1AD33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5" w:type="dxa"/>
            <w:shd w:val="clear" w:color="auto" w:fill="auto"/>
            <w:noWrap w:val="0"/>
            <w:vAlign w:val="top"/>
          </w:tcPr>
          <w:p w14:paraId="0C916C12">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交通满意度</w:t>
            </w:r>
          </w:p>
        </w:tc>
        <w:tc>
          <w:tcPr>
            <w:tcW w:w="1156" w:type="dxa"/>
            <w:shd w:val="clear" w:color="auto" w:fill="FFFFFF"/>
            <w:noWrap w:val="0"/>
            <w:vAlign w:val="top"/>
          </w:tcPr>
          <w:p w14:paraId="13DC7F68">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好</w:t>
            </w:r>
          </w:p>
        </w:tc>
        <w:tc>
          <w:tcPr>
            <w:tcW w:w="693" w:type="dxa"/>
            <w:shd w:val="clear" w:color="auto" w:fill="FFFFFF"/>
            <w:noWrap w:val="0"/>
            <w:vAlign w:val="top"/>
          </w:tcPr>
          <w:p w14:paraId="7460A7C0">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5" w:type="dxa"/>
            <w:shd w:val="clear" w:color="auto" w:fill="FFFFFF"/>
            <w:noWrap w:val="0"/>
            <w:vAlign w:val="top"/>
          </w:tcPr>
          <w:p w14:paraId="11EAFF18">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较好</w:t>
            </w:r>
          </w:p>
        </w:tc>
        <w:tc>
          <w:tcPr>
            <w:tcW w:w="1030" w:type="dxa"/>
            <w:shd w:val="clear" w:color="auto" w:fill="FFFFFF"/>
            <w:noWrap w:val="0"/>
            <w:vAlign w:val="top"/>
          </w:tcPr>
          <w:p w14:paraId="2080137F">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5" w:type="dxa"/>
            <w:shd w:val="clear" w:color="auto" w:fill="FFFFFF"/>
            <w:noWrap w:val="0"/>
            <w:vAlign w:val="top"/>
          </w:tcPr>
          <w:p w14:paraId="671B568B">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一般</w:t>
            </w:r>
          </w:p>
        </w:tc>
        <w:tc>
          <w:tcPr>
            <w:tcW w:w="1031" w:type="dxa"/>
            <w:shd w:val="clear" w:color="auto" w:fill="FFFFFF"/>
            <w:noWrap w:val="0"/>
            <w:vAlign w:val="top"/>
          </w:tcPr>
          <w:p w14:paraId="69DEB00B">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6" w:type="dxa"/>
            <w:shd w:val="clear" w:color="auto" w:fill="FFFFFF"/>
            <w:noWrap w:val="0"/>
            <w:vAlign w:val="top"/>
          </w:tcPr>
          <w:p w14:paraId="1410D49B">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差</w:t>
            </w:r>
          </w:p>
        </w:tc>
        <w:tc>
          <w:tcPr>
            <w:tcW w:w="1031" w:type="dxa"/>
            <w:shd w:val="clear" w:color="auto" w:fill="FFFFFF"/>
            <w:noWrap w:val="0"/>
            <w:vAlign w:val="top"/>
          </w:tcPr>
          <w:p w14:paraId="3655F309">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r>
      <w:tr w14:paraId="2F9BE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5" w:type="dxa"/>
            <w:noWrap w:val="0"/>
            <w:vAlign w:val="top"/>
          </w:tcPr>
          <w:p w14:paraId="20090AAE">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服务质量</w:t>
            </w:r>
          </w:p>
        </w:tc>
        <w:tc>
          <w:tcPr>
            <w:tcW w:w="1156" w:type="dxa"/>
            <w:noWrap w:val="0"/>
            <w:vAlign w:val="top"/>
          </w:tcPr>
          <w:p w14:paraId="762A23A4">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好</w:t>
            </w:r>
          </w:p>
        </w:tc>
        <w:tc>
          <w:tcPr>
            <w:tcW w:w="693" w:type="dxa"/>
            <w:noWrap w:val="0"/>
            <w:vAlign w:val="top"/>
          </w:tcPr>
          <w:p w14:paraId="366E436D">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5" w:type="dxa"/>
            <w:noWrap w:val="0"/>
            <w:vAlign w:val="top"/>
          </w:tcPr>
          <w:p w14:paraId="37158B64">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较好</w:t>
            </w:r>
          </w:p>
        </w:tc>
        <w:tc>
          <w:tcPr>
            <w:tcW w:w="1030" w:type="dxa"/>
            <w:noWrap w:val="0"/>
            <w:vAlign w:val="top"/>
          </w:tcPr>
          <w:p w14:paraId="6F684675">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5" w:type="dxa"/>
            <w:noWrap w:val="0"/>
            <w:vAlign w:val="top"/>
          </w:tcPr>
          <w:p w14:paraId="151213AA">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一般</w:t>
            </w:r>
          </w:p>
        </w:tc>
        <w:tc>
          <w:tcPr>
            <w:tcW w:w="1031" w:type="dxa"/>
            <w:noWrap w:val="0"/>
            <w:vAlign w:val="top"/>
          </w:tcPr>
          <w:p w14:paraId="3954D42D">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6" w:type="dxa"/>
            <w:noWrap w:val="0"/>
            <w:vAlign w:val="top"/>
          </w:tcPr>
          <w:p w14:paraId="0FD48501">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差</w:t>
            </w:r>
          </w:p>
        </w:tc>
        <w:tc>
          <w:tcPr>
            <w:tcW w:w="1031" w:type="dxa"/>
            <w:noWrap w:val="0"/>
            <w:vAlign w:val="top"/>
          </w:tcPr>
          <w:p w14:paraId="7C451447">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r>
      <w:tr w14:paraId="12F69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5" w:type="dxa"/>
            <w:noWrap w:val="0"/>
            <w:vAlign w:val="top"/>
          </w:tcPr>
          <w:p w14:paraId="40EDF94E">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整体评价</w:t>
            </w:r>
          </w:p>
        </w:tc>
        <w:tc>
          <w:tcPr>
            <w:tcW w:w="1156" w:type="dxa"/>
            <w:noWrap w:val="0"/>
            <w:vAlign w:val="top"/>
          </w:tcPr>
          <w:p w14:paraId="2FA7D64B">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好</w:t>
            </w:r>
          </w:p>
        </w:tc>
        <w:tc>
          <w:tcPr>
            <w:tcW w:w="693" w:type="dxa"/>
            <w:noWrap w:val="0"/>
            <w:vAlign w:val="top"/>
          </w:tcPr>
          <w:p w14:paraId="4C580670">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5" w:type="dxa"/>
            <w:noWrap w:val="0"/>
            <w:vAlign w:val="top"/>
          </w:tcPr>
          <w:p w14:paraId="033D531D">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较好</w:t>
            </w:r>
          </w:p>
        </w:tc>
        <w:tc>
          <w:tcPr>
            <w:tcW w:w="1030" w:type="dxa"/>
            <w:noWrap w:val="0"/>
            <w:vAlign w:val="top"/>
          </w:tcPr>
          <w:p w14:paraId="7B1DDA5F">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5" w:type="dxa"/>
            <w:noWrap w:val="0"/>
            <w:vAlign w:val="top"/>
          </w:tcPr>
          <w:p w14:paraId="501E7131">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一般</w:t>
            </w:r>
          </w:p>
        </w:tc>
        <w:tc>
          <w:tcPr>
            <w:tcW w:w="1031" w:type="dxa"/>
            <w:noWrap w:val="0"/>
            <w:vAlign w:val="top"/>
          </w:tcPr>
          <w:p w14:paraId="27F66F19">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c>
          <w:tcPr>
            <w:tcW w:w="1056" w:type="dxa"/>
            <w:noWrap w:val="0"/>
            <w:vAlign w:val="top"/>
          </w:tcPr>
          <w:p w14:paraId="531CECF3">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差</w:t>
            </w:r>
          </w:p>
        </w:tc>
        <w:tc>
          <w:tcPr>
            <w:tcW w:w="1031" w:type="dxa"/>
            <w:noWrap w:val="0"/>
            <w:vAlign w:val="top"/>
          </w:tcPr>
          <w:p w14:paraId="0A9ABD59">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p>
        </w:tc>
      </w:tr>
      <w:tr w14:paraId="1FB36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6" w:hRule="atLeast"/>
        </w:trPr>
        <w:tc>
          <w:tcPr>
            <w:tcW w:w="10112" w:type="dxa"/>
            <w:gridSpan w:val="9"/>
            <w:noWrap w:val="0"/>
            <w:vAlign w:val="top"/>
          </w:tcPr>
          <w:p w14:paraId="667D1EA0">
            <w:pPr>
              <w:keepNext w:val="0"/>
              <w:keepLines w:val="0"/>
              <w:pageBreakBefore w:val="0"/>
              <w:kinsoku/>
              <w:wordWrap/>
              <w:overflowPunct/>
              <w:topLinePunct w:val="0"/>
              <w:autoSpaceDE/>
              <w:autoSpaceDN/>
              <w:bidi w:val="0"/>
              <w:spacing w:line="360" w:lineRule="auto"/>
              <w:ind w:firstLine="570"/>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对本次疗休养的整体评价及建议</w:t>
            </w:r>
          </w:p>
          <w:p w14:paraId="08DBE6F3">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color w:val="auto"/>
                <w:sz w:val="24"/>
                <w:szCs w:val="24"/>
                <w:highlight w:val="none"/>
                <w:shd w:val="clear" w:color="auto" w:fill="auto"/>
              </w:rPr>
            </w:pPr>
          </w:p>
        </w:tc>
      </w:tr>
    </w:tbl>
    <w:p w14:paraId="29A7FA60">
      <w:pPr>
        <w:keepNext w:val="0"/>
        <w:keepLines w:val="0"/>
        <w:pageBreakBefore w:val="0"/>
        <w:widowControl/>
        <w:kinsoku/>
        <w:wordWrap/>
        <w:overflowPunct/>
        <w:topLinePunct w:val="0"/>
        <w:autoSpaceDE/>
        <w:autoSpaceDN/>
        <w:bidi w:val="0"/>
        <w:snapToGrid w:val="0"/>
        <w:spacing w:line="360" w:lineRule="auto"/>
        <w:ind w:firstLine="482" w:firstLineChars="200"/>
        <w:textAlignment w:val="auto"/>
        <w:rPr>
          <w:rFonts w:hint="eastAsia" w:ascii="仿宋" w:hAnsi="仿宋" w:eastAsia="仿宋" w:cs="Times New Roman"/>
          <w:b/>
          <w:bCs/>
          <w:color w:val="auto"/>
          <w:kern w:val="0"/>
          <w:sz w:val="24"/>
          <w:highlight w:val="none"/>
          <w:shd w:val="clear" w:color="auto" w:fill="auto"/>
          <w:lang w:val="en-US" w:eastAsia="zh-CN"/>
        </w:rPr>
      </w:pPr>
      <w:r>
        <w:rPr>
          <w:rFonts w:hint="eastAsia" w:ascii="仿宋" w:hAnsi="仿宋" w:eastAsia="仿宋" w:cs="Times New Roman"/>
          <w:b/>
          <w:bCs/>
          <w:color w:val="auto"/>
          <w:kern w:val="0"/>
          <w:sz w:val="24"/>
          <w:highlight w:val="none"/>
          <w:shd w:val="clear" w:color="auto" w:fill="auto"/>
          <w:lang w:val="en-US" w:eastAsia="zh-CN"/>
        </w:rPr>
        <w:t>1.5旅行社的义务</w:t>
      </w:r>
    </w:p>
    <w:p w14:paraId="3C416EE3">
      <w:pPr>
        <w:keepNext w:val="0"/>
        <w:keepLines w:val="0"/>
        <w:pageBreakBefore w:val="0"/>
        <w:widowControl/>
        <w:kinsoku/>
        <w:wordWrap/>
        <w:overflowPunct/>
        <w:topLinePunct w:val="0"/>
        <w:autoSpaceDE/>
        <w:autoSpaceDN/>
        <w:bidi w:val="0"/>
        <w:snapToGrid w:val="0"/>
        <w:spacing w:line="360" w:lineRule="auto"/>
        <w:ind w:firstLine="480" w:firstLineChars="200"/>
        <w:textAlignment w:val="auto"/>
        <w:rPr>
          <w:rFonts w:hint="eastAsia" w:ascii="仿宋" w:hAnsi="仿宋" w:eastAsia="仿宋" w:cs="Times New Roman"/>
          <w:color w:val="auto"/>
          <w:kern w:val="0"/>
          <w:sz w:val="24"/>
          <w:highlight w:val="none"/>
          <w:shd w:val="clear" w:color="auto" w:fill="auto"/>
          <w:lang w:val="en-US" w:eastAsia="zh-CN"/>
        </w:rPr>
      </w:pPr>
      <w:r>
        <w:rPr>
          <w:rFonts w:hint="eastAsia" w:ascii="仿宋" w:hAnsi="仿宋" w:eastAsia="仿宋" w:cs="Times New Roman"/>
          <w:color w:val="auto"/>
          <w:kern w:val="0"/>
          <w:sz w:val="24"/>
          <w:highlight w:val="none"/>
          <w:shd w:val="clear" w:color="auto" w:fill="auto"/>
          <w:lang w:val="en-US" w:eastAsia="zh-CN"/>
        </w:rPr>
        <w:t>1、向疗休养者提供约定的疗休养服务。对可能危及疗休养者人身、财产安全的情况，应当事前向疗休养者作出说明和警示，并采取合理措施防止危害发生。</w:t>
      </w:r>
    </w:p>
    <w:p w14:paraId="65EE580A">
      <w:pPr>
        <w:keepNext w:val="0"/>
        <w:keepLines w:val="0"/>
        <w:pageBreakBefore w:val="0"/>
        <w:widowControl/>
        <w:kinsoku/>
        <w:wordWrap/>
        <w:overflowPunct/>
        <w:topLinePunct w:val="0"/>
        <w:autoSpaceDE/>
        <w:autoSpaceDN/>
        <w:bidi w:val="0"/>
        <w:snapToGrid w:val="0"/>
        <w:spacing w:line="360" w:lineRule="auto"/>
        <w:ind w:firstLine="480" w:firstLineChars="200"/>
        <w:textAlignment w:val="auto"/>
        <w:rPr>
          <w:rFonts w:hint="eastAsia" w:ascii="仿宋" w:hAnsi="仿宋" w:eastAsia="仿宋" w:cs="Times New Roman"/>
          <w:color w:val="auto"/>
          <w:kern w:val="0"/>
          <w:sz w:val="24"/>
          <w:highlight w:val="none"/>
          <w:shd w:val="clear" w:color="auto" w:fill="auto"/>
          <w:lang w:val="en-US" w:eastAsia="zh-CN"/>
        </w:rPr>
      </w:pPr>
      <w:r>
        <w:rPr>
          <w:rFonts w:hint="eastAsia" w:ascii="仿宋" w:hAnsi="仿宋" w:eastAsia="仿宋" w:cs="Times New Roman"/>
          <w:color w:val="auto"/>
          <w:kern w:val="0"/>
          <w:sz w:val="24"/>
          <w:highlight w:val="none"/>
          <w:shd w:val="clear" w:color="auto" w:fill="auto"/>
          <w:lang w:val="en-US" w:eastAsia="zh-CN"/>
        </w:rPr>
        <w:t>2、向疗休养者告知具体行程安排，各项服务内容及标准，旅游目的地的风俗习惯，安全避险措施，应急联络方式。</w:t>
      </w:r>
    </w:p>
    <w:p w14:paraId="06E8C7DA">
      <w:pPr>
        <w:keepNext w:val="0"/>
        <w:keepLines w:val="0"/>
        <w:pageBreakBefore w:val="0"/>
        <w:widowControl/>
        <w:kinsoku/>
        <w:wordWrap/>
        <w:overflowPunct/>
        <w:topLinePunct w:val="0"/>
        <w:autoSpaceDE/>
        <w:autoSpaceDN/>
        <w:bidi w:val="0"/>
        <w:snapToGrid w:val="0"/>
        <w:spacing w:line="360" w:lineRule="auto"/>
        <w:ind w:firstLine="480" w:firstLineChars="200"/>
        <w:textAlignment w:val="auto"/>
        <w:rPr>
          <w:rFonts w:hint="eastAsia" w:ascii="仿宋" w:hAnsi="仿宋" w:eastAsia="仿宋" w:cs="Times New Roman"/>
          <w:color w:val="auto"/>
          <w:kern w:val="0"/>
          <w:sz w:val="24"/>
          <w:highlight w:val="none"/>
          <w:shd w:val="clear" w:color="auto" w:fill="auto"/>
          <w:lang w:val="en-US" w:eastAsia="zh-CN"/>
        </w:rPr>
      </w:pPr>
      <w:r>
        <w:rPr>
          <w:rFonts w:hint="eastAsia" w:ascii="仿宋" w:hAnsi="仿宋" w:eastAsia="仿宋" w:cs="Times New Roman"/>
          <w:color w:val="auto"/>
          <w:kern w:val="0"/>
          <w:sz w:val="24"/>
          <w:highlight w:val="none"/>
          <w:shd w:val="clear" w:color="auto" w:fill="auto"/>
          <w:lang w:val="en-US" w:eastAsia="zh-CN"/>
        </w:rPr>
        <w:t>3、行程中不得强迫或变相强迫疗休养者购物及参加自费项目。</w:t>
      </w:r>
    </w:p>
    <w:p w14:paraId="36FC70AF">
      <w:pPr>
        <w:keepNext w:val="0"/>
        <w:keepLines w:val="0"/>
        <w:pageBreakBefore w:val="0"/>
        <w:widowControl/>
        <w:kinsoku/>
        <w:wordWrap/>
        <w:overflowPunct/>
        <w:topLinePunct w:val="0"/>
        <w:autoSpaceDE/>
        <w:autoSpaceDN/>
        <w:bidi w:val="0"/>
        <w:snapToGrid w:val="0"/>
        <w:spacing w:line="360" w:lineRule="auto"/>
        <w:ind w:firstLine="480" w:firstLineChars="200"/>
        <w:textAlignment w:val="auto"/>
        <w:rPr>
          <w:rFonts w:hint="eastAsia" w:ascii="仿宋" w:hAnsi="仿宋" w:eastAsia="仿宋" w:cs="Times New Roman"/>
          <w:color w:val="auto"/>
          <w:kern w:val="0"/>
          <w:sz w:val="24"/>
          <w:highlight w:val="none"/>
          <w:shd w:val="clear" w:color="auto" w:fill="auto"/>
          <w:lang w:val="en-US" w:eastAsia="zh-CN"/>
        </w:rPr>
      </w:pPr>
      <w:r>
        <w:rPr>
          <w:rFonts w:hint="eastAsia" w:ascii="仿宋" w:hAnsi="仿宋" w:eastAsia="仿宋" w:cs="Times New Roman"/>
          <w:color w:val="auto"/>
          <w:kern w:val="0"/>
          <w:sz w:val="24"/>
          <w:highlight w:val="none"/>
          <w:shd w:val="clear" w:color="auto" w:fill="auto"/>
          <w:lang w:val="en-US" w:eastAsia="zh-CN"/>
        </w:rPr>
        <w:t>4、疗休养者在旅行社安排的购物点所购物品，经专业权威部门认定属假冒伪劣商品或存在质量问题的，旅行社应当积极协助疗休养者进行退换。如疗休养者无法从购物点获得退换的，旅行社应自受理之日起30日内，凭疗休养者的有效购物票据予以全额退款。</w:t>
      </w:r>
    </w:p>
    <w:p w14:paraId="6008C768">
      <w:pPr>
        <w:keepNext w:val="0"/>
        <w:keepLines w:val="0"/>
        <w:pageBreakBefore w:val="0"/>
        <w:widowControl/>
        <w:kinsoku/>
        <w:wordWrap/>
        <w:overflowPunct/>
        <w:topLinePunct w:val="0"/>
        <w:autoSpaceDE/>
        <w:autoSpaceDN/>
        <w:bidi w:val="0"/>
        <w:snapToGrid w:val="0"/>
        <w:spacing w:line="360" w:lineRule="auto"/>
        <w:ind w:firstLine="480" w:firstLineChars="200"/>
        <w:textAlignment w:val="auto"/>
        <w:rPr>
          <w:rFonts w:hint="eastAsia" w:ascii="仿宋" w:hAnsi="仿宋" w:eastAsia="仿宋" w:cs="Times New Roman"/>
          <w:color w:val="auto"/>
          <w:kern w:val="0"/>
          <w:sz w:val="24"/>
          <w:highlight w:val="none"/>
          <w:shd w:val="clear" w:color="auto" w:fill="auto"/>
          <w:lang w:val="en-US" w:eastAsia="zh-CN"/>
        </w:rPr>
      </w:pPr>
      <w:r>
        <w:rPr>
          <w:rFonts w:hint="eastAsia" w:ascii="仿宋" w:hAnsi="仿宋" w:eastAsia="仿宋" w:cs="Times New Roman"/>
          <w:color w:val="auto"/>
          <w:kern w:val="0"/>
          <w:sz w:val="24"/>
          <w:highlight w:val="none"/>
          <w:shd w:val="clear" w:color="auto" w:fill="auto"/>
          <w:lang w:val="en-US" w:eastAsia="zh-CN"/>
        </w:rPr>
        <w:t>5、对疗休养者个人资料信息保密。</w:t>
      </w:r>
    </w:p>
    <w:p w14:paraId="427DDB3C">
      <w:pPr>
        <w:keepNext w:val="0"/>
        <w:keepLines w:val="0"/>
        <w:pageBreakBefore w:val="0"/>
        <w:widowControl/>
        <w:kinsoku/>
        <w:wordWrap/>
        <w:overflowPunct/>
        <w:topLinePunct w:val="0"/>
        <w:autoSpaceDE/>
        <w:autoSpaceDN/>
        <w:bidi w:val="0"/>
        <w:snapToGrid w:val="0"/>
        <w:spacing w:line="360" w:lineRule="auto"/>
        <w:ind w:firstLine="482" w:firstLineChars="200"/>
        <w:textAlignment w:val="auto"/>
        <w:rPr>
          <w:rFonts w:hint="eastAsia" w:ascii="仿宋" w:hAnsi="仿宋" w:eastAsia="仿宋" w:cs="Times New Roman"/>
          <w:b/>
          <w:bCs/>
          <w:color w:val="auto"/>
          <w:kern w:val="0"/>
          <w:sz w:val="24"/>
          <w:highlight w:val="none"/>
          <w:shd w:val="clear" w:color="auto" w:fill="auto"/>
          <w:lang w:val="en-US" w:eastAsia="zh-CN"/>
        </w:rPr>
      </w:pPr>
      <w:r>
        <w:rPr>
          <w:rFonts w:hint="eastAsia" w:ascii="仿宋" w:hAnsi="仿宋" w:eastAsia="仿宋" w:cs="Times New Roman"/>
          <w:b/>
          <w:bCs/>
          <w:color w:val="auto"/>
          <w:kern w:val="0"/>
          <w:sz w:val="24"/>
          <w:highlight w:val="none"/>
          <w:shd w:val="clear" w:color="auto" w:fill="auto"/>
          <w:lang w:val="en-US" w:eastAsia="zh-CN"/>
        </w:rPr>
        <w:t>1.6其他</w:t>
      </w:r>
    </w:p>
    <w:p w14:paraId="2E1BD5C7">
      <w:pPr>
        <w:keepNext w:val="0"/>
        <w:keepLines w:val="0"/>
        <w:pageBreakBefore w:val="0"/>
        <w:widowControl/>
        <w:kinsoku/>
        <w:wordWrap/>
        <w:overflowPunct/>
        <w:topLinePunct w:val="0"/>
        <w:autoSpaceDE/>
        <w:autoSpaceDN/>
        <w:bidi w:val="0"/>
        <w:snapToGrid w:val="0"/>
        <w:spacing w:line="360" w:lineRule="auto"/>
        <w:ind w:firstLine="482" w:firstLineChars="200"/>
        <w:textAlignment w:val="auto"/>
        <w:rPr>
          <w:rFonts w:hint="eastAsia" w:ascii="仿宋" w:eastAsia="仿宋"/>
          <w:color w:val="auto"/>
          <w:sz w:val="24"/>
          <w:highlight w:val="none"/>
        </w:rPr>
      </w:pPr>
      <w:r>
        <w:rPr>
          <w:rFonts w:hint="eastAsia" w:ascii="仿宋" w:hAnsi="仿宋" w:eastAsia="仿宋" w:cs="Times New Roman"/>
          <w:b/>
          <w:bCs/>
          <w:color w:val="auto"/>
          <w:kern w:val="0"/>
          <w:sz w:val="24"/>
          <w:highlight w:val="none"/>
          <w:shd w:val="clear" w:color="auto" w:fill="auto"/>
          <w:lang w:val="en-US" w:eastAsia="zh-CN"/>
        </w:rPr>
        <w:t>根据实际情况，如采购人临时更改疗养线路的，由采购人和中标单位双方协商确定。</w:t>
      </w:r>
    </w:p>
    <w:p w14:paraId="6B197BA4">
      <w:pPr>
        <w:snapToGrid w:val="0"/>
        <w:spacing w:line="440" w:lineRule="exact"/>
        <w:jc w:val="center"/>
        <w:rPr>
          <w:rFonts w:hint="eastAsia" w:ascii="仿宋" w:hAnsi="仿宋" w:eastAsia="仿宋" w:cs="仿宋"/>
          <w:b/>
          <w:color w:val="auto"/>
          <w:sz w:val="32"/>
          <w:highlight w:val="none"/>
        </w:rPr>
      </w:pPr>
    </w:p>
    <w:p w14:paraId="0FEE4449">
      <w:pPr>
        <w:snapToGrid w:val="0"/>
        <w:spacing w:line="44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二、商务要求</w:t>
      </w:r>
    </w:p>
    <w:p w14:paraId="020B38DA">
      <w:pPr>
        <w:pageBreakBefore w:val="0"/>
        <w:widowControl/>
        <w:kinsoku/>
        <w:wordWrap/>
        <w:overflowPunct/>
        <w:topLinePunct w:val="0"/>
        <w:autoSpaceDE/>
        <w:autoSpaceDN/>
        <w:bidi w:val="0"/>
        <w:snapToGrid w:val="0"/>
        <w:spacing w:line="360" w:lineRule="auto"/>
        <w:ind w:firstLine="480" w:firstLineChars="200"/>
        <w:textAlignment w:val="auto"/>
        <w:rPr>
          <w:rFonts w:ascii="仿宋" w:eastAsia="仿宋"/>
          <w:b/>
          <w:bCs/>
          <w:color w:val="auto"/>
          <w:kern w:val="0"/>
          <w:sz w:val="24"/>
          <w:highlight w:val="none"/>
        </w:rPr>
      </w:pPr>
      <w:r>
        <w:rPr>
          <w:rFonts w:hint="eastAsia" w:ascii="仿宋" w:hAnsi="仿宋" w:eastAsia="仿宋" w:cs="仿宋"/>
          <w:color w:val="auto"/>
          <w:sz w:val="24"/>
          <w:highlight w:val="none"/>
        </w:rPr>
        <w:t>★</w:t>
      </w:r>
      <w:r>
        <w:rPr>
          <w:rFonts w:hint="eastAsia" w:ascii="仿宋" w:eastAsia="仿宋"/>
          <w:b/>
          <w:bCs/>
          <w:color w:val="auto"/>
          <w:kern w:val="0"/>
          <w:sz w:val="24"/>
          <w:highlight w:val="none"/>
        </w:rPr>
        <w:t>2.1服务期限</w:t>
      </w:r>
    </w:p>
    <w:p w14:paraId="7E131351">
      <w:pPr>
        <w:pageBreakBefore w:val="0"/>
        <w:widowControl/>
        <w:kinsoku/>
        <w:wordWrap/>
        <w:overflowPunct/>
        <w:topLinePunct w:val="0"/>
        <w:autoSpaceDE/>
        <w:autoSpaceDN/>
        <w:bidi w:val="0"/>
        <w:snapToGrid w:val="0"/>
        <w:spacing w:line="360" w:lineRule="auto"/>
        <w:ind w:firstLine="480" w:firstLineChars="200"/>
        <w:textAlignment w:val="auto"/>
        <w:rPr>
          <w:rFonts w:ascii="仿宋" w:eastAsia="仿宋"/>
          <w:color w:val="auto"/>
          <w:kern w:val="0"/>
          <w:sz w:val="24"/>
          <w:highlight w:val="none"/>
        </w:rPr>
      </w:pPr>
      <w:r>
        <w:rPr>
          <w:rFonts w:hint="eastAsia" w:ascii="仿宋" w:hAnsi="仿宋" w:eastAsia="仿宋"/>
          <w:color w:val="auto"/>
          <w:sz w:val="24"/>
          <w:highlight w:val="none"/>
          <w:shd w:val="clear" w:color="auto" w:fill="auto"/>
          <w:lang w:val="en-US" w:eastAsia="zh-CN"/>
        </w:rPr>
        <w:t>自合同签订之日起至本次疗养活动全部结束。</w:t>
      </w:r>
    </w:p>
    <w:p w14:paraId="15D9B697">
      <w:pPr>
        <w:pageBreakBefore w:val="0"/>
        <w:widowControl/>
        <w:kinsoku/>
        <w:wordWrap/>
        <w:overflowPunct/>
        <w:topLinePunct w:val="0"/>
        <w:autoSpaceDE/>
        <w:autoSpaceDN/>
        <w:bidi w:val="0"/>
        <w:snapToGrid w:val="0"/>
        <w:spacing w:line="360" w:lineRule="auto"/>
        <w:ind w:firstLine="480" w:firstLineChars="200"/>
        <w:textAlignment w:val="auto"/>
        <w:rPr>
          <w:rFonts w:hint="default" w:ascii="仿宋" w:eastAsia="仿宋"/>
          <w:b/>
          <w:bCs/>
          <w:color w:val="auto"/>
          <w:kern w:val="0"/>
          <w:sz w:val="24"/>
          <w:highlight w:val="none"/>
          <w:lang w:val="en-US" w:eastAsia="zh-CN"/>
        </w:rPr>
      </w:pPr>
      <w:r>
        <w:rPr>
          <w:rFonts w:hint="eastAsia" w:ascii="仿宋" w:hAnsi="仿宋" w:eastAsia="仿宋" w:cs="仿宋"/>
          <w:color w:val="auto"/>
          <w:sz w:val="24"/>
          <w:highlight w:val="none"/>
        </w:rPr>
        <w:t>★</w:t>
      </w:r>
      <w:r>
        <w:rPr>
          <w:rFonts w:hint="eastAsia" w:ascii="仿宋" w:eastAsia="仿宋"/>
          <w:b/>
          <w:bCs/>
          <w:color w:val="auto"/>
          <w:kern w:val="0"/>
          <w:sz w:val="24"/>
          <w:highlight w:val="none"/>
        </w:rPr>
        <w:t>2.2</w:t>
      </w:r>
      <w:r>
        <w:rPr>
          <w:rFonts w:hint="eastAsia" w:ascii="仿宋" w:eastAsia="仿宋"/>
          <w:b/>
          <w:bCs/>
          <w:color w:val="auto"/>
          <w:kern w:val="0"/>
          <w:sz w:val="24"/>
          <w:highlight w:val="none"/>
          <w:lang w:val="en-US" w:eastAsia="zh-CN"/>
        </w:rPr>
        <w:t>质量要求</w:t>
      </w:r>
    </w:p>
    <w:p w14:paraId="213E4936">
      <w:pPr>
        <w:pageBreakBefore w:val="0"/>
        <w:widowControl/>
        <w:kinsoku/>
        <w:wordWrap/>
        <w:overflowPunct/>
        <w:topLinePunct w:val="0"/>
        <w:autoSpaceDE/>
        <w:autoSpaceDN/>
        <w:bidi w:val="0"/>
        <w:snapToGrid w:val="0"/>
        <w:spacing w:line="360" w:lineRule="auto"/>
        <w:ind w:firstLine="480" w:firstLineChars="200"/>
        <w:textAlignment w:val="auto"/>
        <w:rPr>
          <w:rFonts w:hint="eastAsia" w:ascii="仿宋" w:eastAsia="仿宋"/>
          <w:color w:val="auto"/>
          <w:kern w:val="0"/>
          <w:sz w:val="24"/>
          <w:highlight w:val="none"/>
        </w:rPr>
      </w:pPr>
      <w:r>
        <w:rPr>
          <w:rFonts w:hint="eastAsia" w:ascii="仿宋" w:eastAsia="仿宋"/>
          <w:color w:val="auto"/>
          <w:kern w:val="0"/>
          <w:sz w:val="24"/>
          <w:highlight w:val="none"/>
        </w:rPr>
        <w:t>优质服务且必须符合国家法律法规、行业标准及本</w:t>
      </w:r>
      <w:r>
        <w:rPr>
          <w:rFonts w:hint="eastAsia" w:ascii="仿宋" w:eastAsia="仿宋"/>
          <w:color w:val="auto"/>
          <w:kern w:val="0"/>
          <w:sz w:val="24"/>
          <w:highlight w:val="none"/>
          <w:lang w:val="en-US" w:eastAsia="zh-CN"/>
        </w:rPr>
        <w:t>标</w:t>
      </w:r>
      <w:r>
        <w:rPr>
          <w:rFonts w:hint="eastAsia" w:ascii="仿宋" w:eastAsia="仿宋"/>
          <w:color w:val="auto"/>
          <w:kern w:val="0"/>
          <w:sz w:val="24"/>
          <w:highlight w:val="none"/>
        </w:rPr>
        <w:t>文所有条款要求。</w:t>
      </w:r>
    </w:p>
    <w:p w14:paraId="76764334">
      <w:pPr>
        <w:pageBreakBefore w:val="0"/>
        <w:widowControl/>
        <w:kinsoku/>
        <w:wordWrap/>
        <w:overflowPunct/>
        <w:topLinePunct w:val="0"/>
        <w:autoSpaceDE/>
        <w:autoSpaceDN/>
        <w:bidi w:val="0"/>
        <w:snapToGrid w:val="0"/>
        <w:spacing w:line="360" w:lineRule="auto"/>
        <w:ind w:firstLine="480" w:firstLineChars="200"/>
        <w:textAlignment w:val="auto"/>
        <w:rPr>
          <w:rFonts w:ascii="仿宋" w:eastAsia="仿宋"/>
          <w:b/>
          <w:bCs/>
          <w:color w:val="auto"/>
          <w:sz w:val="24"/>
          <w:highlight w:val="none"/>
        </w:rPr>
      </w:pPr>
      <w:r>
        <w:rPr>
          <w:rFonts w:hint="eastAsia" w:ascii="仿宋" w:hAnsi="仿宋" w:eastAsia="仿宋" w:cs="仿宋"/>
          <w:color w:val="auto"/>
          <w:sz w:val="24"/>
          <w:highlight w:val="none"/>
        </w:rPr>
        <w:t>★</w:t>
      </w:r>
      <w:r>
        <w:rPr>
          <w:rFonts w:hint="eastAsia" w:ascii="仿宋" w:eastAsia="仿宋"/>
          <w:b/>
          <w:bCs/>
          <w:color w:val="auto"/>
          <w:sz w:val="24"/>
          <w:highlight w:val="none"/>
        </w:rPr>
        <w:t>2.3数量调整</w:t>
      </w:r>
    </w:p>
    <w:p w14:paraId="23E83EBC">
      <w:pPr>
        <w:pageBreakBefore w:val="0"/>
        <w:widowControl/>
        <w:kinsoku/>
        <w:wordWrap/>
        <w:overflowPunct/>
        <w:topLinePunct w:val="0"/>
        <w:autoSpaceDE/>
        <w:autoSpaceDN/>
        <w:bidi w:val="0"/>
        <w:snapToGrid w:val="0"/>
        <w:spacing w:line="360" w:lineRule="auto"/>
        <w:ind w:firstLine="480" w:firstLineChars="200"/>
        <w:textAlignment w:val="auto"/>
        <w:rPr>
          <w:rFonts w:hint="eastAsia" w:ascii="仿宋" w:eastAsia="仿宋"/>
          <w:color w:val="auto"/>
          <w:kern w:val="0"/>
          <w:sz w:val="24"/>
          <w:highlight w:val="none"/>
        </w:rPr>
      </w:pPr>
      <w:r>
        <w:rPr>
          <w:rFonts w:hint="eastAsia" w:ascii="仿宋" w:eastAsia="仿宋"/>
          <w:color w:val="auto"/>
          <w:kern w:val="0"/>
          <w:sz w:val="24"/>
          <w:highlight w:val="none"/>
        </w:rPr>
        <w:t>采购人保留合同履行中调整部分服务的权力，投标人应对服务类别明细报价，按投标单价不变的前提下进行调整，双方不得拒绝。合同最终结算金额按实际使用量乘以投标单价进行计算，追加的采购金额不得超过原合同采购金额的10%。如遇本次招标没有涉及的服务时，由中标人提供申请，采购人确认后实施。</w:t>
      </w:r>
    </w:p>
    <w:p w14:paraId="4BD4A691">
      <w:pPr>
        <w:pStyle w:val="5"/>
        <w:pageBreakBefore w:val="0"/>
        <w:numPr>
          <w:ilvl w:val="0"/>
          <w:numId w:val="0"/>
        </w:numPr>
        <w:kinsoku/>
        <w:wordWrap/>
        <w:overflowPunct/>
        <w:topLinePunct w:val="0"/>
        <w:autoSpaceDE/>
        <w:autoSpaceDN/>
        <w:bidi w:val="0"/>
        <w:ind w:leftChars="0" w:firstLine="482" w:firstLineChars="200"/>
        <w:textAlignment w:val="auto"/>
        <w:rPr>
          <w:rFonts w:hint="eastAsia" w:ascii="仿宋" w:eastAsia="仿宋"/>
          <w:color w:val="auto"/>
          <w:kern w:val="0"/>
          <w:sz w:val="24"/>
          <w:highlight w:val="none"/>
          <w:lang w:val="en-US" w:eastAsia="zh-CN"/>
        </w:rPr>
      </w:pPr>
      <w:r>
        <w:rPr>
          <w:rFonts w:hint="eastAsia" w:ascii="仿宋" w:hAnsi="仿宋" w:eastAsia="仿宋" w:cs="仿宋"/>
          <w:color w:val="auto"/>
          <w:sz w:val="24"/>
          <w:highlight w:val="none"/>
        </w:rPr>
        <w:t>★</w:t>
      </w:r>
      <w:r>
        <w:rPr>
          <w:rFonts w:hint="eastAsia" w:ascii="仿宋" w:eastAsia="仿宋"/>
          <w:color w:val="auto"/>
          <w:sz w:val="24"/>
          <w:highlight w:val="none"/>
          <w:lang w:val="en-US" w:eastAsia="zh-CN"/>
        </w:rPr>
        <w:t>2.4</w:t>
      </w:r>
      <w:r>
        <w:rPr>
          <w:rFonts w:hint="eastAsia" w:ascii="仿宋" w:eastAsia="仿宋"/>
          <w:color w:val="auto"/>
          <w:kern w:val="0"/>
          <w:sz w:val="24"/>
          <w:highlight w:val="none"/>
          <w:lang w:val="en-US" w:eastAsia="zh-CN"/>
        </w:rPr>
        <w:t>结算原则</w:t>
      </w:r>
    </w:p>
    <w:p w14:paraId="4B9B4B2B">
      <w:pPr>
        <w:pageBreakBefore w:val="0"/>
        <w:widowControl/>
        <w:kinsoku/>
        <w:wordWrap/>
        <w:overflowPunct/>
        <w:topLinePunct w:val="0"/>
        <w:autoSpaceDE/>
        <w:autoSpaceDN/>
        <w:bidi w:val="0"/>
        <w:snapToGrid w:val="0"/>
        <w:spacing w:line="360" w:lineRule="auto"/>
        <w:ind w:firstLine="480" w:firstLineChars="200"/>
        <w:textAlignment w:val="auto"/>
        <w:rPr>
          <w:rFonts w:hint="eastAsia" w:ascii="仿宋" w:hAnsi="Times New Roman" w:eastAsia="仿宋" w:cs="Times New Roman"/>
          <w:color w:val="auto"/>
          <w:kern w:val="0"/>
          <w:sz w:val="24"/>
          <w:highlight w:val="none"/>
          <w:lang w:val="en-US" w:eastAsia="zh-CN"/>
        </w:rPr>
      </w:pPr>
      <w:r>
        <w:rPr>
          <w:rFonts w:hint="eastAsia" w:ascii="仿宋" w:hAnsi="Times New Roman" w:eastAsia="仿宋" w:cs="Times New Roman"/>
          <w:color w:val="auto"/>
          <w:kern w:val="0"/>
          <w:sz w:val="24"/>
          <w:highlight w:val="none"/>
          <w:lang w:val="en-US" w:eastAsia="zh-CN"/>
        </w:rPr>
        <w:t>2.4.1招标文件、招标答疑会议纪要、中标人的中标报价等作为结算依据；</w:t>
      </w:r>
    </w:p>
    <w:p w14:paraId="67082B92">
      <w:pPr>
        <w:pageBreakBefore w:val="0"/>
        <w:widowControl/>
        <w:kinsoku/>
        <w:wordWrap/>
        <w:overflowPunct/>
        <w:topLinePunct w:val="0"/>
        <w:autoSpaceDE/>
        <w:autoSpaceDN/>
        <w:bidi w:val="0"/>
        <w:snapToGrid w:val="0"/>
        <w:spacing w:line="360" w:lineRule="auto"/>
        <w:ind w:firstLine="480" w:firstLineChars="200"/>
        <w:textAlignment w:val="auto"/>
        <w:rPr>
          <w:rFonts w:hint="default" w:ascii="仿宋" w:hAnsi="Times New Roman" w:eastAsia="仿宋" w:cs="Times New Roman"/>
          <w:color w:val="auto"/>
          <w:kern w:val="0"/>
          <w:sz w:val="24"/>
          <w:highlight w:val="none"/>
          <w:lang w:val="en-US" w:eastAsia="zh-CN"/>
        </w:rPr>
      </w:pPr>
      <w:r>
        <w:rPr>
          <w:rFonts w:hint="eastAsia" w:ascii="仿宋" w:hAnsi="Times New Roman" w:eastAsia="仿宋" w:cs="Times New Roman"/>
          <w:color w:val="auto"/>
          <w:kern w:val="0"/>
          <w:sz w:val="24"/>
          <w:highlight w:val="none"/>
          <w:lang w:val="en-US" w:eastAsia="zh-CN"/>
        </w:rPr>
        <w:t>2.4.2本项目为固定单价,最终结算以实际成行的线路和人数为准，结算时单价不再调整。</w:t>
      </w:r>
    </w:p>
    <w:p w14:paraId="1FB90D1A">
      <w:pPr>
        <w:pageBreakBefore w:val="0"/>
        <w:widowControl/>
        <w:kinsoku/>
        <w:wordWrap/>
        <w:overflowPunct/>
        <w:topLinePunct w:val="0"/>
        <w:autoSpaceDE/>
        <w:autoSpaceDN/>
        <w:bidi w:val="0"/>
        <w:snapToGrid w:val="0"/>
        <w:spacing w:line="360" w:lineRule="auto"/>
        <w:ind w:firstLine="480" w:firstLineChars="200"/>
        <w:textAlignment w:val="auto"/>
        <w:rPr>
          <w:rFonts w:ascii="仿宋" w:eastAsia="仿宋"/>
          <w:b/>
          <w:bCs/>
          <w:color w:val="auto"/>
          <w:kern w:val="0"/>
          <w:sz w:val="24"/>
          <w:highlight w:val="none"/>
        </w:rPr>
      </w:pPr>
      <w:r>
        <w:rPr>
          <w:rFonts w:hint="eastAsia" w:ascii="仿宋" w:hAnsi="仿宋" w:eastAsia="仿宋" w:cs="仿宋"/>
          <w:color w:val="auto"/>
          <w:sz w:val="24"/>
          <w:highlight w:val="none"/>
        </w:rPr>
        <w:t>★</w:t>
      </w:r>
      <w:r>
        <w:rPr>
          <w:rFonts w:hint="eastAsia" w:ascii="仿宋" w:eastAsia="仿宋"/>
          <w:b/>
          <w:bCs/>
          <w:color w:val="auto"/>
          <w:kern w:val="0"/>
          <w:sz w:val="24"/>
          <w:highlight w:val="none"/>
        </w:rPr>
        <w:t>2.</w:t>
      </w:r>
      <w:r>
        <w:rPr>
          <w:rFonts w:hint="eastAsia" w:ascii="仿宋" w:eastAsia="仿宋"/>
          <w:b/>
          <w:bCs/>
          <w:color w:val="auto"/>
          <w:kern w:val="0"/>
          <w:sz w:val="24"/>
          <w:highlight w:val="none"/>
          <w:lang w:val="en-US" w:eastAsia="zh-CN"/>
        </w:rPr>
        <w:t>5</w:t>
      </w:r>
      <w:r>
        <w:rPr>
          <w:rFonts w:hint="eastAsia" w:ascii="仿宋" w:eastAsia="仿宋"/>
          <w:b/>
          <w:bCs/>
          <w:color w:val="auto"/>
          <w:kern w:val="0"/>
          <w:sz w:val="24"/>
          <w:highlight w:val="none"/>
        </w:rPr>
        <w:t>付款方式</w:t>
      </w:r>
    </w:p>
    <w:p w14:paraId="7F079DDB">
      <w:pPr>
        <w:pageBreakBefore w:val="0"/>
        <w:kinsoku/>
        <w:wordWrap/>
        <w:overflowPunct/>
        <w:topLinePunct w:val="0"/>
        <w:autoSpaceDE/>
        <w:autoSpaceDN/>
        <w:bidi w:val="0"/>
        <w:spacing w:line="360" w:lineRule="auto"/>
        <w:ind w:firstLine="480" w:firstLineChars="200"/>
        <w:textAlignment w:val="auto"/>
        <w:rPr>
          <w:rFonts w:hint="eastAsia" w:ascii="仿宋" w:eastAsia="仿宋"/>
          <w:color w:val="auto"/>
          <w:kern w:val="0"/>
          <w:sz w:val="24"/>
          <w:highlight w:val="none"/>
        </w:rPr>
      </w:pPr>
      <w:r>
        <w:rPr>
          <w:rFonts w:hint="eastAsia" w:ascii="仿宋" w:eastAsia="仿宋"/>
          <w:color w:val="auto"/>
          <w:kern w:val="0"/>
          <w:sz w:val="24"/>
          <w:highlight w:val="none"/>
          <w:lang w:val="en-US" w:eastAsia="zh-CN"/>
        </w:rPr>
        <w:t>2.5.1</w:t>
      </w:r>
      <w:r>
        <w:rPr>
          <w:rFonts w:hint="eastAsia" w:ascii="仿宋" w:eastAsia="仿宋"/>
          <w:color w:val="auto"/>
          <w:kern w:val="0"/>
          <w:sz w:val="24"/>
          <w:highlight w:val="none"/>
        </w:rPr>
        <w:t>疗休养费用支付结算方式根据《绍兴市柯桥区总工会关于做好202</w:t>
      </w:r>
      <w:r>
        <w:rPr>
          <w:rFonts w:hint="eastAsia" w:ascii="仿宋" w:eastAsia="仿宋"/>
          <w:color w:val="auto"/>
          <w:kern w:val="0"/>
          <w:sz w:val="24"/>
          <w:highlight w:val="none"/>
          <w:lang w:val="en-US" w:eastAsia="zh-CN"/>
        </w:rPr>
        <w:t>4</w:t>
      </w:r>
      <w:r>
        <w:rPr>
          <w:rFonts w:hint="eastAsia" w:ascii="仿宋" w:eastAsia="仿宋"/>
          <w:color w:val="auto"/>
          <w:kern w:val="0"/>
          <w:sz w:val="24"/>
          <w:highlight w:val="none"/>
        </w:rPr>
        <w:t>年全区职工疗休养工作助力我区经济社会发展的通知》（绍柯总工发〔202</w:t>
      </w:r>
      <w:r>
        <w:rPr>
          <w:rFonts w:hint="eastAsia" w:ascii="仿宋" w:eastAsia="仿宋"/>
          <w:color w:val="auto"/>
          <w:kern w:val="0"/>
          <w:sz w:val="24"/>
          <w:highlight w:val="none"/>
          <w:lang w:val="en-US" w:eastAsia="zh-CN"/>
        </w:rPr>
        <w:t>4</w:t>
      </w:r>
      <w:r>
        <w:rPr>
          <w:rFonts w:hint="eastAsia" w:ascii="仿宋" w:eastAsia="仿宋"/>
          <w:color w:val="auto"/>
          <w:kern w:val="0"/>
          <w:sz w:val="24"/>
          <w:highlight w:val="none"/>
        </w:rPr>
        <w:t>〕</w:t>
      </w:r>
      <w:r>
        <w:rPr>
          <w:rFonts w:hint="eastAsia" w:ascii="仿宋" w:eastAsia="仿宋"/>
          <w:color w:val="auto"/>
          <w:kern w:val="0"/>
          <w:sz w:val="24"/>
          <w:highlight w:val="none"/>
          <w:lang w:val="en-US" w:eastAsia="zh-CN"/>
        </w:rPr>
        <w:t>20</w:t>
      </w:r>
      <w:r>
        <w:rPr>
          <w:rFonts w:hint="eastAsia" w:ascii="仿宋" w:eastAsia="仿宋"/>
          <w:color w:val="auto"/>
          <w:kern w:val="0"/>
          <w:sz w:val="24"/>
          <w:highlight w:val="none"/>
        </w:rPr>
        <w:t>号）文件及其他上级相关文件规定的结算付款方式进行支付结算。</w:t>
      </w:r>
    </w:p>
    <w:p w14:paraId="47E44D7E">
      <w:pPr>
        <w:pageBreakBefore w:val="0"/>
        <w:kinsoku/>
        <w:wordWrap/>
        <w:overflowPunct/>
        <w:topLinePunct w:val="0"/>
        <w:autoSpaceDE/>
        <w:autoSpaceDN/>
        <w:bidi w:val="0"/>
        <w:spacing w:line="360" w:lineRule="auto"/>
        <w:ind w:firstLine="480" w:firstLineChars="200"/>
        <w:textAlignment w:val="auto"/>
        <w:rPr>
          <w:rFonts w:hint="eastAsia" w:ascii="仿宋" w:eastAsia="仿宋"/>
          <w:color w:val="auto"/>
          <w:kern w:val="0"/>
          <w:sz w:val="24"/>
          <w:highlight w:val="none"/>
        </w:rPr>
      </w:pPr>
      <w:r>
        <w:rPr>
          <w:rFonts w:hint="eastAsia" w:ascii="仿宋" w:eastAsia="仿宋"/>
          <w:color w:val="auto"/>
          <w:kern w:val="0"/>
          <w:sz w:val="24"/>
          <w:highlight w:val="none"/>
          <w:lang w:val="en-US" w:eastAsia="zh-CN"/>
        </w:rPr>
        <w:t>2.5.2</w:t>
      </w:r>
      <w:r>
        <w:rPr>
          <w:rFonts w:hint="eastAsia" w:ascii="仿宋" w:eastAsia="仿宋"/>
          <w:color w:val="auto"/>
          <w:kern w:val="0"/>
          <w:sz w:val="24"/>
          <w:highlight w:val="none"/>
        </w:rPr>
        <w:t>因职工选择不同疗养线路而超出规定标准费用的，由职工个人支付。</w:t>
      </w:r>
    </w:p>
    <w:p w14:paraId="36C67912">
      <w:pPr>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eastAsia="仿宋"/>
          <w:color w:val="auto"/>
          <w:kern w:val="0"/>
          <w:sz w:val="24"/>
          <w:highlight w:val="none"/>
          <w:lang w:val="en-US" w:eastAsia="zh-CN"/>
        </w:rPr>
        <w:t>2.5.3涉及中小企业合同的，</w:t>
      </w:r>
      <w:r>
        <w:rPr>
          <w:rFonts w:hint="eastAsia" w:ascii="仿宋" w:hAnsi="仿宋" w:eastAsia="仿宋" w:cs="仿宋"/>
          <w:color w:val="auto"/>
          <w:kern w:val="0"/>
          <w:sz w:val="24"/>
          <w:szCs w:val="24"/>
          <w:highlight w:val="none"/>
          <w:lang w:val="en-US" w:eastAsia="zh-CN"/>
        </w:rPr>
        <w:t>按《浙江省财政厅关于进一步发挥政府采购政策功能全力推动经济稳进提质的通知》（浙财采监〔2022〕3号）文件要求执行。</w:t>
      </w:r>
    </w:p>
    <w:p w14:paraId="1D66F245">
      <w:pPr>
        <w:pageBreakBefore w:val="0"/>
        <w:widowControl/>
        <w:kinsoku/>
        <w:wordWrap/>
        <w:overflowPunct/>
        <w:topLinePunct w:val="0"/>
        <w:autoSpaceDE/>
        <w:autoSpaceDN/>
        <w:bidi w:val="0"/>
        <w:snapToGrid w:val="0"/>
        <w:spacing w:line="360" w:lineRule="auto"/>
        <w:ind w:firstLine="482" w:firstLineChars="200"/>
        <w:textAlignment w:val="auto"/>
        <w:rPr>
          <w:rFonts w:hint="eastAsia" w:ascii="仿宋" w:hAnsi="Times New Roman" w:eastAsia="仿宋" w:cs="Times New Roman"/>
          <w:b/>
          <w:bCs/>
          <w:color w:val="auto"/>
          <w:kern w:val="0"/>
          <w:sz w:val="24"/>
          <w:highlight w:val="none"/>
          <w:lang w:val="en-US" w:eastAsia="zh-CN"/>
        </w:rPr>
      </w:pPr>
      <w:r>
        <w:rPr>
          <w:rFonts w:hint="eastAsia" w:ascii="仿宋" w:hAnsi="Times New Roman" w:eastAsia="仿宋" w:cs="Times New Roman"/>
          <w:b/>
          <w:bCs/>
          <w:color w:val="auto"/>
          <w:kern w:val="0"/>
          <w:sz w:val="24"/>
          <w:highlight w:val="none"/>
        </w:rPr>
        <w:t>★</w:t>
      </w:r>
      <w:r>
        <w:rPr>
          <w:rFonts w:hint="eastAsia" w:ascii="仿宋" w:hAnsi="Times New Roman" w:eastAsia="仿宋" w:cs="Times New Roman"/>
          <w:b/>
          <w:bCs/>
          <w:color w:val="auto"/>
          <w:kern w:val="0"/>
          <w:sz w:val="24"/>
          <w:highlight w:val="none"/>
          <w:lang w:val="en-US" w:eastAsia="zh-CN"/>
        </w:rPr>
        <w:t>2.6验收</w:t>
      </w:r>
    </w:p>
    <w:p w14:paraId="15A92DA5">
      <w:pPr>
        <w:keepNext w:val="0"/>
        <w:keepLines w:val="0"/>
        <w:pageBreakBefore w:val="0"/>
        <w:kinsoku/>
        <w:wordWrap/>
        <w:overflowPunct/>
        <w:topLinePunct w:val="0"/>
        <w:autoSpaceDE w:val="0"/>
        <w:autoSpaceDN w:val="0"/>
        <w:bidi w:val="0"/>
        <w:spacing w:line="360" w:lineRule="auto"/>
        <w:ind w:firstLine="480" w:firstLineChars="200"/>
        <w:textAlignment w:val="auto"/>
        <w:rPr>
          <w:rFonts w:hint="eastAsia" w:ascii="仿宋" w:hAnsi="Times New Roman" w:eastAsia="仿宋" w:cs="Times New Roman"/>
          <w:color w:val="000000"/>
          <w:kern w:val="0"/>
          <w:sz w:val="24"/>
          <w:highlight w:val="none"/>
        </w:rPr>
      </w:pPr>
      <w:r>
        <w:rPr>
          <w:rFonts w:hint="eastAsia" w:ascii="仿宋" w:hAnsi="Times New Roman" w:eastAsia="仿宋" w:cs="Times New Roman"/>
          <w:b w:val="0"/>
          <w:bCs w:val="0"/>
          <w:color w:val="auto"/>
          <w:kern w:val="0"/>
          <w:sz w:val="24"/>
          <w:highlight w:val="none"/>
          <w:lang w:val="en-US" w:eastAsia="zh-CN"/>
        </w:rPr>
        <w:t>验收按国家有关规范标准（国家无验收规范标准的按双方合同规定的要求）进行。</w:t>
      </w:r>
    </w:p>
    <w:p w14:paraId="757EDCDC">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color w:val="auto"/>
          <w:sz w:val="36"/>
          <w:szCs w:val="36"/>
          <w:highlight w:val="none"/>
        </w:rPr>
      </w:pPr>
    </w:p>
    <w:p w14:paraId="70012105">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3055853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eastAsia="zh-CN"/>
        </w:rPr>
        <w:t>四</w:t>
      </w:r>
      <w:r>
        <w:rPr>
          <w:rFonts w:hint="eastAsia" w:ascii="仿宋" w:hAnsi="仿宋" w:eastAsia="仿宋" w:cs="仿宋"/>
          <w:b/>
          <w:color w:val="auto"/>
          <w:sz w:val="36"/>
          <w:szCs w:val="36"/>
          <w:highlight w:val="none"/>
        </w:rPr>
        <w:t>部分 拟签订的合同文本</w:t>
      </w:r>
    </w:p>
    <w:p w14:paraId="4B099286">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6C9BCE98">
      <w:pPr>
        <w:spacing w:line="480" w:lineRule="auto"/>
        <w:jc w:val="center"/>
        <w:rPr>
          <w:rFonts w:hint="eastAsia" w:ascii="仿宋" w:hAnsi="仿宋" w:eastAsia="仿宋" w:cs="仿宋"/>
          <w:b/>
          <w:color w:val="auto"/>
          <w:sz w:val="28"/>
          <w:szCs w:val="28"/>
          <w:highlight w:val="none"/>
        </w:rPr>
      </w:pPr>
    </w:p>
    <w:p w14:paraId="24AC0F40">
      <w:pPr>
        <w:spacing w:line="480" w:lineRule="auto"/>
        <w:jc w:val="center"/>
        <w:rPr>
          <w:rFonts w:hint="eastAsia" w:ascii="仿宋" w:hAnsi="仿宋" w:eastAsia="仿宋" w:cs="仿宋"/>
          <w:b/>
          <w:color w:val="auto"/>
          <w:sz w:val="24"/>
          <w:highlight w:val="none"/>
        </w:rPr>
      </w:pPr>
    </w:p>
    <w:p w14:paraId="00B3561B">
      <w:pPr>
        <w:spacing w:line="480" w:lineRule="auto"/>
        <w:jc w:val="center"/>
        <w:rPr>
          <w:rFonts w:hint="eastAsia" w:ascii="仿宋" w:hAnsi="仿宋" w:eastAsia="仿宋" w:cs="仿宋"/>
          <w:b/>
          <w:color w:val="auto"/>
          <w:sz w:val="24"/>
          <w:highlight w:val="none"/>
        </w:rPr>
      </w:pPr>
    </w:p>
    <w:p w14:paraId="01D2AFA6">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1A09CA38">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14:paraId="34B3A9E4">
      <w:pPr>
        <w:pStyle w:val="2"/>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1B67AB83">
      <w:pPr>
        <w:spacing w:before="120" w:line="22" w:lineRule="atLeast"/>
        <w:rPr>
          <w:rFonts w:hint="eastAsia" w:ascii="仿宋" w:hAnsi="仿宋" w:eastAsia="仿宋" w:cs="仿宋"/>
          <w:color w:val="auto"/>
          <w:sz w:val="24"/>
          <w:highlight w:val="none"/>
        </w:rPr>
      </w:pPr>
    </w:p>
    <w:p w14:paraId="05D390E9">
      <w:pPr>
        <w:pStyle w:val="5"/>
        <w:rPr>
          <w:rFonts w:hint="eastAsia" w:ascii="仿宋" w:hAnsi="仿宋" w:eastAsia="仿宋" w:cs="仿宋"/>
          <w:color w:val="auto"/>
          <w:highlight w:val="none"/>
        </w:rPr>
      </w:pPr>
    </w:p>
    <w:p w14:paraId="499DE86F">
      <w:pPr>
        <w:spacing w:before="120" w:line="22" w:lineRule="atLeast"/>
        <w:ind w:left="96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38869F85">
      <w:pPr>
        <w:pStyle w:val="598"/>
        <w:spacing w:before="120" w:line="22" w:lineRule="atLeast"/>
        <w:rPr>
          <w:rFonts w:hint="eastAsia" w:ascii="仿宋" w:hAnsi="仿宋" w:eastAsia="仿宋" w:cs="仿宋"/>
          <w:color w:val="auto"/>
          <w:szCs w:val="24"/>
          <w:highlight w:val="none"/>
        </w:rPr>
      </w:pPr>
    </w:p>
    <w:p w14:paraId="62426628">
      <w:pPr>
        <w:pStyle w:val="598"/>
        <w:spacing w:before="120" w:line="22" w:lineRule="atLeast"/>
        <w:rPr>
          <w:rFonts w:hint="eastAsia" w:ascii="仿宋" w:hAnsi="仿宋" w:eastAsia="仿宋" w:cs="仿宋"/>
          <w:color w:val="auto"/>
          <w:szCs w:val="24"/>
          <w:highlight w:val="none"/>
        </w:rPr>
      </w:pPr>
    </w:p>
    <w:p w14:paraId="3225B528">
      <w:pPr>
        <w:rPr>
          <w:rFonts w:hint="eastAsia" w:ascii="仿宋" w:hAnsi="仿宋" w:eastAsia="仿宋" w:cs="仿宋"/>
          <w:color w:val="auto"/>
          <w:sz w:val="24"/>
          <w:highlight w:val="none"/>
        </w:rPr>
      </w:pPr>
    </w:p>
    <w:p w14:paraId="72509FBA">
      <w:pPr>
        <w:spacing w:before="120" w:line="22" w:lineRule="atLeast"/>
        <w:ind w:left="960"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48EF8BAA">
      <w:pPr>
        <w:spacing w:before="120" w:line="22" w:lineRule="atLeast"/>
        <w:rPr>
          <w:rFonts w:hint="eastAsia" w:ascii="仿宋" w:hAnsi="仿宋" w:eastAsia="仿宋" w:cs="仿宋"/>
          <w:color w:val="auto"/>
          <w:sz w:val="24"/>
          <w:highlight w:val="none"/>
        </w:rPr>
      </w:pPr>
    </w:p>
    <w:p w14:paraId="3FF7F2A6">
      <w:pPr>
        <w:spacing w:before="120" w:line="22" w:lineRule="atLeast"/>
        <w:ind w:left="960"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1A92B21F">
      <w:pPr>
        <w:spacing w:before="120" w:line="22" w:lineRule="atLeast"/>
        <w:rPr>
          <w:rFonts w:hint="eastAsia" w:ascii="仿宋" w:hAnsi="仿宋" w:eastAsia="仿宋" w:cs="仿宋"/>
          <w:color w:val="auto"/>
          <w:sz w:val="24"/>
          <w:highlight w:val="none"/>
        </w:rPr>
      </w:pPr>
    </w:p>
    <w:p w14:paraId="4DFB201A">
      <w:pPr>
        <w:spacing w:before="120" w:line="22" w:lineRule="atLeast"/>
        <w:ind w:firstLine="1440" w:firstLineChars="6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734CD7CB">
      <w:pPr>
        <w:spacing w:before="120" w:line="22" w:lineRule="atLeast"/>
        <w:rPr>
          <w:rFonts w:hint="eastAsia" w:ascii="仿宋" w:hAnsi="仿宋" w:eastAsia="仿宋" w:cs="仿宋"/>
          <w:color w:val="auto"/>
          <w:sz w:val="24"/>
          <w:highlight w:val="none"/>
        </w:rPr>
      </w:pPr>
    </w:p>
    <w:p w14:paraId="12D47296">
      <w:pPr>
        <w:spacing w:before="120" w:line="22" w:lineRule="atLeast"/>
        <w:ind w:firstLine="1440" w:firstLineChars="6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31833115">
      <w:pPr>
        <w:widowControl/>
        <w:jc w:val="left"/>
        <w:rPr>
          <w:rFonts w:hint="eastAsia" w:ascii="仿宋" w:hAnsi="仿宋" w:eastAsia="仿宋" w:cs="仿宋"/>
          <w:color w:val="auto"/>
          <w:kern w:val="0"/>
          <w:sz w:val="24"/>
          <w:highlight w:val="none"/>
        </w:rPr>
        <w:sectPr>
          <w:pgSz w:w="11907" w:h="16840"/>
          <w:pgMar w:top="1474" w:right="1814" w:bottom="1474" w:left="1814" w:header="851" w:footer="851" w:gutter="0"/>
          <w:pgNumType w:fmt="decimal"/>
          <w:cols w:space="720" w:num="1"/>
        </w:sectPr>
      </w:pPr>
    </w:p>
    <w:p w14:paraId="45F27A28">
      <w:pPr>
        <w:rPr>
          <w:rFonts w:hint="eastAsia" w:ascii="仿宋" w:hAnsi="仿宋" w:eastAsia="仿宋" w:cs="仿宋"/>
          <w:b/>
          <w:color w:val="auto"/>
          <w:sz w:val="24"/>
          <w:highlight w:val="none"/>
        </w:rPr>
      </w:pPr>
    </w:p>
    <w:p w14:paraId="0325706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日内，按照采购文件确定的事项签订本合同。</w:t>
      </w:r>
    </w:p>
    <w:p w14:paraId="3A72072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614A036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highlight w:val="none"/>
        </w:rPr>
      </w:pPr>
      <w:bookmarkStart w:id="38" w:name="_Toc28855"/>
      <w:bookmarkStart w:id="39" w:name="_Toc19273"/>
      <w:bookmarkStart w:id="40" w:name="_Toc22967"/>
      <w:bookmarkStart w:id="41" w:name="_Toc20421"/>
      <w:bookmarkStart w:id="42" w:name="_Toc15367"/>
      <w:r>
        <w:rPr>
          <w:rFonts w:hint="eastAsia" w:ascii="仿宋" w:hAnsi="仿宋" w:eastAsia="仿宋" w:cs="仿宋"/>
          <w:b/>
          <w:color w:val="auto"/>
          <w:sz w:val="24"/>
          <w:highlight w:val="none"/>
        </w:rPr>
        <w:t>1.1 合同组成部分</w:t>
      </w:r>
      <w:bookmarkEnd w:id="38"/>
      <w:bookmarkEnd w:id="39"/>
      <w:bookmarkEnd w:id="40"/>
      <w:bookmarkEnd w:id="41"/>
      <w:bookmarkEnd w:id="42"/>
    </w:p>
    <w:p w14:paraId="51D8692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9F60B6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0C674B3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14:paraId="76FDF57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14:paraId="7A9D7DD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14:paraId="3613FCA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72D90F7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43" w:name="_Toc22185"/>
      <w:bookmarkStart w:id="44" w:name="_Toc2918"/>
      <w:bookmarkStart w:id="45" w:name="_Toc6773"/>
      <w:bookmarkStart w:id="46" w:name="_Toc6311"/>
      <w:bookmarkStart w:id="47" w:name="_Toc18585"/>
      <w:r>
        <w:rPr>
          <w:rFonts w:hint="eastAsia" w:ascii="仿宋" w:hAnsi="仿宋" w:eastAsia="仿宋" w:cs="仿宋"/>
          <w:b/>
          <w:color w:val="auto"/>
          <w:sz w:val="24"/>
          <w:highlight w:val="none"/>
        </w:rPr>
        <w:t>1.2 标的</w:t>
      </w:r>
      <w:bookmarkEnd w:id="43"/>
      <w:bookmarkEnd w:id="44"/>
      <w:bookmarkEnd w:id="45"/>
      <w:bookmarkEnd w:id="46"/>
      <w:bookmarkEnd w:id="47"/>
    </w:p>
    <w:p w14:paraId="271A483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服务内容：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5BEE7A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服务标准：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9EEB48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 技术保障：</w:t>
      </w:r>
      <w:r>
        <w:rPr>
          <w:rFonts w:hint="eastAsia" w:ascii="仿宋" w:hAnsi="仿宋" w:eastAsia="仿宋" w:cs="仿宋"/>
          <w:color w:val="auto"/>
          <w:sz w:val="24"/>
          <w:highlight w:val="none"/>
          <w:u w:val="single"/>
        </w:rPr>
        <w:t>　　　　　　　　　                      　      ；</w:t>
      </w:r>
    </w:p>
    <w:p w14:paraId="4256C9F1">
      <w:pPr>
        <w:pageBreakBefore w:val="0"/>
        <w:kinsoku/>
        <w:wordWrap/>
        <w:overflowPunct/>
        <w:topLinePunct w:val="0"/>
        <w:autoSpaceDE/>
        <w:autoSpaceDN/>
        <w:bidi w:val="0"/>
        <w:snapToGrid/>
        <w:spacing w:line="440" w:lineRule="exact"/>
        <w:ind w:left="0" w:leftChars="0" w:right="0" w:righ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1.2.4 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392E2DC1">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1.2.5合同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（是/否）涉及货物。若涉及货物的，则：</w:t>
      </w:r>
    </w:p>
    <w:p w14:paraId="61A4179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bookmarkStart w:id="48" w:name="_Toc1386"/>
      <w:bookmarkStart w:id="49" w:name="_Toc13918"/>
      <w:bookmarkStart w:id="50" w:name="_Toc21124"/>
      <w:bookmarkStart w:id="51" w:name="_Toc5635"/>
      <w:bookmarkStart w:id="52" w:name="_Toc4929"/>
      <w:r>
        <w:rPr>
          <w:rFonts w:hint="eastAsia" w:ascii="仿宋" w:hAnsi="仿宋" w:eastAsia="仿宋" w:cs="仿宋"/>
          <w:color w:val="auto"/>
          <w:sz w:val="24"/>
          <w:highlight w:val="none"/>
        </w:rPr>
        <w:t>1.2.5.1 货物名称、品牌、规格型号、花色：</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A85590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E9A12C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9A82118">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bookmarkEnd w:id="48"/>
      <w:bookmarkEnd w:id="49"/>
      <w:bookmarkEnd w:id="50"/>
      <w:bookmarkEnd w:id="51"/>
      <w:bookmarkEnd w:id="52"/>
    </w:p>
    <w:p w14:paraId="6781FCA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条款规定的计价方式计价。</w:t>
      </w:r>
    </w:p>
    <w:p w14:paraId="42C1856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051524E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100A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D45132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14:paraId="7441214D">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14:paraId="64FF5A9C">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57191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48A7E3C">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14:paraId="35C8EA4E">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14:paraId="4AF19B3C">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14:paraId="699F3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CC7DEC1">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14:paraId="0033569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14:paraId="1DB29691">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14:paraId="08298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D8C627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14:paraId="10CEDC7F">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14:paraId="7AA558AC">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14:paraId="47282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261EA93">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14:paraId="2514A94E">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14:paraId="21208F2E">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14:paraId="153F3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44855A5">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14:paraId="63445BCA">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bl>
    <w:p w14:paraId="1054145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bookmarkStart w:id="53" w:name="_Toc3654"/>
      <w:bookmarkStart w:id="54" w:name="_Toc30158"/>
      <w:bookmarkStart w:id="55" w:name="_Toc30506"/>
      <w:bookmarkStart w:id="56" w:name="_Toc14993"/>
      <w:bookmarkStart w:id="57" w:name="_Toc26916"/>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Cs/>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07A61BE1">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highlight w:val="none"/>
          <w:lang w:val="en-US"/>
        </w:rPr>
      </w:pPr>
      <w:r>
        <w:rPr>
          <w:rFonts w:hint="eastAsia" w:ascii="仿宋" w:hAnsi="仿宋" w:eastAsia="仿宋" w:cs="仿宋"/>
          <w:b w:val="0"/>
          <w:bCs w:val="0"/>
          <w:color w:val="auto"/>
          <w:sz w:val="24"/>
          <w:highlight w:val="none"/>
          <w:lang w:val="en-US"/>
        </w:rPr>
        <w:t>1.3.3其他计价方式：</w:t>
      </w:r>
      <w:r>
        <w:rPr>
          <w:rFonts w:hint="eastAsia" w:ascii="仿宋" w:hAnsi="仿宋" w:eastAsia="仿宋" w:cs="仿宋"/>
          <w:b w:val="0"/>
          <w:bCs w:val="0"/>
          <w:color w:val="auto"/>
          <w:sz w:val="24"/>
          <w:highlight w:val="none"/>
          <w:u w:val="single"/>
          <w:lang w:val="en-US"/>
        </w:rPr>
        <w:t xml:space="preserve">                   </w:t>
      </w:r>
      <w:r>
        <w:rPr>
          <w:rFonts w:hint="eastAsia" w:ascii="仿宋" w:hAnsi="仿宋" w:eastAsia="仿宋" w:cs="仿宋"/>
          <w:b w:val="0"/>
          <w:bCs w:val="0"/>
          <w:color w:val="auto"/>
          <w:sz w:val="24"/>
          <w:highlight w:val="none"/>
        </w:rPr>
        <w:t>。</w:t>
      </w:r>
    </w:p>
    <w:bookmarkEnd w:id="53"/>
    <w:bookmarkEnd w:id="54"/>
    <w:bookmarkEnd w:id="55"/>
    <w:bookmarkEnd w:id="56"/>
    <w:bookmarkEnd w:id="57"/>
    <w:p w14:paraId="1B94DFAB">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color w:val="auto"/>
          <w:highlight w:val="none"/>
        </w:rPr>
      </w:pPr>
      <w:bookmarkStart w:id="58" w:name="_Toc10340"/>
      <w:bookmarkStart w:id="59" w:name="_Toc22618"/>
      <w:bookmarkStart w:id="60" w:name="_Toc1814"/>
      <w:bookmarkStart w:id="61" w:name="_Toc4760"/>
      <w:bookmarkStart w:id="62" w:name="_Toc11108"/>
      <w:bookmarkStart w:id="63" w:name="_Toc3625"/>
      <w:bookmarkStart w:id="64" w:name="_Toc31421"/>
      <w:bookmarkStart w:id="65" w:name="_Toc8772"/>
      <w:r>
        <w:rPr>
          <w:rFonts w:hint="eastAsia" w:ascii="仿宋" w:hAnsi="仿宋" w:eastAsia="仿宋" w:cs="仿宋"/>
          <w:b/>
          <w:color w:val="auto"/>
          <w:highlight w:val="none"/>
        </w:rPr>
        <w:t>1.4履约保证金</w:t>
      </w:r>
    </w:p>
    <w:p w14:paraId="57A2DF83">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14:paraId="23E1CBFE">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4CA7B59E">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6E847672">
      <w:pPr>
        <w:pStyle w:val="5"/>
        <w:pageBreakBefore w:val="0"/>
        <w:tabs>
          <w:tab w:val="left" w:pos="0"/>
        </w:tabs>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highlight w:val="none"/>
          <w:lang w:val="en-US"/>
        </w:rPr>
      </w:pPr>
      <w:r>
        <w:rPr>
          <w:rFonts w:hint="eastAsia" w:ascii="仿宋" w:hAns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3914C52">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 xml:space="preserve"> %。</w:t>
      </w:r>
    </w:p>
    <w:p w14:paraId="16C8A2B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bookmarkEnd w:id="58"/>
      <w:bookmarkEnd w:id="59"/>
      <w:bookmarkEnd w:id="60"/>
      <w:r>
        <w:rPr>
          <w:rFonts w:hint="eastAsia" w:ascii="仿宋" w:hAnsi="仿宋" w:eastAsia="仿宋" w:cs="仿宋"/>
          <w:b/>
          <w:color w:val="auto"/>
          <w:sz w:val="24"/>
          <w:highlight w:val="none"/>
        </w:rPr>
        <w:t>预付款</w:t>
      </w:r>
    </w:p>
    <w:p w14:paraId="4EC18C68">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14:paraId="58B2CF2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6528D0AA">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7CF6BF0">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5CFEF08">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rPr>
        <w:t>1.6资金支付</w:t>
      </w:r>
    </w:p>
    <w:p w14:paraId="24980D9D">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个工作日内将资金支付到合同约定的乙方账户，有条件的甲方可以即时支付。甲方不得以机构变动、人员更替、政策调整、单位放假等为由延迟付款。</w:t>
      </w:r>
    </w:p>
    <w:p w14:paraId="444BCC25">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4EEA91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bookmarkEnd w:id="61"/>
      <w:bookmarkEnd w:id="62"/>
      <w:bookmarkEnd w:id="63"/>
      <w:bookmarkEnd w:id="64"/>
      <w:bookmarkEnd w:id="65"/>
    </w:p>
    <w:p w14:paraId="47BE38E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1.7.1 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88C796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 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2AC98A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1.7.3 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A2E1F37">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Cs/>
          <w:color w:val="auto"/>
          <w:sz w:val="24"/>
          <w:highlight w:val="none"/>
        </w:rPr>
      </w:pPr>
      <w:bookmarkStart w:id="66" w:name="_Toc3079"/>
      <w:bookmarkStart w:id="67" w:name="_Toc2375"/>
      <w:bookmarkStart w:id="68" w:name="_Toc8586"/>
      <w:bookmarkStart w:id="69" w:name="_Toc24662"/>
      <w:bookmarkStart w:id="70" w:name="_Toc5698"/>
      <w:r>
        <w:rPr>
          <w:rFonts w:hint="eastAsia" w:ascii="仿宋" w:hAnsi="仿宋" w:eastAsia="仿宋" w:cs="仿宋"/>
          <w:bCs/>
          <w:color w:val="auto"/>
          <w:sz w:val="24"/>
          <w:highlight w:val="none"/>
        </w:rPr>
        <w:t>1.7.4若服务涉及货物的，则货物的：</w:t>
      </w:r>
    </w:p>
    <w:p w14:paraId="11C3567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1.7.4.1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C0370A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1A9D99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947011C">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bookmarkEnd w:id="66"/>
      <w:bookmarkEnd w:id="67"/>
      <w:bookmarkEnd w:id="68"/>
      <w:bookmarkEnd w:id="69"/>
      <w:bookmarkEnd w:id="70"/>
    </w:p>
    <w:p w14:paraId="64CA054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14:paraId="138C8167">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 w:val="0"/>
          <w:bCs w:val="0"/>
          <w:color w:val="auto"/>
          <w:sz w:val="24"/>
          <w:szCs w:val="24"/>
          <w:highlight w:val="none"/>
          <w:lang w:val="en-US"/>
        </w:rPr>
      </w:pPr>
      <w:r>
        <w:rPr>
          <w:rFonts w:hint="eastAsia" w:ascii="仿宋" w:hAns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%计算，最高限额为本合同总价的</w:t>
      </w:r>
      <w:r>
        <w:rPr>
          <w:rFonts w:hint="eastAsia" w:ascii="仿宋" w:hAns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3EB0FA9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14DD767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bookmarkStart w:id="71" w:name="_Toc9497"/>
      <w:bookmarkStart w:id="72" w:name="_Toc32454"/>
      <w:bookmarkStart w:id="73" w:name="_Toc18683"/>
      <w:bookmarkStart w:id="74" w:name="_Toc26807"/>
      <w:bookmarkStart w:id="75" w:name="_Toc30329"/>
      <w:r>
        <w:rPr>
          <w:rFonts w:hint="eastAsia" w:ascii="仿宋" w:hAnsi="仿宋" w:eastAsia="仿宋" w:cs="仿宋"/>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744913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7347E9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005E277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71"/>
    <w:bookmarkEnd w:id="72"/>
    <w:bookmarkEnd w:id="73"/>
    <w:bookmarkEnd w:id="74"/>
    <w:bookmarkEnd w:id="75"/>
    <w:p w14:paraId="12D21AC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76" w:name="_Toc16021"/>
      <w:bookmarkStart w:id="77" w:name="_Toc15583"/>
      <w:bookmarkStart w:id="78" w:name="_Toc28375"/>
      <w:r>
        <w:rPr>
          <w:rFonts w:hint="eastAsia" w:ascii="仿宋" w:hAnsi="仿宋" w:eastAsia="仿宋" w:cs="仿宋"/>
          <w:b/>
          <w:color w:val="auto"/>
          <w:sz w:val="24"/>
          <w:highlight w:val="none"/>
        </w:rPr>
        <w:t>1.9合同争议的解决</w:t>
      </w:r>
      <w:bookmarkEnd w:id="76"/>
      <w:bookmarkEnd w:id="77"/>
      <w:bookmarkEnd w:id="78"/>
    </w:p>
    <w:p w14:paraId="1F08E76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w:t>
      </w:r>
      <w:r>
        <w:rPr>
          <w:rFonts w:hint="eastAsia" w:ascii="仿宋" w:hAnsi="仿宋" w:eastAsia="仿宋" w:cs="仿宋"/>
          <w:color w:val="auto"/>
          <w:kern w:val="0"/>
          <w:sz w:val="24"/>
          <w:szCs w:val="20"/>
          <w:highlight w:val="none"/>
          <w:lang w:eastAsia="zh-CN"/>
        </w:rPr>
        <w:t>柯桥分会</w:t>
      </w:r>
      <w:r>
        <w:rPr>
          <w:rFonts w:hint="eastAsia" w:ascii="仿宋" w:hAnsi="仿宋" w:eastAsia="仿宋" w:cs="仿宋"/>
          <w:color w:val="auto"/>
          <w:sz w:val="24"/>
          <w:highlight w:val="none"/>
        </w:rPr>
        <w:t>仲裁。</w:t>
      </w:r>
    </w:p>
    <w:p w14:paraId="77A86452">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79" w:name="_Toc11173"/>
      <w:bookmarkStart w:id="80" w:name="_Toc15322"/>
      <w:bookmarkStart w:id="81" w:name="_Toc7245"/>
      <w:r>
        <w:rPr>
          <w:rFonts w:hint="eastAsia" w:ascii="仿宋" w:hAnsi="仿宋" w:eastAsia="仿宋" w:cs="仿宋"/>
          <w:b/>
          <w:color w:val="auto"/>
          <w:sz w:val="24"/>
          <w:highlight w:val="none"/>
        </w:rPr>
        <w:t>2.0 合同生效</w:t>
      </w:r>
      <w:bookmarkEnd w:id="79"/>
      <w:bookmarkEnd w:id="80"/>
      <w:bookmarkEnd w:id="81"/>
    </w:p>
    <w:p w14:paraId="1CF44F6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本合同自双方当事人盖章签字时生效。</w:t>
      </w:r>
    </w:p>
    <w:p w14:paraId="76F7D902">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27A62ECB">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268A1266">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0C37FDD0">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2025447A">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72A9CCB5">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588ACCF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43D5714D">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066A63A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35156AE9">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423C99C8">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3A76EC8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231E631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38C2E4F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06AC83AD">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14:paraId="22D8EEBC">
      <w:pPr>
        <w:pStyle w:val="2"/>
        <w:spacing w:line="560" w:lineRule="exact"/>
        <w:ind w:firstLine="482"/>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1502AEB1">
      <w:pPr>
        <w:spacing w:line="560" w:lineRule="exact"/>
        <w:ind w:firstLine="482" w:firstLineChars="200"/>
        <w:outlineLvl w:val="0"/>
        <w:rPr>
          <w:rFonts w:hint="eastAsia" w:ascii="仿宋" w:hAnsi="仿宋" w:eastAsia="仿宋" w:cs="仿宋"/>
          <w:b/>
          <w:color w:val="auto"/>
          <w:sz w:val="24"/>
          <w:highlight w:val="none"/>
        </w:rPr>
      </w:pPr>
      <w:bookmarkStart w:id="82" w:name="_Toc5228"/>
      <w:bookmarkStart w:id="83" w:name="_Toc19680"/>
      <w:bookmarkStart w:id="84" w:name="_Toc14021"/>
      <w:bookmarkStart w:id="85" w:name="_Toc31297"/>
      <w:bookmarkStart w:id="86" w:name="_Toc25079"/>
      <w:r>
        <w:rPr>
          <w:rFonts w:hint="eastAsia" w:ascii="仿宋" w:hAnsi="仿宋" w:eastAsia="仿宋" w:cs="仿宋"/>
          <w:b/>
          <w:color w:val="auto"/>
          <w:sz w:val="24"/>
          <w:highlight w:val="none"/>
        </w:rPr>
        <w:t>2.1 定义</w:t>
      </w:r>
      <w:bookmarkEnd w:id="82"/>
      <w:bookmarkEnd w:id="83"/>
      <w:bookmarkEnd w:id="84"/>
      <w:bookmarkEnd w:id="85"/>
      <w:bookmarkEnd w:id="86"/>
    </w:p>
    <w:p w14:paraId="0CA78F8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47CC6EF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14:paraId="18A9FBA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14:paraId="41DBBE6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5084456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“甲方”系指与中标或成交供应商签署合同的采购人；采购人委托采购代理机构代表其与乙方签订合同的，采购人的授权委托书作为合同附件。</w:t>
      </w:r>
    </w:p>
    <w:p w14:paraId="0F117B5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00E6211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14:paraId="303F1F85">
      <w:pPr>
        <w:spacing w:line="560" w:lineRule="exact"/>
        <w:ind w:firstLine="482" w:firstLineChars="200"/>
        <w:outlineLvl w:val="0"/>
        <w:rPr>
          <w:rFonts w:hint="eastAsia" w:ascii="仿宋" w:hAnsi="仿宋" w:eastAsia="仿宋" w:cs="仿宋"/>
          <w:b/>
          <w:color w:val="auto"/>
          <w:sz w:val="24"/>
          <w:highlight w:val="none"/>
        </w:rPr>
      </w:pPr>
      <w:bookmarkStart w:id="87" w:name="_Toc16752"/>
      <w:bookmarkStart w:id="88" w:name="_Toc19539"/>
      <w:bookmarkStart w:id="89" w:name="_Toc3769"/>
      <w:bookmarkStart w:id="90" w:name="_Toc23289"/>
      <w:bookmarkStart w:id="91" w:name="_Toc31402"/>
      <w:r>
        <w:rPr>
          <w:rFonts w:hint="eastAsia" w:ascii="仿宋" w:hAnsi="仿宋" w:eastAsia="仿宋" w:cs="仿宋"/>
          <w:b/>
          <w:color w:val="auto"/>
          <w:sz w:val="24"/>
          <w:highlight w:val="none"/>
        </w:rPr>
        <w:t>2.2 技术规范</w:t>
      </w:r>
      <w:bookmarkEnd w:id="87"/>
      <w:bookmarkEnd w:id="88"/>
      <w:bookmarkEnd w:id="89"/>
      <w:bookmarkEnd w:id="90"/>
      <w:bookmarkEnd w:id="91"/>
    </w:p>
    <w:p w14:paraId="5692BA0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BF2281D">
      <w:pPr>
        <w:spacing w:line="560" w:lineRule="exact"/>
        <w:ind w:firstLine="482" w:firstLineChars="200"/>
        <w:outlineLvl w:val="0"/>
        <w:rPr>
          <w:rFonts w:hint="eastAsia" w:ascii="仿宋" w:hAnsi="仿宋" w:eastAsia="仿宋" w:cs="仿宋"/>
          <w:b/>
          <w:color w:val="auto"/>
          <w:sz w:val="24"/>
          <w:highlight w:val="none"/>
        </w:rPr>
      </w:pPr>
      <w:bookmarkStart w:id="92" w:name="_Toc9161"/>
      <w:bookmarkStart w:id="93" w:name="_Toc12412"/>
      <w:bookmarkStart w:id="94" w:name="_Toc4133"/>
      <w:bookmarkStart w:id="95" w:name="_Toc27945"/>
      <w:bookmarkStart w:id="96" w:name="_Toc13673"/>
      <w:r>
        <w:rPr>
          <w:rFonts w:hint="eastAsia" w:ascii="仿宋" w:hAnsi="仿宋" w:eastAsia="仿宋" w:cs="仿宋"/>
          <w:b/>
          <w:color w:val="auto"/>
          <w:sz w:val="24"/>
          <w:highlight w:val="none"/>
        </w:rPr>
        <w:t>2.3 知识产权</w:t>
      </w:r>
      <w:bookmarkEnd w:id="92"/>
      <w:bookmarkEnd w:id="93"/>
      <w:bookmarkEnd w:id="94"/>
      <w:bookmarkEnd w:id="95"/>
      <w:bookmarkEnd w:id="96"/>
    </w:p>
    <w:p w14:paraId="14E548B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03F2D0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C1B91E6">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14:paraId="65C3103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6862486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14:paraId="1A694385">
      <w:pPr>
        <w:spacing w:line="560" w:lineRule="exact"/>
        <w:ind w:firstLine="482" w:firstLineChars="200"/>
        <w:outlineLvl w:val="0"/>
        <w:rPr>
          <w:rFonts w:hint="eastAsia" w:ascii="仿宋" w:hAnsi="仿宋" w:eastAsia="仿宋" w:cs="仿宋"/>
          <w:b/>
          <w:color w:val="auto"/>
          <w:sz w:val="24"/>
          <w:highlight w:val="none"/>
        </w:rPr>
      </w:pPr>
      <w:bookmarkStart w:id="97" w:name="_Toc22011"/>
      <w:bookmarkStart w:id="98" w:name="_Toc26555"/>
      <w:bookmarkStart w:id="99" w:name="_Toc31233"/>
      <w:bookmarkStart w:id="100" w:name="_Toc32670"/>
      <w:bookmarkStart w:id="101" w:name="_Toc15447"/>
      <w:r>
        <w:rPr>
          <w:rFonts w:hint="eastAsia" w:ascii="仿宋" w:hAnsi="仿宋" w:eastAsia="仿宋" w:cs="仿宋"/>
          <w:b/>
          <w:color w:val="auto"/>
          <w:sz w:val="24"/>
          <w:highlight w:val="none"/>
        </w:rPr>
        <w:t>2.5 结算方式和付款条件</w:t>
      </w:r>
      <w:bookmarkEnd w:id="97"/>
      <w:bookmarkEnd w:id="98"/>
      <w:bookmarkEnd w:id="99"/>
      <w:bookmarkEnd w:id="100"/>
      <w:bookmarkEnd w:id="101"/>
    </w:p>
    <w:p w14:paraId="5E9E27E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91B23EC">
      <w:pPr>
        <w:spacing w:line="560" w:lineRule="exact"/>
        <w:ind w:firstLine="482" w:firstLineChars="200"/>
        <w:outlineLvl w:val="0"/>
        <w:rPr>
          <w:rFonts w:hint="eastAsia" w:ascii="仿宋" w:hAnsi="仿宋" w:eastAsia="仿宋" w:cs="仿宋"/>
          <w:b/>
          <w:color w:val="auto"/>
          <w:sz w:val="24"/>
          <w:highlight w:val="none"/>
        </w:rPr>
      </w:pPr>
      <w:bookmarkStart w:id="102" w:name="_Toc13467"/>
      <w:bookmarkStart w:id="103" w:name="_Toc13154"/>
      <w:bookmarkStart w:id="104" w:name="_Toc30507"/>
      <w:bookmarkStart w:id="105" w:name="_Toc16163"/>
      <w:bookmarkStart w:id="106" w:name="_Toc18990"/>
      <w:r>
        <w:rPr>
          <w:rFonts w:hint="eastAsia" w:ascii="仿宋" w:hAnsi="仿宋" w:eastAsia="仿宋" w:cs="仿宋"/>
          <w:b/>
          <w:color w:val="auto"/>
          <w:sz w:val="24"/>
          <w:highlight w:val="none"/>
        </w:rPr>
        <w:t>2.6 技术资料和保密义务</w:t>
      </w:r>
      <w:bookmarkEnd w:id="102"/>
      <w:bookmarkEnd w:id="103"/>
      <w:bookmarkEnd w:id="104"/>
      <w:bookmarkEnd w:id="105"/>
      <w:bookmarkEnd w:id="106"/>
    </w:p>
    <w:p w14:paraId="306901C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27AAB6C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63254E3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FB3CBD1">
      <w:pPr>
        <w:spacing w:line="560" w:lineRule="exact"/>
        <w:ind w:firstLine="482" w:firstLineChars="200"/>
        <w:outlineLvl w:val="0"/>
        <w:rPr>
          <w:rFonts w:hint="eastAsia" w:ascii="仿宋" w:hAnsi="仿宋" w:eastAsia="仿宋" w:cs="仿宋"/>
          <w:b/>
          <w:color w:val="auto"/>
          <w:sz w:val="24"/>
          <w:highlight w:val="none"/>
        </w:rPr>
      </w:pPr>
      <w:bookmarkStart w:id="107" w:name="_Toc19069"/>
      <w:r>
        <w:rPr>
          <w:rFonts w:hint="eastAsia" w:ascii="仿宋" w:hAnsi="仿宋" w:eastAsia="仿宋" w:cs="仿宋"/>
          <w:b/>
          <w:color w:val="auto"/>
          <w:sz w:val="24"/>
          <w:highlight w:val="none"/>
        </w:rPr>
        <w:t>2.7 质量保证</w:t>
      </w:r>
      <w:bookmarkEnd w:id="107"/>
    </w:p>
    <w:p w14:paraId="7661410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2D96508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42B622C1">
      <w:pPr>
        <w:spacing w:line="560" w:lineRule="exact"/>
        <w:ind w:firstLine="482" w:firstLineChars="200"/>
        <w:outlineLvl w:val="0"/>
        <w:rPr>
          <w:rFonts w:hint="eastAsia" w:ascii="仿宋" w:hAnsi="仿宋" w:eastAsia="仿宋" w:cs="仿宋"/>
          <w:b/>
          <w:color w:val="auto"/>
          <w:sz w:val="24"/>
          <w:highlight w:val="none"/>
        </w:rPr>
      </w:pPr>
      <w:bookmarkStart w:id="108" w:name="_Toc22267"/>
      <w:r>
        <w:rPr>
          <w:rFonts w:hint="eastAsia" w:ascii="仿宋" w:hAnsi="仿宋" w:eastAsia="仿宋" w:cs="仿宋"/>
          <w:b/>
          <w:color w:val="auto"/>
          <w:sz w:val="24"/>
          <w:highlight w:val="none"/>
        </w:rPr>
        <w:t>2.8 延迟履行</w:t>
      </w:r>
      <w:bookmarkEnd w:id="108"/>
    </w:p>
    <w:p w14:paraId="3CC526B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3D820A9E">
      <w:pPr>
        <w:spacing w:line="560" w:lineRule="exact"/>
        <w:ind w:firstLine="482" w:firstLineChars="200"/>
        <w:outlineLvl w:val="0"/>
        <w:rPr>
          <w:rFonts w:hint="eastAsia" w:ascii="仿宋" w:hAnsi="仿宋" w:eastAsia="仿宋" w:cs="仿宋"/>
          <w:b/>
          <w:color w:val="auto"/>
          <w:sz w:val="24"/>
          <w:highlight w:val="none"/>
        </w:rPr>
      </w:pPr>
      <w:bookmarkStart w:id="109" w:name="_Toc10611"/>
      <w:r>
        <w:rPr>
          <w:rFonts w:hint="eastAsia" w:ascii="仿宋" w:hAnsi="仿宋" w:eastAsia="仿宋" w:cs="仿宋"/>
          <w:b/>
          <w:color w:val="auto"/>
          <w:sz w:val="24"/>
          <w:highlight w:val="none"/>
        </w:rPr>
        <w:t>2.9 合同变更</w:t>
      </w:r>
      <w:bookmarkEnd w:id="109"/>
    </w:p>
    <w:p w14:paraId="4AAE8E4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502A6A0">
      <w:pPr>
        <w:spacing w:line="560" w:lineRule="exact"/>
        <w:ind w:firstLine="482" w:firstLineChars="200"/>
        <w:outlineLvl w:val="0"/>
        <w:rPr>
          <w:rFonts w:hint="eastAsia" w:ascii="仿宋" w:hAnsi="仿宋" w:eastAsia="仿宋" w:cs="仿宋"/>
          <w:b/>
          <w:color w:val="auto"/>
          <w:sz w:val="24"/>
          <w:highlight w:val="none"/>
        </w:rPr>
      </w:pPr>
      <w:bookmarkStart w:id="110" w:name="_Toc10663"/>
      <w:bookmarkStart w:id="111" w:name="_Toc23368"/>
      <w:bookmarkStart w:id="112" w:name="_Toc21830"/>
      <w:bookmarkStart w:id="113" w:name="_Toc26689"/>
      <w:bookmarkStart w:id="114" w:name="_Toc42"/>
      <w:r>
        <w:rPr>
          <w:rFonts w:hint="eastAsia" w:ascii="仿宋" w:hAnsi="仿宋" w:eastAsia="仿宋" w:cs="仿宋"/>
          <w:b/>
          <w:color w:val="auto"/>
          <w:sz w:val="24"/>
          <w:highlight w:val="none"/>
        </w:rPr>
        <w:t>2.10 合同转让和分包</w:t>
      </w:r>
      <w:bookmarkEnd w:id="110"/>
      <w:bookmarkEnd w:id="111"/>
      <w:bookmarkEnd w:id="112"/>
      <w:bookmarkEnd w:id="113"/>
      <w:bookmarkEnd w:id="114"/>
    </w:p>
    <w:p w14:paraId="5957AE4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FEFC69C">
      <w:pPr>
        <w:spacing w:line="560" w:lineRule="exact"/>
        <w:ind w:firstLine="482" w:firstLineChars="200"/>
        <w:outlineLvl w:val="0"/>
        <w:rPr>
          <w:rFonts w:hint="eastAsia" w:ascii="仿宋" w:hAnsi="仿宋" w:eastAsia="仿宋" w:cs="仿宋"/>
          <w:b/>
          <w:color w:val="auto"/>
          <w:sz w:val="24"/>
          <w:highlight w:val="none"/>
        </w:rPr>
      </w:pPr>
      <w:bookmarkStart w:id="115" w:name="_Toc14371"/>
      <w:bookmarkStart w:id="116" w:name="_Toc32494"/>
      <w:bookmarkStart w:id="117" w:name="_Toc26633"/>
      <w:bookmarkStart w:id="118" w:name="_Toc4720"/>
      <w:bookmarkStart w:id="119" w:name="_Toc25571"/>
      <w:r>
        <w:rPr>
          <w:rFonts w:hint="eastAsia" w:ascii="仿宋" w:hAnsi="仿宋" w:eastAsia="仿宋" w:cs="仿宋"/>
          <w:b/>
          <w:color w:val="auto"/>
          <w:sz w:val="24"/>
          <w:highlight w:val="none"/>
        </w:rPr>
        <w:t>2.11 不可抗力</w:t>
      </w:r>
      <w:bookmarkEnd w:id="115"/>
      <w:bookmarkEnd w:id="116"/>
      <w:bookmarkEnd w:id="117"/>
      <w:bookmarkEnd w:id="118"/>
      <w:bookmarkEnd w:id="119"/>
    </w:p>
    <w:p w14:paraId="54DCECB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3C8FF3E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14:paraId="6C40AD6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6FAC413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626A2CEB">
      <w:pPr>
        <w:spacing w:line="560" w:lineRule="exact"/>
        <w:ind w:firstLine="482" w:firstLineChars="200"/>
        <w:outlineLvl w:val="0"/>
        <w:rPr>
          <w:rFonts w:hint="eastAsia" w:ascii="仿宋" w:hAnsi="仿宋" w:eastAsia="仿宋" w:cs="仿宋"/>
          <w:b/>
          <w:color w:val="auto"/>
          <w:sz w:val="24"/>
          <w:highlight w:val="none"/>
        </w:rPr>
      </w:pPr>
      <w:bookmarkStart w:id="120" w:name="_Toc23854"/>
      <w:bookmarkStart w:id="121" w:name="_Toc25783"/>
      <w:bookmarkStart w:id="122" w:name="_Toc3638"/>
      <w:bookmarkStart w:id="123" w:name="_Toc14115"/>
      <w:bookmarkStart w:id="124" w:name="_Toc24465"/>
      <w:r>
        <w:rPr>
          <w:rFonts w:hint="eastAsia" w:ascii="仿宋" w:hAnsi="仿宋" w:eastAsia="仿宋" w:cs="仿宋"/>
          <w:b/>
          <w:color w:val="auto"/>
          <w:sz w:val="24"/>
          <w:highlight w:val="none"/>
        </w:rPr>
        <w:t>2.12 税费</w:t>
      </w:r>
      <w:bookmarkEnd w:id="120"/>
      <w:bookmarkEnd w:id="121"/>
      <w:bookmarkEnd w:id="122"/>
      <w:bookmarkEnd w:id="123"/>
      <w:bookmarkEnd w:id="124"/>
    </w:p>
    <w:p w14:paraId="51D7410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24A93049">
      <w:pPr>
        <w:spacing w:line="560" w:lineRule="exact"/>
        <w:ind w:firstLine="482" w:firstLineChars="200"/>
        <w:outlineLvl w:val="0"/>
        <w:rPr>
          <w:rFonts w:hint="eastAsia" w:ascii="仿宋" w:hAnsi="仿宋" w:eastAsia="仿宋" w:cs="仿宋"/>
          <w:b/>
          <w:color w:val="auto"/>
          <w:sz w:val="24"/>
          <w:highlight w:val="none"/>
        </w:rPr>
      </w:pPr>
      <w:bookmarkStart w:id="125" w:name="_Toc14814"/>
      <w:bookmarkStart w:id="126" w:name="_Toc26883"/>
      <w:bookmarkStart w:id="127" w:name="_Toc30105"/>
      <w:bookmarkStart w:id="128" w:name="_Toc25525"/>
      <w:bookmarkStart w:id="129" w:name="_Toc7315"/>
      <w:r>
        <w:rPr>
          <w:rFonts w:hint="eastAsia" w:ascii="仿宋" w:hAnsi="仿宋" w:eastAsia="仿宋" w:cs="仿宋"/>
          <w:b/>
          <w:color w:val="auto"/>
          <w:sz w:val="24"/>
          <w:highlight w:val="none"/>
        </w:rPr>
        <w:t>2.13 乙方破产</w:t>
      </w:r>
      <w:bookmarkEnd w:id="125"/>
      <w:bookmarkEnd w:id="126"/>
      <w:bookmarkEnd w:id="127"/>
      <w:bookmarkEnd w:id="128"/>
      <w:bookmarkEnd w:id="129"/>
    </w:p>
    <w:p w14:paraId="034DBBF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22AEB67">
      <w:pPr>
        <w:spacing w:line="560" w:lineRule="exact"/>
        <w:ind w:firstLine="482" w:firstLineChars="200"/>
        <w:outlineLvl w:val="0"/>
        <w:rPr>
          <w:rFonts w:hint="eastAsia" w:ascii="仿宋" w:hAnsi="仿宋" w:eastAsia="仿宋" w:cs="仿宋"/>
          <w:b/>
          <w:color w:val="auto"/>
          <w:sz w:val="24"/>
          <w:highlight w:val="none"/>
        </w:rPr>
      </w:pPr>
      <w:bookmarkStart w:id="130" w:name="_Toc23323"/>
      <w:bookmarkStart w:id="131" w:name="_Toc2016"/>
      <w:bookmarkStart w:id="132" w:name="_Toc1123"/>
      <w:r>
        <w:rPr>
          <w:rFonts w:hint="eastAsia" w:ascii="仿宋" w:hAnsi="仿宋" w:eastAsia="仿宋" w:cs="仿宋"/>
          <w:b/>
          <w:color w:val="auto"/>
          <w:sz w:val="24"/>
          <w:highlight w:val="none"/>
        </w:rPr>
        <w:t>2.14 合同中止、终止</w:t>
      </w:r>
      <w:bookmarkEnd w:id="130"/>
      <w:bookmarkEnd w:id="131"/>
      <w:bookmarkEnd w:id="132"/>
    </w:p>
    <w:p w14:paraId="0B0B6C9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14:paraId="115D4CF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1E648806">
      <w:pPr>
        <w:spacing w:line="560" w:lineRule="exact"/>
        <w:ind w:firstLine="482" w:firstLineChars="200"/>
        <w:outlineLvl w:val="0"/>
        <w:rPr>
          <w:rFonts w:hint="eastAsia" w:ascii="仿宋" w:hAnsi="仿宋" w:eastAsia="仿宋" w:cs="仿宋"/>
          <w:b/>
          <w:color w:val="auto"/>
          <w:sz w:val="24"/>
          <w:highlight w:val="none"/>
        </w:rPr>
      </w:pPr>
      <w:bookmarkStart w:id="133" w:name="_Toc17363"/>
      <w:bookmarkStart w:id="134" w:name="_Toc1969"/>
      <w:bookmarkStart w:id="135" w:name="_Toc14525"/>
      <w:r>
        <w:rPr>
          <w:rFonts w:hint="eastAsia" w:ascii="仿宋" w:hAnsi="仿宋" w:eastAsia="仿宋" w:cs="仿宋"/>
          <w:b/>
          <w:color w:val="auto"/>
          <w:sz w:val="24"/>
          <w:highlight w:val="none"/>
        </w:rPr>
        <w:t>2.15 检验和验收</w:t>
      </w:r>
      <w:bookmarkEnd w:id="133"/>
      <w:bookmarkEnd w:id="134"/>
      <w:bookmarkEnd w:id="135"/>
    </w:p>
    <w:p w14:paraId="1637A193">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4819C556">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64865A7">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32C32465">
      <w:pPr>
        <w:spacing w:line="560" w:lineRule="exact"/>
        <w:ind w:firstLine="482" w:firstLineChars="200"/>
        <w:outlineLvl w:val="0"/>
        <w:rPr>
          <w:rFonts w:hint="eastAsia" w:ascii="仿宋" w:hAnsi="仿宋" w:eastAsia="仿宋" w:cs="仿宋"/>
          <w:b/>
          <w:color w:val="auto"/>
          <w:sz w:val="24"/>
          <w:highlight w:val="none"/>
        </w:rPr>
      </w:pPr>
      <w:bookmarkStart w:id="136" w:name="_Toc25198"/>
      <w:bookmarkStart w:id="137" w:name="_Toc12666"/>
      <w:bookmarkStart w:id="138" w:name="_Toc31892"/>
      <w:bookmarkStart w:id="139" w:name="_Toc2308"/>
      <w:bookmarkStart w:id="140" w:name="_Toc9808"/>
      <w:r>
        <w:rPr>
          <w:rFonts w:hint="eastAsia" w:ascii="仿宋" w:hAnsi="仿宋" w:eastAsia="仿宋" w:cs="仿宋"/>
          <w:b/>
          <w:color w:val="auto"/>
          <w:sz w:val="24"/>
          <w:highlight w:val="none"/>
        </w:rPr>
        <w:t>2.16 通知和送达</w:t>
      </w:r>
      <w:bookmarkEnd w:id="136"/>
      <w:bookmarkEnd w:id="137"/>
      <w:bookmarkEnd w:id="138"/>
      <w:bookmarkEnd w:id="139"/>
      <w:bookmarkEnd w:id="140"/>
    </w:p>
    <w:p w14:paraId="1F8CDAF6">
      <w:pPr>
        <w:spacing w:line="560" w:lineRule="exact"/>
        <w:ind w:firstLine="480" w:firstLineChars="200"/>
        <w:rPr>
          <w:rFonts w:hint="eastAsia" w:ascii="仿宋" w:hAnsi="仿宋" w:eastAsia="仿宋" w:cs="仿宋"/>
          <w:color w:val="auto"/>
          <w:sz w:val="24"/>
          <w:highlight w:val="none"/>
        </w:rPr>
      </w:pPr>
      <w:bookmarkStart w:id="141" w:name="_Toc27674"/>
      <w:bookmarkStart w:id="142" w:name="_Toc18401"/>
      <w:r>
        <w:rPr>
          <w:rFonts w:hint="eastAsia" w:ascii="仿宋" w:hAnsi="仿宋" w:eastAsia="仿宋" w:cs="仿宋"/>
          <w:color w:val="auto"/>
          <w:sz w:val="24"/>
          <w:highlight w:val="none"/>
        </w:rPr>
        <w:t>2.1</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 xml:space="preserve">.1任何一方因履行合同而以合同第一部分尾部所列明的传真或电子邮件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7943BD4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1"/>
      <w:bookmarkEnd w:id="142"/>
    </w:p>
    <w:p w14:paraId="012D5769">
      <w:pPr>
        <w:spacing w:line="560" w:lineRule="exact"/>
        <w:ind w:firstLine="482" w:firstLineChars="200"/>
        <w:outlineLvl w:val="0"/>
        <w:rPr>
          <w:rFonts w:hint="eastAsia" w:ascii="仿宋" w:hAnsi="仿宋" w:eastAsia="仿宋" w:cs="仿宋"/>
          <w:b/>
          <w:color w:val="auto"/>
          <w:sz w:val="24"/>
          <w:highlight w:val="none"/>
        </w:rPr>
      </w:pPr>
      <w:bookmarkStart w:id="143" w:name="_Toc28906"/>
      <w:bookmarkStart w:id="144" w:name="_Toc27644"/>
      <w:bookmarkStart w:id="145" w:name="_Toc5063"/>
      <w:bookmarkStart w:id="146" w:name="_Toc20808"/>
      <w:bookmarkStart w:id="147" w:name="_Toc12254"/>
      <w:r>
        <w:rPr>
          <w:rFonts w:hint="eastAsia" w:ascii="仿宋" w:hAnsi="仿宋" w:eastAsia="仿宋" w:cs="仿宋"/>
          <w:b/>
          <w:color w:val="auto"/>
          <w:sz w:val="24"/>
          <w:highlight w:val="none"/>
        </w:rPr>
        <w:t>2.17 合同使用的文字和适用的法律</w:t>
      </w:r>
      <w:bookmarkEnd w:id="143"/>
      <w:bookmarkEnd w:id="144"/>
      <w:bookmarkEnd w:id="145"/>
      <w:bookmarkEnd w:id="146"/>
      <w:bookmarkEnd w:id="147"/>
    </w:p>
    <w:p w14:paraId="6D6DB14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14:paraId="19FE846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14:paraId="2BE0E57C">
      <w:pPr>
        <w:spacing w:line="560" w:lineRule="exact"/>
        <w:ind w:firstLine="482" w:firstLineChars="200"/>
        <w:outlineLvl w:val="0"/>
        <w:rPr>
          <w:rFonts w:hint="eastAsia" w:ascii="仿宋" w:hAnsi="仿宋" w:eastAsia="仿宋" w:cs="仿宋"/>
          <w:b/>
          <w:color w:val="auto"/>
          <w:sz w:val="24"/>
          <w:highlight w:val="none"/>
        </w:rPr>
      </w:pPr>
      <w:bookmarkStart w:id="148" w:name="_Toc4355"/>
      <w:bookmarkStart w:id="149" w:name="_Toc30599"/>
      <w:bookmarkStart w:id="150" w:name="_Toc18540"/>
      <w:r>
        <w:rPr>
          <w:rFonts w:hint="eastAsia" w:ascii="仿宋" w:hAnsi="仿宋" w:eastAsia="仿宋" w:cs="仿宋"/>
          <w:b/>
          <w:color w:val="auto"/>
          <w:sz w:val="24"/>
          <w:highlight w:val="none"/>
        </w:rPr>
        <w:t>2.18 计量单位</w:t>
      </w:r>
      <w:bookmarkEnd w:id="148"/>
      <w:bookmarkEnd w:id="149"/>
      <w:bookmarkEnd w:id="150"/>
    </w:p>
    <w:p w14:paraId="71EB589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3865404E">
      <w:pPr>
        <w:spacing w:line="560" w:lineRule="exact"/>
        <w:ind w:firstLine="482" w:firstLineChars="200"/>
        <w:outlineLvl w:val="0"/>
        <w:rPr>
          <w:rFonts w:hint="eastAsia" w:ascii="仿宋" w:hAnsi="仿宋" w:eastAsia="仿宋" w:cs="仿宋"/>
          <w:b/>
          <w:color w:val="auto"/>
          <w:sz w:val="24"/>
          <w:highlight w:val="none"/>
        </w:rPr>
      </w:pPr>
      <w:bookmarkStart w:id="151" w:name="_Toc487900373"/>
      <w:bookmarkStart w:id="152" w:name="_Toc10330"/>
      <w:bookmarkStart w:id="153" w:name="_Toc12773"/>
      <w:bookmarkStart w:id="154" w:name="_Toc18567"/>
      <w:bookmarkStart w:id="155" w:name="_Toc279701263"/>
      <w:bookmarkStart w:id="156" w:name="_Toc259093692"/>
      <w:r>
        <w:rPr>
          <w:rFonts w:hint="eastAsia" w:ascii="仿宋" w:hAnsi="仿宋" w:eastAsia="仿宋" w:cs="仿宋"/>
          <w:b/>
          <w:color w:val="auto"/>
          <w:sz w:val="24"/>
          <w:highlight w:val="none"/>
        </w:rPr>
        <w:t>2.19 合同使用的文字和适用的法律</w:t>
      </w:r>
      <w:bookmarkEnd w:id="151"/>
      <w:bookmarkEnd w:id="152"/>
      <w:bookmarkEnd w:id="153"/>
      <w:bookmarkEnd w:id="154"/>
      <w:bookmarkEnd w:id="155"/>
      <w:bookmarkEnd w:id="156"/>
    </w:p>
    <w:p w14:paraId="3BA731F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2.19.1 合同使用汉语书就、变更和解释；</w:t>
      </w:r>
    </w:p>
    <w:p w14:paraId="4C30194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2.19.2 合同适用中华人民共和国法律。</w:t>
      </w:r>
    </w:p>
    <w:p w14:paraId="7E77878E">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合同份数</w:t>
      </w:r>
    </w:p>
    <w:p w14:paraId="37B358B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6C6536B8">
      <w:pPr>
        <w:keepNext w:val="0"/>
        <w:keepLines w:val="0"/>
        <w:pageBreakBefore w:val="0"/>
        <w:widowControl w:val="0"/>
        <w:kinsoku/>
        <w:wordWrap/>
        <w:overflowPunct/>
        <w:topLinePunct w:val="0"/>
        <w:autoSpaceDE/>
        <w:autoSpaceDN/>
        <w:bidi w:val="0"/>
        <w:adjustRightInd w:val="0"/>
        <w:snapToGrid/>
        <w:spacing w:line="440" w:lineRule="atLeast"/>
        <w:ind w:firstLine="420" w:firstLineChars="200"/>
        <w:jc w:val="center"/>
        <w:textAlignment w:val="auto"/>
        <w:outlineLvl w:val="0"/>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bookmarkStart w:id="157" w:name="_Toc331685784"/>
      <w:r>
        <w:rPr>
          <w:rFonts w:hint="eastAsia" w:ascii="仿宋" w:hAnsi="仿宋" w:eastAsia="仿宋" w:cs="仿宋"/>
          <w:b/>
          <w:color w:val="auto"/>
          <w:sz w:val="24"/>
          <w:highlight w:val="none"/>
        </w:rPr>
        <w:t xml:space="preserve"> </w:t>
      </w:r>
      <w:bookmarkEnd w:id="157"/>
      <w:r>
        <w:rPr>
          <w:rFonts w:hint="eastAsia" w:ascii="仿宋" w:hAnsi="仿宋" w:eastAsia="仿宋" w:cs="仿宋"/>
          <w:b/>
          <w:color w:val="auto"/>
          <w:kern w:val="2"/>
          <w:sz w:val="24"/>
          <w:szCs w:val="24"/>
          <w:highlight w:val="none"/>
          <w:lang w:val="en-US" w:eastAsia="zh-CN" w:bidi="ar-SA"/>
        </w:rPr>
        <w:t>第三部分  合同专用条款</w:t>
      </w:r>
    </w:p>
    <w:p w14:paraId="08C882D5">
      <w:pPr>
        <w:keepNext w:val="0"/>
        <w:keepLines w:val="0"/>
        <w:pageBreakBefore w:val="0"/>
        <w:widowControl w:val="0"/>
        <w:kinsoku/>
        <w:wordWrap/>
        <w:overflowPunct/>
        <w:topLinePunct w:val="0"/>
        <w:autoSpaceDE/>
        <w:autoSpaceDN/>
        <w:bidi w:val="0"/>
        <w:adjustRightInd w:val="0"/>
        <w:snapToGrid/>
        <w:spacing w:line="440" w:lineRule="atLeast"/>
        <w:ind w:left="-420" w:leftChars="-200" w:right="-420" w:rightChars="-20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2327EA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0C9FD2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8149" w:type="dxa"/>
            <w:vAlign w:val="center"/>
          </w:tcPr>
          <w:p w14:paraId="37534F2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2B9826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1B2A79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p>
        </w:tc>
        <w:tc>
          <w:tcPr>
            <w:tcW w:w="8149" w:type="dxa"/>
            <w:vAlign w:val="center"/>
          </w:tcPr>
          <w:p w14:paraId="4BC8786E">
            <w:pPr>
              <w:spacing w:line="360" w:lineRule="auto"/>
              <w:rPr>
                <w:rFonts w:hint="eastAsia" w:ascii="仿宋" w:hAnsi="仿宋" w:eastAsia="仿宋" w:cs="仿宋"/>
                <w:color w:val="auto"/>
                <w:sz w:val="24"/>
                <w:highlight w:val="none"/>
              </w:rPr>
            </w:pPr>
          </w:p>
        </w:tc>
      </w:tr>
      <w:tr w14:paraId="3595B0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77C9D9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p>
        </w:tc>
        <w:tc>
          <w:tcPr>
            <w:tcW w:w="8149" w:type="dxa"/>
            <w:vAlign w:val="center"/>
          </w:tcPr>
          <w:p w14:paraId="7A0482F4">
            <w:pPr>
              <w:spacing w:line="360" w:lineRule="auto"/>
              <w:rPr>
                <w:rFonts w:hint="eastAsia" w:ascii="仿宋" w:hAnsi="仿宋" w:eastAsia="仿宋" w:cs="仿宋"/>
                <w:color w:val="auto"/>
                <w:sz w:val="24"/>
                <w:highlight w:val="none"/>
              </w:rPr>
            </w:pPr>
          </w:p>
        </w:tc>
      </w:tr>
      <w:tr w14:paraId="145C8D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51C061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8149" w:type="dxa"/>
            <w:vAlign w:val="center"/>
          </w:tcPr>
          <w:p w14:paraId="08E5F68E">
            <w:pPr>
              <w:spacing w:line="360" w:lineRule="auto"/>
              <w:rPr>
                <w:rFonts w:hint="eastAsia" w:ascii="仿宋" w:hAnsi="仿宋" w:eastAsia="仿宋" w:cs="仿宋"/>
                <w:color w:val="auto"/>
                <w:sz w:val="24"/>
                <w:highlight w:val="none"/>
              </w:rPr>
            </w:pPr>
          </w:p>
        </w:tc>
      </w:tr>
      <w:tr w14:paraId="1D8489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C1B079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8149" w:type="dxa"/>
            <w:vAlign w:val="center"/>
          </w:tcPr>
          <w:p w14:paraId="7EC4B2B2">
            <w:pPr>
              <w:spacing w:line="360" w:lineRule="auto"/>
              <w:rPr>
                <w:rFonts w:hint="eastAsia" w:ascii="仿宋" w:hAnsi="仿宋" w:eastAsia="仿宋" w:cs="仿宋"/>
                <w:color w:val="auto"/>
                <w:sz w:val="24"/>
                <w:highlight w:val="none"/>
              </w:rPr>
            </w:pPr>
          </w:p>
        </w:tc>
      </w:tr>
      <w:tr w14:paraId="500646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7F6FED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8149" w:type="dxa"/>
            <w:vAlign w:val="center"/>
          </w:tcPr>
          <w:p w14:paraId="7AAA27C2">
            <w:pPr>
              <w:spacing w:line="360" w:lineRule="auto"/>
              <w:rPr>
                <w:rFonts w:hint="eastAsia" w:ascii="仿宋" w:hAnsi="仿宋" w:eastAsia="仿宋" w:cs="仿宋"/>
                <w:color w:val="auto"/>
                <w:sz w:val="24"/>
                <w:highlight w:val="none"/>
              </w:rPr>
            </w:pPr>
          </w:p>
        </w:tc>
      </w:tr>
      <w:tr w14:paraId="39C1CF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7CE757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p>
        </w:tc>
        <w:tc>
          <w:tcPr>
            <w:tcW w:w="8149" w:type="dxa"/>
            <w:vAlign w:val="center"/>
          </w:tcPr>
          <w:p w14:paraId="398AB501">
            <w:pPr>
              <w:spacing w:line="360" w:lineRule="auto"/>
              <w:rPr>
                <w:rFonts w:hint="eastAsia" w:ascii="仿宋" w:hAnsi="仿宋" w:eastAsia="仿宋" w:cs="仿宋"/>
                <w:color w:val="auto"/>
                <w:sz w:val="24"/>
                <w:highlight w:val="none"/>
              </w:rPr>
            </w:pPr>
          </w:p>
        </w:tc>
      </w:tr>
      <w:tr w14:paraId="6386F8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902CF8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8149" w:type="dxa"/>
            <w:vAlign w:val="center"/>
          </w:tcPr>
          <w:p w14:paraId="6D34720B">
            <w:pPr>
              <w:spacing w:line="360" w:lineRule="auto"/>
              <w:rPr>
                <w:rFonts w:hint="eastAsia" w:ascii="仿宋" w:hAnsi="仿宋" w:eastAsia="仿宋" w:cs="仿宋"/>
                <w:color w:val="auto"/>
                <w:sz w:val="24"/>
                <w:highlight w:val="none"/>
              </w:rPr>
            </w:pPr>
          </w:p>
        </w:tc>
      </w:tr>
      <w:tr w14:paraId="4F5E27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695121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8149" w:type="dxa"/>
            <w:vAlign w:val="center"/>
          </w:tcPr>
          <w:p w14:paraId="550372C1">
            <w:pPr>
              <w:spacing w:line="360" w:lineRule="auto"/>
              <w:rPr>
                <w:rFonts w:hint="eastAsia" w:ascii="仿宋" w:hAnsi="仿宋" w:eastAsia="仿宋" w:cs="仿宋"/>
                <w:color w:val="auto"/>
                <w:sz w:val="24"/>
                <w:highlight w:val="none"/>
              </w:rPr>
            </w:pPr>
          </w:p>
        </w:tc>
      </w:tr>
      <w:tr w14:paraId="41459D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4C12B8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p>
        </w:tc>
        <w:tc>
          <w:tcPr>
            <w:tcW w:w="8149" w:type="dxa"/>
            <w:vAlign w:val="center"/>
          </w:tcPr>
          <w:p w14:paraId="490BFA23">
            <w:pPr>
              <w:spacing w:line="360" w:lineRule="auto"/>
              <w:rPr>
                <w:rFonts w:hint="eastAsia" w:ascii="仿宋" w:hAnsi="仿宋" w:eastAsia="仿宋" w:cs="仿宋"/>
                <w:color w:val="auto"/>
                <w:sz w:val="24"/>
                <w:highlight w:val="none"/>
              </w:rPr>
            </w:pPr>
          </w:p>
        </w:tc>
      </w:tr>
      <w:tr w14:paraId="4D416D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65F0E7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8149" w:type="dxa"/>
            <w:vAlign w:val="center"/>
          </w:tcPr>
          <w:p w14:paraId="7073C35A">
            <w:pPr>
              <w:spacing w:line="360" w:lineRule="auto"/>
              <w:rPr>
                <w:rFonts w:hint="eastAsia" w:ascii="仿宋" w:hAnsi="仿宋" w:eastAsia="仿宋" w:cs="仿宋"/>
                <w:color w:val="auto"/>
                <w:sz w:val="24"/>
                <w:highlight w:val="none"/>
              </w:rPr>
            </w:pPr>
          </w:p>
        </w:tc>
      </w:tr>
      <w:tr w14:paraId="02FB22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3A3885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8149" w:type="dxa"/>
            <w:vAlign w:val="center"/>
          </w:tcPr>
          <w:p w14:paraId="677C9E96">
            <w:pPr>
              <w:spacing w:line="360" w:lineRule="auto"/>
              <w:rPr>
                <w:rFonts w:hint="eastAsia" w:ascii="仿宋" w:hAnsi="仿宋" w:eastAsia="仿宋" w:cs="仿宋"/>
                <w:color w:val="auto"/>
                <w:sz w:val="24"/>
                <w:highlight w:val="none"/>
              </w:rPr>
            </w:pPr>
          </w:p>
        </w:tc>
      </w:tr>
      <w:tr w14:paraId="64C849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936A9B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8149" w:type="dxa"/>
            <w:vAlign w:val="center"/>
          </w:tcPr>
          <w:p w14:paraId="53654B09">
            <w:pPr>
              <w:spacing w:line="360" w:lineRule="auto"/>
              <w:rPr>
                <w:rFonts w:hint="eastAsia" w:ascii="仿宋" w:hAnsi="仿宋" w:eastAsia="仿宋" w:cs="仿宋"/>
                <w:color w:val="auto"/>
                <w:sz w:val="24"/>
                <w:highlight w:val="none"/>
              </w:rPr>
            </w:pPr>
          </w:p>
        </w:tc>
      </w:tr>
      <w:tr w14:paraId="4F3E8E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E84BBF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1.8.7</w:t>
            </w:r>
          </w:p>
        </w:tc>
        <w:tc>
          <w:tcPr>
            <w:tcW w:w="8149" w:type="dxa"/>
            <w:vAlign w:val="center"/>
          </w:tcPr>
          <w:p w14:paraId="3F899CFA">
            <w:pPr>
              <w:spacing w:line="360" w:lineRule="auto"/>
              <w:rPr>
                <w:rFonts w:hint="eastAsia" w:ascii="仿宋" w:hAnsi="仿宋" w:eastAsia="仿宋" w:cs="仿宋"/>
                <w:color w:val="auto"/>
                <w:sz w:val="24"/>
                <w:highlight w:val="none"/>
              </w:rPr>
            </w:pPr>
          </w:p>
        </w:tc>
      </w:tr>
      <w:tr w14:paraId="2B1F54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5DE9A6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1.9.1</w:t>
            </w:r>
          </w:p>
        </w:tc>
        <w:tc>
          <w:tcPr>
            <w:tcW w:w="8149" w:type="dxa"/>
            <w:vAlign w:val="center"/>
          </w:tcPr>
          <w:p w14:paraId="03BA0721">
            <w:pPr>
              <w:spacing w:line="360" w:lineRule="auto"/>
              <w:rPr>
                <w:rFonts w:hint="eastAsia" w:ascii="仿宋" w:hAnsi="仿宋" w:eastAsia="仿宋" w:cs="仿宋"/>
                <w:color w:val="auto"/>
                <w:sz w:val="24"/>
                <w:highlight w:val="none"/>
              </w:rPr>
            </w:pPr>
          </w:p>
        </w:tc>
      </w:tr>
      <w:tr w14:paraId="6DD99C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DC9691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1.9.2</w:t>
            </w:r>
          </w:p>
        </w:tc>
        <w:tc>
          <w:tcPr>
            <w:tcW w:w="8149" w:type="dxa"/>
            <w:vAlign w:val="center"/>
          </w:tcPr>
          <w:p w14:paraId="04131AA0">
            <w:pPr>
              <w:spacing w:line="360" w:lineRule="auto"/>
              <w:rPr>
                <w:rFonts w:hint="eastAsia" w:ascii="仿宋" w:hAnsi="仿宋" w:eastAsia="仿宋" w:cs="仿宋"/>
                <w:color w:val="auto"/>
                <w:sz w:val="24"/>
                <w:highlight w:val="none"/>
              </w:rPr>
            </w:pPr>
          </w:p>
        </w:tc>
      </w:tr>
      <w:tr w14:paraId="4E419D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38CC3C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8149" w:type="dxa"/>
            <w:vAlign w:val="center"/>
          </w:tcPr>
          <w:p w14:paraId="2E496202">
            <w:pPr>
              <w:spacing w:line="360" w:lineRule="auto"/>
              <w:ind w:left="-420" w:leftChars="-200" w:right="-420" w:rightChars="-200" w:firstLine="480" w:firstLineChars="200"/>
              <w:rPr>
                <w:rFonts w:hint="eastAsia" w:ascii="仿宋" w:hAnsi="仿宋" w:eastAsia="仿宋" w:cs="仿宋"/>
                <w:color w:val="auto"/>
                <w:sz w:val="24"/>
                <w:highlight w:val="none"/>
              </w:rPr>
            </w:pPr>
          </w:p>
        </w:tc>
      </w:tr>
      <w:tr w14:paraId="69223D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FBC9CE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2.5</w:t>
            </w:r>
          </w:p>
        </w:tc>
        <w:tc>
          <w:tcPr>
            <w:tcW w:w="8149" w:type="dxa"/>
            <w:vAlign w:val="center"/>
          </w:tcPr>
          <w:p w14:paraId="3DED1A18">
            <w:pPr>
              <w:spacing w:line="360" w:lineRule="auto"/>
              <w:ind w:left="-420" w:leftChars="-200" w:right="-420" w:rightChars="-200" w:firstLine="480" w:firstLineChars="200"/>
              <w:rPr>
                <w:rFonts w:hint="eastAsia" w:ascii="仿宋" w:hAnsi="仿宋" w:eastAsia="仿宋" w:cs="仿宋"/>
                <w:color w:val="auto"/>
                <w:sz w:val="24"/>
                <w:highlight w:val="none"/>
              </w:rPr>
            </w:pPr>
          </w:p>
        </w:tc>
      </w:tr>
      <w:tr w14:paraId="1C5133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E59C98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8149" w:type="dxa"/>
            <w:vAlign w:val="center"/>
          </w:tcPr>
          <w:p w14:paraId="429FD06A">
            <w:pPr>
              <w:spacing w:line="360" w:lineRule="auto"/>
              <w:rPr>
                <w:rFonts w:hint="eastAsia" w:ascii="仿宋" w:hAnsi="仿宋" w:eastAsia="仿宋" w:cs="仿宋"/>
                <w:color w:val="auto"/>
                <w:sz w:val="24"/>
                <w:highlight w:val="none"/>
              </w:rPr>
            </w:pPr>
          </w:p>
        </w:tc>
      </w:tr>
      <w:tr w14:paraId="3BBF69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29FAEA2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2.11.4 </w:t>
            </w:r>
          </w:p>
        </w:tc>
        <w:tc>
          <w:tcPr>
            <w:tcW w:w="8149" w:type="dxa"/>
          </w:tcPr>
          <w:p w14:paraId="7F61AFD9">
            <w:pPr>
              <w:spacing w:line="360" w:lineRule="auto"/>
              <w:rPr>
                <w:rFonts w:hint="eastAsia" w:ascii="仿宋" w:hAnsi="仿宋" w:eastAsia="仿宋" w:cs="仿宋"/>
                <w:color w:val="auto"/>
                <w:sz w:val="24"/>
                <w:highlight w:val="none"/>
              </w:rPr>
            </w:pPr>
          </w:p>
        </w:tc>
      </w:tr>
      <w:tr w14:paraId="18A662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AF1165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8149" w:type="dxa"/>
            <w:vAlign w:val="center"/>
          </w:tcPr>
          <w:p w14:paraId="5B112E6F">
            <w:pPr>
              <w:spacing w:line="360" w:lineRule="auto"/>
              <w:rPr>
                <w:rFonts w:hint="eastAsia" w:ascii="仿宋" w:hAnsi="仿宋" w:eastAsia="仿宋" w:cs="仿宋"/>
                <w:color w:val="auto"/>
                <w:sz w:val="24"/>
                <w:highlight w:val="none"/>
              </w:rPr>
            </w:pPr>
          </w:p>
        </w:tc>
      </w:tr>
      <w:tr w14:paraId="1ED81B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CE73A5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2.15.3</w:t>
            </w:r>
          </w:p>
        </w:tc>
        <w:tc>
          <w:tcPr>
            <w:tcW w:w="8149" w:type="dxa"/>
            <w:vAlign w:val="center"/>
          </w:tcPr>
          <w:p w14:paraId="25E54413">
            <w:pPr>
              <w:spacing w:line="360" w:lineRule="auto"/>
              <w:rPr>
                <w:rFonts w:hint="eastAsia" w:ascii="仿宋" w:hAnsi="仿宋" w:eastAsia="仿宋" w:cs="仿宋"/>
                <w:color w:val="auto"/>
                <w:sz w:val="24"/>
                <w:highlight w:val="none"/>
              </w:rPr>
            </w:pPr>
          </w:p>
        </w:tc>
      </w:tr>
      <w:tr w14:paraId="740FE6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3408287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2.19</w:t>
            </w:r>
          </w:p>
        </w:tc>
        <w:tc>
          <w:tcPr>
            <w:tcW w:w="8149" w:type="dxa"/>
          </w:tcPr>
          <w:p w14:paraId="5581EB25">
            <w:pPr>
              <w:spacing w:line="360" w:lineRule="auto"/>
              <w:rPr>
                <w:rFonts w:hint="eastAsia" w:ascii="仿宋" w:hAnsi="仿宋" w:eastAsia="仿宋" w:cs="仿宋"/>
                <w:color w:val="auto"/>
                <w:sz w:val="24"/>
                <w:highlight w:val="none"/>
              </w:rPr>
            </w:pPr>
          </w:p>
        </w:tc>
      </w:tr>
    </w:tbl>
    <w:p w14:paraId="0BDA8A76">
      <w:pPr>
        <w:spacing w:line="360" w:lineRule="auto"/>
        <w:ind w:left="-420" w:leftChars="-200" w:right="-420" w:rightChars="-200" w:firstLine="480" w:firstLineChars="200"/>
        <w:rPr>
          <w:rFonts w:hint="eastAsia" w:ascii="仿宋" w:hAnsi="仿宋" w:eastAsia="仿宋" w:cs="仿宋"/>
          <w:color w:val="auto"/>
          <w:sz w:val="24"/>
          <w:highlight w:val="none"/>
        </w:rPr>
      </w:pPr>
    </w:p>
    <w:p w14:paraId="77A4987D">
      <w:pPr>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14:paraId="0259C8E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43D1945B">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1C2E922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73502467">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30844120">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14:paraId="159D0F26">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70</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rPr>
        <w:t>分。评分依下述所列为评标打分依据，分值如下（计算分值时，按其算术平均值保留小数2位）。</w:t>
      </w:r>
    </w:p>
    <w:p w14:paraId="3BA610FB">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lang w:val="en-US" w:eastAsia="zh-CN"/>
        </w:rPr>
        <w:t>70</w:t>
      </w:r>
      <w:r>
        <w:rPr>
          <w:rFonts w:hint="eastAsia" w:ascii="仿宋" w:hAnsi="仿宋" w:eastAsia="仿宋" w:cs="仿宋"/>
          <w:b/>
          <w:bCs/>
          <w:iCs/>
          <w:color w:val="auto"/>
          <w:sz w:val="24"/>
          <w:highlight w:val="none"/>
        </w:rPr>
        <w:t>分）</w:t>
      </w:r>
    </w:p>
    <w:tbl>
      <w:tblPr>
        <w:tblStyle w:val="63"/>
        <w:tblW w:w="103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9"/>
        <w:gridCol w:w="911"/>
        <w:gridCol w:w="7872"/>
        <w:gridCol w:w="794"/>
      </w:tblGrid>
      <w:tr w14:paraId="2E9CE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noWrap w:val="0"/>
            <w:vAlign w:val="center"/>
          </w:tcPr>
          <w:p w14:paraId="26255F67">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pacing w:val="-6"/>
                <w:kern w:val="2"/>
                <w:sz w:val="24"/>
                <w:szCs w:val="24"/>
                <w:highlight w:val="none"/>
                <w:shd w:val="clear" w:color="auto" w:fill="auto"/>
                <w:lang w:val="zh-CN" w:eastAsia="zh-CN" w:bidi="ar-SA"/>
              </w:rPr>
            </w:pPr>
            <w:r>
              <w:rPr>
                <w:rFonts w:hint="eastAsia" w:ascii="仿宋" w:hAnsi="仿宋" w:eastAsia="仿宋" w:cs="仿宋"/>
                <w:color w:val="auto"/>
                <w:spacing w:val="-6"/>
                <w:kern w:val="2"/>
                <w:sz w:val="24"/>
                <w:szCs w:val="24"/>
                <w:highlight w:val="none"/>
                <w:shd w:val="clear" w:color="auto" w:fill="auto"/>
                <w:lang w:val="zh-CN" w:eastAsia="zh-CN" w:bidi="ar-SA"/>
              </w:rPr>
              <w:t>序号</w:t>
            </w:r>
          </w:p>
        </w:tc>
        <w:tc>
          <w:tcPr>
            <w:tcW w:w="911" w:type="dxa"/>
            <w:noWrap w:val="0"/>
            <w:vAlign w:val="center"/>
          </w:tcPr>
          <w:p w14:paraId="16A27DB9">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pacing w:val="-6"/>
                <w:kern w:val="2"/>
                <w:sz w:val="24"/>
                <w:szCs w:val="24"/>
                <w:highlight w:val="none"/>
                <w:shd w:val="clear" w:color="auto" w:fill="auto"/>
                <w:lang w:val="zh-CN" w:eastAsia="zh-CN" w:bidi="ar-SA"/>
              </w:rPr>
            </w:pPr>
            <w:r>
              <w:rPr>
                <w:rFonts w:hint="eastAsia" w:ascii="仿宋" w:hAnsi="仿宋" w:eastAsia="仿宋" w:cs="仿宋"/>
                <w:color w:val="auto"/>
                <w:spacing w:val="-6"/>
                <w:kern w:val="2"/>
                <w:sz w:val="24"/>
                <w:szCs w:val="24"/>
                <w:highlight w:val="none"/>
                <w:shd w:val="clear" w:color="auto" w:fill="auto"/>
                <w:lang w:val="zh-CN" w:eastAsia="zh-CN" w:bidi="ar-SA"/>
              </w:rPr>
              <w:t>评分项</w:t>
            </w:r>
          </w:p>
        </w:tc>
        <w:tc>
          <w:tcPr>
            <w:tcW w:w="7872" w:type="dxa"/>
            <w:noWrap w:val="0"/>
            <w:vAlign w:val="center"/>
          </w:tcPr>
          <w:p w14:paraId="07947686">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pacing w:val="-6"/>
                <w:kern w:val="2"/>
                <w:sz w:val="24"/>
                <w:szCs w:val="24"/>
                <w:highlight w:val="none"/>
                <w:shd w:val="clear" w:color="auto" w:fill="auto"/>
                <w:lang w:val="zh-CN" w:eastAsia="zh-CN" w:bidi="ar-SA"/>
              </w:rPr>
            </w:pPr>
            <w:r>
              <w:rPr>
                <w:rFonts w:hint="eastAsia" w:ascii="仿宋" w:hAnsi="仿宋" w:eastAsia="仿宋" w:cs="仿宋"/>
                <w:color w:val="auto"/>
                <w:spacing w:val="-6"/>
                <w:kern w:val="2"/>
                <w:sz w:val="24"/>
                <w:szCs w:val="24"/>
                <w:highlight w:val="none"/>
                <w:shd w:val="clear" w:color="auto" w:fill="auto"/>
                <w:lang w:val="zh-CN" w:eastAsia="zh-CN" w:bidi="ar-SA"/>
              </w:rPr>
              <w:t>评审依据及标准</w:t>
            </w:r>
          </w:p>
        </w:tc>
        <w:tc>
          <w:tcPr>
            <w:tcW w:w="794" w:type="dxa"/>
            <w:noWrap w:val="0"/>
            <w:vAlign w:val="center"/>
          </w:tcPr>
          <w:p w14:paraId="1165CC80">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pacing w:val="-6"/>
                <w:kern w:val="2"/>
                <w:sz w:val="24"/>
                <w:szCs w:val="24"/>
                <w:highlight w:val="none"/>
                <w:shd w:val="clear" w:color="auto" w:fill="auto"/>
                <w:lang w:val="zh-CN" w:eastAsia="zh-CN" w:bidi="ar-SA"/>
              </w:rPr>
            </w:pPr>
            <w:r>
              <w:rPr>
                <w:rFonts w:hint="eastAsia" w:ascii="仿宋" w:hAnsi="仿宋" w:eastAsia="仿宋" w:cs="仿宋"/>
                <w:color w:val="auto"/>
                <w:spacing w:val="-6"/>
                <w:kern w:val="2"/>
                <w:sz w:val="24"/>
                <w:szCs w:val="24"/>
                <w:highlight w:val="none"/>
                <w:shd w:val="clear" w:color="auto" w:fill="auto"/>
                <w:lang w:val="zh-CN" w:eastAsia="zh-CN" w:bidi="ar-SA"/>
              </w:rPr>
              <w:t>分值</w:t>
            </w:r>
          </w:p>
        </w:tc>
      </w:tr>
      <w:tr w14:paraId="138A0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vMerge w:val="restart"/>
            <w:noWrap w:val="0"/>
            <w:vAlign w:val="center"/>
          </w:tcPr>
          <w:p w14:paraId="7250D909">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商务资信</w:t>
            </w:r>
          </w:p>
        </w:tc>
        <w:tc>
          <w:tcPr>
            <w:tcW w:w="911" w:type="dxa"/>
            <w:noWrap w:val="0"/>
            <w:vAlign w:val="center"/>
          </w:tcPr>
          <w:p w14:paraId="521C01BB">
            <w:pPr>
              <w:pStyle w:val="965"/>
              <w:keepNext w:val="0"/>
              <w:keepLines w:val="0"/>
              <w:pageBreakBefore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highlight w:val="none"/>
                <w:shd w:val="clear" w:color="auto" w:fill="auto"/>
                <w:lang w:eastAsia="zh-CN"/>
              </w:rPr>
            </w:pPr>
            <w:r>
              <w:rPr>
                <w:rFonts w:hint="eastAsia" w:ascii="仿宋" w:hAnsi="仿宋" w:eastAsia="仿宋" w:cs="仿宋"/>
                <w:color w:val="auto"/>
                <w:sz w:val="24"/>
                <w:szCs w:val="24"/>
                <w:highlight w:val="none"/>
                <w:shd w:val="clear" w:color="auto" w:fill="auto"/>
                <w:lang w:eastAsia="zh-CN"/>
              </w:rPr>
              <w:t>认证体系</w:t>
            </w:r>
          </w:p>
        </w:tc>
        <w:tc>
          <w:tcPr>
            <w:tcW w:w="7872" w:type="dxa"/>
            <w:noWrap w:val="0"/>
            <w:vAlign w:val="center"/>
          </w:tcPr>
          <w:p w14:paraId="5D6E9EC1">
            <w:pPr>
              <w:keepNext w:val="0"/>
              <w:keepLines w:val="0"/>
              <w:pageBreakBefore w:val="0"/>
              <w:widowControl/>
              <w:kinsoku/>
              <w:wordWrap/>
              <w:overflowPunct/>
              <w:topLinePunct w:val="0"/>
              <w:autoSpaceDE/>
              <w:autoSpaceDN/>
              <w:bidi w:val="0"/>
              <w:adjustRightInd w:val="0"/>
              <w:snapToGrid/>
              <w:spacing w:line="360" w:lineRule="auto"/>
              <w:ind w:firstLine="0" w:firstLineChars="0"/>
              <w:jc w:val="left"/>
              <w:textAlignment w:val="auto"/>
              <w:rPr>
                <w:rFonts w:hint="default" w:ascii="仿宋" w:hAnsi="仿宋" w:eastAsia="仿宋" w:cs="仿宋"/>
                <w:color w:val="auto"/>
                <w:spacing w:val="-6"/>
                <w:kern w:val="2"/>
                <w:sz w:val="24"/>
                <w:szCs w:val="24"/>
                <w:highlight w:val="none"/>
                <w:shd w:val="clear" w:color="auto" w:fill="auto"/>
                <w:lang w:val="en-US" w:eastAsia="zh-CN" w:bidi="ar-SA"/>
              </w:rPr>
            </w:pPr>
            <w:r>
              <w:rPr>
                <w:rFonts w:hint="eastAsia" w:ascii="仿宋" w:hAnsi="仿宋" w:eastAsia="仿宋" w:cs="仿宋"/>
                <w:color w:val="auto"/>
                <w:spacing w:val="-6"/>
                <w:kern w:val="2"/>
                <w:sz w:val="24"/>
                <w:szCs w:val="24"/>
                <w:highlight w:val="none"/>
                <w:shd w:val="clear" w:color="auto" w:fill="auto"/>
                <w:lang w:val="zh-CN" w:eastAsia="zh-CN" w:bidi="ar-SA"/>
              </w:rPr>
              <w:t>提供有效期内ISO9001质量管理体系、ISO14001环境管理体系、ISO45001</w:t>
            </w:r>
            <w:r>
              <w:rPr>
                <w:rFonts w:hint="eastAsia" w:ascii="仿宋" w:hAnsi="仿宋" w:eastAsia="仿宋" w:cs="仿宋"/>
                <w:color w:val="auto"/>
                <w:spacing w:val="-6"/>
                <w:kern w:val="2"/>
                <w:sz w:val="24"/>
                <w:szCs w:val="24"/>
                <w:highlight w:val="none"/>
                <w:shd w:val="clear" w:color="auto" w:fill="auto"/>
                <w:lang w:val="en-US" w:eastAsia="zh-CN" w:bidi="ar-SA"/>
              </w:rPr>
              <w:t>或OHSAS18001</w:t>
            </w:r>
            <w:r>
              <w:rPr>
                <w:rFonts w:hint="eastAsia" w:ascii="仿宋" w:hAnsi="仿宋" w:eastAsia="仿宋" w:cs="仿宋"/>
                <w:color w:val="auto"/>
                <w:spacing w:val="-6"/>
                <w:kern w:val="2"/>
                <w:sz w:val="24"/>
                <w:szCs w:val="24"/>
                <w:highlight w:val="none"/>
                <w:shd w:val="clear" w:color="auto" w:fill="auto"/>
                <w:lang w:val="zh-CN" w:eastAsia="zh-CN" w:bidi="ar-SA"/>
              </w:rPr>
              <w:t>职业健康安全管理体系证书，</w:t>
            </w:r>
            <w:r>
              <w:rPr>
                <w:rFonts w:hint="eastAsia" w:ascii="仿宋" w:hAnsi="仿宋" w:eastAsia="仿宋" w:cs="仿宋"/>
                <w:color w:val="auto"/>
                <w:spacing w:val="-6"/>
                <w:kern w:val="2"/>
                <w:sz w:val="24"/>
                <w:szCs w:val="24"/>
                <w:highlight w:val="none"/>
                <w:shd w:val="clear" w:color="auto" w:fill="auto"/>
                <w:lang w:val="en-US" w:eastAsia="zh-CN" w:bidi="ar-SA"/>
              </w:rPr>
              <w:t>每个证书得1分，本项目最高3分。</w:t>
            </w:r>
          </w:p>
          <w:p w14:paraId="59FFE06F">
            <w:pPr>
              <w:keepNext w:val="0"/>
              <w:keepLines w:val="0"/>
              <w:pageBreakBefore w:val="0"/>
              <w:widowControl/>
              <w:kinsoku/>
              <w:wordWrap/>
              <w:overflowPunct/>
              <w:topLinePunct w:val="0"/>
              <w:autoSpaceDE/>
              <w:autoSpaceDN/>
              <w:bidi w:val="0"/>
              <w:adjustRightInd w:val="0"/>
              <w:snapToGrid/>
              <w:spacing w:line="360" w:lineRule="auto"/>
              <w:ind w:firstLine="0" w:firstLineChars="0"/>
              <w:jc w:val="left"/>
              <w:textAlignment w:val="auto"/>
              <w:rPr>
                <w:rFonts w:hint="eastAsia" w:ascii="仿宋" w:hAnsi="仿宋" w:eastAsia="仿宋" w:cs="仿宋"/>
                <w:color w:val="auto"/>
                <w:spacing w:val="-6"/>
                <w:kern w:val="2"/>
                <w:sz w:val="24"/>
                <w:szCs w:val="24"/>
                <w:highlight w:val="none"/>
                <w:shd w:val="clear" w:color="auto" w:fill="auto"/>
                <w:lang w:val="zh-CN" w:eastAsia="zh-CN" w:bidi="ar-SA"/>
              </w:rPr>
            </w:pPr>
            <w:r>
              <w:rPr>
                <w:rFonts w:hint="eastAsia" w:ascii="仿宋" w:hAnsi="仿宋" w:eastAsia="仿宋" w:cs="仿宋"/>
                <w:color w:val="auto"/>
                <w:spacing w:val="-6"/>
                <w:kern w:val="2"/>
                <w:sz w:val="24"/>
                <w:szCs w:val="24"/>
                <w:highlight w:val="none"/>
                <w:shd w:val="clear" w:color="auto" w:fill="auto"/>
                <w:lang w:val="zh-CN" w:eastAsia="zh-CN" w:bidi="ar-SA"/>
              </w:rPr>
              <w:t>（提供证书</w:t>
            </w:r>
            <w:r>
              <w:rPr>
                <w:rFonts w:hint="eastAsia" w:ascii="仿宋" w:hAnsi="仿宋" w:eastAsia="仿宋" w:cs="仿宋"/>
                <w:color w:val="auto"/>
                <w:spacing w:val="-6"/>
                <w:kern w:val="2"/>
                <w:sz w:val="24"/>
                <w:szCs w:val="24"/>
                <w:highlight w:val="none"/>
                <w:shd w:val="clear" w:color="auto" w:fill="auto"/>
                <w:lang w:val="en-US" w:eastAsia="zh-CN" w:bidi="ar-SA"/>
              </w:rPr>
              <w:t>扫描</w:t>
            </w:r>
            <w:r>
              <w:rPr>
                <w:rFonts w:hint="eastAsia" w:ascii="仿宋" w:hAnsi="仿宋" w:eastAsia="仿宋" w:cs="仿宋"/>
                <w:color w:val="auto"/>
                <w:spacing w:val="-6"/>
                <w:kern w:val="2"/>
                <w:sz w:val="24"/>
                <w:szCs w:val="24"/>
                <w:highlight w:val="none"/>
                <w:shd w:val="clear" w:color="auto" w:fill="auto"/>
                <w:lang w:val="zh-CN" w:eastAsia="zh-CN" w:bidi="ar-SA"/>
              </w:rPr>
              <w:t>件加盖单位</w:t>
            </w:r>
            <w:r>
              <w:rPr>
                <w:rFonts w:hint="eastAsia" w:ascii="仿宋" w:hAnsi="仿宋" w:eastAsia="仿宋" w:cs="仿宋_GB2312"/>
                <w:color w:val="auto"/>
                <w:sz w:val="24"/>
                <w:szCs w:val="24"/>
                <w:highlight w:val="none"/>
                <w:shd w:val="clear" w:color="auto" w:fill="auto"/>
                <w:lang w:val="en-US" w:eastAsia="zh-CN"/>
              </w:rPr>
              <w:t>电子</w:t>
            </w:r>
            <w:r>
              <w:rPr>
                <w:rFonts w:hint="eastAsia" w:ascii="仿宋" w:hAnsi="仿宋" w:eastAsia="仿宋" w:cs="仿宋"/>
                <w:color w:val="auto"/>
                <w:spacing w:val="-6"/>
                <w:kern w:val="2"/>
                <w:sz w:val="24"/>
                <w:szCs w:val="24"/>
                <w:highlight w:val="none"/>
                <w:shd w:val="clear" w:color="auto" w:fill="auto"/>
                <w:lang w:val="zh-CN" w:eastAsia="zh-CN" w:bidi="ar-SA"/>
              </w:rPr>
              <w:t>公章，</w:t>
            </w:r>
            <w:r>
              <w:rPr>
                <w:rFonts w:hint="eastAsia" w:ascii="仿宋" w:hAnsi="仿宋" w:eastAsia="仿宋" w:cs="仿宋"/>
                <w:color w:val="auto"/>
                <w:spacing w:val="-6"/>
                <w:kern w:val="2"/>
                <w:sz w:val="24"/>
                <w:szCs w:val="24"/>
                <w:highlight w:val="none"/>
                <w:shd w:val="clear" w:color="auto" w:fill="auto"/>
                <w:lang w:val="en-US" w:eastAsia="zh-CN" w:bidi="ar-SA"/>
              </w:rPr>
              <w:t>不提供或未在有效期内的不得分。</w:t>
            </w:r>
            <w:r>
              <w:rPr>
                <w:rFonts w:hint="eastAsia" w:ascii="仿宋" w:hAnsi="仿宋" w:eastAsia="仿宋" w:cs="仿宋"/>
                <w:color w:val="auto"/>
                <w:spacing w:val="-6"/>
                <w:kern w:val="2"/>
                <w:sz w:val="24"/>
                <w:szCs w:val="24"/>
                <w:highlight w:val="none"/>
                <w:shd w:val="clear" w:color="auto" w:fill="auto"/>
                <w:lang w:val="zh-CN" w:eastAsia="zh-CN" w:bidi="ar-SA"/>
              </w:rPr>
              <w:t>）</w:t>
            </w:r>
          </w:p>
        </w:tc>
        <w:tc>
          <w:tcPr>
            <w:tcW w:w="794" w:type="dxa"/>
            <w:noWrap w:val="0"/>
            <w:vAlign w:val="center"/>
          </w:tcPr>
          <w:p w14:paraId="04E046B7">
            <w:pPr>
              <w:pStyle w:val="965"/>
              <w:keepNext w:val="0"/>
              <w:keepLines w:val="0"/>
              <w:pageBreakBefore w:val="0"/>
              <w:kinsoku/>
              <w:wordWrap/>
              <w:overflowPunct/>
              <w:topLinePunct w:val="0"/>
              <w:autoSpaceDE/>
              <w:autoSpaceDN/>
              <w:bidi w:val="0"/>
              <w:adjustRightInd w:val="0"/>
              <w:snapToGrid/>
              <w:spacing w:line="360" w:lineRule="auto"/>
              <w:ind w:left="0" w:leftChars="0" w:firstLine="0" w:firstLineChars="0"/>
              <w:jc w:val="center"/>
              <w:textAlignment w:val="auto"/>
              <w:rPr>
                <w:rFonts w:hint="default"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kern w:val="2"/>
                <w:sz w:val="24"/>
                <w:szCs w:val="24"/>
                <w:highlight w:val="none"/>
                <w:shd w:val="clear" w:color="auto" w:fill="auto"/>
                <w:lang w:val="en-US" w:eastAsia="zh-CN" w:bidi="ar-SA"/>
              </w:rPr>
              <w:t>3</w:t>
            </w:r>
          </w:p>
        </w:tc>
      </w:tr>
      <w:tr w14:paraId="22E0B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vMerge w:val="continue"/>
            <w:noWrap w:val="0"/>
            <w:vAlign w:val="center"/>
          </w:tcPr>
          <w:p w14:paraId="7E97CAD2">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highlight w:val="none"/>
                <w:shd w:val="clear" w:color="auto" w:fill="auto"/>
              </w:rPr>
            </w:pPr>
          </w:p>
        </w:tc>
        <w:tc>
          <w:tcPr>
            <w:tcW w:w="911" w:type="dxa"/>
            <w:noWrap w:val="0"/>
            <w:vAlign w:val="center"/>
          </w:tcPr>
          <w:p w14:paraId="2BA8E3BB">
            <w:pPr>
              <w:pStyle w:val="965"/>
              <w:keepNext w:val="0"/>
              <w:keepLines w:val="0"/>
              <w:pageBreakBefore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kern w:val="2"/>
                <w:sz w:val="24"/>
                <w:szCs w:val="24"/>
                <w:highlight w:val="none"/>
                <w:shd w:val="clear" w:color="auto" w:fill="auto"/>
                <w:lang w:val="zh-CN" w:eastAsia="zh-CN" w:bidi="ar-SA"/>
              </w:rPr>
            </w:pPr>
            <w:r>
              <w:rPr>
                <w:rFonts w:hint="eastAsia" w:ascii="仿宋" w:hAnsi="仿宋" w:eastAsia="仿宋" w:cs="仿宋"/>
                <w:color w:val="auto"/>
                <w:sz w:val="24"/>
                <w:szCs w:val="24"/>
                <w:highlight w:val="none"/>
                <w:shd w:val="clear" w:color="auto" w:fill="auto"/>
                <w:lang w:eastAsia="zh-CN"/>
              </w:rPr>
              <w:t>企业荣誉</w:t>
            </w:r>
          </w:p>
        </w:tc>
        <w:tc>
          <w:tcPr>
            <w:tcW w:w="7872" w:type="dxa"/>
            <w:noWrap w:val="0"/>
            <w:vAlign w:val="center"/>
          </w:tcPr>
          <w:p w14:paraId="7E3AF202">
            <w:pPr>
              <w:keepNext w:val="0"/>
              <w:keepLines w:val="0"/>
              <w:pageBreakBefore w:val="0"/>
              <w:widowControl/>
              <w:kinsoku/>
              <w:wordWrap/>
              <w:overflowPunct/>
              <w:topLinePunct w:val="0"/>
              <w:autoSpaceDE/>
              <w:autoSpaceDN/>
              <w:bidi w:val="0"/>
              <w:adjustRightInd w:val="0"/>
              <w:snapToGrid/>
              <w:spacing w:line="360" w:lineRule="auto"/>
              <w:ind w:firstLine="0" w:firstLineChars="0"/>
              <w:jc w:val="left"/>
              <w:textAlignment w:val="auto"/>
              <w:rPr>
                <w:rFonts w:hint="eastAsia" w:ascii="仿宋" w:hAnsi="仿宋" w:eastAsia="仿宋" w:cs="仿宋"/>
                <w:color w:val="auto"/>
                <w:kern w:val="2"/>
                <w:sz w:val="24"/>
                <w:szCs w:val="24"/>
                <w:highlight w:val="none"/>
                <w:shd w:val="clear" w:color="auto" w:fill="auto"/>
                <w:lang w:val="zh-CN" w:eastAsia="zh-CN" w:bidi="ar-SA"/>
              </w:rPr>
            </w:pPr>
            <w:r>
              <w:rPr>
                <w:rFonts w:hint="eastAsia" w:ascii="仿宋" w:hAnsi="仿宋" w:eastAsia="仿宋" w:cs="仿宋"/>
                <w:color w:val="auto"/>
                <w:spacing w:val="-6"/>
                <w:kern w:val="2"/>
                <w:sz w:val="24"/>
                <w:szCs w:val="24"/>
                <w:highlight w:val="none"/>
                <w:shd w:val="clear" w:color="auto" w:fill="auto"/>
                <w:lang w:val="zh-CN" w:eastAsia="zh-CN" w:bidi="ar-SA"/>
              </w:rPr>
              <w:t>投标人</w:t>
            </w:r>
            <w:r>
              <w:rPr>
                <w:rFonts w:hint="eastAsia" w:ascii="仿宋" w:hAnsi="仿宋" w:eastAsia="仿宋" w:cs="仿宋"/>
                <w:color w:val="auto"/>
                <w:spacing w:val="-6"/>
                <w:kern w:val="2"/>
                <w:sz w:val="24"/>
                <w:szCs w:val="24"/>
                <w:highlight w:val="none"/>
                <w:shd w:val="clear" w:color="auto" w:fill="auto"/>
                <w:lang w:val="en-US" w:eastAsia="zh-CN" w:bidi="ar-SA"/>
              </w:rPr>
              <w:t>具</w:t>
            </w:r>
            <w:r>
              <w:rPr>
                <w:rFonts w:hint="eastAsia" w:ascii="仿宋" w:hAnsi="仿宋" w:eastAsia="仿宋" w:cs="仿宋"/>
                <w:color w:val="auto"/>
                <w:spacing w:val="-6"/>
                <w:kern w:val="2"/>
                <w:sz w:val="24"/>
                <w:szCs w:val="24"/>
                <w:highlight w:val="none"/>
                <w:shd w:val="clear" w:color="auto" w:fill="auto"/>
                <w:lang w:val="zh-CN" w:eastAsia="zh-CN" w:bidi="ar-SA"/>
              </w:rPr>
              <w:t>有</w:t>
            </w:r>
            <w:r>
              <w:rPr>
                <w:rFonts w:hint="eastAsia" w:ascii="仿宋" w:hAnsi="仿宋" w:eastAsia="仿宋" w:cs="仿宋"/>
                <w:color w:val="auto"/>
                <w:spacing w:val="-6"/>
                <w:kern w:val="2"/>
                <w:sz w:val="24"/>
                <w:szCs w:val="24"/>
                <w:highlight w:val="none"/>
                <w:shd w:val="clear" w:color="auto" w:fill="auto"/>
                <w:lang w:val="en-US" w:eastAsia="zh-CN" w:bidi="ar-SA"/>
              </w:rPr>
              <w:t>政府部门颁发的旅游相关方面的</w:t>
            </w:r>
            <w:r>
              <w:rPr>
                <w:rFonts w:hint="eastAsia" w:ascii="仿宋" w:hAnsi="仿宋" w:eastAsia="仿宋" w:cs="仿宋"/>
                <w:color w:val="auto"/>
                <w:spacing w:val="-6"/>
                <w:kern w:val="2"/>
                <w:sz w:val="24"/>
                <w:szCs w:val="24"/>
                <w:highlight w:val="none"/>
                <w:shd w:val="clear" w:color="auto" w:fill="auto"/>
                <w:lang w:val="zh-CN" w:eastAsia="zh-CN" w:bidi="ar-SA"/>
              </w:rPr>
              <w:t>省级及以上荣誉</w:t>
            </w:r>
            <w:r>
              <w:rPr>
                <w:rFonts w:hint="eastAsia" w:ascii="仿宋" w:hAnsi="仿宋" w:eastAsia="仿宋" w:cs="仿宋"/>
                <w:color w:val="auto"/>
                <w:spacing w:val="-6"/>
                <w:kern w:val="2"/>
                <w:sz w:val="24"/>
                <w:szCs w:val="24"/>
                <w:highlight w:val="none"/>
                <w:shd w:val="clear" w:color="auto" w:fill="auto"/>
                <w:lang w:val="en-US" w:eastAsia="zh-CN" w:bidi="ar-SA"/>
              </w:rPr>
              <w:t>证书的</w:t>
            </w:r>
            <w:r>
              <w:rPr>
                <w:rFonts w:hint="eastAsia" w:ascii="仿宋" w:hAnsi="仿宋" w:eastAsia="仿宋" w:cs="仿宋"/>
                <w:color w:val="auto"/>
                <w:spacing w:val="-6"/>
                <w:kern w:val="2"/>
                <w:sz w:val="24"/>
                <w:szCs w:val="24"/>
                <w:highlight w:val="none"/>
                <w:shd w:val="clear" w:color="auto" w:fill="auto"/>
                <w:lang w:val="zh-CN" w:eastAsia="zh-CN" w:bidi="ar-SA"/>
              </w:rPr>
              <w:t>得</w:t>
            </w:r>
            <w:r>
              <w:rPr>
                <w:rFonts w:hint="eastAsia" w:ascii="仿宋" w:hAnsi="仿宋" w:eastAsia="仿宋" w:cs="仿宋"/>
                <w:color w:val="auto"/>
                <w:spacing w:val="-6"/>
                <w:kern w:val="2"/>
                <w:sz w:val="24"/>
                <w:szCs w:val="24"/>
                <w:highlight w:val="none"/>
                <w:shd w:val="clear" w:color="auto" w:fill="auto"/>
                <w:lang w:val="en-US" w:eastAsia="zh-CN" w:bidi="ar-SA"/>
              </w:rPr>
              <w:t>3</w:t>
            </w:r>
            <w:r>
              <w:rPr>
                <w:rFonts w:hint="eastAsia" w:ascii="仿宋" w:hAnsi="仿宋" w:eastAsia="仿宋" w:cs="仿宋"/>
                <w:color w:val="auto"/>
                <w:spacing w:val="-6"/>
                <w:kern w:val="2"/>
                <w:sz w:val="24"/>
                <w:szCs w:val="24"/>
                <w:highlight w:val="none"/>
                <w:shd w:val="clear" w:color="auto" w:fill="auto"/>
                <w:lang w:val="zh-CN" w:eastAsia="zh-CN" w:bidi="ar-SA"/>
              </w:rPr>
              <w:t>分，市级荣誉</w:t>
            </w:r>
            <w:r>
              <w:rPr>
                <w:rFonts w:hint="eastAsia" w:ascii="仿宋" w:hAnsi="仿宋" w:eastAsia="仿宋" w:cs="仿宋"/>
                <w:color w:val="auto"/>
                <w:spacing w:val="-6"/>
                <w:kern w:val="2"/>
                <w:sz w:val="24"/>
                <w:szCs w:val="24"/>
                <w:highlight w:val="none"/>
                <w:shd w:val="clear" w:color="auto" w:fill="auto"/>
                <w:lang w:val="en-US" w:eastAsia="zh-CN" w:bidi="ar-SA"/>
              </w:rPr>
              <w:t>证书的</w:t>
            </w:r>
            <w:r>
              <w:rPr>
                <w:rFonts w:hint="eastAsia" w:ascii="仿宋" w:hAnsi="仿宋" w:eastAsia="仿宋" w:cs="仿宋"/>
                <w:color w:val="auto"/>
                <w:spacing w:val="-6"/>
                <w:kern w:val="2"/>
                <w:sz w:val="24"/>
                <w:szCs w:val="24"/>
                <w:highlight w:val="none"/>
                <w:shd w:val="clear" w:color="auto" w:fill="auto"/>
                <w:lang w:val="zh-CN" w:eastAsia="zh-CN" w:bidi="ar-SA"/>
              </w:rPr>
              <w:t>得</w:t>
            </w:r>
            <w:r>
              <w:rPr>
                <w:rFonts w:hint="eastAsia" w:ascii="仿宋" w:hAnsi="仿宋" w:eastAsia="仿宋" w:cs="仿宋"/>
                <w:color w:val="auto"/>
                <w:spacing w:val="-6"/>
                <w:kern w:val="2"/>
                <w:sz w:val="24"/>
                <w:szCs w:val="24"/>
                <w:highlight w:val="none"/>
                <w:shd w:val="clear" w:color="auto" w:fill="auto"/>
                <w:lang w:val="en-US" w:eastAsia="zh-CN" w:bidi="ar-SA"/>
              </w:rPr>
              <w:t>2</w:t>
            </w:r>
            <w:r>
              <w:rPr>
                <w:rFonts w:hint="eastAsia" w:ascii="仿宋" w:hAnsi="仿宋" w:eastAsia="仿宋" w:cs="仿宋"/>
                <w:color w:val="auto"/>
                <w:spacing w:val="-6"/>
                <w:kern w:val="2"/>
                <w:sz w:val="24"/>
                <w:szCs w:val="24"/>
                <w:highlight w:val="none"/>
                <w:shd w:val="clear" w:color="auto" w:fill="auto"/>
                <w:lang w:val="zh-CN" w:eastAsia="zh-CN" w:bidi="ar-SA"/>
              </w:rPr>
              <w:t>分，其他荣誉</w:t>
            </w:r>
            <w:r>
              <w:rPr>
                <w:rFonts w:hint="eastAsia" w:ascii="仿宋" w:hAnsi="仿宋" w:eastAsia="仿宋" w:cs="仿宋"/>
                <w:color w:val="auto"/>
                <w:spacing w:val="-6"/>
                <w:kern w:val="2"/>
                <w:sz w:val="24"/>
                <w:szCs w:val="24"/>
                <w:highlight w:val="none"/>
                <w:shd w:val="clear" w:color="auto" w:fill="auto"/>
                <w:lang w:val="en-US" w:eastAsia="zh-CN" w:bidi="ar-SA"/>
              </w:rPr>
              <w:t>证书的</w:t>
            </w:r>
            <w:r>
              <w:rPr>
                <w:rFonts w:hint="eastAsia" w:ascii="仿宋" w:hAnsi="仿宋" w:eastAsia="仿宋" w:cs="仿宋"/>
                <w:color w:val="auto"/>
                <w:spacing w:val="-6"/>
                <w:kern w:val="2"/>
                <w:sz w:val="24"/>
                <w:szCs w:val="24"/>
                <w:highlight w:val="none"/>
                <w:shd w:val="clear" w:color="auto" w:fill="auto"/>
                <w:lang w:val="zh-CN" w:eastAsia="zh-CN" w:bidi="ar-SA"/>
              </w:rPr>
              <w:t>得</w:t>
            </w:r>
            <w:r>
              <w:rPr>
                <w:rFonts w:hint="eastAsia" w:ascii="仿宋" w:hAnsi="仿宋" w:eastAsia="仿宋" w:cs="仿宋"/>
                <w:color w:val="auto"/>
                <w:spacing w:val="-6"/>
                <w:kern w:val="2"/>
                <w:sz w:val="24"/>
                <w:szCs w:val="24"/>
                <w:highlight w:val="none"/>
                <w:shd w:val="clear" w:color="auto" w:fill="auto"/>
                <w:lang w:val="en-US" w:eastAsia="zh-CN" w:bidi="ar-SA"/>
              </w:rPr>
              <w:t>1</w:t>
            </w:r>
            <w:r>
              <w:rPr>
                <w:rFonts w:hint="eastAsia" w:ascii="仿宋" w:hAnsi="仿宋" w:eastAsia="仿宋" w:cs="仿宋"/>
                <w:color w:val="auto"/>
                <w:spacing w:val="-6"/>
                <w:kern w:val="2"/>
                <w:sz w:val="24"/>
                <w:szCs w:val="24"/>
                <w:highlight w:val="none"/>
                <w:shd w:val="clear" w:color="auto" w:fill="auto"/>
                <w:lang w:val="zh-CN" w:eastAsia="zh-CN" w:bidi="ar-SA"/>
              </w:rPr>
              <w:t>分。不累加，最高得</w:t>
            </w:r>
            <w:r>
              <w:rPr>
                <w:rFonts w:hint="eastAsia" w:ascii="仿宋" w:hAnsi="仿宋" w:eastAsia="仿宋" w:cs="仿宋"/>
                <w:color w:val="auto"/>
                <w:spacing w:val="-6"/>
                <w:kern w:val="2"/>
                <w:sz w:val="24"/>
                <w:szCs w:val="24"/>
                <w:highlight w:val="none"/>
                <w:shd w:val="clear" w:color="auto" w:fill="auto"/>
                <w:lang w:val="en-US" w:eastAsia="zh-CN" w:bidi="ar-SA"/>
              </w:rPr>
              <w:t>3</w:t>
            </w:r>
            <w:r>
              <w:rPr>
                <w:rFonts w:hint="eastAsia" w:ascii="仿宋" w:hAnsi="仿宋" w:eastAsia="仿宋" w:cs="仿宋"/>
                <w:color w:val="auto"/>
                <w:spacing w:val="-6"/>
                <w:kern w:val="2"/>
                <w:sz w:val="24"/>
                <w:szCs w:val="24"/>
                <w:highlight w:val="none"/>
                <w:shd w:val="clear" w:color="auto" w:fill="auto"/>
                <w:lang w:val="zh-CN" w:eastAsia="zh-CN" w:bidi="ar-SA"/>
              </w:rPr>
              <w:t>分。（提供证书</w:t>
            </w:r>
            <w:r>
              <w:rPr>
                <w:rFonts w:hint="eastAsia" w:ascii="仿宋" w:hAnsi="仿宋" w:eastAsia="仿宋" w:cs="仿宋"/>
                <w:color w:val="auto"/>
                <w:spacing w:val="-6"/>
                <w:kern w:val="2"/>
                <w:sz w:val="24"/>
                <w:szCs w:val="24"/>
                <w:highlight w:val="none"/>
                <w:shd w:val="clear" w:color="auto" w:fill="auto"/>
                <w:lang w:val="en-US" w:eastAsia="zh-CN" w:bidi="ar-SA"/>
              </w:rPr>
              <w:t>扫描</w:t>
            </w:r>
            <w:r>
              <w:rPr>
                <w:rFonts w:hint="eastAsia" w:ascii="仿宋" w:hAnsi="仿宋" w:eastAsia="仿宋" w:cs="仿宋"/>
                <w:color w:val="auto"/>
                <w:spacing w:val="-6"/>
                <w:kern w:val="2"/>
                <w:sz w:val="24"/>
                <w:szCs w:val="24"/>
                <w:highlight w:val="none"/>
                <w:shd w:val="clear" w:color="auto" w:fill="auto"/>
                <w:lang w:val="zh-CN" w:eastAsia="zh-CN" w:bidi="ar-SA"/>
              </w:rPr>
              <w:t>件加盖单位</w:t>
            </w:r>
            <w:r>
              <w:rPr>
                <w:rFonts w:hint="eastAsia" w:ascii="仿宋" w:hAnsi="仿宋" w:eastAsia="仿宋" w:cs="仿宋_GB2312"/>
                <w:color w:val="auto"/>
                <w:sz w:val="24"/>
                <w:szCs w:val="24"/>
                <w:highlight w:val="none"/>
                <w:shd w:val="clear" w:color="auto" w:fill="auto"/>
                <w:lang w:val="en-US" w:eastAsia="zh-CN"/>
              </w:rPr>
              <w:t>电子</w:t>
            </w:r>
            <w:r>
              <w:rPr>
                <w:rFonts w:hint="eastAsia" w:ascii="仿宋" w:hAnsi="仿宋" w:eastAsia="仿宋" w:cs="仿宋"/>
                <w:color w:val="auto"/>
                <w:spacing w:val="-6"/>
                <w:kern w:val="2"/>
                <w:sz w:val="24"/>
                <w:szCs w:val="24"/>
                <w:highlight w:val="none"/>
                <w:shd w:val="clear" w:color="auto" w:fill="auto"/>
                <w:lang w:val="zh-CN" w:eastAsia="zh-CN" w:bidi="ar-SA"/>
              </w:rPr>
              <w:t>公章）</w:t>
            </w:r>
          </w:p>
        </w:tc>
        <w:tc>
          <w:tcPr>
            <w:tcW w:w="794" w:type="dxa"/>
            <w:noWrap w:val="0"/>
            <w:vAlign w:val="center"/>
          </w:tcPr>
          <w:p w14:paraId="1A71598E">
            <w:pPr>
              <w:pStyle w:val="965"/>
              <w:keepNext w:val="0"/>
              <w:keepLines w:val="0"/>
              <w:pageBreakBefore w:val="0"/>
              <w:kinsoku/>
              <w:wordWrap/>
              <w:overflowPunct/>
              <w:topLinePunct w:val="0"/>
              <w:autoSpaceDE/>
              <w:autoSpaceDN/>
              <w:bidi w:val="0"/>
              <w:adjustRightInd w:val="0"/>
              <w:snapToGrid/>
              <w:spacing w:line="360" w:lineRule="auto"/>
              <w:ind w:left="0" w:leftChars="0" w:firstLine="0" w:firstLineChars="0"/>
              <w:jc w:val="center"/>
              <w:textAlignment w:val="auto"/>
              <w:rPr>
                <w:rFonts w:hint="default"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kern w:val="2"/>
                <w:sz w:val="24"/>
                <w:szCs w:val="24"/>
                <w:highlight w:val="none"/>
                <w:shd w:val="clear" w:color="auto" w:fill="auto"/>
                <w:lang w:val="en-US" w:eastAsia="zh-CN" w:bidi="ar-SA"/>
              </w:rPr>
              <w:t>3</w:t>
            </w:r>
          </w:p>
        </w:tc>
      </w:tr>
      <w:tr w14:paraId="57717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vMerge w:val="continue"/>
            <w:noWrap w:val="0"/>
            <w:vAlign w:val="center"/>
          </w:tcPr>
          <w:p w14:paraId="02C819D2">
            <w:pPr>
              <w:keepNext w:val="0"/>
              <w:keepLines w:val="0"/>
              <w:pageBreakBefore w:val="0"/>
              <w:widowControl/>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auto"/>
                <w:sz w:val="24"/>
                <w:szCs w:val="24"/>
                <w:highlight w:val="none"/>
                <w:shd w:val="clear" w:color="auto" w:fill="auto"/>
              </w:rPr>
            </w:pPr>
          </w:p>
        </w:tc>
        <w:tc>
          <w:tcPr>
            <w:tcW w:w="911" w:type="dxa"/>
            <w:noWrap w:val="0"/>
            <w:vAlign w:val="center"/>
          </w:tcPr>
          <w:p w14:paraId="6512496C">
            <w:pPr>
              <w:pStyle w:val="965"/>
              <w:keepNext w:val="0"/>
              <w:keepLines w:val="0"/>
              <w:pageBreakBefore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rPr>
              <w:t>业绩</w:t>
            </w:r>
          </w:p>
        </w:tc>
        <w:tc>
          <w:tcPr>
            <w:tcW w:w="7872" w:type="dxa"/>
            <w:noWrap w:val="0"/>
            <w:vAlign w:val="center"/>
          </w:tcPr>
          <w:p w14:paraId="3F97F290">
            <w:pPr>
              <w:pStyle w:val="965"/>
              <w:keepNext w:val="0"/>
              <w:keepLines w:val="0"/>
              <w:pageBreakBefore w:val="0"/>
              <w:kinsoku/>
              <w:wordWrap/>
              <w:overflowPunct/>
              <w:topLinePunct w:val="0"/>
              <w:autoSpaceDE/>
              <w:autoSpaceDN/>
              <w:bidi w:val="0"/>
              <w:adjustRightInd w:val="0"/>
              <w:snapToGrid/>
              <w:spacing w:line="360" w:lineRule="auto"/>
              <w:ind w:firstLine="0" w:firstLineChars="0"/>
              <w:jc w:val="left"/>
              <w:textAlignment w:val="auto"/>
              <w:rPr>
                <w:rFonts w:hint="eastAsia"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spacing w:val="-6"/>
                <w:kern w:val="2"/>
                <w:sz w:val="24"/>
                <w:szCs w:val="24"/>
                <w:highlight w:val="none"/>
                <w:shd w:val="clear" w:color="auto" w:fill="auto"/>
                <w:lang w:val="en-US" w:eastAsia="zh-CN" w:bidi="ar-SA"/>
              </w:rPr>
              <w:t>投标人自2022年1月至今（以合同签订时间为准）承接过同类服务项目业绩的，每个得1分，最多得3分。（提供合同扫描件并加盖单位电子公章）</w:t>
            </w:r>
          </w:p>
        </w:tc>
        <w:tc>
          <w:tcPr>
            <w:tcW w:w="794" w:type="dxa"/>
            <w:noWrap w:val="0"/>
            <w:vAlign w:val="center"/>
          </w:tcPr>
          <w:p w14:paraId="57EB9F5F">
            <w:pPr>
              <w:pStyle w:val="965"/>
              <w:keepNext w:val="0"/>
              <w:keepLines w:val="0"/>
              <w:pageBreakBefore w:val="0"/>
              <w:kinsoku/>
              <w:wordWrap/>
              <w:overflowPunct/>
              <w:topLinePunct w:val="0"/>
              <w:autoSpaceDE/>
              <w:autoSpaceDN/>
              <w:bidi w:val="0"/>
              <w:adjustRightInd w:val="0"/>
              <w:snapToGrid/>
              <w:spacing w:line="360" w:lineRule="auto"/>
              <w:ind w:left="0" w:leftChars="0" w:firstLine="0" w:firstLineChars="0"/>
              <w:jc w:val="center"/>
              <w:textAlignment w:val="auto"/>
              <w:rPr>
                <w:rFonts w:hint="default"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kern w:val="2"/>
                <w:sz w:val="24"/>
                <w:szCs w:val="24"/>
                <w:highlight w:val="none"/>
                <w:shd w:val="clear" w:color="auto" w:fill="auto"/>
                <w:lang w:val="en-US" w:eastAsia="zh-CN" w:bidi="ar-SA"/>
              </w:rPr>
              <w:t>3</w:t>
            </w:r>
          </w:p>
        </w:tc>
      </w:tr>
      <w:tr w14:paraId="0FBE1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vMerge w:val="continue"/>
            <w:noWrap w:val="0"/>
            <w:vAlign w:val="center"/>
          </w:tcPr>
          <w:p w14:paraId="659E6B2E">
            <w:pPr>
              <w:keepNext w:val="0"/>
              <w:keepLines w:val="0"/>
              <w:pageBreakBefore w:val="0"/>
              <w:widowControl/>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auto"/>
                <w:sz w:val="24"/>
                <w:szCs w:val="24"/>
                <w:highlight w:val="none"/>
                <w:shd w:val="clear" w:color="auto" w:fill="auto"/>
              </w:rPr>
            </w:pPr>
          </w:p>
        </w:tc>
        <w:tc>
          <w:tcPr>
            <w:tcW w:w="911" w:type="dxa"/>
            <w:noWrap w:val="0"/>
            <w:vAlign w:val="center"/>
          </w:tcPr>
          <w:p w14:paraId="4C135EE3">
            <w:pPr>
              <w:keepNext w:val="0"/>
              <w:keepLines w:val="0"/>
              <w:pageBreakBefore w:val="0"/>
              <w:widowControl/>
              <w:kinsoku/>
              <w:wordWrap/>
              <w:overflowPunct/>
              <w:topLinePunct w:val="0"/>
              <w:autoSpaceDE/>
              <w:autoSpaceDN/>
              <w:bidi w:val="0"/>
              <w:snapToGrid/>
              <w:spacing w:line="360" w:lineRule="auto"/>
              <w:jc w:val="center"/>
              <w:textAlignment w:val="auto"/>
              <w:rPr>
                <w:rFonts w:hint="eastAsia" w:ascii="仿宋" w:hAnsi="仿宋" w:eastAsia="仿宋" w:cs="仿宋_GB2312"/>
                <w:color w:val="auto"/>
                <w:kern w:val="2"/>
                <w:sz w:val="24"/>
                <w:szCs w:val="24"/>
                <w:highlight w:val="none"/>
                <w:shd w:val="clear" w:color="auto" w:fill="auto"/>
                <w:lang w:val="en-US" w:eastAsia="zh-CN" w:bidi="ar-SA"/>
              </w:rPr>
            </w:pPr>
            <w:r>
              <w:rPr>
                <w:rFonts w:hint="eastAsia" w:ascii="仿宋" w:hAnsi="仿宋" w:eastAsia="仿宋" w:cs="仿宋_GB2312"/>
                <w:color w:val="auto"/>
                <w:sz w:val="24"/>
                <w:szCs w:val="24"/>
                <w:highlight w:val="none"/>
                <w:shd w:val="clear" w:color="auto" w:fill="auto"/>
              </w:rPr>
              <w:t>保险情况</w:t>
            </w:r>
          </w:p>
        </w:tc>
        <w:tc>
          <w:tcPr>
            <w:tcW w:w="7872" w:type="dxa"/>
            <w:noWrap w:val="0"/>
            <w:vAlign w:val="center"/>
          </w:tcPr>
          <w:p w14:paraId="07DD34AF">
            <w:pPr>
              <w:keepNext w:val="0"/>
              <w:keepLines w:val="0"/>
              <w:pageBreakBefore w:val="0"/>
              <w:kinsoku/>
              <w:wordWrap/>
              <w:overflowPunct/>
              <w:topLinePunct w:val="0"/>
              <w:autoSpaceDE/>
              <w:autoSpaceDN/>
              <w:bidi w:val="0"/>
              <w:adjustRightInd w:val="0"/>
              <w:snapToGrid/>
              <w:spacing w:line="360" w:lineRule="auto"/>
              <w:ind w:firstLine="0" w:firstLineChars="0"/>
              <w:jc w:val="left"/>
              <w:textAlignment w:val="auto"/>
              <w:rPr>
                <w:rFonts w:hint="eastAsia" w:ascii="仿宋" w:hAnsi="仿宋" w:eastAsia="仿宋" w:cs="仿宋"/>
                <w:color w:val="auto"/>
                <w:spacing w:val="-6"/>
                <w:kern w:val="2"/>
                <w:sz w:val="24"/>
                <w:szCs w:val="24"/>
                <w:highlight w:val="none"/>
                <w:shd w:val="clear" w:color="auto" w:fill="auto"/>
                <w:lang w:val="en-US" w:eastAsia="zh-CN" w:bidi="ar-SA"/>
              </w:rPr>
            </w:pPr>
            <w:r>
              <w:rPr>
                <w:rFonts w:hint="eastAsia" w:ascii="仿宋" w:hAnsi="仿宋" w:eastAsia="仿宋" w:cs="仿宋"/>
                <w:color w:val="auto"/>
                <w:spacing w:val="-6"/>
                <w:sz w:val="24"/>
                <w:szCs w:val="24"/>
                <w:highlight w:val="none"/>
                <w:shd w:val="clear" w:color="auto" w:fill="auto"/>
                <w:lang w:val="en-US" w:eastAsia="zh-CN"/>
              </w:rPr>
              <w:t>旅游公司责任险400-1000万元（不含）得1分，1000-2000万元（不含）得2分，2000万及以上得3分。（需提供合同原件扫描件或相关证明材料扫描件并加盖单位公章，不提供不得分）</w:t>
            </w:r>
          </w:p>
        </w:tc>
        <w:tc>
          <w:tcPr>
            <w:tcW w:w="794" w:type="dxa"/>
            <w:noWrap w:val="0"/>
            <w:vAlign w:val="center"/>
          </w:tcPr>
          <w:p w14:paraId="71CEDF97">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lang w:val="en-US" w:eastAsia="zh-CN"/>
              </w:rPr>
              <w:t>3</w:t>
            </w:r>
          </w:p>
        </w:tc>
      </w:tr>
      <w:tr w14:paraId="34A23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vMerge w:val="continue"/>
            <w:noWrap w:val="0"/>
            <w:vAlign w:val="center"/>
          </w:tcPr>
          <w:p w14:paraId="0E227F74">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highlight w:val="none"/>
                <w:shd w:val="clear" w:color="auto" w:fill="auto"/>
              </w:rPr>
            </w:pPr>
          </w:p>
        </w:tc>
        <w:tc>
          <w:tcPr>
            <w:tcW w:w="911" w:type="dxa"/>
            <w:noWrap w:val="0"/>
            <w:vAlign w:val="center"/>
          </w:tcPr>
          <w:p w14:paraId="4225E949">
            <w:pPr>
              <w:pStyle w:val="965"/>
              <w:keepNext w:val="0"/>
              <w:keepLines w:val="0"/>
              <w:pageBreakBefore w:val="0"/>
              <w:kinsoku/>
              <w:wordWrap/>
              <w:overflowPunct/>
              <w:topLinePunct w:val="0"/>
              <w:autoSpaceDE/>
              <w:autoSpaceDN/>
              <w:bidi w:val="0"/>
              <w:adjustRightInd w:val="0"/>
              <w:snapToGrid/>
              <w:spacing w:line="44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队伍</w:t>
            </w:r>
          </w:p>
          <w:p w14:paraId="43109FE6">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rPr>
              <w:t>配备</w:t>
            </w:r>
          </w:p>
        </w:tc>
        <w:tc>
          <w:tcPr>
            <w:tcW w:w="7872" w:type="dxa"/>
            <w:noWrap w:val="0"/>
            <w:vAlign w:val="center"/>
          </w:tcPr>
          <w:p w14:paraId="4B42D2E1">
            <w:pPr>
              <w:keepNext w:val="0"/>
              <w:keepLines w:val="0"/>
              <w:pageBreakBefore w:val="0"/>
              <w:widowControl/>
              <w:kinsoku/>
              <w:wordWrap/>
              <w:overflowPunct/>
              <w:topLinePunct w:val="0"/>
              <w:autoSpaceDE/>
              <w:autoSpaceDN/>
              <w:bidi w:val="0"/>
              <w:adjustRightInd w:val="0"/>
              <w:snapToGrid/>
              <w:spacing w:line="360" w:lineRule="auto"/>
              <w:ind w:firstLine="0" w:firstLineChars="0"/>
              <w:jc w:val="left"/>
              <w:textAlignment w:val="auto"/>
              <w:rPr>
                <w:rFonts w:hint="eastAsia" w:ascii="仿宋" w:hAnsi="仿宋" w:eastAsia="仿宋" w:cs="仿宋"/>
                <w:color w:val="auto"/>
                <w:spacing w:val="-6"/>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队伍配备：本项目配备的负责人资质、经验、综合能力情况，以及团队人员进行综合评分。人员配备充足、经验充足、合理可行的得5.1-8分，配备较充足、经验欠缺、较合理可行得3.1-5分，配备不充足、无经验的、合理性低得0-3分。</w:t>
            </w:r>
          </w:p>
        </w:tc>
        <w:tc>
          <w:tcPr>
            <w:tcW w:w="794" w:type="dxa"/>
            <w:noWrap w:val="0"/>
            <w:vAlign w:val="center"/>
          </w:tcPr>
          <w:p w14:paraId="1F5DEFE9">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default"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kern w:val="2"/>
                <w:sz w:val="24"/>
                <w:szCs w:val="24"/>
                <w:highlight w:val="none"/>
                <w:shd w:val="clear" w:color="auto" w:fill="auto"/>
                <w:lang w:val="en-US" w:eastAsia="zh-CN" w:bidi="ar-SA"/>
              </w:rPr>
              <w:t>8</w:t>
            </w:r>
          </w:p>
        </w:tc>
      </w:tr>
      <w:tr w14:paraId="56A64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vMerge w:val="continue"/>
            <w:noWrap w:val="0"/>
            <w:vAlign w:val="center"/>
          </w:tcPr>
          <w:p w14:paraId="6635F1F9">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highlight w:val="none"/>
                <w:shd w:val="clear" w:color="auto" w:fill="auto"/>
              </w:rPr>
            </w:pPr>
          </w:p>
        </w:tc>
        <w:tc>
          <w:tcPr>
            <w:tcW w:w="911" w:type="dxa"/>
            <w:noWrap w:val="0"/>
            <w:vAlign w:val="center"/>
          </w:tcPr>
          <w:p w14:paraId="779A781A">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_GB2312"/>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lang w:val="en-US" w:eastAsia="zh-CN"/>
              </w:rPr>
              <w:t>管理制度</w:t>
            </w:r>
          </w:p>
        </w:tc>
        <w:tc>
          <w:tcPr>
            <w:tcW w:w="7872" w:type="dxa"/>
            <w:noWrap w:val="0"/>
            <w:vAlign w:val="center"/>
          </w:tcPr>
          <w:p w14:paraId="2CF5A0D9">
            <w:pPr>
              <w:keepNext w:val="0"/>
              <w:keepLines w:val="0"/>
              <w:pageBreakBefore w:val="0"/>
              <w:widowControl/>
              <w:kinsoku/>
              <w:wordWrap/>
              <w:overflowPunct/>
              <w:topLinePunct w:val="0"/>
              <w:autoSpaceDE/>
              <w:autoSpaceDN/>
              <w:bidi w:val="0"/>
              <w:adjustRightInd w:val="0"/>
              <w:snapToGrid/>
              <w:spacing w:line="360" w:lineRule="auto"/>
              <w:ind w:firstLine="0" w:firstLineChars="0"/>
              <w:jc w:val="left"/>
              <w:textAlignment w:val="auto"/>
              <w:rPr>
                <w:rFonts w:hint="eastAsia" w:ascii="仿宋" w:hAnsi="仿宋" w:eastAsia="仿宋" w:cs="仿宋"/>
                <w:color w:val="auto"/>
                <w:spacing w:val="-6"/>
                <w:sz w:val="24"/>
                <w:szCs w:val="24"/>
                <w:highlight w:val="none"/>
                <w:shd w:val="clear" w:color="auto" w:fill="auto"/>
                <w:lang w:val="zh-CN"/>
              </w:rPr>
            </w:pPr>
            <w:r>
              <w:rPr>
                <w:rFonts w:hint="eastAsia" w:ascii="仿宋" w:hAnsi="仿宋" w:eastAsia="仿宋" w:cs="仿宋"/>
                <w:color w:val="auto"/>
                <w:spacing w:val="-6"/>
                <w:sz w:val="24"/>
                <w:szCs w:val="24"/>
                <w:highlight w:val="none"/>
                <w:shd w:val="clear" w:color="auto" w:fill="auto"/>
                <w:lang w:val="en-US" w:eastAsia="zh-CN"/>
              </w:rPr>
              <w:t>根据投标人是否建立健全各项岗位管理制度、经营管理制度、财务管理制度、品牌管理制度、星级管理制度、形象管理制度、安全管理制度、投诉管理制度等情况。制度建设合理健全的得5.1-8分；制度建设较合理较健全的得3.1-5分；制度建设不合理不健全的得0.1-3分；</w:t>
            </w:r>
            <w:r>
              <w:rPr>
                <w:rFonts w:hint="eastAsia" w:ascii="仿宋" w:hAnsi="仿宋" w:eastAsia="仿宋" w:cs="仿宋"/>
                <w:color w:val="auto"/>
                <w:spacing w:val="-6"/>
                <w:kern w:val="2"/>
                <w:sz w:val="24"/>
                <w:szCs w:val="24"/>
                <w:highlight w:val="none"/>
                <w:shd w:val="clear" w:color="auto" w:fill="auto"/>
                <w:lang w:val="en-US" w:eastAsia="zh-CN" w:bidi="ar-SA"/>
              </w:rPr>
              <w:t>不提供的不得分</w:t>
            </w:r>
            <w:r>
              <w:rPr>
                <w:rFonts w:hint="eastAsia" w:ascii="仿宋" w:hAnsi="仿宋" w:eastAsia="仿宋" w:cs="仿宋"/>
                <w:color w:val="auto"/>
                <w:spacing w:val="-6"/>
                <w:kern w:val="2"/>
                <w:sz w:val="24"/>
                <w:szCs w:val="24"/>
                <w:highlight w:val="none"/>
                <w:shd w:val="clear" w:color="auto" w:fill="auto"/>
                <w:lang w:val="zh-CN" w:eastAsia="zh-CN" w:bidi="ar-SA"/>
              </w:rPr>
              <w:t>。</w:t>
            </w:r>
          </w:p>
        </w:tc>
        <w:tc>
          <w:tcPr>
            <w:tcW w:w="794" w:type="dxa"/>
            <w:noWrap w:val="0"/>
            <w:vAlign w:val="center"/>
          </w:tcPr>
          <w:p w14:paraId="57B073BC">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kern w:val="2"/>
                <w:sz w:val="24"/>
                <w:szCs w:val="24"/>
                <w:highlight w:val="none"/>
                <w:shd w:val="clear" w:color="auto" w:fill="auto"/>
                <w:lang w:val="en-US" w:eastAsia="zh-CN" w:bidi="ar-SA"/>
              </w:rPr>
              <w:t>8</w:t>
            </w:r>
          </w:p>
        </w:tc>
      </w:tr>
      <w:tr w14:paraId="2E022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vMerge w:val="continue"/>
            <w:noWrap w:val="0"/>
            <w:vAlign w:val="center"/>
          </w:tcPr>
          <w:p w14:paraId="408A98DE">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highlight w:val="none"/>
                <w:shd w:val="clear" w:color="auto" w:fill="auto"/>
              </w:rPr>
            </w:pPr>
          </w:p>
        </w:tc>
        <w:tc>
          <w:tcPr>
            <w:tcW w:w="911" w:type="dxa"/>
            <w:noWrap w:val="0"/>
            <w:vAlign w:val="center"/>
          </w:tcPr>
          <w:p w14:paraId="1646758B">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服务方案</w:t>
            </w:r>
          </w:p>
        </w:tc>
        <w:tc>
          <w:tcPr>
            <w:tcW w:w="7872" w:type="dxa"/>
            <w:noWrap w:val="0"/>
            <w:vAlign w:val="center"/>
          </w:tcPr>
          <w:p w14:paraId="67D99E9B">
            <w:pPr>
              <w:pStyle w:val="966"/>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0" w:firstLineChars="0"/>
              <w:textAlignment w:val="auto"/>
              <w:rPr>
                <w:rFonts w:hint="eastAsia" w:ascii="仿宋" w:hAnsi="仿宋" w:eastAsia="仿宋" w:cs="仿宋"/>
                <w:color w:val="auto"/>
                <w:spacing w:val="-6"/>
                <w:kern w:val="2"/>
                <w:sz w:val="24"/>
                <w:szCs w:val="24"/>
                <w:highlight w:val="none"/>
                <w:shd w:val="clear" w:color="auto" w:fill="auto"/>
                <w:lang w:val="zh-CN" w:eastAsia="zh-CN" w:bidi="ar-SA"/>
              </w:rPr>
            </w:pPr>
            <w:r>
              <w:rPr>
                <w:rFonts w:hint="eastAsia" w:ascii="仿宋" w:hAnsi="仿宋" w:eastAsia="仿宋" w:cs="仿宋"/>
                <w:color w:val="auto"/>
                <w:spacing w:val="-6"/>
                <w:kern w:val="2"/>
                <w:sz w:val="24"/>
                <w:szCs w:val="24"/>
                <w:highlight w:val="none"/>
                <w:shd w:val="clear" w:color="auto" w:fill="auto"/>
                <w:lang w:val="zh-CN" w:eastAsia="zh-CN" w:bidi="ar-SA"/>
              </w:rPr>
              <w:t>疗休养行程安排。</w:t>
            </w:r>
            <w:r>
              <w:rPr>
                <w:rFonts w:hint="eastAsia" w:ascii="仿宋" w:hAnsi="仿宋" w:eastAsia="仿宋" w:cs="仿宋"/>
                <w:color w:val="auto"/>
                <w:spacing w:val="-6"/>
                <w:kern w:val="2"/>
                <w:sz w:val="24"/>
                <w:szCs w:val="24"/>
                <w:highlight w:val="none"/>
                <w:shd w:val="clear" w:color="auto" w:fill="auto"/>
                <w:lang w:val="en-US" w:eastAsia="zh-CN" w:bidi="ar-SA"/>
              </w:rPr>
              <w:t>根据采购需要设置团体路线，</w:t>
            </w:r>
            <w:r>
              <w:rPr>
                <w:rFonts w:hint="eastAsia" w:ascii="仿宋" w:hAnsi="仿宋" w:eastAsia="仿宋" w:cs="仿宋"/>
                <w:color w:val="auto"/>
                <w:spacing w:val="-6"/>
                <w:kern w:val="2"/>
                <w:sz w:val="24"/>
                <w:szCs w:val="24"/>
                <w:highlight w:val="none"/>
                <w:shd w:val="clear" w:color="auto" w:fill="auto"/>
                <w:lang w:val="zh-CN" w:eastAsia="zh-CN" w:bidi="ar-SA"/>
              </w:rPr>
              <w:t>投标人提供的疗休养线路规划</w:t>
            </w:r>
            <w:r>
              <w:rPr>
                <w:rFonts w:hint="eastAsia" w:ascii="仿宋" w:hAnsi="仿宋" w:eastAsia="仿宋" w:cs="仿宋"/>
                <w:color w:val="auto"/>
                <w:spacing w:val="-6"/>
                <w:kern w:val="2"/>
                <w:sz w:val="24"/>
                <w:szCs w:val="24"/>
                <w:highlight w:val="none"/>
                <w:shd w:val="clear" w:color="auto" w:fill="auto"/>
                <w:lang w:val="en-US" w:eastAsia="zh-CN" w:bidi="ar-SA"/>
              </w:rPr>
              <w:t>必须包含每日具体</w:t>
            </w:r>
            <w:r>
              <w:rPr>
                <w:rFonts w:hint="eastAsia" w:ascii="仿宋" w:hAnsi="仿宋" w:eastAsia="仿宋" w:cs="仿宋"/>
                <w:color w:val="auto"/>
                <w:spacing w:val="-6"/>
                <w:kern w:val="2"/>
                <w:sz w:val="24"/>
                <w:szCs w:val="24"/>
                <w:highlight w:val="none"/>
                <w:shd w:val="clear" w:color="auto" w:fill="auto"/>
                <w:lang w:val="zh-CN" w:eastAsia="zh-CN" w:bidi="ar-SA"/>
              </w:rPr>
              <w:t>行程安排、</w:t>
            </w:r>
            <w:r>
              <w:rPr>
                <w:rFonts w:hint="eastAsia" w:ascii="仿宋" w:hAnsi="仿宋" w:eastAsia="仿宋" w:cs="仿宋"/>
                <w:color w:val="auto"/>
                <w:spacing w:val="-6"/>
                <w:kern w:val="2"/>
                <w:sz w:val="24"/>
                <w:szCs w:val="24"/>
                <w:highlight w:val="none"/>
                <w:shd w:val="clear" w:color="auto" w:fill="auto"/>
                <w:lang w:val="en-US" w:eastAsia="zh-CN" w:bidi="ar-SA"/>
              </w:rPr>
              <w:t>团费、</w:t>
            </w:r>
            <w:r>
              <w:rPr>
                <w:rFonts w:hint="eastAsia" w:ascii="仿宋" w:hAnsi="仿宋" w:eastAsia="仿宋" w:cs="仿宋"/>
                <w:color w:val="auto"/>
                <w:spacing w:val="-6"/>
                <w:kern w:val="2"/>
                <w:sz w:val="24"/>
                <w:szCs w:val="24"/>
                <w:highlight w:val="none"/>
                <w:shd w:val="clear" w:color="auto" w:fill="auto"/>
                <w:lang w:val="zh-CN" w:eastAsia="zh-CN" w:bidi="ar-SA"/>
              </w:rPr>
              <w:t>住宿、餐饮标准等</w:t>
            </w:r>
            <w:r>
              <w:rPr>
                <w:rFonts w:hint="eastAsia" w:ascii="仿宋" w:hAnsi="仿宋" w:eastAsia="仿宋" w:cs="仿宋"/>
                <w:color w:val="auto"/>
                <w:spacing w:val="-6"/>
                <w:kern w:val="2"/>
                <w:sz w:val="24"/>
                <w:szCs w:val="24"/>
                <w:highlight w:val="none"/>
                <w:shd w:val="clear" w:color="auto" w:fill="auto"/>
                <w:lang w:val="en-US" w:eastAsia="zh-CN" w:bidi="ar-SA"/>
              </w:rPr>
              <w:t>详细的内容</w:t>
            </w:r>
            <w:r>
              <w:rPr>
                <w:rFonts w:hint="eastAsia" w:ascii="仿宋" w:hAnsi="仿宋" w:eastAsia="仿宋" w:cs="仿宋"/>
                <w:color w:val="auto"/>
                <w:spacing w:val="-6"/>
                <w:kern w:val="2"/>
                <w:sz w:val="24"/>
                <w:szCs w:val="24"/>
                <w:highlight w:val="none"/>
                <w:shd w:val="clear" w:color="auto" w:fill="auto"/>
                <w:lang w:val="zh-CN" w:eastAsia="zh-CN" w:bidi="ar-SA"/>
              </w:rPr>
              <w:t>。由</w:t>
            </w:r>
            <w:r>
              <w:rPr>
                <w:rFonts w:hint="eastAsia" w:ascii="仿宋" w:hAnsi="仿宋" w:eastAsia="仿宋" w:cs="仿宋"/>
                <w:color w:val="auto"/>
                <w:spacing w:val="-6"/>
                <w:kern w:val="2"/>
                <w:sz w:val="24"/>
                <w:szCs w:val="24"/>
                <w:highlight w:val="none"/>
                <w:shd w:val="clear" w:color="auto" w:fill="auto"/>
                <w:lang w:val="en-US" w:eastAsia="zh-CN" w:bidi="ar-SA"/>
              </w:rPr>
              <w:t>评审小组根据每条线路的性价比，合理性等情况进行</w:t>
            </w:r>
            <w:r>
              <w:rPr>
                <w:rFonts w:hint="eastAsia" w:ascii="仿宋" w:hAnsi="仿宋" w:eastAsia="仿宋" w:cs="仿宋"/>
                <w:color w:val="auto"/>
                <w:spacing w:val="-6"/>
                <w:kern w:val="2"/>
                <w:sz w:val="24"/>
                <w:szCs w:val="24"/>
                <w:highlight w:val="none"/>
                <w:shd w:val="clear" w:color="auto" w:fill="auto"/>
                <w:lang w:val="zh-CN" w:eastAsia="zh-CN" w:bidi="ar-SA"/>
              </w:rPr>
              <w:t>酌情打分。</w:t>
            </w:r>
          </w:p>
          <w:p w14:paraId="0FDFAEC5">
            <w:pPr>
              <w:pStyle w:val="966"/>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0" w:firstLineChars="0"/>
              <w:textAlignment w:val="auto"/>
              <w:rPr>
                <w:rFonts w:hint="eastAsia" w:ascii="仿宋" w:hAnsi="仿宋" w:eastAsia="仿宋" w:cs="仿宋"/>
                <w:color w:val="auto"/>
                <w:spacing w:val="-6"/>
                <w:kern w:val="2"/>
                <w:sz w:val="24"/>
                <w:szCs w:val="24"/>
                <w:highlight w:val="none"/>
                <w:shd w:val="clear" w:color="auto" w:fill="auto"/>
                <w:lang w:val="zh-CN" w:eastAsia="zh-CN" w:bidi="ar-SA"/>
              </w:rPr>
            </w:pPr>
            <w:r>
              <w:rPr>
                <w:rFonts w:hint="eastAsia" w:ascii="仿宋" w:hAnsi="仿宋" w:eastAsia="仿宋" w:cs="仿宋"/>
                <w:color w:val="auto"/>
                <w:spacing w:val="-6"/>
                <w:kern w:val="2"/>
                <w:sz w:val="24"/>
                <w:szCs w:val="24"/>
                <w:highlight w:val="none"/>
                <w:shd w:val="clear" w:color="auto" w:fill="auto"/>
                <w:lang w:val="en-US" w:eastAsia="zh-CN" w:bidi="ar-SA"/>
              </w:rPr>
              <w:t>每条</w:t>
            </w:r>
            <w:r>
              <w:rPr>
                <w:rFonts w:hint="eastAsia" w:ascii="仿宋" w:hAnsi="仿宋" w:eastAsia="仿宋" w:cs="仿宋"/>
                <w:color w:val="auto"/>
                <w:spacing w:val="-6"/>
                <w:kern w:val="2"/>
                <w:sz w:val="24"/>
                <w:szCs w:val="24"/>
                <w:highlight w:val="none"/>
                <w:shd w:val="clear" w:color="auto" w:fill="auto"/>
                <w:lang w:val="zh-CN" w:eastAsia="zh-CN" w:bidi="ar-SA"/>
              </w:rPr>
              <w:t>线路的性价比</w:t>
            </w:r>
            <w:r>
              <w:rPr>
                <w:rFonts w:hint="eastAsia" w:ascii="仿宋" w:hAnsi="仿宋" w:eastAsia="仿宋" w:cs="仿宋"/>
                <w:color w:val="auto"/>
                <w:spacing w:val="-6"/>
                <w:kern w:val="2"/>
                <w:sz w:val="24"/>
                <w:szCs w:val="24"/>
                <w:highlight w:val="none"/>
                <w:shd w:val="clear" w:color="auto" w:fill="auto"/>
                <w:lang w:val="en-US" w:eastAsia="zh-CN" w:bidi="ar-SA"/>
              </w:rPr>
              <w:t>高</w:t>
            </w:r>
            <w:r>
              <w:rPr>
                <w:rFonts w:hint="eastAsia" w:ascii="仿宋" w:hAnsi="仿宋" w:eastAsia="仿宋" w:cs="仿宋"/>
                <w:color w:val="auto"/>
                <w:spacing w:val="-6"/>
                <w:kern w:val="2"/>
                <w:sz w:val="24"/>
                <w:szCs w:val="24"/>
                <w:highlight w:val="none"/>
                <w:shd w:val="clear" w:color="auto" w:fill="auto"/>
                <w:lang w:val="zh-CN" w:eastAsia="zh-CN" w:bidi="ar-SA"/>
              </w:rPr>
              <w:t>，</w:t>
            </w:r>
            <w:r>
              <w:rPr>
                <w:rFonts w:hint="eastAsia" w:ascii="仿宋" w:hAnsi="仿宋" w:eastAsia="仿宋" w:cs="仿宋"/>
                <w:color w:val="auto"/>
                <w:spacing w:val="-6"/>
                <w:kern w:val="2"/>
                <w:sz w:val="24"/>
                <w:szCs w:val="24"/>
                <w:highlight w:val="none"/>
                <w:shd w:val="clear" w:color="auto" w:fill="auto"/>
                <w:lang w:val="en-US" w:eastAsia="zh-CN" w:bidi="ar-SA"/>
              </w:rPr>
              <w:t>方案</w:t>
            </w:r>
            <w:r>
              <w:rPr>
                <w:rFonts w:hint="eastAsia" w:ascii="仿宋" w:hAnsi="仿宋" w:eastAsia="仿宋" w:cs="仿宋"/>
                <w:color w:val="auto"/>
                <w:spacing w:val="-6"/>
                <w:kern w:val="2"/>
                <w:sz w:val="24"/>
                <w:szCs w:val="24"/>
                <w:highlight w:val="none"/>
                <w:shd w:val="clear" w:color="auto" w:fill="auto"/>
                <w:lang w:val="zh-CN" w:eastAsia="zh-CN" w:bidi="ar-SA"/>
              </w:rPr>
              <w:t>合理</w:t>
            </w:r>
            <w:r>
              <w:rPr>
                <w:rFonts w:hint="eastAsia" w:ascii="仿宋" w:hAnsi="仿宋" w:eastAsia="仿宋" w:cs="仿宋"/>
                <w:color w:val="auto"/>
                <w:spacing w:val="-6"/>
                <w:kern w:val="2"/>
                <w:sz w:val="24"/>
                <w:szCs w:val="24"/>
                <w:highlight w:val="none"/>
                <w:shd w:val="clear" w:color="auto" w:fill="auto"/>
                <w:lang w:val="en-US" w:eastAsia="zh-CN" w:bidi="ar-SA"/>
              </w:rPr>
              <w:t>的得12.1-18分；</w:t>
            </w:r>
            <w:r>
              <w:rPr>
                <w:rFonts w:hint="eastAsia" w:ascii="仿宋" w:hAnsi="仿宋" w:eastAsia="仿宋" w:cs="仿宋"/>
                <w:color w:val="auto"/>
                <w:spacing w:val="-6"/>
                <w:kern w:val="2"/>
                <w:sz w:val="24"/>
                <w:szCs w:val="24"/>
                <w:highlight w:val="none"/>
                <w:shd w:val="clear" w:color="auto" w:fill="auto"/>
                <w:lang w:val="zh-CN" w:eastAsia="zh-CN" w:bidi="ar-SA"/>
              </w:rPr>
              <w:t>性价比</w:t>
            </w:r>
            <w:r>
              <w:rPr>
                <w:rFonts w:hint="eastAsia" w:ascii="仿宋" w:hAnsi="仿宋" w:eastAsia="仿宋" w:cs="仿宋"/>
                <w:color w:val="auto"/>
                <w:spacing w:val="-6"/>
                <w:kern w:val="2"/>
                <w:sz w:val="24"/>
                <w:szCs w:val="24"/>
                <w:highlight w:val="none"/>
                <w:shd w:val="clear" w:color="auto" w:fill="auto"/>
                <w:lang w:val="en-US" w:eastAsia="zh-CN" w:bidi="ar-SA"/>
              </w:rPr>
              <w:t>较高</w:t>
            </w:r>
            <w:r>
              <w:rPr>
                <w:rFonts w:hint="eastAsia" w:ascii="仿宋" w:hAnsi="仿宋" w:eastAsia="仿宋" w:cs="仿宋"/>
                <w:color w:val="auto"/>
                <w:spacing w:val="-6"/>
                <w:kern w:val="2"/>
                <w:sz w:val="24"/>
                <w:szCs w:val="24"/>
                <w:highlight w:val="none"/>
                <w:shd w:val="clear" w:color="auto" w:fill="auto"/>
                <w:lang w:val="zh-CN" w:eastAsia="zh-CN" w:bidi="ar-SA"/>
              </w:rPr>
              <w:t>，</w:t>
            </w:r>
            <w:r>
              <w:rPr>
                <w:rFonts w:hint="eastAsia" w:ascii="仿宋" w:hAnsi="仿宋" w:eastAsia="仿宋" w:cs="仿宋"/>
                <w:color w:val="auto"/>
                <w:spacing w:val="-6"/>
                <w:kern w:val="2"/>
                <w:sz w:val="24"/>
                <w:szCs w:val="24"/>
                <w:highlight w:val="none"/>
                <w:shd w:val="clear" w:color="auto" w:fill="auto"/>
                <w:lang w:val="en-US" w:eastAsia="zh-CN" w:bidi="ar-SA"/>
              </w:rPr>
              <w:t>方案较为</w:t>
            </w:r>
            <w:r>
              <w:rPr>
                <w:rFonts w:hint="eastAsia" w:ascii="仿宋" w:hAnsi="仿宋" w:eastAsia="仿宋" w:cs="仿宋"/>
                <w:color w:val="auto"/>
                <w:spacing w:val="-6"/>
                <w:kern w:val="2"/>
                <w:sz w:val="24"/>
                <w:szCs w:val="24"/>
                <w:highlight w:val="none"/>
                <w:shd w:val="clear" w:color="auto" w:fill="auto"/>
                <w:lang w:val="zh-CN" w:eastAsia="zh-CN" w:bidi="ar-SA"/>
              </w:rPr>
              <w:t>合理</w:t>
            </w:r>
            <w:r>
              <w:rPr>
                <w:rFonts w:hint="eastAsia" w:ascii="仿宋" w:hAnsi="仿宋" w:eastAsia="仿宋" w:cs="仿宋"/>
                <w:color w:val="auto"/>
                <w:spacing w:val="-6"/>
                <w:kern w:val="2"/>
                <w:sz w:val="24"/>
                <w:szCs w:val="24"/>
                <w:highlight w:val="none"/>
                <w:shd w:val="clear" w:color="auto" w:fill="auto"/>
                <w:lang w:val="en-US" w:eastAsia="zh-CN" w:bidi="ar-SA"/>
              </w:rPr>
              <w:t>的得6.1-12分；</w:t>
            </w:r>
            <w:r>
              <w:rPr>
                <w:rFonts w:hint="eastAsia" w:ascii="仿宋" w:hAnsi="仿宋" w:eastAsia="仿宋" w:cs="仿宋"/>
                <w:color w:val="auto"/>
                <w:spacing w:val="-6"/>
                <w:kern w:val="2"/>
                <w:sz w:val="24"/>
                <w:szCs w:val="24"/>
                <w:highlight w:val="none"/>
                <w:shd w:val="clear" w:color="auto" w:fill="auto"/>
                <w:lang w:val="zh-CN" w:eastAsia="zh-CN" w:bidi="ar-SA"/>
              </w:rPr>
              <w:t>性价比</w:t>
            </w:r>
            <w:r>
              <w:rPr>
                <w:rFonts w:hint="eastAsia" w:ascii="仿宋" w:hAnsi="仿宋" w:eastAsia="仿宋" w:cs="仿宋"/>
                <w:color w:val="auto"/>
                <w:spacing w:val="-6"/>
                <w:kern w:val="2"/>
                <w:sz w:val="24"/>
                <w:szCs w:val="24"/>
                <w:highlight w:val="none"/>
                <w:shd w:val="clear" w:color="auto" w:fill="auto"/>
                <w:lang w:val="en-US" w:eastAsia="zh-CN" w:bidi="ar-SA"/>
              </w:rPr>
              <w:t>一般</w:t>
            </w:r>
            <w:r>
              <w:rPr>
                <w:rFonts w:hint="eastAsia" w:ascii="仿宋" w:hAnsi="仿宋" w:eastAsia="仿宋" w:cs="仿宋"/>
                <w:color w:val="auto"/>
                <w:spacing w:val="-6"/>
                <w:kern w:val="2"/>
                <w:sz w:val="24"/>
                <w:szCs w:val="24"/>
                <w:highlight w:val="none"/>
                <w:shd w:val="clear" w:color="auto" w:fill="auto"/>
                <w:lang w:val="zh-CN" w:eastAsia="zh-CN" w:bidi="ar-SA"/>
              </w:rPr>
              <w:t>，</w:t>
            </w:r>
            <w:r>
              <w:rPr>
                <w:rFonts w:hint="eastAsia" w:ascii="仿宋" w:hAnsi="仿宋" w:eastAsia="仿宋" w:cs="仿宋"/>
                <w:color w:val="auto"/>
                <w:spacing w:val="-6"/>
                <w:kern w:val="2"/>
                <w:sz w:val="24"/>
                <w:szCs w:val="24"/>
                <w:highlight w:val="none"/>
                <w:shd w:val="clear" w:color="auto" w:fill="auto"/>
                <w:lang w:val="en-US" w:eastAsia="zh-CN" w:bidi="ar-SA"/>
              </w:rPr>
              <w:t>方案一般的得0.1-6分，不提供的不得分</w:t>
            </w:r>
            <w:r>
              <w:rPr>
                <w:rFonts w:hint="eastAsia" w:ascii="仿宋" w:hAnsi="仿宋" w:eastAsia="仿宋" w:cs="仿宋"/>
                <w:color w:val="auto"/>
                <w:spacing w:val="-6"/>
                <w:kern w:val="2"/>
                <w:sz w:val="24"/>
                <w:szCs w:val="24"/>
                <w:highlight w:val="none"/>
                <w:shd w:val="clear" w:color="auto" w:fill="auto"/>
                <w:lang w:val="zh-CN" w:eastAsia="zh-CN" w:bidi="ar-SA"/>
              </w:rPr>
              <w:t>。</w:t>
            </w:r>
          </w:p>
          <w:p w14:paraId="2F78D675">
            <w:pPr>
              <w:pStyle w:val="966"/>
              <w:keepNext w:val="0"/>
              <w:keepLines w:val="0"/>
              <w:pageBreakBefore w:val="0"/>
              <w:kinsoku/>
              <w:wordWrap/>
              <w:overflowPunct/>
              <w:topLinePunct w:val="0"/>
              <w:autoSpaceDE/>
              <w:autoSpaceDN/>
              <w:bidi w:val="0"/>
              <w:adjustRightInd/>
              <w:snapToGrid/>
              <w:spacing w:before="0" w:beforeLines="0" w:beforeAutospacing="0" w:after="0" w:afterLines="0" w:afterAutospacing="0" w:line="360" w:lineRule="auto"/>
              <w:ind w:firstLine="0" w:firstLineChars="0"/>
              <w:textAlignment w:val="auto"/>
              <w:rPr>
                <w:rFonts w:hint="eastAsia" w:ascii="仿宋" w:hAnsi="仿宋" w:eastAsia="仿宋" w:cs="仿宋"/>
                <w:color w:val="auto"/>
                <w:spacing w:val="-6"/>
                <w:kern w:val="2"/>
                <w:sz w:val="24"/>
                <w:szCs w:val="24"/>
                <w:highlight w:val="none"/>
                <w:shd w:val="clear" w:color="auto" w:fill="auto"/>
                <w:lang w:val="zh-CN" w:eastAsia="zh-CN" w:bidi="ar-SA"/>
              </w:rPr>
            </w:pPr>
            <w:r>
              <w:rPr>
                <w:rFonts w:hint="eastAsia" w:ascii="仿宋" w:hAnsi="仿宋" w:eastAsia="仿宋" w:cs="仿宋"/>
                <w:b/>
                <w:bCs/>
                <w:color w:val="auto"/>
                <w:spacing w:val="-6"/>
                <w:kern w:val="2"/>
                <w:sz w:val="24"/>
                <w:szCs w:val="24"/>
                <w:highlight w:val="none"/>
                <w:shd w:val="clear" w:color="auto" w:fill="auto"/>
                <w:lang w:val="en-US" w:eastAsia="zh-CN" w:bidi="ar-SA"/>
              </w:rPr>
              <w:t>团体线路需要包含：省内线路不少于3条；长三角（沪苏浙皖）区域、浙皖闽赣国家生态旅游协作区不少于2条；东西部协作（四川乐山市峨边县）和对口支援重庆涪陵不少于1条；对口支援（新疆阿克苏地区阿瓦提县7天6夜、西藏那曲地区7天6夜、青海海西州大柴旦行委六天5夜）不少于1条。</w:t>
            </w:r>
          </w:p>
        </w:tc>
        <w:tc>
          <w:tcPr>
            <w:tcW w:w="794" w:type="dxa"/>
            <w:noWrap w:val="0"/>
            <w:vAlign w:val="center"/>
          </w:tcPr>
          <w:p w14:paraId="2FBE784C">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18</w:t>
            </w:r>
          </w:p>
        </w:tc>
      </w:tr>
      <w:tr w14:paraId="79244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vMerge w:val="continue"/>
            <w:noWrap w:val="0"/>
            <w:vAlign w:val="center"/>
          </w:tcPr>
          <w:p w14:paraId="3348F5FA">
            <w:pPr>
              <w:keepNext w:val="0"/>
              <w:keepLines w:val="0"/>
              <w:pageBreakBefore w:val="0"/>
              <w:widowControl/>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auto"/>
                <w:sz w:val="24"/>
                <w:szCs w:val="24"/>
                <w:highlight w:val="none"/>
                <w:shd w:val="clear" w:color="auto" w:fill="auto"/>
              </w:rPr>
            </w:pPr>
          </w:p>
        </w:tc>
        <w:tc>
          <w:tcPr>
            <w:tcW w:w="911" w:type="dxa"/>
            <w:noWrap w:val="0"/>
            <w:vAlign w:val="center"/>
          </w:tcPr>
          <w:p w14:paraId="27BA910C">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lang w:val="zh-CN"/>
              </w:rPr>
              <w:t>安全</w:t>
            </w:r>
            <w:r>
              <w:rPr>
                <w:rFonts w:hint="eastAsia" w:ascii="仿宋" w:hAnsi="仿宋" w:eastAsia="仿宋" w:cs="仿宋"/>
                <w:color w:val="auto"/>
                <w:sz w:val="24"/>
                <w:szCs w:val="24"/>
                <w:highlight w:val="none"/>
                <w:shd w:val="clear" w:color="auto" w:fill="auto"/>
              </w:rPr>
              <w:t>及服务质量</w:t>
            </w:r>
            <w:r>
              <w:rPr>
                <w:rFonts w:hint="eastAsia" w:ascii="仿宋" w:hAnsi="仿宋" w:eastAsia="仿宋" w:cs="仿宋"/>
                <w:color w:val="auto"/>
                <w:sz w:val="24"/>
                <w:szCs w:val="24"/>
                <w:highlight w:val="none"/>
                <w:shd w:val="clear" w:color="auto" w:fill="auto"/>
                <w:lang w:val="zh-CN"/>
              </w:rPr>
              <w:t>保证</w:t>
            </w:r>
          </w:p>
        </w:tc>
        <w:tc>
          <w:tcPr>
            <w:tcW w:w="7872" w:type="dxa"/>
            <w:noWrap w:val="0"/>
            <w:vAlign w:val="center"/>
          </w:tcPr>
          <w:p w14:paraId="44FF73D7">
            <w:pPr>
              <w:keepNext w:val="0"/>
              <w:keepLines w:val="0"/>
              <w:pageBreakBefore w:val="0"/>
              <w:kinsoku/>
              <w:wordWrap/>
              <w:overflowPunct/>
              <w:topLinePunct w:val="0"/>
              <w:autoSpaceDE/>
              <w:autoSpaceDN/>
              <w:bidi w:val="0"/>
              <w:adjustRightInd w:val="0"/>
              <w:snapToGrid/>
              <w:spacing w:line="360" w:lineRule="auto"/>
              <w:ind w:firstLine="0" w:firstLineChars="0"/>
              <w:jc w:val="left"/>
              <w:textAlignment w:val="auto"/>
              <w:rPr>
                <w:rFonts w:hint="eastAsia" w:ascii="仿宋" w:hAnsi="仿宋" w:eastAsia="仿宋" w:cs="仿宋"/>
                <w:color w:val="auto"/>
                <w:kern w:val="2"/>
                <w:sz w:val="24"/>
                <w:szCs w:val="24"/>
                <w:highlight w:val="none"/>
                <w:shd w:val="clear" w:color="auto" w:fill="auto"/>
                <w:lang w:val="zh-CN" w:eastAsia="zh-CN" w:bidi="ar-SA"/>
              </w:rPr>
            </w:pPr>
            <w:r>
              <w:rPr>
                <w:rFonts w:hint="eastAsia" w:ascii="仿宋" w:hAnsi="仿宋" w:eastAsia="仿宋" w:cs="仿宋"/>
                <w:color w:val="auto"/>
                <w:spacing w:val="-6"/>
                <w:sz w:val="24"/>
                <w:szCs w:val="24"/>
                <w:highlight w:val="none"/>
                <w:shd w:val="clear" w:color="auto" w:fill="auto"/>
                <w:lang w:val="zh-CN"/>
              </w:rPr>
              <w:t>根据出发前、疗养中、回程情况相应的安全方面的承诺及</w:t>
            </w:r>
            <w:r>
              <w:rPr>
                <w:rFonts w:hint="eastAsia" w:ascii="仿宋" w:hAnsi="仿宋" w:eastAsia="仿宋" w:cs="仿宋"/>
                <w:color w:val="auto"/>
                <w:spacing w:val="-6"/>
                <w:sz w:val="24"/>
                <w:szCs w:val="24"/>
                <w:highlight w:val="none"/>
                <w:shd w:val="clear" w:color="auto" w:fill="auto"/>
              </w:rPr>
              <w:t>服务质量</w:t>
            </w:r>
            <w:r>
              <w:rPr>
                <w:rFonts w:hint="eastAsia" w:ascii="仿宋" w:hAnsi="仿宋" w:eastAsia="仿宋" w:cs="仿宋"/>
                <w:color w:val="auto"/>
                <w:spacing w:val="-6"/>
                <w:sz w:val="24"/>
                <w:szCs w:val="24"/>
                <w:highlight w:val="none"/>
                <w:shd w:val="clear" w:color="auto" w:fill="auto"/>
                <w:lang w:val="zh-CN"/>
              </w:rPr>
              <w:t>保障措施等</w:t>
            </w:r>
            <w:r>
              <w:rPr>
                <w:rFonts w:hint="eastAsia" w:ascii="仿宋" w:hAnsi="仿宋" w:eastAsia="仿宋" w:cs="仿宋"/>
                <w:color w:val="auto"/>
                <w:spacing w:val="-6"/>
                <w:sz w:val="24"/>
                <w:szCs w:val="24"/>
                <w:highlight w:val="none"/>
                <w:shd w:val="clear" w:color="auto" w:fill="auto"/>
              </w:rPr>
              <w:t>方案。</w:t>
            </w:r>
            <w:r>
              <w:rPr>
                <w:rFonts w:hint="eastAsia" w:ascii="仿宋" w:hAnsi="仿宋" w:eastAsia="仿宋" w:cs="仿宋"/>
                <w:color w:val="auto"/>
                <w:spacing w:val="-6"/>
                <w:sz w:val="24"/>
                <w:szCs w:val="24"/>
                <w:highlight w:val="none"/>
                <w:shd w:val="clear" w:color="auto" w:fill="auto"/>
                <w:lang w:val="zh-CN"/>
              </w:rPr>
              <w:t>根据方案是否覆盖全面、是否科学合理、具有针对性和可操作性打分：方案全面、合理，具可操作性的、针对性强的</w:t>
            </w:r>
            <w:r>
              <w:rPr>
                <w:rFonts w:hint="eastAsia" w:ascii="仿宋" w:hAnsi="仿宋" w:eastAsia="仿宋" w:cs="仿宋"/>
                <w:color w:val="auto"/>
                <w:spacing w:val="-6"/>
                <w:sz w:val="24"/>
                <w:szCs w:val="24"/>
                <w:highlight w:val="none"/>
                <w:shd w:val="clear" w:color="auto" w:fill="auto"/>
                <w:lang w:val="en-US" w:eastAsia="zh-CN"/>
              </w:rPr>
              <w:t>5.1-8</w:t>
            </w:r>
            <w:r>
              <w:rPr>
                <w:rFonts w:hint="eastAsia" w:ascii="仿宋" w:hAnsi="仿宋" w:eastAsia="仿宋" w:cs="仿宋"/>
                <w:color w:val="auto"/>
                <w:spacing w:val="-6"/>
                <w:sz w:val="24"/>
                <w:szCs w:val="24"/>
                <w:highlight w:val="none"/>
                <w:shd w:val="clear" w:color="auto" w:fill="auto"/>
                <w:lang w:val="zh-CN"/>
              </w:rPr>
              <w:t>分；较全面、合理、针对性较强的</w:t>
            </w:r>
            <w:r>
              <w:rPr>
                <w:rFonts w:hint="eastAsia" w:ascii="仿宋" w:hAnsi="仿宋" w:eastAsia="仿宋" w:cs="仿宋"/>
                <w:color w:val="auto"/>
                <w:spacing w:val="-6"/>
                <w:sz w:val="24"/>
                <w:szCs w:val="24"/>
                <w:highlight w:val="none"/>
                <w:shd w:val="clear" w:color="auto" w:fill="auto"/>
                <w:lang w:val="en-US" w:eastAsia="zh-CN"/>
              </w:rPr>
              <w:t>3.1-5</w:t>
            </w:r>
            <w:r>
              <w:rPr>
                <w:rFonts w:hint="eastAsia" w:ascii="仿宋" w:hAnsi="仿宋" w:eastAsia="仿宋" w:cs="仿宋"/>
                <w:color w:val="auto"/>
                <w:spacing w:val="-6"/>
                <w:sz w:val="24"/>
                <w:szCs w:val="24"/>
                <w:highlight w:val="none"/>
                <w:shd w:val="clear" w:color="auto" w:fill="auto"/>
                <w:lang w:val="zh-CN"/>
              </w:rPr>
              <w:t>分；方案不全面、不合理，不具针对性的得</w:t>
            </w:r>
            <w:r>
              <w:rPr>
                <w:rFonts w:hint="eastAsia" w:ascii="仿宋" w:hAnsi="仿宋" w:eastAsia="仿宋" w:cs="仿宋"/>
                <w:color w:val="auto"/>
                <w:spacing w:val="-6"/>
                <w:sz w:val="24"/>
                <w:szCs w:val="24"/>
                <w:highlight w:val="none"/>
                <w:shd w:val="clear" w:color="auto" w:fill="auto"/>
                <w:lang w:val="en-US" w:eastAsia="zh-CN"/>
              </w:rPr>
              <w:t>0.1-3</w:t>
            </w:r>
            <w:r>
              <w:rPr>
                <w:rFonts w:hint="eastAsia" w:ascii="仿宋" w:hAnsi="仿宋" w:eastAsia="仿宋" w:cs="仿宋"/>
                <w:color w:val="auto"/>
                <w:spacing w:val="-6"/>
                <w:sz w:val="24"/>
                <w:szCs w:val="24"/>
                <w:highlight w:val="none"/>
                <w:shd w:val="clear" w:color="auto" w:fill="auto"/>
                <w:lang w:val="zh-CN"/>
              </w:rPr>
              <w:t>分；</w:t>
            </w:r>
            <w:r>
              <w:rPr>
                <w:rFonts w:hint="eastAsia" w:ascii="仿宋" w:hAnsi="仿宋" w:eastAsia="仿宋" w:cs="仿宋"/>
                <w:color w:val="auto"/>
                <w:spacing w:val="-6"/>
                <w:kern w:val="2"/>
                <w:sz w:val="24"/>
                <w:szCs w:val="24"/>
                <w:highlight w:val="none"/>
                <w:shd w:val="clear" w:color="auto" w:fill="auto"/>
                <w:lang w:val="en-US" w:eastAsia="zh-CN" w:bidi="ar-SA"/>
              </w:rPr>
              <w:t>不提供的不得分</w:t>
            </w:r>
            <w:r>
              <w:rPr>
                <w:rFonts w:hint="eastAsia" w:ascii="仿宋" w:hAnsi="仿宋" w:eastAsia="仿宋" w:cs="仿宋"/>
                <w:color w:val="auto"/>
                <w:spacing w:val="-6"/>
                <w:kern w:val="2"/>
                <w:sz w:val="24"/>
                <w:szCs w:val="24"/>
                <w:highlight w:val="none"/>
                <w:shd w:val="clear" w:color="auto" w:fill="auto"/>
                <w:lang w:val="zh-CN" w:eastAsia="zh-CN" w:bidi="ar-SA"/>
              </w:rPr>
              <w:t>。</w:t>
            </w:r>
          </w:p>
        </w:tc>
        <w:tc>
          <w:tcPr>
            <w:tcW w:w="794" w:type="dxa"/>
            <w:noWrap w:val="0"/>
            <w:vAlign w:val="center"/>
          </w:tcPr>
          <w:p w14:paraId="13DB2101">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default"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lang w:val="en-US" w:eastAsia="zh-CN"/>
              </w:rPr>
              <w:t>8</w:t>
            </w:r>
          </w:p>
        </w:tc>
      </w:tr>
      <w:tr w14:paraId="57590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vMerge w:val="continue"/>
            <w:noWrap w:val="0"/>
            <w:vAlign w:val="center"/>
          </w:tcPr>
          <w:p w14:paraId="210A85CC">
            <w:pPr>
              <w:keepNext w:val="0"/>
              <w:keepLines w:val="0"/>
              <w:pageBreakBefore w:val="0"/>
              <w:widowControl/>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auto"/>
                <w:sz w:val="24"/>
                <w:szCs w:val="24"/>
                <w:highlight w:val="none"/>
                <w:shd w:val="clear" w:color="auto" w:fill="auto"/>
              </w:rPr>
            </w:pPr>
          </w:p>
        </w:tc>
        <w:tc>
          <w:tcPr>
            <w:tcW w:w="911" w:type="dxa"/>
            <w:noWrap w:val="0"/>
            <w:vAlign w:val="center"/>
          </w:tcPr>
          <w:p w14:paraId="5FFD0EB5">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rPr>
              <w:t>应急预案</w:t>
            </w:r>
          </w:p>
        </w:tc>
        <w:tc>
          <w:tcPr>
            <w:tcW w:w="7872" w:type="dxa"/>
            <w:noWrap w:val="0"/>
            <w:vAlign w:val="center"/>
          </w:tcPr>
          <w:p w14:paraId="61AC1801">
            <w:pPr>
              <w:keepNext w:val="0"/>
              <w:keepLines w:val="0"/>
              <w:pageBreakBefore w:val="0"/>
              <w:kinsoku/>
              <w:wordWrap/>
              <w:overflowPunct/>
              <w:topLinePunct w:val="0"/>
              <w:autoSpaceDE/>
              <w:autoSpaceDN/>
              <w:bidi w:val="0"/>
              <w:adjustRightInd w:val="0"/>
              <w:snapToGrid/>
              <w:spacing w:line="360" w:lineRule="auto"/>
              <w:ind w:firstLine="0" w:firstLineChars="0"/>
              <w:jc w:val="left"/>
              <w:textAlignment w:val="auto"/>
              <w:rPr>
                <w:rFonts w:hint="eastAsia" w:ascii="仿宋" w:hAnsi="仿宋" w:eastAsia="仿宋" w:cs="仿宋"/>
                <w:color w:val="auto"/>
                <w:kern w:val="2"/>
                <w:sz w:val="24"/>
                <w:szCs w:val="24"/>
                <w:highlight w:val="none"/>
                <w:shd w:val="clear" w:color="auto" w:fill="auto"/>
                <w:lang w:val="zh-CN" w:eastAsia="zh-CN" w:bidi="ar-SA"/>
              </w:rPr>
            </w:pPr>
            <w:r>
              <w:rPr>
                <w:rFonts w:hint="eastAsia" w:ascii="仿宋" w:hAnsi="仿宋" w:eastAsia="仿宋" w:cs="仿宋"/>
                <w:color w:val="auto"/>
                <w:spacing w:val="-6"/>
                <w:sz w:val="24"/>
                <w:szCs w:val="24"/>
                <w:highlight w:val="none"/>
                <w:shd w:val="clear" w:color="auto" w:fill="auto"/>
                <w:lang w:val="zh-CN"/>
              </w:rPr>
              <w:t>对服务过程中可能出现的意外情况的应对措施等</w:t>
            </w:r>
            <w:r>
              <w:rPr>
                <w:rFonts w:hint="eastAsia" w:ascii="仿宋" w:hAnsi="仿宋" w:eastAsia="仿宋" w:cs="仿宋"/>
                <w:color w:val="auto"/>
                <w:spacing w:val="-6"/>
                <w:sz w:val="24"/>
                <w:szCs w:val="24"/>
                <w:highlight w:val="none"/>
                <w:shd w:val="clear" w:color="auto" w:fill="auto"/>
              </w:rPr>
              <w:t>方案</w:t>
            </w:r>
            <w:r>
              <w:rPr>
                <w:rFonts w:hint="eastAsia" w:ascii="仿宋" w:hAnsi="仿宋" w:eastAsia="仿宋" w:cs="仿宋"/>
                <w:color w:val="auto"/>
                <w:spacing w:val="-6"/>
                <w:sz w:val="24"/>
                <w:szCs w:val="24"/>
                <w:highlight w:val="none"/>
                <w:shd w:val="clear" w:color="auto" w:fill="auto"/>
                <w:lang w:val="zh-CN"/>
              </w:rPr>
              <w:t>（含疫情防控应急预案和疾病应急预案）。根据方案是否覆盖全面、是否科学合理、具有针对性和可操作性打分：方案全面、合理，具可操作性的、针对性强的</w:t>
            </w:r>
            <w:r>
              <w:rPr>
                <w:rFonts w:hint="eastAsia" w:ascii="仿宋" w:hAnsi="仿宋" w:eastAsia="仿宋" w:cs="仿宋"/>
                <w:color w:val="auto"/>
                <w:spacing w:val="-6"/>
                <w:sz w:val="24"/>
                <w:szCs w:val="24"/>
                <w:highlight w:val="none"/>
                <w:shd w:val="clear" w:color="auto" w:fill="auto"/>
                <w:lang w:val="en-US" w:eastAsia="zh-CN"/>
              </w:rPr>
              <w:t>5.1-8</w:t>
            </w:r>
            <w:r>
              <w:rPr>
                <w:rFonts w:hint="eastAsia" w:ascii="仿宋" w:hAnsi="仿宋" w:eastAsia="仿宋" w:cs="仿宋"/>
                <w:color w:val="auto"/>
                <w:spacing w:val="-6"/>
                <w:sz w:val="24"/>
                <w:szCs w:val="24"/>
                <w:highlight w:val="none"/>
                <w:shd w:val="clear" w:color="auto" w:fill="auto"/>
                <w:lang w:val="zh-CN"/>
              </w:rPr>
              <w:t>分；较全面、合理、针对性较强的</w:t>
            </w:r>
            <w:r>
              <w:rPr>
                <w:rFonts w:hint="eastAsia" w:ascii="仿宋" w:hAnsi="仿宋" w:eastAsia="仿宋" w:cs="仿宋"/>
                <w:color w:val="auto"/>
                <w:spacing w:val="-6"/>
                <w:sz w:val="24"/>
                <w:szCs w:val="24"/>
                <w:highlight w:val="none"/>
                <w:shd w:val="clear" w:color="auto" w:fill="auto"/>
                <w:lang w:val="en-US" w:eastAsia="zh-CN"/>
              </w:rPr>
              <w:t>3.1-5</w:t>
            </w:r>
            <w:r>
              <w:rPr>
                <w:rFonts w:hint="eastAsia" w:ascii="仿宋" w:hAnsi="仿宋" w:eastAsia="仿宋" w:cs="仿宋"/>
                <w:color w:val="auto"/>
                <w:spacing w:val="-6"/>
                <w:sz w:val="24"/>
                <w:szCs w:val="24"/>
                <w:highlight w:val="none"/>
                <w:shd w:val="clear" w:color="auto" w:fill="auto"/>
                <w:lang w:val="zh-CN"/>
              </w:rPr>
              <w:t>分；方案不全面、不合理，不具针对性的得</w:t>
            </w:r>
            <w:r>
              <w:rPr>
                <w:rFonts w:hint="eastAsia" w:ascii="仿宋" w:hAnsi="仿宋" w:eastAsia="仿宋" w:cs="仿宋"/>
                <w:color w:val="auto"/>
                <w:spacing w:val="-6"/>
                <w:sz w:val="24"/>
                <w:szCs w:val="24"/>
                <w:highlight w:val="none"/>
                <w:shd w:val="clear" w:color="auto" w:fill="auto"/>
                <w:lang w:val="en-US" w:eastAsia="zh-CN"/>
              </w:rPr>
              <w:t>0.1-3</w:t>
            </w:r>
            <w:r>
              <w:rPr>
                <w:rFonts w:hint="eastAsia" w:ascii="仿宋" w:hAnsi="仿宋" w:eastAsia="仿宋" w:cs="仿宋"/>
                <w:color w:val="auto"/>
                <w:spacing w:val="-6"/>
                <w:sz w:val="24"/>
                <w:szCs w:val="24"/>
                <w:highlight w:val="none"/>
                <w:shd w:val="clear" w:color="auto" w:fill="auto"/>
                <w:lang w:val="zh-CN"/>
              </w:rPr>
              <w:t>分；</w:t>
            </w:r>
            <w:r>
              <w:rPr>
                <w:rFonts w:hint="eastAsia" w:ascii="仿宋" w:hAnsi="仿宋" w:eastAsia="仿宋" w:cs="仿宋"/>
                <w:color w:val="auto"/>
                <w:spacing w:val="-6"/>
                <w:kern w:val="2"/>
                <w:sz w:val="24"/>
                <w:szCs w:val="24"/>
                <w:highlight w:val="none"/>
                <w:shd w:val="clear" w:color="auto" w:fill="auto"/>
                <w:lang w:val="en-US" w:eastAsia="zh-CN" w:bidi="ar-SA"/>
              </w:rPr>
              <w:t>不提供的不得分</w:t>
            </w:r>
            <w:r>
              <w:rPr>
                <w:rFonts w:hint="eastAsia" w:ascii="仿宋" w:hAnsi="仿宋" w:eastAsia="仿宋" w:cs="仿宋"/>
                <w:color w:val="auto"/>
                <w:spacing w:val="-6"/>
                <w:sz w:val="24"/>
                <w:szCs w:val="24"/>
                <w:highlight w:val="none"/>
                <w:shd w:val="clear" w:color="auto" w:fill="auto"/>
                <w:lang w:val="zh-CN"/>
              </w:rPr>
              <w:t>。</w:t>
            </w:r>
          </w:p>
        </w:tc>
        <w:tc>
          <w:tcPr>
            <w:tcW w:w="794" w:type="dxa"/>
            <w:noWrap w:val="0"/>
            <w:vAlign w:val="center"/>
          </w:tcPr>
          <w:p w14:paraId="47026CC5">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default"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lang w:val="en-US" w:eastAsia="zh-CN"/>
              </w:rPr>
              <w:t>8</w:t>
            </w:r>
          </w:p>
        </w:tc>
      </w:tr>
      <w:tr w14:paraId="2E7A3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9" w:type="dxa"/>
            <w:vMerge w:val="continue"/>
            <w:noWrap w:val="0"/>
            <w:vAlign w:val="center"/>
          </w:tcPr>
          <w:p w14:paraId="436E68DB">
            <w:pPr>
              <w:keepNext w:val="0"/>
              <w:keepLines w:val="0"/>
              <w:pageBreakBefore w:val="0"/>
              <w:widowControl/>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auto"/>
                <w:sz w:val="24"/>
                <w:szCs w:val="24"/>
                <w:highlight w:val="none"/>
                <w:shd w:val="clear" w:color="auto" w:fill="auto"/>
              </w:rPr>
            </w:pPr>
          </w:p>
        </w:tc>
        <w:tc>
          <w:tcPr>
            <w:tcW w:w="911" w:type="dxa"/>
            <w:noWrap w:val="0"/>
            <w:vAlign w:val="center"/>
          </w:tcPr>
          <w:p w14:paraId="31CEF9F1">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sz w:val="24"/>
                <w:szCs w:val="24"/>
                <w:highlight w:val="none"/>
                <w:shd w:val="clear" w:color="auto" w:fill="auto"/>
              </w:rPr>
              <w:t>后续服务和特色服务方案</w:t>
            </w:r>
          </w:p>
        </w:tc>
        <w:tc>
          <w:tcPr>
            <w:tcW w:w="7872" w:type="dxa"/>
            <w:noWrap w:val="0"/>
            <w:vAlign w:val="center"/>
          </w:tcPr>
          <w:p w14:paraId="231BE6BE">
            <w:pPr>
              <w:keepNext w:val="0"/>
              <w:keepLines w:val="0"/>
              <w:pageBreakBefore w:val="0"/>
              <w:widowControl/>
              <w:kinsoku/>
              <w:wordWrap/>
              <w:overflowPunct/>
              <w:topLinePunct w:val="0"/>
              <w:autoSpaceDE/>
              <w:autoSpaceDN/>
              <w:bidi w:val="0"/>
              <w:adjustRightInd w:val="0"/>
              <w:snapToGrid/>
              <w:spacing w:line="360" w:lineRule="auto"/>
              <w:ind w:firstLine="0" w:firstLineChars="0"/>
              <w:jc w:val="left"/>
              <w:textAlignment w:val="auto"/>
              <w:rPr>
                <w:rFonts w:hint="eastAsia" w:ascii="仿宋" w:hAnsi="仿宋" w:eastAsia="仿宋" w:cs="仿宋"/>
                <w:color w:val="auto"/>
                <w:kern w:val="2"/>
                <w:sz w:val="24"/>
                <w:szCs w:val="24"/>
                <w:highlight w:val="none"/>
                <w:shd w:val="clear" w:color="auto" w:fill="auto"/>
                <w:lang w:val="zh-CN" w:eastAsia="zh-CN" w:bidi="ar-SA"/>
              </w:rPr>
            </w:pPr>
            <w:r>
              <w:rPr>
                <w:rFonts w:hint="eastAsia" w:ascii="仿宋" w:hAnsi="仿宋" w:eastAsia="仿宋" w:cs="仿宋"/>
                <w:color w:val="auto"/>
                <w:spacing w:val="-6"/>
                <w:sz w:val="24"/>
                <w:szCs w:val="24"/>
                <w:highlight w:val="none"/>
                <w:shd w:val="clear" w:color="auto" w:fill="auto"/>
                <w:lang w:val="zh-CN" w:eastAsia="zh-CN"/>
              </w:rPr>
              <w:t>根据投标人提供的后续服务方案和本项目的增值（特色）服务方案综合给分。根据方案是否覆盖全面、是否科学合理、具有针对性和可操作性打分：方案全面、合理，具可操作性的、针对性强的</w:t>
            </w:r>
            <w:r>
              <w:rPr>
                <w:rFonts w:hint="eastAsia" w:ascii="仿宋" w:hAnsi="仿宋" w:eastAsia="仿宋" w:cs="仿宋"/>
                <w:color w:val="auto"/>
                <w:spacing w:val="-6"/>
                <w:sz w:val="24"/>
                <w:szCs w:val="24"/>
                <w:highlight w:val="none"/>
                <w:shd w:val="clear" w:color="auto" w:fill="auto"/>
                <w:lang w:val="en-US" w:eastAsia="zh-CN"/>
              </w:rPr>
              <w:t>5.1-8</w:t>
            </w:r>
            <w:r>
              <w:rPr>
                <w:rFonts w:hint="eastAsia" w:ascii="仿宋" w:hAnsi="仿宋" w:eastAsia="仿宋" w:cs="仿宋"/>
                <w:color w:val="auto"/>
                <w:spacing w:val="-6"/>
                <w:sz w:val="24"/>
                <w:szCs w:val="24"/>
                <w:highlight w:val="none"/>
                <w:shd w:val="clear" w:color="auto" w:fill="auto"/>
                <w:lang w:val="zh-CN" w:eastAsia="zh-CN"/>
              </w:rPr>
              <w:t>分；较全面、合理、针对性较强的</w:t>
            </w:r>
            <w:r>
              <w:rPr>
                <w:rFonts w:hint="eastAsia" w:ascii="仿宋" w:hAnsi="仿宋" w:eastAsia="仿宋" w:cs="仿宋"/>
                <w:color w:val="auto"/>
                <w:spacing w:val="-6"/>
                <w:sz w:val="24"/>
                <w:szCs w:val="24"/>
                <w:highlight w:val="none"/>
                <w:shd w:val="clear" w:color="auto" w:fill="auto"/>
                <w:lang w:val="en-US" w:eastAsia="zh-CN"/>
              </w:rPr>
              <w:t>3.1-5</w:t>
            </w:r>
            <w:r>
              <w:rPr>
                <w:rFonts w:hint="eastAsia" w:ascii="仿宋" w:hAnsi="仿宋" w:eastAsia="仿宋" w:cs="仿宋"/>
                <w:color w:val="auto"/>
                <w:spacing w:val="-6"/>
                <w:sz w:val="24"/>
                <w:szCs w:val="24"/>
                <w:highlight w:val="none"/>
                <w:shd w:val="clear" w:color="auto" w:fill="auto"/>
                <w:lang w:val="zh-CN" w:eastAsia="zh-CN"/>
              </w:rPr>
              <w:t>分；方案不全面、不合理，不具针对性的得</w:t>
            </w:r>
            <w:r>
              <w:rPr>
                <w:rFonts w:hint="eastAsia" w:ascii="仿宋" w:hAnsi="仿宋" w:eastAsia="仿宋" w:cs="仿宋"/>
                <w:color w:val="auto"/>
                <w:spacing w:val="-6"/>
                <w:sz w:val="24"/>
                <w:szCs w:val="24"/>
                <w:highlight w:val="none"/>
                <w:shd w:val="clear" w:color="auto" w:fill="auto"/>
                <w:lang w:val="en-US" w:eastAsia="zh-CN"/>
              </w:rPr>
              <w:t>0.1-3</w:t>
            </w:r>
            <w:r>
              <w:rPr>
                <w:rFonts w:hint="eastAsia" w:ascii="仿宋" w:hAnsi="仿宋" w:eastAsia="仿宋" w:cs="仿宋"/>
                <w:color w:val="auto"/>
                <w:spacing w:val="-6"/>
                <w:sz w:val="24"/>
                <w:szCs w:val="24"/>
                <w:highlight w:val="none"/>
                <w:shd w:val="clear" w:color="auto" w:fill="auto"/>
                <w:lang w:val="zh-CN" w:eastAsia="zh-CN"/>
              </w:rPr>
              <w:t>分；</w:t>
            </w:r>
            <w:r>
              <w:rPr>
                <w:rFonts w:hint="eastAsia" w:ascii="仿宋" w:hAnsi="仿宋" w:eastAsia="仿宋" w:cs="仿宋"/>
                <w:color w:val="auto"/>
                <w:spacing w:val="-6"/>
                <w:kern w:val="2"/>
                <w:sz w:val="24"/>
                <w:szCs w:val="24"/>
                <w:highlight w:val="none"/>
                <w:shd w:val="clear" w:color="auto" w:fill="auto"/>
                <w:lang w:val="en-US" w:eastAsia="zh-CN" w:bidi="ar-SA"/>
              </w:rPr>
              <w:t>不提供的不得分</w:t>
            </w:r>
            <w:r>
              <w:rPr>
                <w:rFonts w:hint="eastAsia" w:ascii="仿宋" w:hAnsi="仿宋" w:eastAsia="仿宋" w:cs="仿宋"/>
                <w:color w:val="auto"/>
                <w:spacing w:val="-6"/>
                <w:kern w:val="2"/>
                <w:sz w:val="24"/>
                <w:szCs w:val="24"/>
                <w:highlight w:val="none"/>
                <w:shd w:val="clear" w:color="auto" w:fill="auto"/>
                <w:lang w:val="zh-CN" w:eastAsia="zh-CN" w:bidi="ar-SA"/>
              </w:rPr>
              <w:t>。</w:t>
            </w:r>
          </w:p>
        </w:tc>
        <w:tc>
          <w:tcPr>
            <w:tcW w:w="794" w:type="dxa"/>
            <w:noWrap w:val="0"/>
            <w:vAlign w:val="center"/>
          </w:tcPr>
          <w:p w14:paraId="198F2E1D">
            <w:pPr>
              <w:keepNext w:val="0"/>
              <w:keepLines w:val="0"/>
              <w:pageBreakBefore w:val="0"/>
              <w:widowControl/>
              <w:kinsoku/>
              <w:wordWrap/>
              <w:overflowPunct/>
              <w:topLinePunct w:val="0"/>
              <w:autoSpaceDE/>
              <w:autoSpaceDN/>
              <w:bidi w:val="0"/>
              <w:adjustRightInd w:val="0"/>
              <w:snapToGrid/>
              <w:spacing w:line="360" w:lineRule="auto"/>
              <w:ind w:firstLine="0" w:firstLineChars="0"/>
              <w:jc w:val="center"/>
              <w:textAlignment w:val="auto"/>
              <w:rPr>
                <w:rFonts w:hint="default" w:ascii="仿宋" w:hAnsi="仿宋" w:eastAsia="仿宋" w:cs="仿宋"/>
                <w:color w:val="auto"/>
                <w:kern w:val="2"/>
                <w:sz w:val="24"/>
                <w:szCs w:val="24"/>
                <w:highlight w:val="none"/>
                <w:shd w:val="clear" w:color="auto" w:fill="auto"/>
                <w:lang w:val="en-US" w:eastAsia="zh-CN" w:bidi="ar-SA"/>
              </w:rPr>
            </w:pPr>
            <w:r>
              <w:rPr>
                <w:rFonts w:hint="eastAsia" w:ascii="仿宋" w:hAnsi="仿宋" w:eastAsia="仿宋" w:cs="仿宋"/>
                <w:color w:val="auto"/>
                <w:kern w:val="2"/>
                <w:sz w:val="24"/>
                <w:szCs w:val="24"/>
                <w:highlight w:val="none"/>
                <w:shd w:val="clear" w:color="auto" w:fill="auto"/>
                <w:lang w:val="en-US" w:eastAsia="zh-CN" w:bidi="ar-SA"/>
              </w:rPr>
              <w:t>8</w:t>
            </w:r>
          </w:p>
        </w:tc>
      </w:tr>
    </w:tbl>
    <w:p w14:paraId="0E7978C0">
      <w:pPr>
        <w:pStyle w:val="131"/>
        <w:keepNext w:val="0"/>
        <w:keepLines w:val="0"/>
        <w:pageBreakBefore w:val="0"/>
        <w:kinsoku/>
        <w:wordWrap/>
        <w:overflowPunct/>
        <w:topLinePunct w:val="0"/>
        <w:bidi w:val="0"/>
        <w:adjustRightInd w:val="0"/>
        <w:snapToGrid w:val="0"/>
        <w:spacing w:line="440" w:lineRule="exact"/>
        <w:ind w:firstLine="480"/>
        <w:textAlignment w:val="auto"/>
        <w:rPr>
          <w:rFonts w:hint="eastAsia" w:ascii="仿宋" w:hAnsi="仿宋" w:eastAsia="仿宋"/>
          <w:b/>
          <w:bCs/>
          <w:color w:val="auto"/>
          <w:sz w:val="24"/>
          <w:highlight w:val="none"/>
          <w:lang w:eastAsia="zh-CN"/>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_GB2312"/>
          <w:color w:val="auto"/>
          <w:highlight w:val="none"/>
        </w:rPr>
        <w:t>（计算得分时，按其算术平均值保留小数点后2位；评审小组成员个人主观打分偏离所有评审小组成员主观打分平均值30%以上的，由评审委员会启动评分畸高、畸低行为认定程序。）</w:t>
      </w:r>
      <w:r>
        <w:rPr>
          <w:rFonts w:hint="eastAsia" w:ascii="仿宋" w:hAnsi="仿宋" w:eastAsia="仿宋" w:cs="仿宋_GB2312"/>
          <w:b/>
          <w:bCs/>
          <w:color w:val="auto"/>
          <w:highlight w:val="none"/>
          <w:lang w:eastAsia="zh-CN"/>
        </w:rPr>
        <w:t>商务技术分低于</w:t>
      </w:r>
      <w:r>
        <w:rPr>
          <w:rFonts w:hint="eastAsia" w:ascii="仿宋" w:hAnsi="仿宋" w:eastAsia="仿宋" w:cs="仿宋_GB2312"/>
          <w:b/>
          <w:bCs/>
          <w:color w:val="auto"/>
          <w:highlight w:val="none"/>
          <w:lang w:val="en-US" w:eastAsia="zh-CN"/>
        </w:rPr>
        <w:t>42分的，</w:t>
      </w:r>
      <w:r>
        <w:rPr>
          <w:rFonts w:hint="eastAsia" w:ascii="仿宋" w:hAnsi="仿宋" w:eastAsia="仿宋"/>
          <w:b/>
          <w:bCs/>
          <w:color w:val="auto"/>
          <w:sz w:val="24"/>
          <w:highlight w:val="none"/>
        </w:rPr>
        <w:t>视为采购人不能接受的附加条件</w:t>
      </w:r>
      <w:r>
        <w:rPr>
          <w:rFonts w:hint="eastAsia" w:ascii="仿宋" w:hAnsi="仿宋" w:eastAsia="仿宋"/>
          <w:b/>
          <w:bCs/>
          <w:color w:val="auto"/>
          <w:sz w:val="24"/>
          <w:highlight w:val="none"/>
          <w:lang w:eastAsia="zh-CN"/>
        </w:rPr>
        <w:t>。</w:t>
      </w:r>
    </w:p>
    <w:p w14:paraId="3B3434E3">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0057FB79">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auto"/>
          <w:sz w:val="24"/>
          <w:highlight w:val="none"/>
        </w:rPr>
      </w:pPr>
    </w:p>
    <w:p w14:paraId="0B0C8EB2">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lang w:val="en-US" w:eastAsia="zh-CN"/>
        </w:rPr>
        <w:t>30</w:t>
      </w:r>
      <w:r>
        <w:rPr>
          <w:rFonts w:hint="eastAsia" w:ascii="仿宋" w:hAnsi="仿宋" w:eastAsia="仿宋" w:cs="仿宋"/>
          <w:b/>
          <w:bCs/>
          <w:iCs/>
          <w:color w:val="auto"/>
          <w:sz w:val="24"/>
          <w:highlight w:val="none"/>
        </w:rPr>
        <w:t>分）</w:t>
      </w:r>
    </w:p>
    <w:p w14:paraId="082A55AA">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7C11641B">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29BAF9BE">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149CDD0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default"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lang w:val="en-US" w:eastAsia="zh-CN"/>
        </w:rPr>
        <w:t>20</w:t>
      </w:r>
    </w:p>
    <w:p w14:paraId="5A83C3FD">
      <w:pPr>
        <w:pStyle w:val="3"/>
        <w:snapToGrid w:val="0"/>
        <w:spacing w:line="360" w:lineRule="auto"/>
        <w:ind w:firstLine="0" w:firstLineChars="0"/>
        <w:rPr>
          <w:rFonts w:hint="eastAsia" w:ascii="仿宋" w:hAnsi="仿宋" w:eastAsia="仿宋" w:cs="仿宋"/>
          <w:color w:val="auto"/>
          <w:highlight w:val="none"/>
        </w:rPr>
      </w:pPr>
    </w:p>
    <w:p w14:paraId="19FDE1DF">
      <w:pPr>
        <w:widowControl/>
        <w:adjustRightInd/>
        <w:jc w:val="center"/>
        <w:rPr>
          <w:rFonts w:hint="eastAsia" w:ascii="仿宋" w:hAnsi="仿宋" w:eastAsia="仿宋" w:cs="仿宋"/>
          <w:b/>
          <w:color w:val="auto"/>
          <w:sz w:val="36"/>
          <w:szCs w:val="20"/>
          <w:highlight w:val="none"/>
        </w:rPr>
      </w:pPr>
    </w:p>
    <w:p w14:paraId="4FBE59E8">
      <w:pPr>
        <w:pStyle w:val="25"/>
        <w:rPr>
          <w:rFonts w:hint="eastAsia" w:ascii="仿宋" w:hAnsi="仿宋" w:eastAsia="仿宋" w:cs="仿宋"/>
          <w:b/>
          <w:color w:val="auto"/>
          <w:sz w:val="36"/>
          <w:szCs w:val="20"/>
          <w:highlight w:val="none"/>
        </w:rPr>
      </w:pPr>
    </w:p>
    <w:p w14:paraId="29CBAA69">
      <w:pPr>
        <w:pStyle w:val="61"/>
        <w:ind w:left="0" w:leftChars="0" w:firstLine="0" w:firstLineChars="0"/>
        <w:rPr>
          <w:rFonts w:hint="eastAsia" w:ascii="仿宋" w:hAnsi="仿宋" w:eastAsia="仿宋" w:cs="仿宋"/>
          <w:b/>
          <w:color w:val="auto"/>
          <w:sz w:val="36"/>
          <w:szCs w:val="20"/>
          <w:highlight w:val="none"/>
        </w:rPr>
      </w:pPr>
    </w:p>
    <w:p w14:paraId="40C7B5CF">
      <w:pPr>
        <w:rPr>
          <w:rFonts w:hint="eastAsia" w:ascii="仿宋" w:hAnsi="仿宋" w:eastAsia="仿宋" w:cs="仿宋"/>
          <w:color w:val="auto"/>
          <w:highlight w:val="none"/>
        </w:rPr>
      </w:pPr>
    </w:p>
    <w:p w14:paraId="682EC226">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46AAAD34">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6"/>
      <w:r>
        <w:rPr>
          <w:rFonts w:hint="eastAsia" w:ascii="仿宋" w:hAnsi="仿宋" w:eastAsia="仿宋" w:cs="仿宋"/>
          <w:b/>
          <w:color w:val="auto"/>
          <w:sz w:val="36"/>
          <w:szCs w:val="20"/>
          <w:highlight w:val="none"/>
        </w:rPr>
        <w:t xml:space="preserve"> </w:t>
      </w:r>
      <w:bookmarkEnd w:id="37"/>
      <w:r>
        <w:rPr>
          <w:rFonts w:hint="eastAsia" w:ascii="仿宋" w:hAnsi="仿宋" w:eastAsia="仿宋" w:cs="仿宋"/>
          <w:b/>
          <w:color w:val="auto"/>
          <w:sz w:val="36"/>
          <w:szCs w:val="20"/>
          <w:highlight w:val="none"/>
        </w:rPr>
        <w:t>投标文件及其附件格式</w:t>
      </w:r>
    </w:p>
    <w:p w14:paraId="00999F51">
      <w:pPr>
        <w:spacing w:line="360" w:lineRule="auto"/>
        <w:jc w:val="center"/>
        <w:outlineLvl w:val="0"/>
        <w:rPr>
          <w:rFonts w:hint="eastAsia" w:ascii="仿宋" w:hAnsi="仿宋" w:eastAsia="仿宋" w:cs="仿宋"/>
          <w:b/>
          <w:color w:val="auto"/>
          <w:kern w:val="0"/>
          <w:sz w:val="36"/>
          <w:szCs w:val="36"/>
          <w:highlight w:val="none"/>
        </w:rPr>
      </w:pPr>
    </w:p>
    <w:p w14:paraId="484277C4">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3E067A73">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E94ABBB">
      <w:pPr>
        <w:spacing w:line="360" w:lineRule="auto"/>
        <w:jc w:val="center"/>
        <w:outlineLvl w:val="0"/>
        <w:rPr>
          <w:rFonts w:hint="eastAsia" w:ascii="仿宋" w:hAnsi="仿宋" w:eastAsia="仿宋" w:cs="仿宋"/>
          <w:b/>
          <w:color w:val="auto"/>
          <w:kern w:val="0"/>
          <w:sz w:val="36"/>
          <w:szCs w:val="36"/>
          <w:highlight w:val="none"/>
        </w:rPr>
      </w:pPr>
    </w:p>
    <w:p w14:paraId="73F17EC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034CC1DB">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5C275732">
      <w:pPr>
        <w:pStyle w:val="25"/>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分包协议</w:t>
      </w:r>
      <w:r>
        <w:rPr>
          <w:rFonts w:hint="eastAsia" w:ascii="仿宋" w:hAnsi="仿宋" w:eastAsia="仿宋" w:cs="仿宋"/>
          <w:color w:val="auto"/>
          <w:sz w:val="24"/>
          <w:highlight w:val="none"/>
        </w:rPr>
        <w:t>………………………………………………………………（页码）</w:t>
      </w:r>
    </w:p>
    <w:p w14:paraId="3015CBA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）落实政府采购政策需满足的资格要求………………………………（页码）</w:t>
      </w:r>
    </w:p>
    <w:p w14:paraId="09792E2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）本项目的特定资格要求………………………………………………（页码）</w:t>
      </w:r>
    </w:p>
    <w:p w14:paraId="37C81A8D">
      <w:pPr>
        <w:snapToGrid w:val="0"/>
        <w:spacing w:line="360" w:lineRule="auto"/>
        <w:ind w:firstLine="480" w:firstLineChars="200"/>
        <w:rPr>
          <w:rFonts w:hint="eastAsia" w:ascii="仿宋" w:hAnsi="仿宋" w:eastAsia="仿宋" w:cs="仿宋"/>
          <w:color w:val="auto"/>
          <w:sz w:val="24"/>
          <w:highlight w:val="none"/>
        </w:rPr>
      </w:pPr>
    </w:p>
    <w:p w14:paraId="1C0FB86B">
      <w:pPr>
        <w:spacing w:line="360" w:lineRule="auto"/>
        <w:ind w:firstLine="480" w:firstLineChars="200"/>
        <w:rPr>
          <w:rFonts w:hint="eastAsia" w:ascii="仿宋" w:hAnsi="仿宋" w:eastAsia="仿宋" w:cs="仿宋"/>
          <w:color w:val="auto"/>
          <w:sz w:val="24"/>
          <w:highlight w:val="none"/>
        </w:rPr>
      </w:pPr>
    </w:p>
    <w:p w14:paraId="18388917">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2D73AEE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、（采购代理机构）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p>
    <w:p w14:paraId="4EAEB54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（采购编号）】政府采购活动，郑重承诺：</w:t>
      </w:r>
    </w:p>
    <w:p w14:paraId="442C11AB">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5E8F3A8C">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760835B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2385D7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3B24AB6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321D9ED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7D5FF1F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278FAC6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3C65237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29E75D9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48E58F0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2008FA4C">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6B5F9E52">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0D1EF43F">
      <w:pPr>
        <w:snapToGrid w:val="0"/>
        <w:spacing w:line="360" w:lineRule="auto"/>
        <w:ind w:right="480"/>
        <w:jc w:val="center"/>
        <w:rPr>
          <w:rFonts w:hint="eastAsia" w:ascii="仿宋" w:hAnsi="仿宋" w:eastAsia="仿宋" w:cs="仿宋"/>
          <w:b/>
          <w:color w:val="auto"/>
          <w:kern w:val="0"/>
          <w:sz w:val="32"/>
          <w:szCs w:val="32"/>
          <w:highlight w:val="none"/>
        </w:rPr>
      </w:pPr>
    </w:p>
    <w:p w14:paraId="310D4B3E">
      <w:pPr>
        <w:snapToGrid w:val="0"/>
        <w:spacing w:line="360" w:lineRule="auto"/>
        <w:ind w:right="480"/>
        <w:jc w:val="center"/>
        <w:rPr>
          <w:rFonts w:hint="eastAsia" w:ascii="仿宋" w:hAnsi="仿宋" w:eastAsia="仿宋" w:cs="仿宋"/>
          <w:b/>
          <w:color w:val="auto"/>
          <w:kern w:val="0"/>
          <w:sz w:val="32"/>
          <w:szCs w:val="32"/>
          <w:highlight w:val="none"/>
        </w:rPr>
      </w:pPr>
    </w:p>
    <w:p w14:paraId="5CC2FB4D">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4C0F99D">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二、联合协议（如有）</w:t>
      </w:r>
    </w:p>
    <w:p w14:paraId="06D96500">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6AC78AFF">
      <w:pPr>
        <w:snapToGrid w:val="0"/>
        <w:spacing w:line="360" w:lineRule="auto"/>
        <w:ind w:right="480"/>
        <w:jc w:val="center"/>
        <w:rPr>
          <w:rFonts w:hint="eastAsia" w:ascii="仿宋" w:hAnsi="仿宋" w:eastAsia="仿宋" w:cs="仿宋"/>
          <w:b/>
          <w:color w:val="auto"/>
          <w:kern w:val="0"/>
          <w:sz w:val="32"/>
          <w:szCs w:val="32"/>
          <w:highlight w:val="none"/>
        </w:rPr>
      </w:pPr>
    </w:p>
    <w:p w14:paraId="1D1E84E1">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三、分包意向协议（如有）</w:t>
      </w:r>
    </w:p>
    <w:p w14:paraId="1EA527EC">
      <w:pPr>
        <w:widowControl/>
        <w:spacing w:line="360" w:lineRule="auto"/>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p>
    <w:p w14:paraId="4344A0CB">
      <w:pPr>
        <w:snapToGrid w:val="0"/>
        <w:spacing w:line="360" w:lineRule="auto"/>
        <w:ind w:right="480"/>
        <w:jc w:val="center"/>
        <w:rPr>
          <w:rFonts w:hint="eastAsia" w:ascii="仿宋" w:hAnsi="仿宋" w:eastAsia="仿宋" w:cs="仿宋"/>
          <w:b/>
          <w:color w:val="auto"/>
          <w:kern w:val="0"/>
          <w:sz w:val="32"/>
          <w:szCs w:val="32"/>
          <w:highlight w:val="none"/>
        </w:rPr>
      </w:pPr>
    </w:p>
    <w:p w14:paraId="5E7C6708">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、落实政府采购政策需满足的资格要求</w:t>
      </w:r>
    </w:p>
    <w:p w14:paraId="73AEA5A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67B98829">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3AD7B2C7">
      <w:pPr>
        <w:widowControl/>
        <w:spacing w:line="360" w:lineRule="auto"/>
        <w:ind w:firstLine="472" w:firstLineChars="196"/>
        <w:jc w:val="left"/>
        <w:rPr>
          <w:rFonts w:hint="eastAsia" w:ascii="仿宋" w:hAnsi="仿宋" w:eastAsia="仿宋" w:cs="仿宋"/>
          <w:strike/>
          <w:dstrike w:val="0"/>
          <w:color w:val="auto"/>
          <w:sz w:val="24"/>
          <w:highlight w:val="none"/>
        </w:rPr>
      </w:pPr>
      <w:r>
        <w:rPr>
          <w:rFonts w:hint="eastAsia" w:ascii="仿宋" w:hAnsi="仿宋" w:eastAsia="仿宋" w:cs="仿宋"/>
          <w:b/>
          <w:strike/>
          <w:dstrike w:val="0"/>
          <w:color w:val="auto"/>
          <w:sz w:val="24"/>
          <w:highlight w:val="none"/>
        </w:rPr>
        <w:t>B.</w:t>
      </w:r>
      <w:r>
        <w:rPr>
          <w:rFonts w:hint="eastAsia" w:ascii="仿宋" w:hAnsi="仿宋" w:eastAsia="仿宋" w:cs="仿宋"/>
          <w:strike/>
          <w:dstrike w:val="0"/>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strike/>
          <w:dstrike w:val="0"/>
          <w:color w:val="auto"/>
          <w:spacing w:val="8"/>
          <w:kern w:val="0"/>
          <w:sz w:val="24"/>
          <w:highlight w:val="none"/>
        </w:rPr>
        <w:t>并相应达到了前述比例要求，</w:t>
      </w:r>
      <w:r>
        <w:rPr>
          <w:rFonts w:hint="eastAsia" w:ascii="仿宋" w:hAnsi="仿宋" w:eastAsia="仿宋" w:cs="仿宋"/>
          <w:strike/>
          <w:dstrike w:val="0"/>
          <w:color w:val="auto"/>
          <w:sz w:val="24"/>
          <w:highlight w:val="none"/>
        </w:rPr>
        <w:t>视同符合了资格条件，无需再与其他中小企业组成联合体参加政府采购活动，无需提供联合协议。</w:t>
      </w:r>
      <w:r>
        <w:rPr>
          <w:rFonts w:hint="eastAsia" w:ascii="仿宋" w:hAnsi="仿宋" w:eastAsia="仿宋" w:cs="仿宋"/>
          <w:b/>
          <w:strike/>
          <w:dstrike w:val="0"/>
          <w:color w:val="auto"/>
          <w:sz w:val="24"/>
          <w:highlight w:val="none"/>
        </w:rPr>
        <w:t xml:space="preserve"> </w:t>
      </w:r>
    </w:p>
    <w:p w14:paraId="236CDD69">
      <w:pPr>
        <w:spacing w:line="360" w:lineRule="auto"/>
        <w:ind w:firstLine="482" w:firstLineChars="200"/>
        <w:rPr>
          <w:rFonts w:hint="eastAsia" w:ascii="仿宋" w:hAnsi="仿宋" w:eastAsia="仿宋" w:cs="仿宋"/>
          <w:strike/>
          <w:dstrike w:val="0"/>
          <w:color w:val="auto"/>
          <w:sz w:val="24"/>
          <w:highlight w:val="none"/>
        </w:rPr>
      </w:pPr>
      <w:r>
        <w:rPr>
          <w:rFonts w:hint="eastAsia" w:ascii="仿宋" w:hAnsi="仿宋" w:eastAsia="仿宋" w:cs="仿宋"/>
          <w:b/>
          <w:strike/>
          <w:dstrike w:val="0"/>
          <w:color w:val="auto"/>
          <w:sz w:val="24"/>
          <w:highlight w:val="none"/>
        </w:rPr>
        <w:t>C、</w:t>
      </w:r>
      <w:r>
        <w:rPr>
          <w:rFonts w:hint="eastAsia" w:ascii="仿宋" w:hAnsi="仿宋" w:eastAsia="仿宋" w:cs="仿宋"/>
          <w:strike/>
          <w:dstrike w:val="0"/>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strike/>
          <w:dstrike w:val="0"/>
          <w:color w:val="auto"/>
          <w:spacing w:val="8"/>
          <w:kern w:val="0"/>
          <w:sz w:val="24"/>
          <w:highlight w:val="none"/>
        </w:rPr>
        <w:t>并相应达到了前述比例要求，</w:t>
      </w:r>
      <w:r>
        <w:rPr>
          <w:rFonts w:hint="eastAsia" w:ascii="仿宋" w:hAnsi="仿宋" w:eastAsia="仿宋" w:cs="仿宋"/>
          <w:strike/>
          <w:dstrike w:val="0"/>
          <w:color w:val="auto"/>
          <w:sz w:val="24"/>
          <w:highlight w:val="none"/>
        </w:rPr>
        <w:t>视同符合了资格条件，无需再向中小企业分包，无需提供分包意向协议。</w:t>
      </w:r>
    </w:p>
    <w:p w14:paraId="699DDCEC">
      <w:pPr>
        <w:widowControl/>
        <w:spacing w:line="360" w:lineRule="auto"/>
        <w:ind w:left="150"/>
        <w:jc w:val="center"/>
        <w:rPr>
          <w:rFonts w:hint="eastAsia" w:ascii="仿宋" w:hAnsi="仿宋" w:eastAsia="仿宋" w:cs="仿宋"/>
          <w:b/>
          <w:color w:val="auto"/>
          <w:kern w:val="0"/>
          <w:sz w:val="32"/>
          <w:szCs w:val="32"/>
          <w:highlight w:val="none"/>
        </w:rPr>
      </w:pPr>
    </w:p>
    <w:p w14:paraId="1F96A5F5">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、本项目的特定资格要求</w:t>
      </w:r>
    </w:p>
    <w:p w14:paraId="663AFF9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w:t>
      </w:r>
    </w:p>
    <w:p w14:paraId="024745B9">
      <w:pPr>
        <w:spacing w:line="360" w:lineRule="auto"/>
        <w:jc w:val="center"/>
        <w:outlineLvl w:val="0"/>
        <w:rPr>
          <w:rFonts w:hint="eastAsia" w:ascii="仿宋" w:hAnsi="仿宋" w:eastAsia="仿宋" w:cs="仿宋"/>
          <w:b/>
          <w:color w:val="auto"/>
          <w:kern w:val="0"/>
          <w:sz w:val="24"/>
          <w:highlight w:val="none"/>
        </w:rPr>
      </w:pPr>
    </w:p>
    <w:p w14:paraId="3BBB3F4E">
      <w:pPr>
        <w:spacing w:line="336" w:lineRule="auto"/>
        <w:jc w:val="center"/>
        <w:rPr>
          <w:rFonts w:hint="eastAsia" w:ascii="仿宋" w:hAnsi="仿宋" w:eastAsia="仿宋" w:cs="仿宋"/>
          <w:b/>
          <w:color w:val="auto"/>
          <w:kern w:val="0"/>
          <w:sz w:val="36"/>
          <w:szCs w:val="36"/>
          <w:highlight w:val="none"/>
        </w:rPr>
      </w:pPr>
    </w:p>
    <w:p w14:paraId="7C4C5315">
      <w:pPr>
        <w:spacing w:line="336" w:lineRule="auto"/>
        <w:jc w:val="center"/>
        <w:rPr>
          <w:rFonts w:hint="eastAsia" w:ascii="仿宋" w:hAnsi="仿宋" w:eastAsia="仿宋" w:cs="仿宋"/>
          <w:b/>
          <w:color w:val="auto"/>
          <w:kern w:val="0"/>
          <w:sz w:val="36"/>
          <w:szCs w:val="36"/>
          <w:highlight w:val="none"/>
        </w:rPr>
      </w:pPr>
    </w:p>
    <w:p w14:paraId="767BD88D">
      <w:pPr>
        <w:spacing w:line="336"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087ED519">
      <w:pPr>
        <w:spacing w:line="336" w:lineRule="auto"/>
        <w:jc w:val="center"/>
        <w:outlineLvl w:val="0"/>
        <w:rPr>
          <w:rFonts w:ascii="仿宋" w:hAnsi="仿宋" w:eastAsia="仿宋" w:cs="仿宋"/>
          <w:b/>
          <w:color w:val="auto"/>
          <w:kern w:val="0"/>
          <w:sz w:val="24"/>
          <w:highlight w:val="none"/>
        </w:rPr>
      </w:pPr>
    </w:p>
    <w:p w14:paraId="0C86FFCD">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7185D827">
      <w:pPr>
        <w:pStyle w:val="904"/>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1038DC33">
      <w:pPr>
        <w:pStyle w:val="904"/>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 （页码）</w:t>
      </w:r>
    </w:p>
    <w:p w14:paraId="50717842">
      <w:pPr>
        <w:pStyle w:val="904"/>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05EC2617">
      <w:pPr>
        <w:pStyle w:val="904"/>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6283B0F7">
      <w:pPr>
        <w:pStyle w:val="904"/>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2B30B1F0">
      <w:pPr>
        <w:pStyle w:val="904"/>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1EDF84BB">
      <w:pPr>
        <w:pStyle w:val="904"/>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27448BEB">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（页码）</w:t>
      </w:r>
    </w:p>
    <w:p w14:paraId="1B66D2BE">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78ED403">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5A6B72F1">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70C26C01">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7B408DAA">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419CFA2">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724D116B">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9BFA1CF">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E3F4448">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B406D50">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2939D4B">
      <w:pPr>
        <w:snapToGrid w:val="0"/>
        <w:spacing w:line="360" w:lineRule="auto"/>
        <w:jc w:val="center"/>
        <w:rPr>
          <w:rFonts w:hint="eastAsia" w:ascii="仿宋" w:hAnsi="仿宋" w:eastAsia="仿宋" w:cs="仿宋"/>
          <w:b/>
          <w:color w:val="auto"/>
          <w:kern w:val="0"/>
          <w:sz w:val="32"/>
          <w:szCs w:val="32"/>
          <w:highlight w:val="none"/>
          <w:lang w:val="zh-CN"/>
        </w:rPr>
      </w:pPr>
    </w:p>
    <w:p w14:paraId="26B3DC1D">
      <w:pPr>
        <w:snapToGrid w:val="0"/>
        <w:spacing w:line="360" w:lineRule="auto"/>
        <w:jc w:val="center"/>
        <w:rPr>
          <w:rFonts w:hint="eastAsia" w:ascii="仿宋" w:hAnsi="仿宋" w:eastAsia="仿宋" w:cs="仿宋"/>
          <w:b/>
          <w:color w:val="auto"/>
          <w:kern w:val="0"/>
          <w:sz w:val="32"/>
          <w:szCs w:val="32"/>
          <w:highlight w:val="none"/>
          <w:lang w:val="zh-CN"/>
        </w:rPr>
      </w:pPr>
    </w:p>
    <w:p w14:paraId="56A39F44">
      <w:pPr>
        <w:snapToGrid w:val="0"/>
        <w:spacing w:line="360" w:lineRule="auto"/>
        <w:jc w:val="center"/>
        <w:rPr>
          <w:rFonts w:hint="eastAsia" w:ascii="仿宋" w:hAnsi="仿宋" w:eastAsia="仿宋" w:cs="仿宋"/>
          <w:b/>
          <w:color w:val="auto"/>
          <w:kern w:val="0"/>
          <w:sz w:val="32"/>
          <w:szCs w:val="32"/>
          <w:highlight w:val="none"/>
          <w:lang w:val="zh-CN"/>
        </w:rPr>
      </w:pPr>
    </w:p>
    <w:p w14:paraId="6933DE3E">
      <w:pPr>
        <w:snapToGrid w:val="0"/>
        <w:spacing w:line="360" w:lineRule="auto"/>
        <w:jc w:val="both"/>
        <w:rPr>
          <w:rFonts w:hint="eastAsia" w:ascii="仿宋" w:hAnsi="仿宋" w:eastAsia="仿宋" w:cs="仿宋"/>
          <w:b/>
          <w:color w:val="auto"/>
          <w:kern w:val="0"/>
          <w:sz w:val="32"/>
          <w:szCs w:val="32"/>
          <w:highlight w:val="none"/>
          <w:lang w:val="zh-CN"/>
        </w:rPr>
      </w:pPr>
    </w:p>
    <w:p w14:paraId="5021BB69">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16CB8A71">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73D50434">
      <w:pPr>
        <w:pStyle w:val="396"/>
        <w:keepNext w:val="0"/>
        <w:keepLines w:val="0"/>
        <w:pageBreakBefore w:val="0"/>
        <w:kinsoku/>
        <w:wordWrap/>
        <w:overflowPunct/>
        <w:topLinePunct w:val="0"/>
        <w:autoSpaceDE/>
        <w:autoSpaceDN/>
        <w:bidi w:val="0"/>
        <w:spacing w:after="0" w:afterLines="0" w:line="336"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（采购人）</w:t>
      </w:r>
    </w:p>
    <w:p w14:paraId="4FC29B24">
      <w:pPr>
        <w:pStyle w:val="396"/>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b/>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w:t>
      </w:r>
      <w:r>
        <w:rPr>
          <w:rFonts w:hint="eastAsia" w:ascii="仿宋" w:hAnsi="仿宋" w:eastAsia="仿宋" w:cs="仿宋"/>
          <w:b/>
          <w:color w:val="auto"/>
          <w:sz w:val="24"/>
          <w:szCs w:val="24"/>
          <w:highlight w:val="none"/>
          <w:u w:val="single"/>
          <w:lang w:val="en-US" w:eastAsia="zh-CN"/>
        </w:rPr>
        <w:t xml:space="preserve">   </w:t>
      </w:r>
      <w:r>
        <w:rPr>
          <w:rFonts w:hint="eastAsia" w:ascii="仿宋" w:hAnsi="仿宋" w:eastAsia="仿宋" w:cs="仿宋"/>
          <w:b/>
          <w:color w:val="auto"/>
          <w:sz w:val="24"/>
          <w:szCs w:val="24"/>
          <w:highlight w:val="none"/>
          <w:u w:val="single"/>
        </w:rPr>
        <w:t xml:space="preserve">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b/>
          <w:color w:val="auto"/>
          <w:sz w:val="24"/>
          <w:szCs w:val="24"/>
          <w:highlight w:val="none"/>
          <w:u w:val="single"/>
          <w:lang w:val="en-US" w:eastAsia="zh-CN"/>
        </w:rPr>
        <w:t xml:space="preserve">   </w:t>
      </w:r>
      <w:r>
        <w:rPr>
          <w:rFonts w:hint="eastAsia" w:ascii="仿宋" w:hAnsi="仿宋" w:eastAsia="仿宋" w:cs="仿宋"/>
          <w:b/>
          <w:color w:val="auto"/>
          <w:sz w:val="24"/>
          <w:szCs w:val="24"/>
          <w:highlight w:val="none"/>
          <w:u w:val="single"/>
        </w:rPr>
        <w:t xml:space="preserve">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3042EB9A">
      <w:pPr>
        <w:pStyle w:val="396"/>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24554466">
      <w:pPr>
        <w:pStyle w:val="15"/>
        <w:keepNext w:val="0"/>
        <w:keepLines w:val="0"/>
        <w:pageBreakBefore w:val="0"/>
        <w:tabs>
          <w:tab w:val="clear" w:pos="1697"/>
        </w:tabs>
        <w:kinsoku/>
        <w:wordWrap/>
        <w:overflowPunct/>
        <w:topLinePunct w:val="0"/>
        <w:autoSpaceDE/>
        <w:autoSpaceDN/>
        <w:bidi w:val="0"/>
        <w:spacing w:after="0" w:afterLines="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14:paraId="7D4E7299">
      <w:pPr>
        <w:pStyle w:val="396"/>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3DD6BA90">
      <w:pPr>
        <w:pStyle w:val="396"/>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28BA9F59">
      <w:pPr>
        <w:pStyle w:val="396"/>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5717BD00">
      <w:pPr>
        <w:pStyle w:val="15"/>
        <w:keepNext w:val="0"/>
        <w:keepLines w:val="0"/>
        <w:pageBreakBefore w:val="0"/>
        <w:tabs>
          <w:tab w:val="clear" w:pos="1697"/>
        </w:tabs>
        <w:kinsoku/>
        <w:wordWrap/>
        <w:overflowPunct/>
        <w:topLinePunct w:val="0"/>
        <w:autoSpaceDE/>
        <w:autoSpaceDN/>
        <w:bidi w:val="0"/>
        <w:spacing w:after="0" w:afterLines="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19343676">
      <w:pPr>
        <w:pStyle w:val="396"/>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5144BF7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2B3E8F6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0634BADD">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4E46C5B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69D679AD">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4426590E">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413C4083">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2C28D127">
      <w:pPr>
        <w:pStyle w:val="396"/>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645AF7A3">
      <w:pPr>
        <w:pStyle w:val="396"/>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0A3C2E09">
      <w:pPr>
        <w:pStyle w:val="396"/>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10AD54B2">
      <w:pPr>
        <w:pStyle w:val="396"/>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1BB66D74">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highlight w:val="none"/>
        </w:rPr>
      </w:pPr>
    </w:p>
    <w:p w14:paraId="105C81A8">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14:paraId="37CAACC3">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（适用于非联合体投标）</w:t>
      </w:r>
    </w:p>
    <w:p w14:paraId="2450CB78">
      <w:pPr>
        <w:jc w:val="center"/>
        <w:rPr>
          <w:rFonts w:hint="eastAsia" w:ascii="仿宋" w:hAnsi="仿宋" w:eastAsia="仿宋" w:cs="仿宋"/>
          <w:b/>
          <w:color w:val="auto"/>
          <w:sz w:val="24"/>
          <w:highlight w:val="none"/>
        </w:rPr>
      </w:pPr>
    </w:p>
    <w:p w14:paraId="31A502EB">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08B37FC3">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3C98035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2FD343BB">
      <w:pPr>
        <w:snapToGrid w:val="0"/>
        <w:spacing w:line="600" w:lineRule="exact"/>
        <w:jc w:val="left"/>
        <w:rPr>
          <w:rFonts w:hint="eastAsia" w:ascii="仿宋" w:hAnsi="仿宋" w:eastAsia="仿宋" w:cs="仿宋"/>
          <w:color w:val="auto"/>
          <w:sz w:val="24"/>
          <w:highlight w:val="none"/>
        </w:rPr>
      </w:pPr>
    </w:p>
    <w:p w14:paraId="29E1A99D">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253657A2">
      <w:pPr>
        <w:spacing w:line="360" w:lineRule="exact"/>
        <w:rPr>
          <w:rFonts w:hint="eastAsia" w:ascii="仿宋" w:hAnsi="仿宋" w:eastAsia="仿宋" w:cs="仿宋"/>
          <w:color w:val="auto"/>
          <w:sz w:val="24"/>
          <w:highlight w:val="none"/>
        </w:rPr>
      </w:pPr>
    </w:p>
    <w:p w14:paraId="56B0D76D">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145DE7BE">
      <w:pPr>
        <w:spacing w:line="360" w:lineRule="exact"/>
        <w:rPr>
          <w:rFonts w:hint="eastAsia" w:ascii="仿宋" w:hAnsi="仿宋" w:eastAsia="仿宋" w:cs="仿宋"/>
          <w:color w:val="auto"/>
          <w:sz w:val="24"/>
          <w:highlight w:val="none"/>
        </w:rPr>
      </w:pPr>
    </w:p>
    <w:p w14:paraId="4E273913">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1303487D">
      <w:pPr>
        <w:spacing w:line="360" w:lineRule="exact"/>
        <w:rPr>
          <w:rFonts w:hint="eastAsia" w:ascii="仿宋" w:hAnsi="仿宋" w:eastAsia="仿宋" w:cs="仿宋"/>
          <w:color w:val="auto"/>
          <w:sz w:val="24"/>
          <w:highlight w:val="none"/>
        </w:rPr>
      </w:pPr>
    </w:p>
    <w:p w14:paraId="11A2AD3E">
      <w:pPr>
        <w:spacing w:line="360" w:lineRule="exact"/>
        <w:rPr>
          <w:rFonts w:hint="eastAsia" w:ascii="仿宋" w:hAnsi="仿宋" w:eastAsia="仿宋" w:cs="仿宋"/>
          <w:color w:val="auto"/>
          <w:sz w:val="24"/>
          <w:highlight w:val="none"/>
        </w:rPr>
      </w:pPr>
    </w:p>
    <w:p w14:paraId="662E1557">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618758BF">
      <w:pPr>
        <w:spacing w:line="360" w:lineRule="exact"/>
        <w:rPr>
          <w:rFonts w:hint="eastAsia" w:ascii="仿宋" w:hAnsi="仿宋" w:eastAsia="仿宋" w:cs="仿宋"/>
          <w:color w:val="auto"/>
          <w:sz w:val="24"/>
          <w:highlight w:val="none"/>
        </w:rPr>
      </w:pPr>
    </w:p>
    <w:p w14:paraId="212811BD">
      <w:pPr>
        <w:spacing w:line="360" w:lineRule="exact"/>
        <w:rPr>
          <w:rFonts w:hint="eastAsia" w:ascii="仿宋" w:hAnsi="仿宋" w:eastAsia="仿宋" w:cs="仿宋"/>
          <w:color w:val="auto"/>
          <w:sz w:val="24"/>
          <w:highlight w:val="none"/>
        </w:rPr>
      </w:pPr>
    </w:p>
    <w:p w14:paraId="22569771">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7EB3CD34">
      <w:pPr>
        <w:spacing w:line="360" w:lineRule="exact"/>
        <w:rPr>
          <w:rFonts w:hint="eastAsia" w:ascii="仿宋" w:hAnsi="仿宋" w:eastAsia="仿宋" w:cs="仿宋"/>
          <w:color w:val="auto"/>
          <w:sz w:val="24"/>
          <w:highlight w:val="none"/>
        </w:rPr>
      </w:pPr>
    </w:p>
    <w:p w14:paraId="025E03D3">
      <w:pPr>
        <w:spacing w:line="360" w:lineRule="exact"/>
        <w:rPr>
          <w:rFonts w:hint="eastAsia" w:ascii="仿宋" w:hAnsi="仿宋" w:eastAsia="仿宋" w:cs="仿宋"/>
          <w:color w:val="auto"/>
          <w:sz w:val="24"/>
          <w:highlight w:val="none"/>
        </w:rPr>
      </w:pPr>
    </w:p>
    <w:p w14:paraId="13E766F6">
      <w:pPr>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6A897E75">
      <w:pPr>
        <w:ind w:firstLine="4920" w:firstLineChars="2050"/>
        <w:jc w:val="left"/>
        <w:rPr>
          <w:rFonts w:hint="eastAsia" w:ascii="仿宋" w:hAnsi="仿宋" w:eastAsia="仿宋" w:cs="仿宋"/>
          <w:color w:val="auto"/>
          <w:sz w:val="24"/>
          <w:highlight w:val="none"/>
        </w:rPr>
      </w:pPr>
    </w:p>
    <w:p w14:paraId="7C0EE84C">
      <w:pPr>
        <w:spacing w:line="800" w:lineRule="exact"/>
        <w:rPr>
          <w:rFonts w:hint="eastAsia" w:ascii="仿宋" w:hAnsi="仿宋" w:eastAsia="仿宋" w:cs="仿宋"/>
          <w:b/>
          <w:color w:val="auto"/>
          <w:sz w:val="24"/>
          <w:highlight w:val="none"/>
        </w:rPr>
      </w:pPr>
    </w:p>
    <w:p w14:paraId="0BA384D7">
      <w:pPr>
        <w:spacing w:line="800" w:lineRule="exact"/>
        <w:rPr>
          <w:rFonts w:hint="eastAsia" w:ascii="仿宋" w:hAnsi="仿宋" w:eastAsia="仿宋" w:cs="仿宋"/>
          <w:b/>
          <w:color w:val="auto"/>
          <w:sz w:val="24"/>
          <w:highlight w:val="none"/>
        </w:rPr>
      </w:pPr>
    </w:p>
    <w:p w14:paraId="7679AE04">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2D4D94C6">
      <w:pPr>
        <w:jc w:val="center"/>
        <w:rPr>
          <w:rFonts w:hint="eastAsia" w:ascii="仿宋" w:hAnsi="仿宋" w:eastAsia="仿宋" w:cs="仿宋"/>
          <w:b/>
          <w:color w:val="auto"/>
          <w:sz w:val="24"/>
          <w:highlight w:val="none"/>
        </w:rPr>
      </w:pPr>
    </w:p>
    <w:p w14:paraId="0DF467F9">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45BEC962">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6A2D68A8">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766C5E4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22FBF8A8">
      <w:pPr>
        <w:snapToGrid w:val="0"/>
        <w:spacing w:line="600" w:lineRule="exact"/>
        <w:jc w:val="left"/>
        <w:rPr>
          <w:rFonts w:hint="eastAsia" w:ascii="仿宋" w:hAnsi="仿宋" w:eastAsia="仿宋" w:cs="仿宋"/>
          <w:color w:val="auto"/>
          <w:sz w:val="24"/>
          <w:highlight w:val="none"/>
        </w:rPr>
      </w:pPr>
    </w:p>
    <w:p w14:paraId="4EA35EE5">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2239396B">
      <w:pPr>
        <w:spacing w:line="360" w:lineRule="exact"/>
        <w:rPr>
          <w:rFonts w:hint="eastAsia" w:ascii="仿宋" w:hAnsi="仿宋" w:eastAsia="仿宋" w:cs="仿宋"/>
          <w:color w:val="auto"/>
          <w:sz w:val="24"/>
          <w:highlight w:val="none"/>
        </w:rPr>
      </w:pPr>
    </w:p>
    <w:p w14:paraId="74FFADA3">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750FB8D9">
      <w:pPr>
        <w:spacing w:line="360" w:lineRule="exact"/>
        <w:rPr>
          <w:rFonts w:hint="eastAsia" w:ascii="仿宋" w:hAnsi="仿宋" w:eastAsia="仿宋" w:cs="仿宋"/>
          <w:color w:val="auto"/>
          <w:sz w:val="24"/>
          <w:highlight w:val="none"/>
        </w:rPr>
      </w:pPr>
    </w:p>
    <w:p w14:paraId="503D3847">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207BCB15">
      <w:pPr>
        <w:spacing w:line="360" w:lineRule="exact"/>
        <w:rPr>
          <w:rFonts w:hint="eastAsia" w:ascii="仿宋" w:hAnsi="仿宋" w:eastAsia="仿宋" w:cs="仿宋"/>
          <w:color w:val="auto"/>
          <w:sz w:val="24"/>
          <w:highlight w:val="none"/>
        </w:rPr>
      </w:pPr>
    </w:p>
    <w:p w14:paraId="3FA4F25D">
      <w:pPr>
        <w:spacing w:line="360" w:lineRule="exact"/>
        <w:rPr>
          <w:rFonts w:hint="eastAsia" w:ascii="仿宋" w:hAnsi="仿宋" w:eastAsia="仿宋" w:cs="仿宋"/>
          <w:color w:val="auto"/>
          <w:sz w:val="24"/>
          <w:highlight w:val="none"/>
        </w:rPr>
      </w:pPr>
    </w:p>
    <w:p w14:paraId="30712D14">
      <w:pPr>
        <w:jc w:val="center"/>
        <w:rPr>
          <w:rFonts w:hint="eastAsia" w:ascii="仿宋" w:hAnsi="仿宋" w:eastAsia="仿宋" w:cs="仿宋"/>
          <w:b/>
          <w:color w:val="auto"/>
          <w:kern w:val="0"/>
          <w:sz w:val="32"/>
          <w:szCs w:val="32"/>
          <w:highlight w:val="none"/>
        </w:rPr>
      </w:pPr>
    </w:p>
    <w:p w14:paraId="6DDF5F50">
      <w:pPr>
        <w:rPr>
          <w:rFonts w:hint="eastAsia" w:ascii="仿宋" w:hAnsi="仿宋" w:eastAsia="仿宋" w:cs="仿宋"/>
          <w:color w:val="auto"/>
          <w:highlight w:val="none"/>
        </w:rPr>
      </w:pPr>
    </w:p>
    <w:p w14:paraId="6448F0EE">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6C805F9">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143C8A2">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C79C939">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67B793B">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6C525AB9">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7AE86BEE">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7C475928">
      <w:pPr>
        <w:pageBreakBefore/>
        <w:spacing w:line="800" w:lineRule="exact"/>
        <w:jc w:val="center"/>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三、授权代表社保证明（复印件）</w:t>
      </w:r>
    </w:p>
    <w:p w14:paraId="3AAAA2A9">
      <w:pPr>
        <w:spacing w:line="800" w:lineRule="exact"/>
        <w:ind w:firstLine="480" w:firstLineChars="200"/>
        <w:rPr>
          <w:rFonts w:ascii="仿宋_GB2312" w:hAnsi="宋体" w:eastAsia="仿宋_GB2312"/>
          <w:color w:val="auto"/>
          <w:sz w:val="24"/>
          <w:highlight w:val="none"/>
          <w:u w:val="wave"/>
        </w:rPr>
      </w:pPr>
      <w:r>
        <w:rPr>
          <w:rFonts w:hint="eastAsia" w:ascii="仿宋_GB2312" w:hAnsi="宋体" w:eastAsia="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17D6CC33">
      <w:pPr>
        <w:spacing w:line="800" w:lineRule="exact"/>
        <w:rPr>
          <w:rFonts w:hint="eastAsia" w:ascii="仿宋" w:hAnsi="仿宋" w:eastAsia="仿宋" w:cs="仿宋"/>
          <w:b/>
          <w:color w:val="auto"/>
          <w:sz w:val="24"/>
          <w:highlight w:val="none"/>
        </w:rPr>
      </w:pPr>
    </w:p>
    <w:p w14:paraId="306DBFE7">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四</w:t>
      </w:r>
      <w:r>
        <w:rPr>
          <w:rFonts w:hint="eastAsia" w:ascii="仿宋" w:hAnsi="仿宋" w:eastAsia="仿宋" w:cs="仿宋"/>
          <w:b/>
          <w:color w:val="auto"/>
          <w:sz w:val="30"/>
          <w:szCs w:val="30"/>
          <w:highlight w:val="none"/>
        </w:rPr>
        <w:t>、法定代表人及其授权代表身份证复印件（正反面）</w:t>
      </w:r>
    </w:p>
    <w:p w14:paraId="793E18AC">
      <w:pPr>
        <w:spacing w:line="800" w:lineRule="exact"/>
        <w:rPr>
          <w:rFonts w:hint="eastAsia" w:ascii="仿宋" w:hAnsi="仿宋" w:eastAsia="仿宋" w:cs="仿宋"/>
          <w:b/>
          <w:color w:val="auto"/>
          <w:sz w:val="24"/>
          <w:highlight w:val="none"/>
        </w:rPr>
      </w:pPr>
    </w:p>
    <w:p w14:paraId="4789E870">
      <w:pPr>
        <w:spacing w:line="800" w:lineRule="exact"/>
        <w:rPr>
          <w:rFonts w:hint="eastAsia" w:ascii="仿宋" w:hAnsi="仿宋" w:eastAsia="仿宋" w:cs="仿宋"/>
          <w:b/>
          <w:color w:val="auto"/>
          <w:sz w:val="24"/>
          <w:highlight w:val="none"/>
        </w:rPr>
      </w:pPr>
    </w:p>
    <w:p w14:paraId="05CFDC00">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14:paraId="01D3AA36">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69F0ED21">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03A51289">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0E5495D8">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60C5FF36">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46635860">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1DFC6627">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1A5B52E8">
      <w:pPr>
        <w:spacing w:line="440" w:lineRule="exact"/>
        <w:rPr>
          <w:rFonts w:hint="eastAsia" w:ascii="仿宋" w:hAnsi="仿宋" w:eastAsia="仿宋" w:cs="仿宋"/>
          <w:color w:val="auto"/>
          <w:sz w:val="24"/>
          <w:highlight w:val="none"/>
        </w:rPr>
      </w:pPr>
    </w:p>
    <w:p w14:paraId="076EEFC6">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（电子签章）</w:t>
      </w:r>
    </w:p>
    <w:p w14:paraId="784205C8">
      <w:pPr>
        <w:spacing w:line="440" w:lineRule="exact"/>
        <w:ind w:right="480"/>
        <w:rPr>
          <w:rFonts w:hint="eastAsia" w:ascii="仿宋" w:hAnsi="仿宋" w:eastAsia="仿宋" w:cs="仿宋"/>
          <w:color w:val="auto"/>
          <w:sz w:val="24"/>
          <w:highlight w:val="none"/>
        </w:rPr>
      </w:pPr>
    </w:p>
    <w:p w14:paraId="3A665900">
      <w:pPr>
        <w:spacing w:line="44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53A9313E">
      <w:pPr>
        <w:jc w:val="center"/>
        <w:rPr>
          <w:rFonts w:hint="eastAsia" w:ascii="仿宋" w:hAnsi="仿宋" w:eastAsia="仿宋" w:cs="仿宋"/>
          <w:b/>
          <w:color w:val="auto"/>
          <w:kern w:val="0"/>
          <w:sz w:val="32"/>
          <w:szCs w:val="32"/>
          <w:highlight w:val="none"/>
        </w:rPr>
      </w:pPr>
    </w:p>
    <w:p w14:paraId="3FDFF418">
      <w:pPr>
        <w:jc w:val="center"/>
        <w:rPr>
          <w:rFonts w:hint="eastAsia" w:ascii="仿宋" w:hAnsi="仿宋" w:eastAsia="仿宋" w:cs="仿宋"/>
          <w:b/>
          <w:color w:val="auto"/>
          <w:kern w:val="0"/>
          <w:sz w:val="32"/>
          <w:szCs w:val="32"/>
          <w:highlight w:val="none"/>
        </w:rPr>
      </w:pPr>
    </w:p>
    <w:p w14:paraId="3DB6934C">
      <w:pPr>
        <w:jc w:val="both"/>
        <w:rPr>
          <w:rFonts w:hint="eastAsia" w:ascii="仿宋" w:hAnsi="仿宋" w:eastAsia="仿宋" w:cs="仿宋"/>
          <w:b/>
          <w:color w:val="auto"/>
          <w:kern w:val="0"/>
          <w:sz w:val="32"/>
          <w:szCs w:val="32"/>
          <w:highlight w:val="none"/>
        </w:rPr>
      </w:pPr>
    </w:p>
    <w:p w14:paraId="02838243">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A692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5B107C1">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445F5CA5">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59BD6332">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1B64C9F7">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41F5F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B70F788">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208245C7">
            <w:pPr>
              <w:jc w:val="center"/>
              <w:rPr>
                <w:rFonts w:hint="eastAsia" w:ascii="仿宋" w:hAnsi="仿宋" w:eastAsia="仿宋" w:cs="仿宋"/>
                <w:b/>
                <w:color w:val="auto"/>
                <w:kern w:val="0"/>
                <w:sz w:val="32"/>
                <w:szCs w:val="32"/>
                <w:highlight w:val="none"/>
              </w:rPr>
            </w:pPr>
          </w:p>
        </w:tc>
        <w:tc>
          <w:tcPr>
            <w:tcW w:w="3546" w:type="dxa"/>
          </w:tcPr>
          <w:p w14:paraId="49FC27C3">
            <w:pPr>
              <w:jc w:val="center"/>
              <w:rPr>
                <w:rFonts w:hint="eastAsia" w:ascii="仿宋" w:hAnsi="仿宋" w:eastAsia="仿宋" w:cs="仿宋"/>
                <w:b/>
                <w:color w:val="auto"/>
                <w:kern w:val="0"/>
                <w:sz w:val="32"/>
                <w:szCs w:val="32"/>
                <w:highlight w:val="none"/>
              </w:rPr>
            </w:pPr>
          </w:p>
        </w:tc>
        <w:tc>
          <w:tcPr>
            <w:tcW w:w="1276" w:type="dxa"/>
          </w:tcPr>
          <w:p w14:paraId="089F8023">
            <w:pPr>
              <w:jc w:val="center"/>
              <w:rPr>
                <w:rFonts w:hint="eastAsia" w:ascii="仿宋" w:hAnsi="仿宋" w:eastAsia="仿宋" w:cs="仿宋"/>
                <w:b/>
                <w:color w:val="auto"/>
                <w:kern w:val="0"/>
                <w:sz w:val="32"/>
                <w:szCs w:val="32"/>
                <w:highlight w:val="none"/>
              </w:rPr>
            </w:pPr>
          </w:p>
        </w:tc>
      </w:tr>
      <w:tr w14:paraId="408DC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7F35D1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4FF486C8">
            <w:pPr>
              <w:jc w:val="center"/>
              <w:rPr>
                <w:rFonts w:hint="eastAsia" w:ascii="仿宋" w:hAnsi="仿宋" w:eastAsia="仿宋" w:cs="仿宋"/>
                <w:b/>
                <w:color w:val="auto"/>
                <w:kern w:val="0"/>
                <w:sz w:val="32"/>
                <w:szCs w:val="32"/>
                <w:highlight w:val="none"/>
              </w:rPr>
            </w:pPr>
          </w:p>
        </w:tc>
        <w:tc>
          <w:tcPr>
            <w:tcW w:w="3546" w:type="dxa"/>
          </w:tcPr>
          <w:p w14:paraId="395363FA">
            <w:pPr>
              <w:jc w:val="center"/>
              <w:rPr>
                <w:rFonts w:hint="eastAsia" w:ascii="仿宋" w:hAnsi="仿宋" w:eastAsia="仿宋" w:cs="仿宋"/>
                <w:b/>
                <w:color w:val="auto"/>
                <w:kern w:val="0"/>
                <w:sz w:val="32"/>
                <w:szCs w:val="32"/>
                <w:highlight w:val="none"/>
              </w:rPr>
            </w:pPr>
          </w:p>
        </w:tc>
        <w:tc>
          <w:tcPr>
            <w:tcW w:w="1276" w:type="dxa"/>
          </w:tcPr>
          <w:p w14:paraId="3860B60E">
            <w:pPr>
              <w:jc w:val="center"/>
              <w:rPr>
                <w:rFonts w:hint="eastAsia" w:ascii="仿宋" w:hAnsi="仿宋" w:eastAsia="仿宋" w:cs="仿宋"/>
                <w:b/>
                <w:color w:val="auto"/>
                <w:kern w:val="0"/>
                <w:sz w:val="32"/>
                <w:szCs w:val="32"/>
                <w:highlight w:val="none"/>
              </w:rPr>
            </w:pPr>
          </w:p>
        </w:tc>
      </w:tr>
      <w:tr w14:paraId="52005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793B2DA">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5C93722E">
            <w:pPr>
              <w:jc w:val="center"/>
              <w:rPr>
                <w:rFonts w:hint="eastAsia" w:ascii="仿宋" w:hAnsi="仿宋" w:eastAsia="仿宋" w:cs="仿宋"/>
                <w:b/>
                <w:color w:val="auto"/>
                <w:kern w:val="0"/>
                <w:sz w:val="32"/>
                <w:szCs w:val="32"/>
                <w:highlight w:val="none"/>
              </w:rPr>
            </w:pPr>
          </w:p>
        </w:tc>
        <w:tc>
          <w:tcPr>
            <w:tcW w:w="3546" w:type="dxa"/>
          </w:tcPr>
          <w:p w14:paraId="1A541B73">
            <w:pPr>
              <w:jc w:val="center"/>
              <w:rPr>
                <w:rFonts w:hint="eastAsia" w:ascii="仿宋" w:hAnsi="仿宋" w:eastAsia="仿宋" w:cs="仿宋"/>
                <w:b/>
                <w:color w:val="auto"/>
                <w:kern w:val="0"/>
                <w:sz w:val="32"/>
                <w:szCs w:val="32"/>
                <w:highlight w:val="none"/>
              </w:rPr>
            </w:pPr>
          </w:p>
        </w:tc>
        <w:tc>
          <w:tcPr>
            <w:tcW w:w="1276" w:type="dxa"/>
          </w:tcPr>
          <w:p w14:paraId="25C50927">
            <w:pPr>
              <w:jc w:val="center"/>
              <w:rPr>
                <w:rFonts w:hint="eastAsia" w:ascii="仿宋" w:hAnsi="仿宋" w:eastAsia="仿宋" w:cs="仿宋"/>
                <w:b/>
                <w:color w:val="auto"/>
                <w:kern w:val="0"/>
                <w:sz w:val="32"/>
                <w:szCs w:val="32"/>
                <w:highlight w:val="none"/>
              </w:rPr>
            </w:pPr>
          </w:p>
        </w:tc>
      </w:tr>
    </w:tbl>
    <w:p w14:paraId="1E7406C4">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5181B18E">
      <w:pPr>
        <w:jc w:val="center"/>
        <w:rPr>
          <w:rFonts w:hint="eastAsia" w:ascii="仿宋" w:hAnsi="仿宋" w:eastAsia="仿宋" w:cs="仿宋"/>
          <w:b/>
          <w:color w:val="auto"/>
          <w:kern w:val="0"/>
          <w:sz w:val="32"/>
          <w:szCs w:val="32"/>
          <w:highlight w:val="none"/>
        </w:rPr>
      </w:pPr>
    </w:p>
    <w:p w14:paraId="7D4B7610">
      <w:pPr>
        <w:spacing w:line="360" w:lineRule="auto"/>
        <w:ind w:right="420"/>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注：按本格式和要求提供。</w:t>
      </w:r>
    </w:p>
    <w:p w14:paraId="386E7082">
      <w:pPr>
        <w:widowControl/>
        <w:adjustRightInd/>
        <w:jc w:val="left"/>
        <w:rPr>
          <w:rFonts w:hint="eastAsia" w:ascii="仿宋" w:hAnsi="仿宋" w:eastAsia="仿宋" w:cs="仿宋"/>
          <w:b/>
          <w:bCs/>
          <w:color w:val="auto"/>
          <w:sz w:val="32"/>
          <w:szCs w:val="32"/>
          <w:highlight w:val="none"/>
          <w:lang w:eastAsia="zh-CN"/>
        </w:rPr>
      </w:pPr>
    </w:p>
    <w:p w14:paraId="33F65BBA">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7866CB8E">
      <w:pPr>
        <w:snapToGrid w:val="0"/>
        <w:spacing w:line="360" w:lineRule="auto"/>
        <w:rPr>
          <w:rFonts w:hint="eastAsia" w:ascii="仿宋" w:hAnsi="仿宋" w:eastAsia="仿宋" w:cs="仿宋"/>
          <w:color w:val="auto"/>
          <w:sz w:val="24"/>
          <w:highlight w:val="none"/>
        </w:rPr>
      </w:pPr>
    </w:p>
    <w:p w14:paraId="38E5C97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、（采购代理机构）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kern w:val="0"/>
          <w:sz w:val="24"/>
          <w:highlight w:val="none"/>
          <w:lang w:val="zh-CN"/>
        </w:rPr>
        <w:t>：</w:t>
      </w:r>
    </w:p>
    <w:p w14:paraId="650E512D">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11CEE042">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33C16F8F">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6952A8DD">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10D0863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5D4C1350">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1E597302">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713F0440">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69760FE8">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57267B38">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44B9CEAA">
      <w:pPr>
        <w:autoSpaceDE w:val="0"/>
        <w:autoSpaceDN w:val="0"/>
        <w:spacing w:line="360" w:lineRule="auto"/>
        <w:ind w:left="2"/>
        <w:jc w:val="left"/>
        <w:rPr>
          <w:rFonts w:hint="eastAsia" w:ascii="仿宋" w:hAnsi="仿宋" w:eastAsia="仿宋" w:cs="仿宋"/>
          <w:color w:val="auto"/>
          <w:kern w:val="0"/>
          <w:sz w:val="24"/>
          <w:highlight w:val="none"/>
          <w:lang w:val="zh-CN"/>
        </w:rPr>
      </w:pPr>
    </w:p>
    <w:p w14:paraId="52C4ED4B">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60035CA">
      <w:pPr>
        <w:autoSpaceDE w:val="0"/>
        <w:autoSpaceDN w:val="0"/>
        <w:spacing w:line="360" w:lineRule="auto"/>
        <w:ind w:left="2"/>
        <w:jc w:val="left"/>
        <w:rPr>
          <w:rFonts w:hint="eastAsia" w:ascii="仿宋" w:hAnsi="仿宋" w:eastAsia="仿宋" w:cs="仿宋"/>
          <w:color w:val="auto"/>
          <w:kern w:val="0"/>
          <w:sz w:val="24"/>
          <w:highlight w:val="none"/>
          <w:lang w:val="zh-CN"/>
        </w:rPr>
      </w:pPr>
    </w:p>
    <w:p w14:paraId="284961A2">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44FABCA1">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6015F8FA">
      <w:pPr>
        <w:spacing w:line="360" w:lineRule="auto"/>
        <w:jc w:val="center"/>
        <w:rPr>
          <w:rFonts w:hint="eastAsia" w:ascii="仿宋" w:hAnsi="仿宋" w:eastAsia="仿宋" w:cs="仿宋"/>
          <w:b/>
          <w:bCs/>
          <w:color w:val="auto"/>
          <w:sz w:val="24"/>
          <w:highlight w:val="none"/>
        </w:rPr>
      </w:pPr>
    </w:p>
    <w:p w14:paraId="7B68FE00">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AC803AE">
      <w:pPr>
        <w:spacing w:line="360" w:lineRule="auto"/>
        <w:jc w:val="center"/>
        <w:rPr>
          <w:rFonts w:hint="eastAsia" w:ascii="仿宋" w:hAnsi="仿宋" w:eastAsia="仿宋" w:cs="仿宋"/>
          <w:b/>
          <w:bCs/>
          <w:color w:val="auto"/>
          <w:sz w:val="24"/>
          <w:highlight w:val="none"/>
        </w:rPr>
      </w:pPr>
    </w:p>
    <w:p w14:paraId="327C9146">
      <w:pPr>
        <w:pStyle w:val="80"/>
        <w:jc w:val="center"/>
        <w:rPr>
          <w:rFonts w:hint="eastAsia" w:ascii="仿宋" w:hAnsi="仿宋" w:eastAsia="仿宋" w:cs="仿宋"/>
          <w:b/>
          <w:bCs/>
          <w:color w:val="auto"/>
          <w:sz w:val="24"/>
          <w:highlight w:val="none"/>
        </w:rPr>
      </w:pPr>
    </w:p>
    <w:p w14:paraId="348B4B15">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14:paraId="4770AB7F">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45130E12">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7C2B651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347ADF8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7BA4763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974A70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616F9D3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66D6874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607AE94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56876EE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682CC00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4B443FF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6DE5EC04">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15458F48">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4EA6C576">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D06C8B2">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6C6CB54B">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420E9AB4">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462205E">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DCCB871">
            <w:pPr>
              <w:autoSpaceDE w:val="0"/>
              <w:autoSpaceDN w:val="0"/>
              <w:spacing w:line="360" w:lineRule="auto"/>
              <w:rPr>
                <w:rFonts w:ascii="仿宋_GB2312" w:hAnsi="仿宋_GB2312" w:eastAsia="仿宋_GB2312" w:cs="仿宋_GB2312"/>
                <w:color w:val="auto"/>
                <w:sz w:val="24"/>
                <w:highlight w:val="none"/>
              </w:rPr>
            </w:pPr>
          </w:p>
        </w:tc>
      </w:tr>
      <w:tr w14:paraId="6AFA3C36">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2A18772D">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01D55E7">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399171B1">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C24461C">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1AF40BEA">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6C9FDE1A">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31A42AEA">
            <w:pPr>
              <w:autoSpaceDE w:val="0"/>
              <w:autoSpaceDN w:val="0"/>
              <w:spacing w:line="360" w:lineRule="auto"/>
              <w:rPr>
                <w:rFonts w:ascii="仿宋_GB2312" w:hAnsi="仿宋_GB2312" w:eastAsia="仿宋_GB2312" w:cs="仿宋_GB2312"/>
                <w:color w:val="auto"/>
                <w:sz w:val="24"/>
                <w:highlight w:val="none"/>
              </w:rPr>
            </w:pPr>
          </w:p>
        </w:tc>
      </w:tr>
      <w:tr w14:paraId="69EC221C">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6F996601">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32E252C">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9606C00">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487D0250">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72369A49">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8F5AA5B">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4F0426D7">
            <w:pPr>
              <w:autoSpaceDE w:val="0"/>
              <w:autoSpaceDN w:val="0"/>
              <w:spacing w:line="360" w:lineRule="auto"/>
              <w:rPr>
                <w:rFonts w:ascii="仿宋_GB2312" w:hAnsi="仿宋_GB2312" w:eastAsia="仿宋_GB2312" w:cs="仿宋_GB2312"/>
                <w:color w:val="auto"/>
                <w:sz w:val="24"/>
                <w:highlight w:val="none"/>
              </w:rPr>
            </w:pPr>
          </w:p>
        </w:tc>
      </w:tr>
    </w:tbl>
    <w:p w14:paraId="4AAC10A0">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w:t>
      </w:r>
      <w:r>
        <w:rPr>
          <w:rFonts w:hint="eastAsia" w:ascii="仿宋_GB2312" w:hAnsi="仿宋_GB2312" w:eastAsia="仿宋_GB2312" w:cs="仿宋_GB2312"/>
          <w:b/>
          <w:color w:val="auto"/>
          <w:sz w:val="24"/>
          <w:highlight w:val="none"/>
          <w:lang w:eastAsia="zh-CN"/>
        </w:rPr>
        <w:t>（</w:t>
      </w:r>
      <w:r>
        <w:rPr>
          <w:rFonts w:hint="eastAsia" w:ascii="仿宋_GB2312" w:hAnsi="仿宋_GB2312" w:eastAsia="仿宋_GB2312" w:cs="仿宋_GB2312"/>
          <w:b/>
          <w:color w:val="auto"/>
          <w:sz w:val="24"/>
          <w:highlight w:val="none"/>
          <w:lang w:val="en-US" w:eastAsia="zh-CN"/>
        </w:rPr>
        <w:t>如有</w:t>
      </w:r>
      <w:r>
        <w:rPr>
          <w:rFonts w:hint="eastAsia" w:ascii="仿宋_GB2312" w:hAnsi="仿宋_GB2312" w:eastAsia="仿宋_GB2312" w:cs="仿宋_GB2312"/>
          <w:b/>
          <w:color w:val="auto"/>
          <w:sz w:val="24"/>
          <w:highlight w:val="none"/>
          <w:lang w:eastAsia="zh-CN"/>
        </w:rPr>
        <w:t>）</w:t>
      </w:r>
      <w:r>
        <w:rPr>
          <w:rFonts w:hint="eastAsia" w:ascii="仿宋_GB2312" w:hAnsi="仿宋_GB2312" w:eastAsia="仿宋_GB2312" w:cs="仿宋_GB2312"/>
          <w:b/>
          <w:color w:val="auto"/>
          <w:sz w:val="24"/>
          <w:highlight w:val="none"/>
        </w:rPr>
        <w:t>并注明页码。</w:t>
      </w:r>
    </w:p>
    <w:p w14:paraId="7D0DD266">
      <w:pPr>
        <w:autoSpaceDE w:val="0"/>
        <w:autoSpaceDN w:val="0"/>
        <w:spacing w:line="360" w:lineRule="auto"/>
        <w:rPr>
          <w:rFonts w:ascii="仿宋_GB2312" w:hAnsi="仿宋_GB2312" w:eastAsia="仿宋_GB2312" w:cs="仿宋_GB2312"/>
          <w:b/>
          <w:color w:val="auto"/>
          <w:sz w:val="24"/>
          <w:highlight w:val="none"/>
        </w:rPr>
      </w:pPr>
    </w:p>
    <w:p w14:paraId="526EA1F8">
      <w:pPr>
        <w:autoSpaceDE w:val="0"/>
        <w:autoSpaceDN w:val="0"/>
        <w:spacing w:line="360" w:lineRule="auto"/>
        <w:rPr>
          <w:rFonts w:ascii="仿宋_GB2312" w:hAnsi="仿宋_GB2312" w:eastAsia="仿宋_GB2312" w:cs="仿宋_GB2312"/>
          <w:color w:val="auto"/>
          <w:sz w:val="24"/>
          <w:highlight w:val="none"/>
        </w:rPr>
      </w:pPr>
    </w:p>
    <w:p w14:paraId="043B6F51">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6CA0A2C">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5C04232">
      <w:pPr>
        <w:pStyle w:val="648"/>
        <w:ind w:firstLine="0"/>
        <w:jc w:val="both"/>
        <w:rPr>
          <w:rFonts w:hAnsi="仿宋_GB2312" w:cs="仿宋_GB2312"/>
          <w:color w:val="auto"/>
          <w:highlight w:val="none"/>
        </w:rPr>
      </w:pPr>
    </w:p>
    <w:p w14:paraId="7F64BED4">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14:paraId="23BC44F8">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47965320">
      <w:pPr>
        <w:spacing w:line="360" w:lineRule="auto"/>
        <w:jc w:val="center"/>
        <w:rPr>
          <w:rFonts w:ascii="仿宋_GB2312" w:hAnsi="仿宋_GB2312" w:eastAsia="仿宋_GB2312" w:cs="仿宋_GB2312"/>
          <w:color w:val="auto"/>
          <w:sz w:val="24"/>
          <w:highlight w:val="none"/>
        </w:rPr>
      </w:pPr>
    </w:p>
    <w:p w14:paraId="3E1DCD32">
      <w:pPr>
        <w:snapToGrid w:val="0"/>
        <w:spacing w:line="360" w:lineRule="auto"/>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2DF5E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224676E">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14:paraId="3B075A36">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14:paraId="24E8C24E">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14:paraId="23AAD47C">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14:paraId="7D13A448">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14:paraId="719617BD">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5F869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6F39378C">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14:paraId="049EBE63">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19AEE7FF">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503698A1">
            <w:pPr>
              <w:spacing w:line="360" w:lineRule="auto"/>
              <w:jc w:val="center"/>
              <w:rPr>
                <w:rFonts w:ascii="仿宋_GB2312" w:hAnsi="仿宋_GB2312" w:eastAsia="仿宋_GB2312" w:cs="仿宋_GB2312"/>
                <w:color w:val="auto"/>
                <w:sz w:val="24"/>
                <w:highlight w:val="none"/>
              </w:rPr>
            </w:pPr>
          </w:p>
        </w:tc>
        <w:tc>
          <w:tcPr>
            <w:tcW w:w="1080" w:type="dxa"/>
            <w:vAlign w:val="center"/>
          </w:tcPr>
          <w:p w14:paraId="38AEB9DB">
            <w:pPr>
              <w:spacing w:line="360" w:lineRule="auto"/>
              <w:jc w:val="center"/>
              <w:rPr>
                <w:rFonts w:ascii="仿宋_GB2312" w:hAnsi="仿宋_GB2312" w:eastAsia="仿宋_GB2312" w:cs="仿宋_GB2312"/>
                <w:color w:val="auto"/>
                <w:sz w:val="24"/>
                <w:highlight w:val="none"/>
              </w:rPr>
            </w:pPr>
          </w:p>
        </w:tc>
        <w:tc>
          <w:tcPr>
            <w:tcW w:w="1332" w:type="dxa"/>
            <w:vAlign w:val="center"/>
          </w:tcPr>
          <w:p w14:paraId="5E90C972">
            <w:pPr>
              <w:spacing w:line="360" w:lineRule="auto"/>
              <w:jc w:val="center"/>
              <w:rPr>
                <w:rFonts w:ascii="仿宋_GB2312" w:hAnsi="仿宋_GB2312" w:eastAsia="仿宋_GB2312" w:cs="仿宋_GB2312"/>
                <w:color w:val="auto"/>
                <w:sz w:val="24"/>
                <w:highlight w:val="none"/>
              </w:rPr>
            </w:pPr>
          </w:p>
        </w:tc>
      </w:tr>
      <w:tr w14:paraId="6B061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B322485">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14:paraId="69C16FA1">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671763A0">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597E7F3C">
            <w:pPr>
              <w:spacing w:line="360" w:lineRule="auto"/>
              <w:jc w:val="center"/>
              <w:rPr>
                <w:rFonts w:ascii="仿宋_GB2312" w:hAnsi="仿宋_GB2312" w:eastAsia="仿宋_GB2312" w:cs="仿宋_GB2312"/>
                <w:color w:val="auto"/>
                <w:sz w:val="24"/>
                <w:highlight w:val="none"/>
              </w:rPr>
            </w:pPr>
          </w:p>
        </w:tc>
        <w:tc>
          <w:tcPr>
            <w:tcW w:w="1080" w:type="dxa"/>
            <w:vAlign w:val="center"/>
          </w:tcPr>
          <w:p w14:paraId="3D20E3FB">
            <w:pPr>
              <w:spacing w:line="360" w:lineRule="auto"/>
              <w:jc w:val="center"/>
              <w:rPr>
                <w:rFonts w:ascii="仿宋_GB2312" w:hAnsi="仿宋_GB2312" w:eastAsia="仿宋_GB2312" w:cs="仿宋_GB2312"/>
                <w:color w:val="auto"/>
                <w:sz w:val="24"/>
                <w:highlight w:val="none"/>
              </w:rPr>
            </w:pPr>
          </w:p>
        </w:tc>
        <w:tc>
          <w:tcPr>
            <w:tcW w:w="1332" w:type="dxa"/>
            <w:vAlign w:val="center"/>
          </w:tcPr>
          <w:p w14:paraId="60D805AD">
            <w:pPr>
              <w:spacing w:line="360" w:lineRule="auto"/>
              <w:jc w:val="center"/>
              <w:rPr>
                <w:rFonts w:ascii="仿宋_GB2312" w:hAnsi="仿宋_GB2312" w:eastAsia="仿宋_GB2312" w:cs="仿宋_GB2312"/>
                <w:color w:val="auto"/>
                <w:sz w:val="24"/>
                <w:highlight w:val="none"/>
              </w:rPr>
            </w:pPr>
          </w:p>
        </w:tc>
      </w:tr>
      <w:tr w14:paraId="6AE8E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79F3A6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14:paraId="74A6B011">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20514227">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3D4C2BD9">
            <w:pPr>
              <w:spacing w:line="360" w:lineRule="auto"/>
              <w:jc w:val="center"/>
              <w:rPr>
                <w:rFonts w:ascii="仿宋_GB2312" w:hAnsi="仿宋_GB2312" w:eastAsia="仿宋_GB2312" w:cs="仿宋_GB2312"/>
                <w:color w:val="auto"/>
                <w:sz w:val="24"/>
                <w:highlight w:val="none"/>
              </w:rPr>
            </w:pPr>
          </w:p>
        </w:tc>
        <w:tc>
          <w:tcPr>
            <w:tcW w:w="1080" w:type="dxa"/>
            <w:vAlign w:val="center"/>
          </w:tcPr>
          <w:p w14:paraId="76A1D2E9">
            <w:pPr>
              <w:spacing w:line="360" w:lineRule="auto"/>
              <w:jc w:val="center"/>
              <w:rPr>
                <w:rFonts w:ascii="仿宋_GB2312" w:hAnsi="仿宋_GB2312" w:eastAsia="仿宋_GB2312" w:cs="仿宋_GB2312"/>
                <w:color w:val="auto"/>
                <w:sz w:val="24"/>
                <w:highlight w:val="none"/>
              </w:rPr>
            </w:pPr>
          </w:p>
        </w:tc>
        <w:tc>
          <w:tcPr>
            <w:tcW w:w="1332" w:type="dxa"/>
            <w:vAlign w:val="center"/>
          </w:tcPr>
          <w:p w14:paraId="1ED9C511">
            <w:pPr>
              <w:spacing w:line="360" w:lineRule="auto"/>
              <w:jc w:val="center"/>
              <w:rPr>
                <w:rFonts w:ascii="仿宋_GB2312" w:hAnsi="仿宋_GB2312" w:eastAsia="仿宋_GB2312" w:cs="仿宋_GB2312"/>
                <w:color w:val="auto"/>
                <w:sz w:val="24"/>
                <w:highlight w:val="none"/>
              </w:rPr>
            </w:pPr>
          </w:p>
        </w:tc>
      </w:tr>
      <w:tr w14:paraId="1297C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87FCCD4">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14:paraId="75A7AA63">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5F65D33F">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539C1214">
            <w:pPr>
              <w:spacing w:line="360" w:lineRule="auto"/>
              <w:jc w:val="center"/>
              <w:rPr>
                <w:rFonts w:ascii="仿宋_GB2312" w:hAnsi="仿宋_GB2312" w:eastAsia="仿宋_GB2312" w:cs="仿宋_GB2312"/>
                <w:color w:val="auto"/>
                <w:sz w:val="24"/>
                <w:highlight w:val="none"/>
              </w:rPr>
            </w:pPr>
          </w:p>
        </w:tc>
        <w:tc>
          <w:tcPr>
            <w:tcW w:w="1080" w:type="dxa"/>
            <w:vAlign w:val="center"/>
          </w:tcPr>
          <w:p w14:paraId="424F998F">
            <w:pPr>
              <w:spacing w:line="360" w:lineRule="auto"/>
              <w:jc w:val="center"/>
              <w:rPr>
                <w:rFonts w:ascii="仿宋_GB2312" w:hAnsi="仿宋_GB2312" w:eastAsia="仿宋_GB2312" w:cs="仿宋_GB2312"/>
                <w:color w:val="auto"/>
                <w:sz w:val="24"/>
                <w:highlight w:val="none"/>
              </w:rPr>
            </w:pPr>
          </w:p>
        </w:tc>
        <w:tc>
          <w:tcPr>
            <w:tcW w:w="1332" w:type="dxa"/>
            <w:vAlign w:val="center"/>
          </w:tcPr>
          <w:p w14:paraId="7263B3F6">
            <w:pPr>
              <w:spacing w:line="360" w:lineRule="auto"/>
              <w:jc w:val="center"/>
              <w:rPr>
                <w:rFonts w:ascii="仿宋_GB2312" w:hAnsi="仿宋_GB2312" w:eastAsia="仿宋_GB2312" w:cs="仿宋_GB2312"/>
                <w:color w:val="auto"/>
                <w:sz w:val="24"/>
                <w:highlight w:val="none"/>
              </w:rPr>
            </w:pPr>
          </w:p>
        </w:tc>
      </w:tr>
      <w:tr w14:paraId="6F247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97BE543">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14:paraId="3423DE36">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3BA3E725">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7EF6E82A">
            <w:pPr>
              <w:spacing w:line="360" w:lineRule="auto"/>
              <w:jc w:val="center"/>
              <w:rPr>
                <w:rFonts w:ascii="仿宋_GB2312" w:hAnsi="仿宋_GB2312" w:eastAsia="仿宋_GB2312" w:cs="仿宋_GB2312"/>
                <w:color w:val="auto"/>
                <w:sz w:val="24"/>
                <w:highlight w:val="none"/>
              </w:rPr>
            </w:pPr>
          </w:p>
        </w:tc>
        <w:tc>
          <w:tcPr>
            <w:tcW w:w="1080" w:type="dxa"/>
            <w:vAlign w:val="center"/>
          </w:tcPr>
          <w:p w14:paraId="2060FF3D">
            <w:pPr>
              <w:spacing w:line="360" w:lineRule="auto"/>
              <w:jc w:val="center"/>
              <w:rPr>
                <w:rFonts w:ascii="仿宋_GB2312" w:hAnsi="仿宋_GB2312" w:eastAsia="仿宋_GB2312" w:cs="仿宋_GB2312"/>
                <w:color w:val="auto"/>
                <w:sz w:val="24"/>
                <w:highlight w:val="none"/>
              </w:rPr>
            </w:pPr>
          </w:p>
        </w:tc>
        <w:tc>
          <w:tcPr>
            <w:tcW w:w="1332" w:type="dxa"/>
            <w:vAlign w:val="center"/>
          </w:tcPr>
          <w:p w14:paraId="7695C941">
            <w:pPr>
              <w:spacing w:line="360" w:lineRule="auto"/>
              <w:jc w:val="center"/>
              <w:rPr>
                <w:rFonts w:ascii="仿宋_GB2312" w:hAnsi="仿宋_GB2312" w:eastAsia="仿宋_GB2312" w:cs="仿宋_GB2312"/>
                <w:color w:val="auto"/>
                <w:sz w:val="24"/>
                <w:highlight w:val="none"/>
              </w:rPr>
            </w:pPr>
          </w:p>
        </w:tc>
      </w:tr>
    </w:tbl>
    <w:p w14:paraId="5E62B29F">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14:paraId="093901E3">
      <w:pPr>
        <w:autoSpaceDE w:val="0"/>
        <w:autoSpaceDN w:val="0"/>
        <w:spacing w:line="360" w:lineRule="auto"/>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14:paraId="327B0871">
      <w:pPr>
        <w:autoSpaceDE w:val="0"/>
        <w:autoSpaceDN w:val="0"/>
        <w:spacing w:line="360" w:lineRule="auto"/>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joinstyle="miter"/>
            <v:imagedata r:id="rId21" o:title=""/>
            <o:lock v:ext="edit" aspectratio="t"/>
            <w10:wrap type="none"/>
            <w10:anchorlock/>
          </v:shape>
          <o:OLEObject Type="Embed" ProgID="Package" ShapeID="_x0000_i1025" DrawAspect="Content" ObjectID="_1468075725" r:id="rId20">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joinstyle="miter"/>
            <v:imagedata r:id="rId23" o:title=""/>
            <o:lock v:ext="edit" aspectratio="t"/>
            <w10:wrap type="none"/>
            <w10:anchorlock/>
          </v:shape>
          <o:OLEObject Type="Embed" ProgID="Package" ShapeID="_x0000_i1026" DrawAspect="Content" ObjectID="_1468075726" r:id="rId22">
            <o:LockedField>false</o:LockedField>
          </o:OLEObject>
        </w:object>
      </w:r>
    </w:p>
    <w:p w14:paraId="08D1F54F">
      <w:pPr>
        <w:autoSpaceDE w:val="0"/>
        <w:autoSpaceDN w:val="0"/>
        <w:spacing w:line="360" w:lineRule="auto"/>
        <w:ind w:firstLine="4560" w:firstLineChars="1900"/>
        <w:rPr>
          <w:rFonts w:ascii="仿宋_GB2312" w:hAnsi="仿宋_GB2312" w:eastAsia="仿宋_GB2312" w:cs="仿宋_GB2312"/>
          <w:color w:val="auto"/>
          <w:kern w:val="0"/>
          <w:sz w:val="24"/>
          <w:highlight w:val="none"/>
        </w:rPr>
      </w:pPr>
    </w:p>
    <w:p w14:paraId="246ACF3C">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FA540E0">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7CAD6F5">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3CCBFF6A">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14:paraId="07937CB6">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14:paraId="449EC14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7584BC55">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B00C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7616E51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5992033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14:paraId="2E56BF00">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14:paraId="5C1B384C">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14:paraId="6CF9947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14:paraId="44C744AC">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14:paraId="0EA01A22">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14:paraId="25CB6C6D">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14:paraId="2ABB134E">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14:paraId="52276EF2">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14:paraId="6E982F2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14:paraId="28374B3C">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14:paraId="348C6EAA">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14:paraId="761698BE">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14:paraId="0295903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14:paraId="5DF69FBE">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14:paraId="3A480C6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14:paraId="63FB43E7">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5A054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400C420">
            <w:pPr>
              <w:spacing w:line="360" w:lineRule="auto"/>
              <w:rPr>
                <w:rFonts w:ascii="仿宋_GB2312" w:hAnsi="仿宋_GB2312" w:eastAsia="仿宋_GB2312" w:cs="仿宋_GB2312"/>
                <w:color w:val="auto"/>
                <w:sz w:val="24"/>
                <w:highlight w:val="none"/>
              </w:rPr>
            </w:pPr>
          </w:p>
        </w:tc>
        <w:tc>
          <w:tcPr>
            <w:tcW w:w="552" w:type="dxa"/>
          </w:tcPr>
          <w:p w14:paraId="4C1FCF36">
            <w:pPr>
              <w:spacing w:line="360" w:lineRule="auto"/>
              <w:rPr>
                <w:rFonts w:ascii="仿宋_GB2312" w:hAnsi="仿宋_GB2312" w:eastAsia="仿宋_GB2312" w:cs="仿宋_GB2312"/>
                <w:color w:val="auto"/>
                <w:sz w:val="24"/>
                <w:highlight w:val="none"/>
              </w:rPr>
            </w:pPr>
          </w:p>
        </w:tc>
        <w:tc>
          <w:tcPr>
            <w:tcW w:w="552" w:type="dxa"/>
          </w:tcPr>
          <w:p w14:paraId="2DD7CD2C">
            <w:pPr>
              <w:spacing w:line="360" w:lineRule="auto"/>
              <w:rPr>
                <w:rFonts w:ascii="仿宋_GB2312" w:hAnsi="仿宋_GB2312" w:eastAsia="仿宋_GB2312" w:cs="仿宋_GB2312"/>
                <w:color w:val="auto"/>
                <w:sz w:val="24"/>
                <w:highlight w:val="none"/>
              </w:rPr>
            </w:pPr>
          </w:p>
        </w:tc>
        <w:tc>
          <w:tcPr>
            <w:tcW w:w="552" w:type="dxa"/>
          </w:tcPr>
          <w:p w14:paraId="4FA682D2">
            <w:pPr>
              <w:spacing w:line="360" w:lineRule="auto"/>
              <w:rPr>
                <w:rFonts w:ascii="仿宋_GB2312" w:hAnsi="仿宋_GB2312" w:eastAsia="仿宋_GB2312" w:cs="仿宋_GB2312"/>
                <w:color w:val="auto"/>
                <w:sz w:val="24"/>
                <w:highlight w:val="none"/>
              </w:rPr>
            </w:pPr>
          </w:p>
        </w:tc>
        <w:tc>
          <w:tcPr>
            <w:tcW w:w="552" w:type="dxa"/>
          </w:tcPr>
          <w:p w14:paraId="7FE692A4">
            <w:pPr>
              <w:spacing w:line="360" w:lineRule="auto"/>
              <w:rPr>
                <w:rFonts w:ascii="仿宋_GB2312" w:hAnsi="仿宋_GB2312" w:eastAsia="仿宋_GB2312" w:cs="仿宋_GB2312"/>
                <w:color w:val="auto"/>
                <w:sz w:val="24"/>
                <w:highlight w:val="none"/>
              </w:rPr>
            </w:pPr>
          </w:p>
        </w:tc>
        <w:tc>
          <w:tcPr>
            <w:tcW w:w="552" w:type="dxa"/>
          </w:tcPr>
          <w:p w14:paraId="3CAD4C17">
            <w:pPr>
              <w:spacing w:line="360" w:lineRule="auto"/>
              <w:rPr>
                <w:rFonts w:ascii="仿宋_GB2312" w:hAnsi="仿宋_GB2312" w:eastAsia="仿宋_GB2312" w:cs="仿宋_GB2312"/>
                <w:color w:val="auto"/>
                <w:sz w:val="24"/>
                <w:highlight w:val="none"/>
              </w:rPr>
            </w:pPr>
          </w:p>
        </w:tc>
        <w:tc>
          <w:tcPr>
            <w:tcW w:w="552" w:type="dxa"/>
          </w:tcPr>
          <w:p w14:paraId="3FF24017">
            <w:pPr>
              <w:spacing w:line="360" w:lineRule="auto"/>
              <w:rPr>
                <w:rFonts w:ascii="仿宋_GB2312" w:hAnsi="仿宋_GB2312" w:eastAsia="仿宋_GB2312" w:cs="仿宋_GB2312"/>
                <w:color w:val="auto"/>
                <w:sz w:val="24"/>
                <w:highlight w:val="none"/>
              </w:rPr>
            </w:pPr>
          </w:p>
        </w:tc>
        <w:tc>
          <w:tcPr>
            <w:tcW w:w="553" w:type="dxa"/>
          </w:tcPr>
          <w:p w14:paraId="441FCD90">
            <w:pPr>
              <w:spacing w:line="360" w:lineRule="auto"/>
              <w:rPr>
                <w:rFonts w:ascii="仿宋_GB2312" w:hAnsi="仿宋_GB2312" w:eastAsia="仿宋_GB2312" w:cs="仿宋_GB2312"/>
                <w:color w:val="auto"/>
                <w:sz w:val="24"/>
                <w:highlight w:val="none"/>
              </w:rPr>
            </w:pPr>
          </w:p>
        </w:tc>
        <w:tc>
          <w:tcPr>
            <w:tcW w:w="553" w:type="dxa"/>
          </w:tcPr>
          <w:p w14:paraId="0E0AF118">
            <w:pPr>
              <w:spacing w:line="360" w:lineRule="auto"/>
              <w:rPr>
                <w:rFonts w:ascii="仿宋_GB2312" w:hAnsi="仿宋_GB2312" w:eastAsia="仿宋_GB2312" w:cs="仿宋_GB2312"/>
                <w:color w:val="auto"/>
                <w:sz w:val="24"/>
                <w:highlight w:val="none"/>
              </w:rPr>
            </w:pPr>
          </w:p>
        </w:tc>
        <w:tc>
          <w:tcPr>
            <w:tcW w:w="553" w:type="dxa"/>
          </w:tcPr>
          <w:p w14:paraId="44981FFC">
            <w:pPr>
              <w:spacing w:line="360" w:lineRule="auto"/>
              <w:rPr>
                <w:rFonts w:ascii="仿宋_GB2312" w:hAnsi="仿宋_GB2312" w:eastAsia="仿宋_GB2312" w:cs="仿宋_GB2312"/>
                <w:color w:val="auto"/>
                <w:sz w:val="24"/>
                <w:highlight w:val="none"/>
              </w:rPr>
            </w:pPr>
          </w:p>
        </w:tc>
        <w:tc>
          <w:tcPr>
            <w:tcW w:w="553" w:type="dxa"/>
          </w:tcPr>
          <w:p w14:paraId="4CEF7A28">
            <w:pPr>
              <w:spacing w:line="360" w:lineRule="auto"/>
              <w:rPr>
                <w:rFonts w:ascii="仿宋_GB2312" w:hAnsi="仿宋_GB2312" w:eastAsia="仿宋_GB2312" w:cs="仿宋_GB2312"/>
                <w:color w:val="auto"/>
                <w:sz w:val="24"/>
                <w:highlight w:val="none"/>
              </w:rPr>
            </w:pPr>
          </w:p>
        </w:tc>
        <w:tc>
          <w:tcPr>
            <w:tcW w:w="553" w:type="dxa"/>
          </w:tcPr>
          <w:p w14:paraId="2BD550FE">
            <w:pPr>
              <w:spacing w:line="360" w:lineRule="auto"/>
              <w:rPr>
                <w:rFonts w:ascii="仿宋_GB2312" w:hAnsi="仿宋_GB2312" w:eastAsia="仿宋_GB2312" w:cs="仿宋_GB2312"/>
                <w:color w:val="auto"/>
                <w:sz w:val="24"/>
                <w:highlight w:val="none"/>
              </w:rPr>
            </w:pPr>
          </w:p>
        </w:tc>
        <w:tc>
          <w:tcPr>
            <w:tcW w:w="553" w:type="dxa"/>
          </w:tcPr>
          <w:p w14:paraId="51EB0BD6">
            <w:pPr>
              <w:spacing w:line="360" w:lineRule="auto"/>
              <w:rPr>
                <w:rFonts w:ascii="仿宋_GB2312" w:hAnsi="仿宋_GB2312" w:eastAsia="仿宋_GB2312" w:cs="仿宋_GB2312"/>
                <w:color w:val="auto"/>
                <w:sz w:val="24"/>
                <w:highlight w:val="none"/>
              </w:rPr>
            </w:pPr>
          </w:p>
        </w:tc>
        <w:tc>
          <w:tcPr>
            <w:tcW w:w="553" w:type="dxa"/>
          </w:tcPr>
          <w:p w14:paraId="4F9D8A40">
            <w:pPr>
              <w:spacing w:line="360" w:lineRule="auto"/>
              <w:rPr>
                <w:rFonts w:ascii="仿宋_GB2312" w:hAnsi="仿宋_GB2312" w:eastAsia="仿宋_GB2312" w:cs="仿宋_GB2312"/>
                <w:color w:val="auto"/>
                <w:sz w:val="24"/>
                <w:highlight w:val="none"/>
              </w:rPr>
            </w:pPr>
          </w:p>
        </w:tc>
        <w:tc>
          <w:tcPr>
            <w:tcW w:w="553" w:type="dxa"/>
          </w:tcPr>
          <w:p w14:paraId="59F2D54C">
            <w:pPr>
              <w:spacing w:line="360" w:lineRule="auto"/>
              <w:rPr>
                <w:rFonts w:ascii="仿宋_GB2312" w:hAnsi="仿宋_GB2312" w:eastAsia="仿宋_GB2312" w:cs="仿宋_GB2312"/>
                <w:color w:val="auto"/>
                <w:sz w:val="24"/>
                <w:highlight w:val="none"/>
              </w:rPr>
            </w:pPr>
          </w:p>
        </w:tc>
        <w:tc>
          <w:tcPr>
            <w:tcW w:w="553" w:type="dxa"/>
          </w:tcPr>
          <w:p w14:paraId="5656646C">
            <w:pPr>
              <w:spacing w:line="360" w:lineRule="auto"/>
              <w:rPr>
                <w:rFonts w:ascii="仿宋_GB2312" w:hAnsi="仿宋_GB2312" w:eastAsia="仿宋_GB2312" w:cs="仿宋_GB2312"/>
                <w:color w:val="auto"/>
                <w:sz w:val="24"/>
                <w:highlight w:val="none"/>
              </w:rPr>
            </w:pPr>
          </w:p>
        </w:tc>
        <w:tc>
          <w:tcPr>
            <w:tcW w:w="553" w:type="dxa"/>
          </w:tcPr>
          <w:p w14:paraId="4E5A765D">
            <w:pPr>
              <w:spacing w:line="360" w:lineRule="auto"/>
              <w:rPr>
                <w:rFonts w:ascii="仿宋_GB2312" w:hAnsi="仿宋_GB2312" w:eastAsia="仿宋_GB2312" w:cs="仿宋_GB2312"/>
                <w:color w:val="auto"/>
                <w:sz w:val="24"/>
                <w:highlight w:val="none"/>
              </w:rPr>
            </w:pPr>
          </w:p>
        </w:tc>
      </w:tr>
      <w:tr w14:paraId="2D2E9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0A4F1AE">
            <w:pPr>
              <w:spacing w:line="360" w:lineRule="auto"/>
              <w:rPr>
                <w:rFonts w:ascii="仿宋_GB2312" w:hAnsi="仿宋_GB2312" w:eastAsia="仿宋_GB2312" w:cs="仿宋_GB2312"/>
                <w:color w:val="auto"/>
                <w:sz w:val="24"/>
                <w:highlight w:val="none"/>
              </w:rPr>
            </w:pPr>
          </w:p>
        </w:tc>
        <w:tc>
          <w:tcPr>
            <w:tcW w:w="552" w:type="dxa"/>
          </w:tcPr>
          <w:p w14:paraId="201585CD">
            <w:pPr>
              <w:spacing w:line="360" w:lineRule="auto"/>
              <w:rPr>
                <w:rFonts w:ascii="仿宋_GB2312" w:hAnsi="仿宋_GB2312" w:eastAsia="仿宋_GB2312" w:cs="仿宋_GB2312"/>
                <w:color w:val="auto"/>
                <w:sz w:val="24"/>
                <w:highlight w:val="none"/>
              </w:rPr>
            </w:pPr>
          </w:p>
        </w:tc>
        <w:tc>
          <w:tcPr>
            <w:tcW w:w="552" w:type="dxa"/>
          </w:tcPr>
          <w:p w14:paraId="67F32594">
            <w:pPr>
              <w:spacing w:line="360" w:lineRule="auto"/>
              <w:rPr>
                <w:rFonts w:ascii="仿宋_GB2312" w:hAnsi="仿宋_GB2312" w:eastAsia="仿宋_GB2312" w:cs="仿宋_GB2312"/>
                <w:color w:val="auto"/>
                <w:sz w:val="24"/>
                <w:highlight w:val="none"/>
              </w:rPr>
            </w:pPr>
          </w:p>
        </w:tc>
        <w:tc>
          <w:tcPr>
            <w:tcW w:w="552" w:type="dxa"/>
          </w:tcPr>
          <w:p w14:paraId="6EFD4DF2">
            <w:pPr>
              <w:spacing w:line="360" w:lineRule="auto"/>
              <w:rPr>
                <w:rFonts w:ascii="仿宋_GB2312" w:hAnsi="仿宋_GB2312" w:eastAsia="仿宋_GB2312" w:cs="仿宋_GB2312"/>
                <w:color w:val="auto"/>
                <w:sz w:val="24"/>
                <w:highlight w:val="none"/>
              </w:rPr>
            </w:pPr>
          </w:p>
        </w:tc>
        <w:tc>
          <w:tcPr>
            <w:tcW w:w="552" w:type="dxa"/>
          </w:tcPr>
          <w:p w14:paraId="22DC4362">
            <w:pPr>
              <w:spacing w:line="360" w:lineRule="auto"/>
              <w:rPr>
                <w:rFonts w:ascii="仿宋_GB2312" w:hAnsi="仿宋_GB2312" w:eastAsia="仿宋_GB2312" w:cs="仿宋_GB2312"/>
                <w:color w:val="auto"/>
                <w:sz w:val="24"/>
                <w:highlight w:val="none"/>
              </w:rPr>
            </w:pPr>
          </w:p>
        </w:tc>
        <w:tc>
          <w:tcPr>
            <w:tcW w:w="552" w:type="dxa"/>
          </w:tcPr>
          <w:p w14:paraId="1C2E4DA4">
            <w:pPr>
              <w:spacing w:line="360" w:lineRule="auto"/>
              <w:rPr>
                <w:rFonts w:ascii="仿宋_GB2312" w:hAnsi="仿宋_GB2312" w:eastAsia="仿宋_GB2312" w:cs="仿宋_GB2312"/>
                <w:color w:val="auto"/>
                <w:sz w:val="24"/>
                <w:highlight w:val="none"/>
              </w:rPr>
            </w:pPr>
          </w:p>
        </w:tc>
        <w:tc>
          <w:tcPr>
            <w:tcW w:w="552" w:type="dxa"/>
          </w:tcPr>
          <w:p w14:paraId="6C8C2818">
            <w:pPr>
              <w:spacing w:line="360" w:lineRule="auto"/>
              <w:rPr>
                <w:rFonts w:ascii="仿宋_GB2312" w:hAnsi="仿宋_GB2312" w:eastAsia="仿宋_GB2312" w:cs="仿宋_GB2312"/>
                <w:color w:val="auto"/>
                <w:sz w:val="24"/>
                <w:highlight w:val="none"/>
              </w:rPr>
            </w:pPr>
          </w:p>
        </w:tc>
        <w:tc>
          <w:tcPr>
            <w:tcW w:w="553" w:type="dxa"/>
          </w:tcPr>
          <w:p w14:paraId="007042B5">
            <w:pPr>
              <w:spacing w:line="360" w:lineRule="auto"/>
              <w:rPr>
                <w:rFonts w:ascii="仿宋_GB2312" w:hAnsi="仿宋_GB2312" w:eastAsia="仿宋_GB2312" w:cs="仿宋_GB2312"/>
                <w:color w:val="auto"/>
                <w:sz w:val="24"/>
                <w:highlight w:val="none"/>
              </w:rPr>
            </w:pPr>
          </w:p>
        </w:tc>
        <w:tc>
          <w:tcPr>
            <w:tcW w:w="553" w:type="dxa"/>
          </w:tcPr>
          <w:p w14:paraId="51A41E0D">
            <w:pPr>
              <w:spacing w:line="360" w:lineRule="auto"/>
              <w:rPr>
                <w:rFonts w:ascii="仿宋_GB2312" w:hAnsi="仿宋_GB2312" w:eastAsia="仿宋_GB2312" w:cs="仿宋_GB2312"/>
                <w:color w:val="auto"/>
                <w:sz w:val="24"/>
                <w:highlight w:val="none"/>
              </w:rPr>
            </w:pPr>
          </w:p>
        </w:tc>
        <w:tc>
          <w:tcPr>
            <w:tcW w:w="553" w:type="dxa"/>
          </w:tcPr>
          <w:p w14:paraId="268B2609">
            <w:pPr>
              <w:spacing w:line="360" w:lineRule="auto"/>
              <w:rPr>
                <w:rFonts w:ascii="仿宋_GB2312" w:hAnsi="仿宋_GB2312" w:eastAsia="仿宋_GB2312" w:cs="仿宋_GB2312"/>
                <w:color w:val="auto"/>
                <w:sz w:val="24"/>
                <w:highlight w:val="none"/>
              </w:rPr>
            </w:pPr>
          </w:p>
        </w:tc>
        <w:tc>
          <w:tcPr>
            <w:tcW w:w="553" w:type="dxa"/>
          </w:tcPr>
          <w:p w14:paraId="54337CEF">
            <w:pPr>
              <w:spacing w:line="360" w:lineRule="auto"/>
              <w:rPr>
                <w:rFonts w:ascii="仿宋_GB2312" w:hAnsi="仿宋_GB2312" w:eastAsia="仿宋_GB2312" w:cs="仿宋_GB2312"/>
                <w:color w:val="auto"/>
                <w:sz w:val="24"/>
                <w:highlight w:val="none"/>
              </w:rPr>
            </w:pPr>
          </w:p>
        </w:tc>
        <w:tc>
          <w:tcPr>
            <w:tcW w:w="553" w:type="dxa"/>
          </w:tcPr>
          <w:p w14:paraId="344496E5">
            <w:pPr>
              <w:spacing w:line="360" w:lineRule="auto"/>
              <w:rPr>
                <w:rFonts w:ascii="仿宋_GB2312" w:hAnsi="仿宋_GB2312" w:eastAsia="仿宋_GB2312" w:cs="仿宋_GB2312"/>
                <w:color w:val="auto"/>
                <w:sz w:val="24"/>
                <w:highlight w:val="none"/>
              </w:rPr>
            </w:pPr>
          </w:p>
        </w:tc>
        <w:tc>
          <w:tcPr>
            <w:tcW w:w="553" w:type="dxa"/>
          </w:tcPr>
          <w:p w14:paraId="36906F83">
            <w:pPr>
              <w:spacing w:line="360" w:lineRule="auto"/>
              <w:rPr>
                <w:rFonts w:ascii="仿宋_GB2312" w:hAnsi="仿宋_GB2312" w:eastAsia="仿宋_GB2312" w:cs="仿宋_GB2312"/>
                <w:color w:val="auto"/>
                <w:sz w:val="24"/>
                <w:highlight w:val="none"/>
              </w:rPr>
            </w:pPr>
          </w:p>
        </w:tc>
        <w:tc>
          <w:tcPr>
            <w:tcW w:w="553" w:type="dxa"/>
          </w:tcPr>
          <w:p w14:paraId="418FDE8D">
            <w:pPr>
              <w:spacing w:line="360" w:lineRule="auto"/>
              <w:rPr>
                <w:rFonts w:ascii="仿宋_GB2312" w:hAnsi="仿宋_GB2312" w:eastAsia="仿宋_GB2312" w:cs="仿宋_GB2312"/>
                <w:color w:val="auto"/>
                <w:sz w:val="24"/>
                <w:highlight w:val="none"/>
              </w:rPr>
            </w:pPr>
          </w:p>
        </w:tc>
        <w:tc>
          <w:tcPr>
            <w:tcW w:w="553" w:type="dxa"/>
          </w:tcPr>
          <w:p w14:paraId="4692D308">
            <w:pPr>
              <w:spacing w:line="360" w:lineRule="auto"/>
              <w:rPr>
                <w:rFonts w:ascii="仿宋_GB2312" w:hAnsi="仿宋_GB2312" w:eastAsia="仿宋_GB2312" w:cs="仿宋_GB2312"/>
                <w:color w:val="auto"/>
                <w:sz w:val="24"/>
                <w:highlight w:val="none"/>
              </w:rPr>
            </w:pPr>
          </w:p>
        </w:tc>
        <w:tc>
          <w:tcPr>
            <w:tcW w:w="553" w:type="dxa"/>
          </w:tcPr>
          <w:p w14:paraId="225CA669">
            <w:pPr>
              <w:spacing w:line="360" w:lineRule="auto"/>
              <w:rPr>
                <w:rFonts w:ascii="仿宋_GB2312" w:hAnsi="仿宋_GB2312" w:eastAsia="仿宋_GB2312" w:cs="仿宋_GB2312"/>
                <w:color w:val="auto"/>
                <w:sz w:val="24"/>
                <w:highlight w:val="none"/>
              </w:rPr>
            </w:pPr>
          </w:p>
        </w:tc>
        <w:tc>
          <w:tcPr>
            <w:tcW w:w="553" w:type="dxa"/>
          </w:tcPr>
          <w:p w14:paraId="7FBBC0A4">
            <w:pPr>
              <w:spacing w:line="360" w:lineRule="auto"/>
              <w:rPr>
                <w:rFonts w:ascii="仿宋_GB2312" w:hAnsi="仿宋_GB2312" w:eastAsia="仿宋_GB2312" w:cs="仿宋_GB2312"/>
                <w:color w:val="auto"/>
                <w:sz w:val="24"/>
                <w:highlight w:val="none"/>
              </w:rPr>
            </w:pPr>
          </w:p>
        </w:tc>
      </w:tr>
      <w:tr w14:paraId="0F1DB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B28B0DE">
            <w:pPr>
              <w:spacing w:line="360" w:lineRule="auto"/>
              <w:rPr>
                <w:rFonts w:ascii="仿宋_GB2312" w:hAnsi="仿宋_GB2312" w:eastAsia="仿宋_GB2312" w:cs="仿宋_GB2312"/>
                <w:color w:val="auto"/>
                <w:sz w:val="24"/>
                <w:highlight w:val="none"/>
              </w:rPr>
            </w:pPr>
          </w:p>
        </w:tc>
        <w:tc>
          <w:tcPr>
            <w:tcW w:w="552" w:type="dxa"/>
          </w:tcPr>
          <w:p w14:paraId="712AF3C4">
            <w:pPr>
              <w:spacing w:line="360" w:lineRule="auto"/>
              <w:rPr>
                <w:rFonts w:ascii="仿宋_GB2312" w:hAnsi="仿宋_GB2312" w:eastAsia="仿宋_GB2312" w:cs="仿宋_GB2312"/>
                <w:color w:val="auto"/>
                <w:sz w:val="24"/>
                <w:highlight w:val="none"/>
              </w:rPr>
            </w:pPr>
          </w:p>
        </w:tc>
        <w:tc>
          <w:tcPr>
            <w:tcW w:w="552" w:type="dxa"/>
          </w:tcPr>
          <w:p w14:paraId="070DF462">
            <w:pPr>
              <w:spacing w:line="360" w:lineRule="auto"/>
              <w:rPr>
                <w:rFonts w:ascii="仿宋_GB2312" w:hAnsi="仿宋_GB2312" w:eastAsia="仿宋_GB2312" w:cs="仿宋_GB2312"/>
                <w:color w:val="auto"/>
                <w:sz w:val="24"/>
                <w:highlight w:val="none"/>
              </w:rPr>
            </w:pPr>
          </w:p>
        </w:tc>
        <w:tc>
          <w:tcPr>
            <w:tcW w:w="552" w:type="dxa"/>
          </w:tcPr>
          <w:p w14:paraId="608D39FE">
            <w:pPr>
              <w:spacing w:line="360" w:lineRule="auto"/>
              <w:rPr>
                <w:rFonts w:ascii="仿宋_GB2312" w:hAnsi="仿宋_GB2312" w:eastAsia="仿宋_GB2312" w:cs="仿宋_GB2312"/>
                <w:color w:val="auto"/>
                <w:sz w:val="24"/>
                <w:highlight w:val="none"/>
              </w:rPr>
            </w:pPr>
          </w:p>
        </w:tc>
        <w:tc>
          <w:tcPr>
            <w:tcW w:w="552" w:type="dxa"/>
          </w:tcPr>
          <w:p w14:paraId="15BE8C86">
            <w:pPr>
              <w:spacing w:line="360" w:lineRule="auto"/>
              <w:rPr>
                <w:rFonts w:ascii="仿宋_GB2312" w:hAnsi="仿宋_GB2312" w:eastAsia="仿宋_GB2312" w:cs="仿宋_GB2312"/>
                <w:color w:val="auto"/>
                <w:sz w:val="24"/>
                <w:highlight w:val="none"/>
              </w:rPr>
            </w:pPr>
          </w:p>
        </w:tc>
        <w:tc>
          <w:tcPr>
            <w:tcW w:w="552" w:type="dxa"/>
          </w:tcPr>
          <w:p w14:paraId="7F884D6E">
            <w:pPr>
              <w:spacing w:line="360" w:lineRule="auto"/>
              <w:rPr>
                <w:rFonts w:ascii="仿宋_GB2312" w:hAnsi="仿宋_GB2312" w:eastAsia="仿宋_GB2312" w:cs="仿宋_GB2312"/>
                <w:color w:val="auto"/>
                <w:sz w:val="24"/>
                <w:highlight w:val="none"/>
              </w:rPr>
            </w:pPr>
          </w:p>
        </w:tc>
        <w:tc>
          <w:tcPr>
            <w:tcW w:w="552" w:type="dxa"/>
          </w:tcPr>
          <w:p w14:paraId="75389460">
            <w:pPr>
              <w:spacing w:line="360" w:lineRule="auto"/>
              <w:rPr>
                <w:rFonts w:ascii="仿宋_GB2312" w:hAnsi="仿宋_GB2312" w:eastAsia="仿宋_GB2312" w:cs="仿宋_GB2312"/>
                <w:color w:val="auto"/>
                <w:sz w:val="24"/>
                <w:highlight w:val="none"/>
              </w:rPr>
            </w:pPr>
          </w:p>
        </w:tc>
        <w:tc>
          <w:tcPr>
            <w:tcW w:w="553" w:type="dxa"/>
          </w:tcPr>
          <w:p w14:paraId="4833670A">
            <w:pPr>
              <w:spacing w:line="360" w:lineRule="auto"/>
              <w:rPr>
                <w:rFonts w:ascii="仿宋_GB2312" w:hAnsi="仿宋_GB2312" w:eastAsia="仿宋_GB2312" w:cs="仿宋_GB2312"/>
                <w:color w:val="auto"/>
                <w:sz w:val="24"/>
                <w:highlight w:val="none"/>
              </w:rPr>
            </w:pPr>
          </w:p>
        </w:tc>
        <w:tc>
          <w:tcPr>
            <w:tcW w:w="553" w:type="dxa"/>
          </w:tcPr>
          <w:p w14:paraId="05C5C607">
            <w:pPr>
              <w:spacing w:line="360" w:lineRule="auto"/>
              <w:rPr>
                <w:rFonts w:ascii="仿宋_GB2312" w:hAnsi="仿宋_GB2312" w:eastAsia="仿宋_GB2312" w:cs="仿宋_GB2312"/>
                <w:color w:val="auto"/>
                <w:sz w:val="24"/>
                <w:highlight w:val="none"/>
              </w:rPr>
            </w:pPr>
          </w:p>
        </w:tc>
        <w:tc>
          <w:tcPr>
            <w:tcW w:w="553" w:type="dxa"/>
          </w:tcPr>
          <w:p w14:paraId="2193E1B1">
            <w:pPr>
              <w:spacing w:line="360" w:lineRule="auto"/>
              <w:rPr>
                <w:rFonts w:ascii="仿宋_GB2312" w:hAnsi="仿宋_GB2312" w:eastAsia="仿宋_GB2312" w:cs="仿宋_GB2312"/>
                <w:color w:val="auto"/>
                <w:sz w:val="24"/>
                <w:highlight w:val="none"/>
              </w:rPr>
            </w:pPr>
          </w:p>
        </w:tc>
        <w:tc>
          <w:tcPr>
            <w:tcW w:w="553" w:type="dxa"/>
          </w:tcPr>
          <w:p w14:paraId="740BB1D5">
            <w:pPr>
              <w:spacing w:line="360" w:lineRule="auto"/>
              <w:rPr>
                <w:rFonts w:ascii="仿宋_GB2312" w:hAnsi="仿宋_GB2312" w:eastAsia="仿宋_GB2312" w:cs="仿宋_GB2312"/>
                <w:color w:val="auto"/>
                <w:sz w:val="24"/>
                <w:highlight w:val="none"/>
              </w:rPr>
            </w:pPr>
          </w:p>
        </w:tc>
        <w:tc>
          <w:tcPr>
            <w:tcW w:w="553" w:type="dxa"/>
          </w:tcPr>
          <w:p w14:paraId="2A558258">
            <w:pPr>
              <w:spacing w:line="360" w:lineRule="auto"/>
              <w:rPr>
                <w:rFonts w:ascii="仿宋_GB2312" w:hAnsi="仿宋_GB2312" w:eastAsia="仿宋_GB2312" w:cs="仿宋_GB2312"/>
                <w:color w:val="auto"/>
                <w:sz w:val="24"/>
                <w:highlight w:val="none"/>
              </w:rPr>
            </w:pPr>
          </w:p>
        </w:tc>
        <w:tc>
          <w:tcPr>
            <w:tcW w:w="553" w:type="dxa"/>
          </w:tcPr>
          <w:p w14:paraId="65734883">
            <w:pPr>
              <w:spacing w:line="360" w:lineRule="auto"/>
              <w:rPr>
                <w:rFonts w:ascii="仿宋_GB2312" w:hAnsi="仿宋_GB2312" w:eastAsia="仿宋_GB2312" w:cs="仿宋_GB2312"/>
                <w:color w:val="auto"/>
                <w:sz w:val="24"/>
                <w:highlight w:val="none"/>
              </w:rPr>
            </w:pPr>
          </w:p>
        </w:tc>
        <w:tc>
          <w:tcPr>
            <w:tcW w:w="553" w:type="dxa"/>
          </w:tcPr>
          <w:p w14:paraId="0149D73F">
            <w:pPr>
              <w:spacing w:line="360" w:lineRule="auto"/>
              <w:rPr>
                <w:rFonts w:ascii="仿宋_GB2312" w:hAnsi="仿宋_GB2312" w:eastAsia="仿宋_GB2312" w:cs="仿宋_GB2312"/>
                <w:color w:val="auto"/>
                <w:sz w:val="24"/>
                <w:highlight w:val="none"/>
              </w:rPr>
            </w:pPr>
          </w:p>
        </w:tc>
        <w:tc>
          <w:tcPr>
            <w:tcW w:w="553" w:type="dxa"/>
          </w:tcPr>
          <w:p w14:paraId="5880C496">
            <w:pPr>
              <w:spacing w:line="360" w:lineRule="auto"/>
              <w:rPr>
                <w:rFonts w:ascii="仿宋_GB2312" w:hAnsi="仿宋_GB2312" w:eastAsia="仿宋_GB2312" w:cs="仿宋_GB2312"/>
                <w:color w:val="auto"/>
                <w:sz w:val="24"/>
                <w:highlight w:val="none"/>
              </w:rPr>
            </w:pPr>
          </w:p>
        </w:tc>
        <w:tc>
          <w:tcPr>
            <w:tcW w:w="553" w:type="dxa"/>
          </w:tcPr>
          <w:p w14:paraId="634D825D">
            <w:pPr>
              <w:spacing w:line="360" w:lineRule="auto"/>
              <w:rPr>
                <w:rFonts w:ascii="仿宋_GB2312" w:hAnsi="仿宋_GB2312" w:eastAsia="仿宋_GB2312" w:cs="仿宋_GB2312"/>
                <w:color w:val="auto"/>
                <w:sz w:val="24"/>
                <w:highlight w:val="none"/>
              </w:rPr>
            </w:pPr>
          </w:p>
        </w:tc>
        <w:tc>
          <w:tcPr>
            <w:tcW w:w="553" w:type="dxa"/>
          </w:tcPr>
          <w:p w14:paraId="6611B4E0">
            <w:pPr>
              <w:spacing w:line="360" w:lineRule="auto"/>
              <w:rPr>
                <w:rFonts w:ascii="仿宋_GB2312" w:hAnsi="仿宋_GB2312" w:eastAsia="仿宋_GB2312" w:cs="仿宋_GB2312"/>
                <w:color w:val="auto"/>
                <w:sz w:val="24"/>
                <w:highlight w:val="none"/>
              </w:rPr>
            </w:pPr>
          </w:p>
        </w:tc>
      </w:tr>
    </w:tbl>
    <w:p w14:paraId="4A7BCF6F">
      <w:pPr>
        <w:autoSpaceDE w:val="0"/>
        <w:autoSpaceDN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14:paraId="78162291">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7C05056">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DF06499">
      <w:pPr>
        <w:spacing w:line="360" w:lineRule="auto"/>
        <w:rPr>
          <w:rFonts w:ascii="仿宋_GB2312" w:hAnsi="仿宋_GB2312" w:eastAsia="仿宋_GB2312" w:cs="仿宋_GB2312"/>
          <w:color w:val="auto"/>
          <w:kern w:val="0"/>
          <w:sz w:val="24"/>
          <w:highlight w:val="none"/>
        </w:rPr>
      </w:pPr>
    </w:p>
    <w:p w14:paraId="35E3F6F8">
      <w:pPr>
        <w:spacing w:line="360" w:lineRule="auto"/>
        <w:rPr>
          <w:rFonts w:ascii="仿宋_GB2312" w:hAnsi="仿宋_GB2312" w:eastAsia="仿宋_GB2312" w:cs="仿宋_GB2312"/>
          <w:b/>
          <w:bCs/>
          <w:color w:val="auto"/>
          <w:sz w:val="32"/>
          <w:szCs w:val="32"/>
          <w:highlight w:val="none"/>
        </w:rPr>
      </w:pPr>
    </w:p>
    <w:p w14:paraId="38815C2C">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14:paraId="2C59B09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39E63A3B">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1A2D1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35B9110E">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14:paraId="3961981E">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14:paraId="37BC0AFB">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14:paraId="012C3BC7">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14:paraId="4BB2AB33">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14:paraId="11DBE9D4">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40178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F43425">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08A2155E">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27427827">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4E259104">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0967F264">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2F8D93C1">
            <w:pPr>
              <w:autoSpaceDE w:val="0"/>
              <w:autoSpaceDN w:val="0"/>
              <w:spacing w:line="360" w:lineRule="auto"/>
              <w:jc w:val="center"/>
              <w:rPr>
                <w:rFonts w:ascii="仿宋_GB2312" w:hAnsi="仿宋_GB2312" w:eastAsia="仿宋_GB2312" w:cs="仿宋_GB2312"/>
                <w:color w:val="auto"/>
                <w:sz w:val="24"/>
                <w:highlight w:val="none"/>
              </w:rPr>
            </w:pPr>
          </w:p>
        </w:tc>
      </w:tr>
      <w:tr w14:paraId="5D7EC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7A91EE4">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7A066205">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087DC747">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03DCB325">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5983B740">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21C04DAB">
            <w:pPr>
              <w:autoSpaceDE w:val="0"/>
              <w:autoSpaceDN w:val="0"/>
              <w:spacing w:line="360" w:lineRule="auto"/>
              <w:jc w:val="center"/>
              <w:rPr>
                <w:rFonts w:ascii="仿宋_GB2312" w:hAnsi="仿宋_GB2312" w:eastAsia="仿宋_GB2312" w:cs="仿宋_GB2312"/>
                <w:color w:val="auto"/>
                <w:sz w:val="24"/>
                <w:highlight w:val="none"/>
              </w:rPr>
            </w:pPr>
          </w:p>
        </w:tc>
      </w:tr>
      <w:tr w14:paraId="7BBD5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BFD9706">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296D3430">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177E6CFA">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1BF47F0E">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5F79B3FB">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4BDCEAD0">
            <w:pPr>
              <w:autoSpaceDE w:val="0"/>
              <w:autoSpaceDN w:val="0"/>
              <w:spacing w:line="360" w:lineRule="auto"/>
              <w:jc w:val="center"/>
              <w:rPr>
                <w:rFonts w:ascii="仿宋_GB2312" w:hAnsi="仿宋_GB2312" w:eastAsia="仿宋_GB2312" w:cs="仿宋_GB2312"/>
                <w:color w:val="auto"/>
                <w:sz w:val="24"/>
                <w:highlight w:val="none"/>
              </w:rPr>
            </w:pPr>
          </w:p>
        </w:tc>
      </w:tr>
    </w:tbl>
    <w:p w14:paraId="246BFF0E">
      <w:pPr>
        <w:autoSpaceDE w:val="0"/>
        <w:autoSpaceDN w:val="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14:paraId="5C63E2E0">
      <w:pPr>
        <w:autoSpaceDE w:val="0"/>
        <w:autoSpaceDN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3905FD9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6CDEC87C">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62B03751">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66948427">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1411F1B5">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72675D2A">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21940999">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377FEB11">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37FE9771">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7AF1058D">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88C0197">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78E909C8">
            <w:pPr>
              <w:autoSpaceDE w:val="0"/>
              <w:autoSpaceDN w:val="0"/>
              <w:spacing w:line="24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6A786931">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DDDA63C">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4CA4F382">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700CDDA2">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7EF3DE1">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D3866C9">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147BA46">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30050A5">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161AD14">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270039A">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C289FA3">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BED1C7D">
            <w:pPr>
              <w:autoSpaceDE w:val="0"/>
              <w:autoSpaceDN w:val="0"/>
              <w:spacing w:line="240" w:lineRule="exact"/>
              <w:rPr>
                <w:rFonts w:ascii="仿宋_GB2312" w:hAnsi="仿宋_GB2312" w:eastAsia="仿宋_GB2312" w:cs="仿宋_GB2312"/>
                <w:color w:val="auto"/>
                <w:sz w:val="24"/>
                <w:highlight w:val="none"/>
              </w:rPr>
            </w:pPr>
          </w:p>
        </w:tc>
      </w:tr>
      <w:tr w14:paraId="697F7A8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D90E13D">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2227D86E">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5BD85DD2">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7502B3F8">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08F6CCF">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FA7B5A3">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00F9B86">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974F77D">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B878DDB">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33D9D77">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6BED9C8F">
            <w:pPr>
              <w:autoSpaceDE w:val="0"/>
              <w:autoSpaceDN w:val="0"/>
              <w:spacing w:line="240" w:lineRule="exact"/>
              <w:rPr>
                <w:rFonts w:ascii="仿宋_GB2312" w:hAnsi="仿宋_GB2312" w:eastAsia="仿宋_GB2312" w:cs="仿宋_GB2312"/>
                <w:color w:val="auto"/>
                <w:sz w:val="24"/>
                <w:highlight w:val="none"/>
              </w:rPr>
            </w:pPr>
          </w:p>
        </w:tc>
      </w:tr>
      <w:tr w14:paraId="3BC0A886">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355BBADC">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2AEC139C">
            <w:pPr>
              <w:autoSpaceDE w:val="0"/>
              <w:autoSpaceDN w:val="0"/>
              <w:spacing w:line="24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3D6669FB">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6A24AED4">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41D4244">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11D0873">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AD7748D">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303E84F">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4C61CE2">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2C90587">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3466DF91">
            <w:pPr>
              <w:autoSpaceDE w:val="0"/>
              <w:autoSpaceDN w:val="0"/>
              <w:spacing w:line="240" w:lineRule="exact"/>
              <w:rPr>
                <w:rFonts w:ascii="仿宋_GB2312" w:hAnsi="仿宋_GB2312" w:eastAsia="仿宋_GB2312" w:cs="仿宋_GB2312"/>
                <w:color w:val="auto"/>
                <w:sz w:val="24"/>
                <w:highlight w:val="none"/>
              </w:rPr>
            </w:pPr>
          </w:p>
        </w:tc>
      </w:tr>
    </w:tbl>
    <w:p w14:paraId="6A9BEDCF">
      <w:pPr>
        <w:spacing w:line="360" w:lineRule="auto"/>
        <w:ind w:firstLine="480" w:firstLineChars="200"/>
        <w:rPr>
          <w:rFonts w:ascii="仿宋_GB2312" w:hAnsi="仿宋_GB2312" w:eastAsia="仿宋_GB2312" w:cs="仿宋_GB2312"/>
          <w:color w:val="auto"/>
          <w:sz w:val="24"/>
          <w:szCs w:val="20"/>
          <w:highlight w:val="none"/>
        </w:rPr>
      </w:pPr>
    </w:p>
    <w:p w14:paraId="6DD0F08A">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71A7386">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E53AACD">
      <w:pPr>
        <w:spacing w:line="360" w:lineRule="auto"/>
        <w:rPr>
          <w:rFonts w:hint="eastAsia" w:ascii="仿宋_GB2312" w:hAnsi="仿宋_GB2312" w:eastAsia="仿宋_GB2312" w:cs="仿宋_GB2312"/>
          <w:b/>
          <w:color w:val="auto"/>
          <w:sz w:val="30"/>
          <w:szCs w:val="30"/>
          <w:highlight w:val="none"/>
          <w:lang w:eastAsia="zh-CN"/>
        </w:rPr>
      </w:pPr>
    </w:p>
    <w:p w14:paraId="3D88D616">
      <w:pPr>
        <w:pStyle w:val="80"/>
        <w:rPr>
          <w:rFonts w:hint="eastAsia"/>
          <w:color w:val="auto"/>
          <w:highlight w:val="none"/>
          <w:lang w:eastAsia="zh-CN"/>
        </w:rPr>
      </w:pPr>
    </w:p>
    <w:p w14:paraId="47B95315">
      <w:pPr>
        <w:spacing w:line="360" w:lineRule="auto"/>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14:paraId="18040FBC">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14:paraId="7B8B1AE1">
      <w:pPr>
        <w:spacing w:line="336" w:lineRule="auto"/>
        <w:ind w:firstLine="3600" w:firstLineChars="1500"/>
        <w:rPr>
          <w:rFonts w:hint="eastAsia" w:ascii="仿宋" w:hAnsi="仿宋" w:eastAsia="仿宋" w:cs="仿宋"/>
          <w:color w:val="auto"/>
          <w:sz w:val="24"/>
          <w:highlight w:val="none"/>
        </w:rPr>
      </w:pPr>
    </w:p>
    <w:p w14:paraId="79DECFD0">
      <w:pPr>
        <w:pStyle w:val="80"/>
        <w:rPr>
          <w:rFonts w:hint="eastAsia"/>
          <w:color w:val="auto"/>
          <w:highlight w:val="none"/>
        </w:rPr>
      </w:pPr>
    </w:p>
    <w:p w14:paraId="6123B336">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84E6F82">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AADF423">
      <w:pPr>
        <w:pStyle w:val="80"/>
        <w:rPr>
          <w:color w:val="auto"/>
          <w:highlight w:val="none"/>
        </w:rPr>
      </w:pPr>
    </w:p>
    <w:p w14:paraId="13FD9AD3">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14:paraId="6B8F99E3">
      <w:pPr>
        <w:spacing w:line="360" w:lineRule="auto"/>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1D96C423">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3"/>
        <w:tblW w:w="9281" w:type="dxa"/>
        <w:tblInd w:w="0" w:type="dxa"/>
        <w:tblLayout w:type="fixed"/>
        <w:tblCellMar>
          <w:top w:w="0" w:type="dxa"/>
          <w:left w:w="108" w:type="dxa"/>
          <w:bottom w:w="0" w:type="dxa"/>
          <w:right w:w="108" w:type="dxa"/>
        </w:tblCellMar>
      </w:tblPr>
      <w:tblGrid>
        <w:gridCol w:w="2061"/>
        <w:gridCol w:w="1287"/>
        <w:gridCol w:w="1260"/>
        <w:gridCol w:w="4673"/>
      </w:tblGrid>
      <w:tr w14:paraId="1122AF10">
        <w:tblPrEx>
          <w:tblCellMar>
            <w:top w:w="0" w:type="dxa"/>
            <w:left w:w="108" w:type="dxa"/>
            <w:bottom w:w="0" w:type="dxa"/>
            <w:right w:w="108" w:type="dxa"/>
          </w:tblCellMar>
        </w:tblPrEx>
        <w:trPr>
          <w:trHeight w:val="1391"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7DA096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771CB92A">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35C7D84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673" w:type="dxa"/>
            <w:tcBorders>
              <w:top w:val="single" w:color="auto" w:sz="6" w:space="0"/>
              <w:left w:val="single" w:color="auto" w:sz="6" w:space="0"/>
              <w:bottom w:val="single" w:color="auto" w:sz="6" w:space="0"/>
              <w:right w:val="single" w:color="auto" w:sz="6" w:space="0"/>
            </w:tcBorders>
            <w:vAlign w:val="center"/>
          </w:tcPr>
          <w:p w14:paraId="61730287">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14:paraId="740D7BCA">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93E72B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71DB9CD">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42C57C9">
            <w:pPr>
              <w:autoSpaceDE w:val="0"/>
              <w:autoSpaceDN w:val="0"/>
              <w:spacing w:line="360" w:lineRule="auto"/>
              <w:jc w:val="center"/>
              <w:rPr>
                <w:rFonts w:ascii="仿宋_GB2312" w:hAnsi="仿宋_GB2312" w:eastAsia="仿宋_GB2312" w:cs="仿宋_GB2312"/>
                <w:color w:val="auto"/>
                <w:sz w:val="24"/>
                <w:highlight w:val="none"/>
              </w:rPr>
            </w:pPr>
          </w:p>
        </w:tc>
        <w:tc>
          <w:tcPr>
            <w:tcW w:w="4673" w:type="dxa"/>
            <w:vMerge w:val="restart"/>
            <w:tcBorders>
              <w:top w:val="single" w:color="auto" w:sz="6" w:space="0"/>
              <w:left w:val="single" w:color="auto" w:sz="6" w:space="0"/>
              <w:bottom w:val="single" w:color="auto" w:sz="6" w:space="0"/>
              <w:right w:val="single" w:color="auto" w:sz="6" w:space="0"/>
            </w:tcBorders>
            <w:vAlign w:val="center"/>
          </w:tcPr>
          <w:p w14:paraId="71E5C8F4">
            <w:pPr>
              <w:autoSpaceDE w:val="0"/>
              <w:autoSpaceDN w:val="0"/>
              <w:spacing w:line="360" w:lineRule="auto"/>
              <w:jc w:val="center"/>
              <w:rPr>
                <w:rFonts w:ascii="仿宋_GB2312" w:hAnsi="仿宋_GB2312" w:eastAsia="仿宋_GB2312" w:cs="仿宋_GB2312"/>
                <w:color w:val="auto"/>
                <w:sz w:val="24"/>
                <w:highlight w:val="none"/>
              </w:rPr>
            </w:pPr>
          </w:p>
        </w:tc>
      </w:tr>
      <w:tr w14:paraId="25BA2092">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DBC81E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9A2C054">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517C93A">
            <w:pPr>
              <w:autoSpaceDE w:val="0"/>
              <w:autoSpaceDN w:val="0"/>
              <w:spacing w:line="360" w:lineRule="auto"/>
              <w:jc w:val="center"/>
              <w:rPr>
                <w:rFonts w:ascii="仿宋_GB2312" w:hAnsi="仿宋_GB2312" w:eastAsia="仿宋_GB2312" w:cs="仿宋_GB2312"/>
                <w:color w:val="auto"/>
                <w:sz w:val="24"/>
                <w:highlight w:val="none"/>
              </w:rPr>
            </w:pPr>
          </w:p>
        </w:tc>
        <w:tc>
          <w:tcPr>
            <w:tcW w:w="4673" w:type="dxa"/>
            <w:vMerge w:val="continue"/>
            <w:tcBorders>
              <w:top w:val="single" w:color="auto" w:sz="6" w:space="0"/>
              <w:left w:val="single" w:color="auto" w:sz="6" w:space="0"/>
              <w:bottom w:val="single" w:color="auto" w:sz="6" w:space="0"/>
              <w:right w:val="single" w:color="auto" w:sz="6" w:space="0"/>
            </w:tcBorders>
            <w:vAlign w:val="center"/>
          </w:tcPr>
          <w:p w14:paraId="2D306E99">
            <w:pPr>
              <w:autoSpaceDE w:val="0"/>
              <w:autoSpaceDN w:val="0"/>
              <w:spacing w:line="360" w:lineRule="auto"/>
              <w:jc w:val="center"/>
              <w:rPr>
                <w:rFonts w:ascii="仿宋_GB2312" w:hAnsi="仿宋_GB2312" w:eastAsia="仿宋_GB2312" w:cs="仿宋_GB2312"/>
                <w:color w:val="auto"/>
                <w:sz w:val="24"/>
                <w:highlight w:val="none"/>
              </w:rPr>
            </w:pPr>
          </w:p>
        </w:tc>
      </w:tr>
      <w:tr w14:paraId="772201FE">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5C2466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6F750582">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D4BA5F0">
            <w:pPr>
              <w:autoSpaceDE w:val="0"/>
              <w:autoSpaceDN w:val="0"/>
              <w:spacing w:line="360" w:lineRule="auto"/>
              <w:jc w:val="center"/>
              <w:rPr>
                <w:rFonts w:ascii="仿宋_GB2312" w:hAnsi="仿宋_GB2312" w:eastAsia="仿宋_GB2312" w:cs="仿宋_GB2312"/>
                <w:color w:val="auto"/>
                <w:sz w:val="24"/>
                <w:highlight w:val="none"/>
              </w:rPr>
            </w:pPr>
          </w:p>
        </w:tc>
        <w:tc>
          <w:tcPr>
            <w:tcW w:w="4673" w:type="dxa"/>
            <w:vMerge w:val="continue"/>
            <w:tcBorders>
              <w:top w:val="single" w:color="auto" w:sz="6" w:space="0"/>
              <w:left w:val="single" w:color="auto" w:sz="6" w:space="0"/>
              <w:bottom w:val="single" w:color="auto" w:sz="6" w:space="0"/>
              <w:right w:val="single" w:color="auto" w:sz="6" w:space="0"/>
            </w:tcBorders>
            <w:vAlign w:val="center"/>
          </w:tcPr>
          <w:p w14:paraId="148358AF">
            <w:pPr>
              <w:autoSpaceDE w:val="0"/>
              <w:autoSpaceDN w:val="0"/>
              <w:spacing w:line="360" w:lineRule="auto"/>
              <w:jc w:val="center"/>
              <w:rPr>
                <w:rFonts w:ascii="仿宋_GB2312" w:hAnsi="仿宋_GB2312" w:eastAsia="仿宋_GB2312" w:cs="仿宋_GB2312"/>
                <w:color w:val="auto"/>
                <w:sz w:val="24"/>
                <w:highlight w:val="none"/>
              </w:rPr>
            </w:pPr>
          </w:p>
        </w:tc>
      </w:tr>
      <w:tr w14:paraId="71B49F0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13C58CC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02E4802C">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5855116D">
            <w:pPr>
              <w:autoSpaceDE w:val="0"/>
              <w:autoSpaceDN w:val="0"/>
              <w:spacing w:line="360" w:lineRule="auto"/>
              <w:jc w:val="center"/>
              <w:rPr>
                <w:rFonts w:ascii="仿宋_GB2312" w:hAnsi="仿宋_GB2312" w:eastAsia="仿宋_GB2312" w:cs="仿宋_GB2312"/>
                <w:color w:val="auto"/>
                <w:sz w:val="24"/>
                <w:highlight w:val="none"/>
              </w:rPr>
            </w:pPr>
          </w:p>
        </w:tc>
        <w:tc>
          <w:tcPr>
            <w:tcW w:w="4673" w:type="dxa"/>
            <w:vMerge w:val="continue"/>
            <w:tcBorders>
              <w:top w:val="single" w:color="auto" w:sz="6" w:space="0"/>
              <w:left w:val="single" w:color="auto" w:sz="6" w:space="0"/>
              <w:bottom w:val="single" w:color="auto" w:sz="6" w:space="0"/>
              <w:right w:val="single" w:color="auto" w:sz="6" w:space="0"/>
            </w:tcBorders>
            <w:vAlign w:val="center"/>
          </w:tcPr>
          <w:p w14:paraId="7E438735">
            <w:pPr>
              <w:autoSpaceDE w:val="0"/>
              <w:autoSpaceDN w:val="0"/>
              <w:spacing w:line="360" w:lineRule="auto"/>
              <w:jc w:val="center"/>
              <w:rPr>
                <w:rFonts w:ascii="仿宋_GB2312" w:hAnsi="仿宋_GB2312" w:eastAsia="仿宋_GB2312" w:cs="仿宋_GB2312"/>
                <w:color w:val="auto"/>
                <w:sz w:val="24"/>
                <w:highlight w:val="none"/>
              </w:rPr>
            </w:pPr>
          </w:p>
        </w:tc>
      </w:tr>
      <w:tr w14:paraId="1770F4E4">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1F4EDBF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02CC20D6">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1136AECF">
            <w:pPr>
              <w:autoSpaceDE w:val="0"/>
              <w:autoSpaceDN w:val="0"/>
              <w:spacing w:line="360" w:lineRule="auto"/>
              <w:jc w:val="center"/>
              <w:rPr>
                <w:rFonts w:ascii="仿宋_GB2312" w:hAnsi="仿宋_GB2312" w:eastAsia="仿宋_GB2312" w:cs="仿宋_GB2312"/>
                <w:color w:val="auto"/>
                <w:sz w:val="24"/>
                <w:highlight w:val="none"/>
              </w:rPr>
            </w:pPr>
          </w:p>
        </w:tc>
        <w:tc>
          <w:tcPr>
            <w:tcW w:w="4673" w:type="dxa"/>
            <w:vMerge w:val="continue"/>
            <w:tcBorders>
              <w:top w:val="single" w:color="auto" w:sz="6" w:space="0"/>
              <w:left w:val="single" w:color="auto" w:sz="6" w:space="0"/>
              <w:bottom w:val="single" w:color="auto" w:sz="6" w:space="0"/>
              <w:right w:val="single" w:color="auto" w:sz="6" w:space="0"/>
            </w:tcBorders>
            <w:vAlign w:val="center"/>
          </w:tcPr>
          <w:p w14:paraId="78D34AF6">
            <w:pPr>
              <w:autoSpaceDE w:val="0"/>
              <w:autoSpaceDN w:val="0"/>
              <w:spacing w:line="360" w:lineRule="auto"/>
              <w:jc w:val="center"/>
              <w:rPr>
                <w:rFonts w:ascii="仿宋_GB2312" w:hAnsi="仿宋_GB2312" w:eastAsia="仿宋_GB2312" w:cs="仿宋_GB2312"/>
                <w:color w:val="auto"/>
                <w:sz w:val="24"/>
                <w:highlight w:val="none"/>
              </w:rPr>
            </w:pPr>
          </w:p>
        </w:tc>
      </w:tr>
      <w:tr w14:paraId="35E98B9F">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35521AB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6453F810">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18D31617">
            <w:pPr>
              <w:autoSpaceDE w:val="0"/>
              <w:autoSpaceDN w:val="0"/>
              <w:spacing w:line="360" w:lineRule="auto"/>
              <w:jc w:val="center"/>
              <w:rPr>
                <w:rFonts w:ascii="仿宋_GB2312" w:hAnsi="仿宋_GB2312" w:eastAsia="仿宋_GB2312" w:cs="仿宋_GB2312"/>
                <w:color w:val="auto"/>
                <w:sz w:val="24"/>
                <w:highlight w:val="none"/>
              </w:rPr>
            </w:pPr>
          </w:p>
        </w:tc>
        <w:tc>
          <w:tcPr>
            <w:tcW w:w="4673" w:type="dxa"/>
            <w:vMerge w:val="continue"/>
            <w:tcBorders>
              <w:top w:val="single" w:color="auto" w:sz="6" w:space="0"/>
              <w:left w:val="single" w:color="auto" w:sz="6" w:space="0"/>
              <w:bottom w:val="single" w:color="auto" w:sz="6" w:space="0"/>
              <w:right w:val="single" w:color="auto" w:sz="6" w:space="0"/>
            </w:tcBorders>
            <w:vAlign w:val="center"/>
          </w:tcPr>
          <w:p w14:paraId="053F761D">
            <w:pPr>
              <w:autoSpaceDE w:val="0"/>
              <w:autoSpaceDN w:val="0"/>
              <w:spacing w:line="360" w:lineRule="auto"/>
              <w:jc w:val="center"/>
              <w:rPr>
                <w:rFonts w:ascii="仿宋_GB2312" w:hAnsi="仿宋_GB2312" w:eastAsia="仿宋_GB2312" w:cs="仿宋_GB2312"/>
                <w:color w:val="auto"/>
                <w:sz w:val="24"/>
                <w:highlight w:val="none"/>
              </w:rPr>
            </w:pPr>
          </w:p>
        </w:tc>
      </w:tr>
      <w:tr w14:paraId="41FBE918">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C83F8C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6B82F4F0">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A779D09">
            <w:pPr>
              <w:autoSpaceDE w:val="0"/>
              <w:autoSpaceDN w:val="0"/>
              <w:spacing w:line="360" w:lineRule="auto"/>
              <w:jc w:val="center"/>
              <w:rPr>
                <w:rFonts w:ascii="仿宋_GB2312" w:hAnsi="仿宋_GB2312" w:eastAsia="仿宋_GB2312" w:cs="仿宋_GB2312"/>
                <w:color w:val="auto"/>
                <w:sz w:val="24"/>
                <w:highlight w:val="none"/>
              </w:rPr>
            </w:pPr>
          </w:p>
        </w:tc>
        <w:tc>
          <w:tcPr>
            <w:tcW w:w="4673" w:type="dxa"/>
            <w:vMerge w:val="continue"/>
            <w:tcBorders>
              <w:top w:val="single" w:color="auto" w:sz="6" w:space="0"/>
              <w:left w:val="single" w:color="auto" w:sz="6" w:space="0"/>
              <w:bottom w:val="single" w:color="auto" w:sz="6" w:space="0"/>
              <w:right w:val="single" w:color="auto" w:sz="6" w:space="0"/>
            </w:tcBorders>
            <w:vAlign w:val="center"/>
          </w:tcPr>
          <w:p w14:paraId="1C54753E">
            <w:pPr>
              <w:autoSpaceDE w:val="0"/>
              <w:autoSpaceDN w:val="0"/>
              <w:spacing w:line="360" w:lineRule="auto"/>
              <w:jc w:val="center"/>
              <w:rPr>
                <w:rFonts w:ascii="仿宋_GB2312" w:hAnsi="仿宋_GB2312" w:eastAsia="仿宋_GB2312" w:cs="仿宋_GB2312"/>
                <w:color w:val="auto"/>
                <w:sz w:val="24"/>
                <w:highlight w:val="none"/>
              </w:rPr>
            </w:pPr>
          </w:p>
        </w:tc>
      </w:tr>
      <w:tr w14:paraId="3424A3F0">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0F65F31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B43567A">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873DA03">
            <w:pPr>
              <w:autoSpaceDE w:val="0"/>
              <w:autoSpaceDN w:val="0"/>
              <w:spacing w:line="360" w:lineRule="auto"/>
              <w:jc w:val="center"/>
              <w:rPr>
                <w:rFonts w:ascii="仿宋_GB2312" w:hAnsi="仿宋_GB2312" w:eastAsia="仿宋_GB2312" w:cs="仿宋_GB2312"/>
                <w:color w:val="auto"/>
                <w:sz w:val="24"/>
                <w:highlight w:val="none"/>
              </w:rPr>
            </w:pPr>
          </w:p>
        </w:tc>
        <w:tc>
          <w:tcPr>
            <w:tcW w:w="4673" w:type="dxa"/>
            <w:vMerge w:val="continue"/>
            <w:tcBorders>
              <w:top w:val="single" w:color="auto" w:sz="6" w:space="0"/>
              <w:left w:val="single" w:color="auto" w:sz="6" w:space="0"/>
              <w:bottom w:val="single" w:color="auto" w:sz="6" w:space="0"/>
              <w:right w:val="single" w:color="auto" w:sz="6" w:space="0"/>
            </w:tcBorders>
            <w:vAlign w:val="center"/>
          </w:tcPr>
          <w:p w14:paraId="1F8D7A0B">
            <w:pPr>
              <w:autoSpaceDE w:val="0"/>
              <w:autoSpaceDN w:val="0"/>
              <w:spacing w:line="360" w:lineRule="auto"/>
              <w:jc w:val="center"/>
              <w:rPr>
                <w:rFonts w:ascii="仿宋_GB2312" w:hAnsi="仿宋_GB2312" w:eastAsia="仿宋_GB2312" w:cs="仿宋_GB2312"/>
                <w:color w:val="auto"/>
                <w:sz w:val="24"/>
                <w:highlight w:val="none"/>
              </w:rPr>
            </w:pPr>
          </w:p>
        </w:tc>
      </w:tr>
      <w:tr w14:paraId="47BED18C">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820771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026A3F8">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52B8562">
            <w:pPr>
              <w:autoSpaceDE w:val="0"/>
              <w:autoSpaceDN w:val="0"/>
              <w:spacing w:line="360" w:lineRule="auto"/>
              <w:jc w:val="center"/>
              <w:rPr>
                <w:rFonts w:ascii="仿宋_GB2312" w:hAnsi="仿宋_GB2312" w:eastAsia="仿宋_GB2312" w:cs="仿宋_GB2312"/>
                <w:color w:val="auto"/>
                <w:sz w:val="24"/>
                <w:highlight w:val="none"/>
              </w:rPr>
            </w:pPr>
          </w:p>
        </w:tc>
        <w:tc>
          <w:tcPr>
            <w:tcW w:w="4673" w:type="dxa"/>
            <w:vMerge w:val="continue"/>
            <w:tcBorders>
              <w:top w:val="single" w:color="auto" w:sz="6" w:space="0"/>
              <w:left w:val="single" w:color="auto" w:sz="6" w:space="0"/>
              <w:bottom w:val="single" w:color="auto" w:sz="6" w:space="0"/>
              <w:right w:val="single" w:color="auto" w:sz="6" w:space="0"/>
            </w:tcBorders>
            <w:vAlign w:val="center"/>
          </w:tcPr>
          <w:p w14:paraId="19BD1DA2">
            <w:pPr>
              <w:autoSpaceDE w:val="0"/>
              <w:autoSpaceDN w:val="0"/>
              <w:spacing w:line="360" w:lineRule="auto"/>
              <w:jc w:val="center"/>
              <w:rPr>
                <w:rFonts w:ascii="仿宋_GB2312" w:hAnsi="仿宋_GB2312" w:eastAsia="仿宋_GB2312" w:cs="仿宋_GB2312"/>
                <w:color w:val="auto"/>
                <w:sz w:val="24"/>
                <w:highlight w:val="none"/>
              </w:rPr>
            </w:pPr>
          </w:p>
        </w:tc>
      </w:tr>
    </w:tbl>
    <w:p w14:paraId="2A5D50F7">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4F5750BA">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2F6E9DE">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6AA2A6B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1EA7F29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B9994E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78C4DB5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592098D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3D72FA9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2B2FA7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536C778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9B8F2E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17D29E2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623C014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7CF19B8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774C40F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729D1C9C">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3B344CA2">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47CB13F7">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661D403F">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3AB95D09">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2217A43">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686E204">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FE8E220">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702D90D">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097AC36">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2860458F">
            <w:pPr>
              <w:autoSpaceDE w:val="0"/>
              <w:autoSpaceDN w:val="0"/>
              <w:spacing w:line="360" w:lineRule="auto"/>
              <w:rPr>
                <w:rFonts w:ascii="仿宋_GB2312" w:hAnsi="仿宋_GB2312" w:eastAsia="仿宋_GB2312" w:cs="仿宋_GB2312"/>
                <w:color w:val="auto"/>
                <w:sz w:val="24"/>
                <w:highlight w:val="none"/>
              </w:rPr>
            </w:pPr>
          </w:p>
        </w:tc>
      </w:tr>
      <w:tr w14:paraId="7C4B0B5A">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1628F7E0">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55861D21">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71EDF6E9">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56C6067D">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051C105A">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8E5EA76">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5D8FC15">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7B148E1">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E928D05">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603A024B">
            <w:pPr>
              <w:autoSpaceDE w:val="0"/>
              <w:autoSpaceDN w:val="0"/>
              <w:spacing w:line="360" w:lineRule="auto"/>
              <w:rPr>
                <w:rFonts w:ascii="仿宋_GB2312" w:hAnsi="仿宋_GB2312" w:eastAsia="仿宋_GB2312" w:cs="仿宋_GB2312"/>
                <w:color w:val="auto"/>
                <w:sz w:val="24"/>
                <w:highlight w:val="none"/>
              </w:rPr>
            </w:pPr>
          </w:p>
        </w:tc>
      </w:tr>
    </w:tbl>
    <w:p w14:paraId="7163EDE0">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14:paraId="1E4816B0">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14:paraId="2FD876C2">
      <w:pPr>
        <w:spacing w:line="360" w:lineRule="auto"/>
        <w:ind w:firstLine="480" w:firstLineChars="200"/>
        <w:rPr>
          <w:rFonts w:ascii="仿宋_GB2312" w:hAnsi="仿宋_GB2312" w:eastAsia="仿宋_GB2312" w:cs="仿宋_GB2312"/>
          <w:color w:val="auto"/>
          <w:sz w:val="24"/>
          <w:szCs w:val="20"/>
          <w:highlight w:val="none"/>
        </w:rPr>
      </w:pPr>
    </w:p>
    <w:p w14:paraId="4FD376B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328F1BFA">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9957A18">
      <w:pPr>
        <w:snapToGrid w:val="0"/>
        <w:spacing w:line="360" w:lineRule="auto"/>
        <w:ind w:firstLine="6907" w:firstLineChars="2150"/>
        <w:rPr>
          <w:rFonts w:ascii="仿宋_GB2312" w:hAnsi="仿宋_GB2312" w:eastAsia="仿宋_GB2312" w:cs="仿宋_GB2312"/>
          <w:b/>
          <w:bCs/>
          <w:color w:val="auto"/>
          <w:sz w:val="32"/>
          <w:szCs w:val="32"/>
          <w:highlight w:val="none"/>
        </w:rPr>
      </w:pPr>
    </w:p>
    <w:p w14:paraId="1EF52F8D">
      <w:pPr>
        <w:snapToGrid w:val="0"/>
        <w:spacing w:line="360" w:lineRule="auto"/>
        <w:ind w:right="960"/>
        <w:jc w:val="both"/>
        <w:rPr>
          <w:rFonts w:hint="eastAsia" w:ascii="仿宋_GB2312" w:hAnsi="仿宋_GB2312" w:eastAsia="仿宋_GB2312" w:cs="仿宋_GB2312"/>
          <w:color w:val="auto"/>
          <w:kern w:val="0"/>
          <w:sz w:val="24"/>
          <w:highlight w:val="none"/>
          <w:lang w:val="zh-CN"/>
        </w:rPr>
      </w:pPr>
    </w:p>
    <w:p w14:paraId="55149D59">
      <w:pPr>
        <w:snapToGrid w:val="0"/>
        <w:spacing w:line="360" w:lineRule="auto"/>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14:paraId="32DB09CE">
      <w:pPr>
        <w:spacing w:line="360" w:lineRule="auto"/>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（由</w:t>
      </w:r>
      <w:r>
        <w:rPr>
          <w:rFonts w:hint="eastAsia" w:ascii="仿宋_GB2312" w:hAnsi="仿宋_GB2312" w:eastAsia="仿宋_GB2312" w:cs="仿宋_GB2312"/>
          <w:b/>
          <w:bCs/>
          <w:color w:val="auto"/>
          <w:sz w:val="24"/>
          <w:highlight w:val="none"/>
          <w:lang w:eastAsia="zh-CN"/>
        </w:rPr>
        <w:t>投标人</w:t>
      </w:r>
      <w:r>
        <w:rPr>
          <w:rFonts w:hint="eastAsia" w:ascii="仿宋_GB2312" w:hAnsi="仿宋_GB2312" w:eastAsia="仿宋_GB2312" w:cs="仿宋_GB2312"/>
          <w:b/>
          <w:bCs/>
          <w:color w:val="auto"/>
          <w:sz w:val="24"/>
          <w:highlight w:val="none"/>
        </w:rPr>
        <w:t>根据采购需求自行编制）</w:t>
      </w:r>
    </w:p>
    <w:p w14:paraId="23D8F3CF">
      <w:pPr>
        <w:bidi w:val="0"/>
        <w:rPr>
          <w:rFonts w:hint="eastAsia" w:ascii="仿宋" w:hAnsi="仿宋" w:eastAsia="仿宋" w:cs="仿宋"/>
          <w:b/>
          <w:bCs/>
          <w:color w:val="auto"/>
          <w:sz w:val="32"/>
          <w:szCs w:val="32"/>
          <w:highlight w:val="none"/>
        </w:rPr>
      </w:pPr>
    </w:p>
    <w:p w14:paraId="7BDBFC14">
      <w:pPr>
        <w:bidi w:val="0"/>
        <w:rPr>
          <w:rFonts w:hint="eastAsia" w:ascii="仿宋" w:hAnsi="仿宋" w:eastAsia="仿宋" w:cs="仿宋"/>
          <w:b/>
          <w:bCs/>
          <w:color w:val="auto"/>
          <w:sz w:val="32"/>
          <w:szCs w:val="32"/>
          <w:highlight w:val="none"/>
        </w:rPr>
      </w:pPr>
    </w:p>
    <w:p w14:paraId="74823469">
      <w:pPr>
        <w:bidi w:val="0"/>
        <w:rPr>
          <w:rFonts w:hint="eastAsia" w:ascii="仿宋" w:hAnsi="仿宋" w:eastAsia="仿宋" w:cs="仿宋"/>
          <w:b/>
          <w:bCs/>
          <w:color w:val="auto"/>
          <w:sz w:val="32"/>
          <w:szCs w:val="32"/>
          <w:highlight w:val="none"/>
        </w:rPr>
      </w:pPr>
    </w:p>
    <w:p w14:paraId="21608DFC">
      <w:pPr>
        <w:bidi w:val="0"/>
        <w:rPr>
          <w:rFonts w:hint="eastAsia" w:ascii="仿宋" w:hAnsi="仿宋" w:eastAsia="仿宋" w:cs="仿宋"/>
          <w:b/>
          <w:bCs/>
          <w:color w:val="auto"/>
          <w:sz w:val="32"/>
          <w:szCs w:val="32"/>
          <w:highlight w:val="none"/>
        </w:rPr>
      </w:pPr>
    </w:p>
    <w:p w14:paraId="60AA591A">
      <w:pPr>
        <w:bidi w:val="0"/>
        <w:rPr>
          <w:rFonts w:hint="eastAsia" w:ascii="仿宋" w:hAnsi="仿宋" w:eastAsia="仿宋" w:cs="仿宋"/>
          <w:b/>
          <w:bCs/>
          <w:color w:val="auto"/>
          <w:sz w:val="32"/>
          <w:szCs w:val="32"/>
          <w:highlight w:val="none"/>
        </w:rPr>
      </w:pPr>
    </w:p>
    <w:p w14:paraId="50DF090B">
      <w:pPr>
        <w:autoSpaceDE w:val="0"/>
        <w:autoSpaceDN w:val="0"/>
        <w:spacing w:line="360" w:lineRule="auto"/>
        <w:ind w:firstLine="4560" w:firstLineChars="1900"/>
        <w:jc w:val="righ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w:t>
      </w:r>
    </w:p>
    <w:p w14:paraId="3FB06D31">
      <w:pPr>
        <w:snapToGrid w:val="0"/>
        <w:spacing w:before="50" w:after="50"/>
        <w:jc w:val="right"/>
        <w:rPr>
          <w:rFonts w:ascii="仿宋_GB2312" w:hAnsi="仿宋_GB2312" w:eastAsia="仿宋_GB2312" w:cs="仿宋_GB2312"/>
          <w:b/>
          <w:bCs/>
          <w:color w:val="auto"/>
          <w:sz w:val="32"/>
          <w:szCs w:val="32"/>
          <w:highlight w:val="none"/>
        </w:rPr>
      </w:pPr>
      <w:r>
        <w:rPr>
          <w:rFonts w:hint="eastAsia" w:ascii="仿宋" w:hAnsi="仿宋" w:eastAsia="仿宋" w:cs="仿宋"/>
          <w:color w:val="auto"/>
          <w:kern w:val="0"/>
          <w:sz w:val="24"/>
          <w:highlight w:val="none"/>
        </w:rPr>
        <w:t xml:space="preserve">                                       日期：  年  月   日</w:t>
      </w:r>
    </w:p>
    <w:p w14:paraId="2FCA63F9">
      <w:pPr>
        <w:spacing w:line="360" w:lineRule="auto"/>
        <w:rPr>
          <w:rFonts w:ascii="仿宋_GB2312" w:hAnsi="仿宋_GB2312" w:eastAsia="仿宋_GB2312" w:cs="仿宋_GB2312"/>
          <w:b/>
          <w:bCs/>
          <w:color w:val="auto"/>
          <w:sz w:val="32"/>
          <w:szCs w:val="32"/>
          <w:highlight w:val="none"/>
        </w:rPr>
      </w:pPr>
    </w:p>
    <w:p w14:paraId="29236510">
      <w:pPr>
        <w:spacing w:line="360" w:lineRule="auto"/>
        <w:rPr>
          <w:rFonts w:ascii="仿宋_GB2312" w:hAnsi="仿宋_GB2312" w:eastAsia="仿宋_GB2312" w:cs="仿宋_GB2312"/>
          <w:b/>
          <w:bCs/>
          <w:color w:val="auto"/>
          <w:sz w:val="32"/>
          <w:szCs w:val="32"/>
          <w:highlight w:val="none"/>
        </w:rPr>
      </w:pPr>
    </w:p>
    <w:p w14:paraId="79829191">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76702F2E">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25DB25D8">
      <w:pPr>
        <w:snapToGrid w:val="0"/>
        <w:spacing w:line="360" w:lineRule="auto"/>
        <w:ind w:right="960"/>
        <w:jc w:val="right"/>
        <w:rPr>
          <w:rFonts w:ascii="仿宋_GB2312" w:hAnsi="仿宋_GB2312" w:eastAsia="仿宋_GB2312" w:cs="仿宋_GB2312"/>
          <w:color w:val="auto"/>
          <w:kern w:val="0"/>
          <w:sz w:val="24"/>
          <w:highlight w:val="none"/>
          <w:lang w:val="zh-CN"/>
        </w:rPr>
      </w:pPr>
    </w:p>
    <w:p w14:paraId="3AEE8175">
      <w:pPr>
        <w:snapToGrid w:val="0"/>
        <w:spacing w:line="360" w:lineRule="auto"/>
        <w:ind w:right="960"/>
        <w:jc w:val="right"/>
        <w:rPr>
          <w:rFonts w:ascii="仿宋_GB2312" w:hAnsi="仿宋_GB2312" w:eastAsia="仿宋_GB2312" w:cs="仿宋_GB2312"/>
          <w:color w:val="auto"/>
          <w:kern w:val="0"/>
          <w:sz w:val="24"/>
          <w:highlight w:val="none"/>
          <w:lang w:val="zh-CN"/>
        </w:rPr>
      </w:pPr>
    </w:p>
    <w:p w14:paraId="1F5AF9FA">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1E688B0">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534DE4B">
      <w:pPr>
        <w:spacing w:line="360" w:lineRule="auto"/>
        <w:rPr>
          <w:rFonts w:ascii="仿宋_GB2312" w:hAnsi="仿宋_GB2312" w:eastAsia="仿宋_GB2312" w:cs="仿宋_GB2312"/>
          <w:b/>
          <w:bCs/>
          <w:color w:val="auto"/>
          <w:sz w:val="32"/>
          <w:szCs w:val="32"/>
          <w:highlight w:val="none"/>
        </w:rPr>
      </w:pPr>
    </w:p>
    <w:p w14:paraId="6FE163EC">
      <w:pPr>
        <w:spacing w:line="360" w:lineRule="auto"/>
        <w:rPr>
          <w:rFonts w:ascii="仿宋_GB2312" w:hAnsi="仿宋_GB2312" w:eastAsia="仿宋_GB2312" w:cs="仿宋_GB2312"/>
          <w:b/>
          <w:bCs/>
          <w:color w:val="auto"/>
          <w:sz w:val="32"/>
          <w:szCs w:val="32"/>
          <w:highlight w:val="none"/>
        </w:rPr>
      </w:pPr>
    </w:p>
    <w:p w14:paraId="0279F75B">
      <w:pPr>
        <w:spacing w:line="360" w:lineRule="auto"/>
        <w:rPr>
          <w:rFonts w:ascii="仿宋_GB2312" w:hAnsi="仿宋_GB2312" w:eastAsia="仿宋_GB2312" w:cs="仿宋_GB2312"/>
          <w:b/>
          <w:bCs/>
          <w:color w:val="auto"/>
          <w:sz w:val="32"/>
          <w:szCs w:val="32"/>
          <w:highlight w:val="none"/>
        </w:rPr>
      </w:pPr>
    </w:p>
    <w:p w14:paraId="2EE25644">
      <w:pPr>
        <w:spacing w:line="360" w:lineRule="auto"/>
        <w:rPr>
          <w:rFonts w:ascii="仿宋_GB2312" w:hAnsi="仿宋_GB2312" w:eastAsia="仿宋_GB2312" w:cs="仿宋_GB2312"/>
          <w:b/>
          <w:bCs/>
          <w:color w:val="auto"/>
          <w:sz w:val="32"/>
          <w:szCs w:val="32"/>
          <w:highlight w:val="none"/>
        </w:rPr>
      </w:pPr>
    </w:p>
    <w:p w14:paraId="24F8BA7B">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14:paraId="2BCE2F57">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58E6FA83">
      <w:pPr>
        <w:keepNext/>
        <w:autoSpaceDE w:val="0"/>
        <w:autoSpaceDN w:val="0"/>
        <w:spacing w:line="360" w:lineRule="auto"/>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32BA0821">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487F742F">
            <w:pPr>
              <w:tabs>
                <w:tab w:val="center" w:pos="169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02DC4DA7">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76390523">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44C5B788">
            <w:pPr>
              <w:tabs>
                <w:tab w:val="center" w:pos="1028"/>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0B78B914">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1D04469C">
            <w:pPr>
              <w:tabs>
                <w:tab w:val="center" w:pos="52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1517505B">
            <w:pPr>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0E79BD18">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14BE8E9B">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14:paraId="3F45CA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14:paraId="67DC69C6">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14:paraId="0C5A684F">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14:paraId="3281FDA0">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14:paraId="40469997">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14:paraId="44603B05">
            <w:pPr>
              <w:suppressAutoHyphens/>
              <w:autoSpaceDE w:val="0"/>
              <w:autoSpaceDN w:val="0"/>
              <w:spacing w:line="360" w:lineRule="auto"/>
              <w:rPr>
                <w:rFonts w:ascii="仿宋_GB2312" w:hAnsi="仿宋_GB2312" w:eastAsia="仿宋_GB2312" w:cs="仿宋_GB2312"/>
                <w:color w:val="auto"/>
                <w:sz w:val="24"/>
                <w:highlight w:val="none"/>
              </w:rPr>
            </w:pPr>
          </w:p>
        </w:tc>
      </w:tr>
      <w:tr w14:paraId="29093D53">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6416CC55">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5CE6170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6F0896C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4A57B40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784D1DB8">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6C5A6F25">
            <w:pPr>
              <w:tabs>
                <w:tab w:val="left" w:pos="7"/>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1AE834A2">
            <w:pPr>
              <w:suppressAutoHyphens/>
              <w:autoSpaceDE w:val="0"/>
              <w:autoSpaceDN w:val="0"/>
              <w:spacing w:line="360" w:lineRule="auto"/>
              <w:rPr>
                <w:rFonts w:ascii="仿宋_GB2312" w:hAnsi="仿宋_GB2312" w:eastAsia="仿宋_GB2312" w:cs="仿宋_GB2312"/>
                <w:color w:val="auto"/>
                <w:sz w:val="24"/>
                <w:highlight w:val="none"/>
              </w:rPr>
            </w:pPr>
          </w:p>
        </w:tc>
      </w:tr>
    </w:tbl>
    <w:p w14:paraId="6338D2A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33B1D012">
      <w:pPr>
        <w:numPr>
          <w:ilvl w:val="0"/>
          <w:numId w:val="3"/>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14:paraId="25676165">
      <w:pPr>
        <w:numPr>
          <w:ilvl w:val="0"/>
          <w:numId w:val="3"/>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14:paraId="3245B0B0">
      <w:pPr>
        <w:numPr>
          <w:ilvl w:val="0"/>
          <w:numId w:val="3"/>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14:paraId="366A37C5">
      <w:pPr>
        <w:numPr>
          <w:ilvl w:val="0"/>
          <w:numId w:val="3"/>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14:paraId="0F536B71">
      <w:pPr>
        <w:numPr>
          <w:ilvl w:val="0"/>
          <w:numId w:val="3"/>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14:paraId="77A256BB">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2A0B0AA7">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1E8D3E42">
      <w:pPr>
        <w:spacing w:line="360" w:lineRule="auto"/>
        <w:ind w:firstLine="480" w:firstLineChars="200"/>
        <w:rPr>
          <w:rFonts w:ascii="仿宋_GB2312" w:hAnsi="仿宋_GB2312" w:eastAsia="仿宋_GB2312" w:cs="仿宋_GB2312"/>
          <w:color w:val="auto"/>
          <w:sz w:val="24"/>
          <w:szCs w:val="20"/>
          <w:highlight w:val="none"/>
        </w:rPr>
      </w:pPr>
    </w:p>
    <w:p w14:paraId="28BB6FDC">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1DC1BC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C5D0387">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14:paraId="12C9373A">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1E3AB57D">
      <w:pPr>
        <w:spacing w:line="360" w:lineRule="auto"/>
        <w:jc w:val="center"/>
        <w:rPr>
          <w:rFonts w:ascii="仿宋_GB2312" w:hAnsi="仿宋_GB2312" w:eastAsia="仿宋_GB2312" w:cs="仿宋_GB2312"/>
          <w:color w:val="auto"/>
          <w:sz w:val="24"/>
          <w:highlight w:val="none"/>
        </w:rPr>
      </w:pPr>
    </w:p>
    <w:p w14:paraId="3EFD6F44">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288DAB3">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AD647FF">
      <w:pPr>
        <w:spacing w:line="360" w:lineRule="auto"/>
        <w:jc w:val="center"/>
        <w:rPr>
          <w:rFonts w:ascii="仿宋_GB2312" w:hAnsi="仿宋_GB2312" w:eastAsia="仿宋_GB2312" w:cs="仿宋_GB2312"/>
          <w:b/>
          <w:bCs/>
          <w:color w:val="auto"/>
          <w:sz w:val="30"/>
          <w:szCs w:val="30"/>
          <w:highlight w:val="none"/>
        </w:rPr>
      </w:pPr>
    </w:p>
    <w:p w14:paraId="372486B8">
      <w:pPr>
        <w:spacing w:line="360" w:lineRule="auto"/>
        <w:jc w:val="center"/>
        <w:rPr>
          <w:rFonts w:ascii="仿宋_GB2312" w:hAnsi="仿宋_GB2312" w:eastAsia="仿宋_GB2312" w:cs="仿宋_GB2312"/>
          <w:b/>
          <w:bCs/>
          <w:color w:val="auto"/>
          <w:sz w:val="30"/>
          <w:szCs w:val="30"/>
          <w:highlight w:val="none"/>
        </w:rPr>
      </w:pPr>
    </w:p>
    <w:p w14:paraId="3CB8B088">
      <w:pPr>
        <w:spacing w:line="360" w:lineRule="auto"/>
        <w:jc w:val="center"/>
        <w:rPr>
          <w:rFonts w:ascii="仿宋_GB2312" w:hAnsi="仿宋_GB2312" w:eastAsia="仿宋_GB2312" w:cs="仿宋_GB2312"/>
          <w:b/>
          <w:bCs/>
          <w:color w:val="auto"/>
          <w:sz w:val="24"/>
          <w:highlight w:val="none"/>
        </w:rPr>
      </w:pPr>
    </w:p>
    <w:p w14:paraId="5150822F">
      <w:pPr>
        <w:spacing w:line="360" w:lineRule="auto"/>
        <w:jc w:val="center"/>
        <w:rPr>
          <w:rFonts w:ascii="仿宋_GB2312" w:hAnsi="仿宋_GB2312" w:eastAsia="仿宋_GB2312" w:cs="仿宋_GB2312"/>
          <w:b/>
          <w:bCs/>
          <w:color w:val="auto"/>
          <w:sz w:val="24"/>
          <w:highlight w:val="none"/>
        </w:rPr>
      </w:pPr>
    </w:p>
    <w:p w14:paraId="64551742">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14:paraId="7EFADF77">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19DD59EB">
      <w:pPr>
        <w:spacing w:line="360" w:lineRule="auto"/>
        <w:rPr>
          <w:rFonts w:ascii="仿宋_GB2312" w:hAnsi="仿宋_GB2312" w:eastAsia="仿宋_GB2312" w:cs="仿宋_GB2312"/>
          <w:color w:val="auto"/>
          <w:sz w:val="24"/>
          <w:highlight w:val="none"/>
        </w:rPr>
      </w:pPr>
    </w:p>
    <w:p w14:paraId="64F7EEA3">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3228FC4">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92E5F60">
      <w:pPr>
        <w:pStyle w:val="81"/>
        <w:rPr>
          <w:rFonts w:hint="eastAsia"/>
          <w:color w:val="auto"/>
          <w:highlight w:val="none"/>
        </w:rPr>
        <w:sectPr>
          <w:headerReference r:id="rId7" w:type="first"/>
          <w:footerReference r:id="rId9" w:type="first"/>
          <w:headerReference r:id="rId6" w:type="default"/>
          <w:footerReference r:id="rId8" w:type="default"/>
          <w:pgSz w:w="11906" w:h="16838"/>
          <w:pgMar w:top="1276" w:right="1418" w:bottom="1247" w:left="1418" w:header="851" w:footer="992" w:gutter="0"/>
          <w:pgNumType w:fmt="decimal"/>
          <w:cols w:space="720" w:num="1"/>
          <w:titlePg/>
          <w:docGrid w:linePitch="312" w:charSpace="0"/>
        </w:sectPr>
      </w:pPr>
    </w:p>
    <w:p w14:paraId="5889A4A1">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09865184">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523A9F2B">
      <w:pPr>
        <w:spacing w:line="360" w:lineRule="auto"/>
        <w:jc w:val="center"/>
        <w:outlineLvl w:val="0"/>
        <w:rPr>
          <w:rFonts w:hint="eastAsia" w:ascii="仿宋" w:hAnsi="仿宋" w:eastAsia="仿宋" w:cs="仿宋"/>
          <w:b/>
          <w:color w:val="auto"/>
          <w:kern w:val="0"/>
          <w:sz w:val="36"/>
          <w:szCs w:val="36"/>
          <w:highlight w:val="none"/>
        </w:rPr>
      </w:pPr>
    </w:p>
    <w:p w14:paraId="53979BD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16AF4D8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04A2BF94">
      <w:pPr>
        <w:pStyle w:val="25"/>
        <w:numPr>
          <w:ilvl w:val="0"/>
          <w:numId w:val="0"/>
        </w:numPr>
        <w:snapToGrid w:val="0"/>
        <w:spacing w:line="360" w:lineRule="auto"/>
        <w:rPr>
          <w:rFonts w:hint="eastAsia" w:ascii="仿宋" w:hAnsi="仿宋" w:eastAsia="仿宋" w:cs="仿宋"/>
          <w:color w:val="auto"/>
          <w:sz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3F542149">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4238644">
      <w:pPr>
        <w:pStyle w:val="692"/>
        <w:keepNext w:val="0"/>
        <w:pageBreakBefore w:val="0"/>
        <w:tabs>
          <w:tab w:val="clear" w:pos="720"/>
        </w:tabs>
        <w:snapToGrid w:val="0"/>
        <w:ind w:firstLine="640"/>
        <w:outlineLvl w:val="9"/>
        <w:rPr>
          <w:rFonts w:hint="eastAsia" w:ascii="仿宋" w:hAnsi="仿宋" w:eastAsia="仿宋" w:cs="仿宋"/>
          <w:b/>
          <w:color w:val="auto"/>
          <w:kern w:val="2"/>
          <w:sz w:val="32"/>
          <w:szCs w:val="32"/>
          <w:highlight w:val="none"/>
        </w:rPr>
      </w:pPr>
      <w:r>
        <w:rPr>
          <w:rFonts w:hint="eastAsia" w:ascii="仿宋" w:hAnsi="仿宋" w:eastAsia="仿宋" w:cs="仿宋"/>
          <w:color w:val="auto"/>
          <w:kern w:val="2"/>
          <w:sz w:val="32"/>
          <w:szCs w:val="32"/>
          <w:highlight w:val="none"/>
        </w:rPr>
        <w:t>一、</w:t>
      </w:r>
      <w:r>
        <w:rPr>
          <w:rFonts w:hint="eastAsia" w:ascii="仿宋" w:hAnsi="仿宋" w:eastAsia="仿宋" w:cs="仿宋"/>
          <w:b/>
          <w:color w:val="auto"/>
          <w:kern w:val="2"/>
          <w:sz w:val="32"/>
          <w:szCs w:val="32"/>
          <w:highlight w:val="none"/>
        </w:rPr>
        <w:t>开标一览表(报价表)</w:t>
      </w:r>
    </w:p>
    <w:p w14:paraId="2215457B">
      <w:pPr>
        <w:snapToGrid w:val="0"/>
        <w:spacing w:line="360" w:lineRule="auto"/>
        <w:rPr>
          <w:rFonts w:hint="eastAsia" w:ascii="仿宋" w:hAnsi="仿宋" w:eastAsia="仿宋" w:cs="仿宋"/>
          <w:color w:val="auto"/>
          <w:kern w:val="0"/>
          <w:sz w:val="24"/>
        </w:rPr>
      </w:pPr>
      <w:bookmarkStart w:id="158" w:name="_Toc86217005"/>
      <w:r>
        <w:rPr>
          <w:rFonts w:hint="eastAsia" w:ascii="仿宋" w:hAnsi="仿宋" w:eastAsia="仿宋" w:cs="仿宋"/>
          <w:color w:val="auto"/>
          <w:sz w:val="24"/>
        </w:rPr>
        <w:t>（采购人）</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、（采购代理机构）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kern w:val="0"/>
          <w:sz w:val="24"/>
          <w:lang w:val="zh-CN"/>
        </w:rPr>
        <w:t>：</w:t>
      </w:r>
    </w:p>
    <w:p w14:paraId="13F2429A">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sz w:val="24"/>
          <w:lang w:eastAsia="zh-CN"/>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4D2D0D5B">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10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2446"/>
        <w:gridCol w:w="1516"/>
        <w:gridCol w:w="1598"/>
        <w:gridCol w:w="4092"/>
      </w:tblGrid>
      <w:tr w14:paraId="3E564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65" w:type="dxa"/>
            <w:tcBorders>
              <w:top w:val="single" w:color="auto" w:sz="4" w:space="0"/>
              <w:left w:val="single" w:color="auto" w:sz="4" w:space="0"/>
              <w:bottom w:val="single" w:color="auto" w:sz="4" w:space="0"/>
              <w:right w:val="single" w:color="auto" w:sz="4" w:space="0"/>
            </w:tcBorders>
            <w:noWrap w:val="0"/>
            <w:vAlign w:val="center"/>
          </w:tcPr>
          <w:p w14:paraId="4E8EE88A">
            <w:pPr>
              <w:spacing w:line="360" w:lineRule="auto"/>
              <w:jc w:val="center"/>
              <w:rPr>
                <w:rFonts w:hint="eastAsia" w:ascii="仿宋" w:hAnsi="仿宋" w:eastAsia="仿宋"/>
                <w:color w:val="auto"/>
                <w:sz w:val="24"/>
                <w:highlight w:val="none"/>
              </w:rPr>
            </w:pPr>
            <w:r>
              <w:rPr>
                <w:rFonts w:hint="eastAsia" w:ascii="仿宋" w:hAnsi="仿宋" w:eastAsia="仿宋"/>
                <w:color w:val="auto"/>
                <w:sz w:val="24"/>
                <w:highlight w:val="none"/>
              </w:rPr>
              <w:t>序号</w:t>
            </w:r>
          </w:p>
        </w:tc>
        <w:tc>
          <w:tcPr>
            <w:tcW w:w="2446" w:type="dxa"/>
            <w:tcBorders>
              <w:top w:val="single" w:color="auto" w:sz="4" w:space="0"/>
              <w:left w:val="single" w:color="auto" w:sz="4" w:space="0"/>
              <w:bottom w:val="single" w:color="auto" w:sz="4" w:space="0"/>
              <w:right w:val="single" w:color="auto" w:sz="4" w:space="0"/>
            </w:tcBorders>
            <w:noWrap w:val="0"/>
            <w:vAlign w:val="center"/>
          </w:tcPr>
          <w:p w14:paraId="49721C69">
            <w:pPr>
              <w:jc w:val="center"/>
              <w:rPr>
                <w:rFonts w:hint="eastAsia" w:ascii="仿宋" w:hAnsi="仿宋" w:eastAsia="仿宋"/>
                <w:color w:val="auto"/>
                <w:sz w:val="24"/>
                <w:highlight w:val="none"/>
              </w:rPr>
            </w:pPr>
            <w:r>
              <w:rPr>
                <w:rFonts w:hint="eastAsia" w:ascii="仿宋" w:hAnsi="仿宋" w:eastAsia="仿宋"/>
                <w:color w:val="auto"/>
                <w:sz w:val="24"/>
                <w:highlight w:val="none"/>
              </w:rPr>
              <w:t>服务内容</w:t>
            </w:r>
          </w:p>
        </w:tc>
        <w:tc>
          <w:tcPr>
            <w:tcW w:w="1516" w:type="dxa"/>
            <w:tcBorders>
              <w:top w:val="single" w:color="auto" w:sz="4" w:space="0"/>
              <w:left w:val="single" w:color="auto" w:sz="4" w:space="0"/>
              <w:bottom w:val="single" w:color="auto" w:sz="4" w:space="0"/>
              <w:right w:val="single" w:color="auto" w:sz="4" w:space="0"/>
            </w:tcBorders>
            <w:noWrap w:val="0"/>
            <w:vAlign w:val="center"/>
          </w:tcPr>
          <w:p w14:paraId="0CEEBC3B">
            <w:pPr>
              <w:jc w:val="center"/>
              <w:rPr>
                <w:rFonts w:hint="eastAsia" w:ascii="仿宋" w:hAnsi="仿宋" w:eastAsia="仿宋"/>
                <w:color w:val="auto"/>
                <w:sz w:val="24"/>
                <w:highlight w:val="none"/>
              </w:rPr>
            </w:pPr>
            <w:r>
              <w:rPr>
                <w:rFonts w:hint="eastAsia" w:ascii="仿宋" w:hAnsi="仿宋" w:eastAsia="仿宋"/>
                <w:color w:val="auto"/>
                <w:sz w:val="24"/>
                <w:highlight w:val="none"/>
              </w:rPr>
              <w:t>服务人员数量</w:t>
            </w:r>
          </w:p>
        </w:tc>
        <w:tc>
          <w:tcPr>
            <w:tcW w:w="1598" w:type="dxa"/>
            <w:tcBorders>
              <w:top w:val="single" w:color="auto" w:sz="4" w:space="0"/>
              <w:left w:val="single" w:color="auto" w:sz="4" w:space="0"/>
              <w:bottom w:val="single" w:color="auto" w:sz="4" w:space="0"/>
              <w:right w:val="single" w:color="auto" w:sz="4" w:space="0"/>
            </w:tcBorders>
            <w:noWrap w:val="0"/>
            <w:vAlign w:val="center"/>
          </w:tcPr>
          <w:p w14:paraId="7308775F">
            <w:pPr>
              <w:jc w:val="center"/>
              <w:rPr>
                <w:rFonts w:hint="eastAsia" w:ascii="仿宋" w:hAnsi="仿宋" w:eastAsia="仿宋"/>
                <w:color w:val="auto"/>
                <w:sz w:val="24"/>
                <w:highlight w:val="none"/>
              </w:rPr>
            </w:pPr>
            <w:r>
              <w:rPr>
                <w:rFonts w:hint="eastAsia" w:ascii="仿宋" w:hAnsi="仿宋" w:eastAsia="仿宋"/>
                <w:b/>
                <w:color w:val="auto"/>
                <w:sz w:val="24"/>
                <w:highlight w:val="none"/>
              </w:rPr>
              <w:t>投标供应商报价</w:t>
            </w:r>
          </w:p>
        </w:tc>
        <w:tc>
          <w:tcPr>
            <w:tcW w:w="4092" w:type="dxa"/>
            <w:tcBorders>
              <w:top w:val="single" w:color="auto" w:sz="4" w:space="0"/>
              <w:left w:val="single" w:color="auto" w:sz="4" w:space="0"/>
              <w:bottom w:val="single" w:color="auto" w:sz="4" w:space="0"/>
              <w:right w:val="single" w:color="auto" w:sz="4" w:space="0"/>
            </w:tcBorders>
            <w:noWrap w:val="0"/>
            <w:vAlign w:val="center"/>
          </w:tcPr>
          <w:p w14:paraId="1DFED728">
            <w:pPr>
              <w:jc w:val="center"/>
              <w:rPr>
                <w:rFonts w:ascii="仿宋" w:hAnsi="仿宋" w:eastAsia="仿宋"/>
                <w:color w:val="auto"/>
                <w:sz w:val="24"/>
                <w:highlight w:val="none"/>
              </w:rPr>
            </w:pPr>
          </w:p>
          <w:p w14:paraId="07F78E75">
            <w:pPr>
              <w:jc w:val="center"/>
              <w:rPr>
                <w:rFonts w:hint="eastAsia" w:ascii="Arial" w:hAnsi="Arial" w:eastAsia="黑体" w:cs="Arial"/>
                <w:snapToGrid w:val="0"/>
                <w:color w:val="auto"/>
                <w:kern w:val="0"/>
                <w:szCs w:val="21"/>
                <w:highlight w:val="none"/>
              </w:rPr>
            </w:pPr>
            <w:r>
              <w:rPr>
                <w:rFonts w:hint="eastAsia" w:ascii="仿宋" w:hAnsi="仿宋" w:eastAsia="仿宋"/>
                <w:color w:val="auto"/>
                <w:sz w:val="24"/>
                <w:highlight w:val="none"/>
              </w:rPr>
              <w:t>备注</w:t>
            </w:r>
          </w:p>
        </w:tc>
      </w:tr>
      <w:tr w14:paraId="4055C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65" w:type="dxa"/>
            <w:tcBorders>
              <w:top w:val="single" w:color="auto" w:sz="4" w:space="0"/>
              <w:left w:val="single" w:color="auto" w:sz="4" w:space="0"/>
              <w:right w:val="single" w:color="auto" w:sz="4" w:space="0"/>
            </w:tcBorders>
            <w:noWrap w:val="0"/>
            <w:vAlign w:val="center"/>
          </w:tcPr>
          <w:p w14:paraId="709B61B3">
            <w:pPr>
              <w:spacing w:line="360" w:lineRule="auto"/>
              <w:jc w:val="center"/>
              <w:rPr>
                <w:rFonts w:hint="eastAsia" w:ascii="仿宋" w:hAnsi="仿宋" w:eastAsia="仿宋"/>
                <w:color w:val="auto"/>
                <w:sz w:val="24"/>
                <w:highlight w:val="none"/>
              </w:rPr>
            </w:pPr>
            <w:r>
              <w:rPr>
                <w:rFonts w:hint="eastAsia" w:ascii="仿宋" w:hAnsi="仿宋" w:eastAsia="仿宋"/>
                <w:color w:val="auto"/>
                <w:sz w:val="24"/>
                <w:highlight w:val="none"/>
              </w:rPr>
              <w:t>1</w:t>
            </w:r>
          </w:p>
        </w:tc>
        <w:tc>
          <w:tcPr>
            <w:tcW w:w="2446" w:type="dxa"/>
            <w:tcBorders>
              <w:top w:val="single" w:color="auto" w:sz="4" w:space="0"/>
              <w:left w:val="single" w:color="auto" w:sz="4" w:space="0"/>
              <w:right w:val="single" w:color="auto" w:sz="4" w:space="0"/>
            </w:tcBorders>
            <w:noWrap w:val="0"/>
            <w:vAlign w:val="center"/>
          </w:tcPr>
          <w:p w14:paraId="2F182BAD">
            <w:pPr>
              <w:snapToGrid w:val="0"/>
              <w:spacing w:line="360" w:lineRule="auto"/>
              <w:jc w:val="center"/>
              <w:rPr>
                <w:rFonts w:hint="default" w:ascii="仿宋" w:hAnsi="仿宋" w:eastAsia="仿宋"/>
                <w:color w:val="auto"/>
                <w:sz w:val="24"/>
                <w:highlight w:val="none"/>
                <w:lang w:val="en-US" w:eastAsia="zh-CN"/>
              </w:rPr>
            </w:pPr>
            <w:r>
              <w:rPr>
                <w:rFonts w:hint="eastAsia" w:ascii="仿宋" w:hAnsi="仿宋" w:eastAsia="仿宋"/>
                <w:b/>
                <w:bCs/>
                <w:color w:val="auto"/>
                <w:kern w:val="0"/>
                <w:sz w:val="24"/>
                <w:highlight w:val="none"/>
                <w:lang w:val="en-US" w:eastAsia="zh-CN"/>
              </w:rPr>
              <w:t>省内</w:t>
            </w:r>
            <w:r>
              <w:rPr>
                <w:rFonts w:hint="eastAsia" w:ascii="仿宋" w:hAnsi="仿宋" w:eastAsia="仿宋"/>
                <w:b/>
                <w:bCs/>
                <w:color w:val="auto"/>
                <w:kern w:val="0"/>
                <w:sz w:val="24"/>
                <w:highlight w:val="none"/>
              </w:rPr>
              <w:t>线路</w:t>
            </w:r>
          </w:p>
        </w:tc>
        <w:tc>
          <w:tcPr>
            <w:tcW w:w="1516" w:type="dxa"/>
            <w:vMerge w:val="restart"/>
            <w:tcBorders>
              <w:top w:val="single" w:color="auto" w:sz="4" w:space="0"/>
              <w:left w:val="single" w:color="auto" w:sz="4" w:space="0"/>
              <w:right w:val="single" w:color="auto" w:sz="4" w:space="0"/>
            </w:tcBorders>
            <w:noWrap w:val="0"/>
            <w:vAlign w:val="center"/>
          </w:tcPr>
          <w:p w14:paraId="25D96C56">
            <w:pPr>
              <w:jc w:val="center"/>
              <w:rPr>
                <w:rFonts w:hint="eastAsia" w:ascii="仿宋" w:hAnsi="仿宋" w:eastAsia="仿宋"/>
                <w:color w:val="auto"/>
                <w:sz w:val="24"/>
                <w:highlight w:val="none"/>
              </w:rPr>
            </w:pPr>
            <w:r>
              <w:rPr>
                <w:rFonts w:hint="eastAsia" w:ascii="仿宋" w:hAnsi="仿宋" w:eastAsia="仿宋"/>
                <w:color w:val="auto"/>
                <w:sz w:val="24"/>
                <w:highlight w:val="none"/>
                <w:lang w:val="en-US" w:eastAsia="zh-CN"/>
              </w:rPr>
              <w:t>暂定240人（</w:t>
            </w:r>
            <w:r>
              <w:rPr>
                <w:rFonts w:hint="eastAsia" w:ascii="仿宋" w:hAnsi="仿宋" w:eastAsia="仿宋"/>
                <w:color w:val="auto"/>
                <w:sz w:val="24"/>
                <w:highlight w:val="none"/>
              </w:rPr>
              <w:t>按实际报名数量为准</w:t>
            </w:r>
            <w:r>
              <w:rPr>
                <w:rFonts w:hint="eastAsia" w:ascii="仿宋" w:hAnsi="仿宋" w:eastAsia="仿宋"/>
                <w:color w:val="auto"/>
                <w:sz w:val="24"/>
                <w:highlight w:val="none"/>
                <w:lang w:val="en-US" w:eastAsia="zh-CN"/>
              </w:rPr>
              <w:t>）</w:t>
            </w:r>
          </w:p>
        </w:tc>
        <w:tc>
          <w:tcPr>
            <w:tcW w:w="1598" w:type="dxa"/>
            <w:tcBorders>
              <w:top w:val="single" w:color="auto" w:sz="4" w:space="0"/>
              <w:left w:val="single" w:color="auto" w:sz="4" w:space="0"/>
              <w:right w:val="single" w:color="auto" w:sz="4" w:space="0"/>
            </w:tcBorders>
            <w:noWrap w:val="0"/>
            <w:vAlign w:val="center"/>
          </w:tcPr>
          <w:p w14:paraId="3A6EA1C8">
            <w:pPr>
              <w:jc w:val="center"/>
              <w:rPr>
                <w:rFonts w:hint="eastAsia" w:ascii="仿宋" w:hAnsi="仿宋" w:eastAsia="仿宋"/>
                <w:color w:val="auto"/>
                <w:sz w:val="24"/>
                <w:highlight w:val="none"/>
                <w:u w:val="single"/>
              </w:rPr>
            </w:pPr>
            <w:r>
              <w:rPr>
                <w:rFonts w:hint="eastAsia" w:ascii="仿宋" w:hAnsi="仿宋" w:eastAsia="仿宋"/>
                <w:color w:val="auto"/>
                <w:sz w:val="24"/>
                <w:highlight w:val="none"/>
              </w:rPr>
              <w:t>3000元/人</w:t>
            </w:r>
          </w:p>
        </w:tc>
        <w:tc>
          <w:tcPr>
            <w:tcW w:w="4092" w:type="dxa"/>
            <w:tcBorders>
              <w:top w:val="single" w:color="auto" w:sz="4" w:space="0"/>
              <w:left w:val="single" w:color="auto" w:sz="4" w:space="0"/>
              <w:right w:val="single" w:color="auto" w:sz="4" w:space="0"/>
            </w:tcBorders>
            <w:noWrap w:val="0"/>
            <w:vAlign w:val="center"/>
          </w:tcPr>
          <w:p w14:paraId="4EA56637">
            <w:pPr>
              <w:jc w:val="center"/>
              <w:rPr>
                <w:rFonts w:hint="default" w:ascii="仿宋" w:hAnsi="仿宋" w:eastAsia="仿宋"/>
                <w:i/>
                <w:color w:val="auto"/>
                <w:sz w:val="24"/>
                <w:highlight w:val="none"/>
                <w:lang w:val="en-US" w:eastAsia="zh-CN"/>
              </w:rPr>
            </w:pPr>
            <w:r>
              <w:rPr>
                <w:rFonts w:hint="eastAsia" w:ascii="仿宋" w:hAnsi="仿宋" w:eastAsia="仿宋"/>
                <w:color w:val="auto"/>
                <w:sz w:val="24"/>
                <w:highlight w:val="none"/>
              </w:rPr>
              <w:t>无须另行报价</w:t>
            </w:r>
            <w:r>
              <w:rPr>
                <w:rFonts w:hint="eastAsia" w:ascii="仿宋" w:hAnsi="仿宋" w:eastAsia="仿宋"/>
                <w:color w:val="auto"/>
                <w:sz w:val="24"/>
                <w:highlight w:val="none"/>
                <w:lang w:eastAsia="zh-CN"/>
              </w:rPr>
              <w:t>，</w:t>
            </w:r>
            <w:r>
              <w:rPr>
                <w:rFonts w:hint="eastAsia" w:ascii="仿宋" w:hAnsi="仿宋" w:eastAsia="仿宋"/>
                <w:color w:val="auto"/>
                <w:sz w:val="24"/>
                <w:highlight w:val="none"/>
                <w:lang w:val="en-US" w:eastAsia="zh-CN"/>
              </w:rPr>
              <w:t>暂按3000元考虑进入报价，结算按实际为准。</w:t>
            </w:r>
          </w:p>
        </w:tc>
      </w:tr>
      <w:tr w14:paraId="49B1F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65" w:type="dxa"/>
            <w:tcBorders>
              <w:top w:val="single" w:color="auto" w:sz="4" w:space="0"/>
              <w:left w:val="single" w:color="auto" w:sz="4" w:space="0"/>
              <w:right w:val="single" w:color="auto" w:sz="4" w:space="0"/>
            </w:tcBorders>
            <w:noWrap w:val="0"/>
            <w:vAlign w:val="center"/>
          </w:tcPr>
          <w:p w14:paraId="07FA97BA">
            <w:pPr>
              <w:spacing w:line="360" w:lineRule="auto"/>
              <w:jc w:val="center"/>
              <w:rPr>
                <w:rFonts w:hint="eastAsia" w:ascii="仿宋" w:hAnsi="仿宋" w:eastAsia="仿宋"/>
                <w:color w:val="auto"/>
                <w:sz w:val="24"/>
                <w:highlight w:val="none"/>
                <w:lang w:val="en-US" w:eastAsia="zh-CN"/>
              </w:rPr>
            </w:pPr>
            <w:r>
              <w:rPr>
                <w:rFonts w:hint="eastAsia" w:ascii="仿宋" w:hAnsi="仿宋" w:eastAsia="仿宋"/>
                <w:color w:val="auto"/>
                <w:sz w:val="24"/>
                <w:highlight w:val="none"/>
                <w:lang w:val="en-US" w:eastAsia="zh-CN"/>
              </w:rPr>
              <w:t>2</w:t>
            </w:r>
          </w:p>
        </w:tc>
        <w:tc>
          <w:tcPr>
            <w:tcW w:w="2446" w:type="dxa"/>
            <w:tcBorders>
              <w:top w:val="single" w:color="auto" w:sz="4" w:space="0"/>
              <w:left w:val="single" w:color="auto" w:sz="4" w:space="0"/>
              <w:right w:val="single" w:color="auto" w:sz="4" w:space="0"/>
            </w:tcBorders>
            <w:noWrap w:val="0"/>
            <w:vAlign w:val="center"/>
          </w:tcPr>
          <w:p w14:paraId="0C17254B">
            <w:pPr>
              <w:snapToGrid w:val="0"/>
              <w:spacing w:line="360" w:lineRule="auto"/>
              <w:jc w:val="center"/>
              <w:rPr>
                <w:rFonts w:hint="eastAsia" w:ascii="仿宋" w:hAnsi="仿宋" w:eastAsia="仿宋"/>
                <w:color w:val="auto"/>
                <w:sz w:val="24"/>
                <w:szCs w:val="28"/>
                <w:highlight w:val="none"/>
                <w:u w:val="none"/>
              </w:rPr>
            </w:pPr>
            <w:r>
              <w:rPr>
                <w:rFonts w:hint="eastAsia" w:ascii="仿宋" w:hAnsi="仿宋" w:eastAsia="仿宋"/>
                <w:b/>
                <w:bCs/>
                <w:color w:val="auto"/>
                <w:kern w:val="0"/>
                <w:sz w:val="24"/>
                <w:highlight w:val="none"/>
                <w:lang w:val="en-US" w:eastAsia="zh-CN"/>
              </w:rPr>
              <w:t>长三角（沪苏浙皖）区域、浙皖闽赣国家生态旅游协作区</w:t>
            </w:r>
            <w:r>
              <w:rPr>
                <w:rFonts w:hint="eastAsia" w:ascii="仿宋" w:hAnsi="仿宋" w:eastAsia="仿宋"/>
                <w:b/>
                <w:bCs/>
                <w:color w:val="auto"/>
                <w:kern w:val="0"/>
                <w:sz w:val="24"/>
                <w:highlight w:val="none"/>
              </w:rPr>
              <w:t>线路</w:t>
            </w:r>
          </w:p>
        </w:tc>
        <w:tc>
          <w:tcPr>
            <w:tcW w:w="1516" w:type="dxa"/>
            <w:vMerge w:val="continue"/>
            <w:tcBorders>
              <w:left w:val="single" w:color="auto" w:sz="4" w:space="0"/>
              <w:right w:val="single" w:color="auto" w:sz="4" w:space="0"/>
            </w:tcBorders>
            <w:noWrap w:val="0"/>
            <w:vAlign w:val="center"/>
          </w:tcPr>
          <w:p w14:paraId="4C3D1BC0">
            <w:pPr>
              <w:jc w:val="center"/>
              <w:rPr>
                <w:rFonts w:hint="eastAsia" w:ascii="仿宋" w:hAnsi="仿宋" w:eastAsia="仿宋"/>
                <w:color w:val="auto"/>
                <w:sz w:val="24"/>
                <w:highlight w:val="none"/>
                <w:lang w:val="en-US" w:eastAsia="zh-CN"/>
              </w:rPr>
            </w:pPr>
          </w:p>
        </w:tc>
        <w:tc>
          <w:tcPr>
            <w:tcW w:w="1598" w:type="dxa"/>
            <w:tcBorders>
              <w:top w:val="single" w:color="auto" w:sz="4" w:space="0"/>
              <w:left w:val="single" w:color="auto" w:sz="4" w:space="0"/>
              <w:right w:val="single" w:color="auto" w:sz="4" w:space="0"/>
            </w:tcBorders>
            <w:noWrap w:val="0"/>
            <w:vAlign w:val="center"/>
          </w:tcPr>
          <w:p w14:paraId="0DD5CE35">
            <w:pPr>
              <w:jc w:val="center"/>
              <w:rPr>
                <w:rFonts w:hint="eastAsia" w:ascii="仿宋" w:hAnsi="仿宋" w:eastAsia="仿宋"/>
                <w:color w:val="auto"/>
                <w:kern w:val="2"/>
                <w:sz w:val="24"/>
                <w:szCs w:val="24"/>
                <w:highlight w:val="none"/>
                <w:u w:val="single"/>
                <w:lang w:val="en-US" w:eastAsia="zh-CN" w:bidi="ar-SA"/>
              </w:rPr>
            </w:pPr>
            <w:r>
              <w:rPr>
                <w:rFonts w:hint="eastAsia" w:ascii="仿宋" w:hAnsi="仿宋" w:eastAsia="仿宋" w:cs="仿宋_GB2312"/>
                <w:color w:val="auto"/>
                <w:sz w:val="24"/>
                <w:highlight w:val="none"/>
                <w:u w:val="single"/>
                <w:lang w:val="en-US" w:eastAsia="zh-CN"/>
              </w:rPr>
              <w:t>3000</w:t>
            </w:r>
            <w:r>
              <w:rPr>
                <w:rFonts w:hint="eastAsia" w:ascii="仿宋" w:hAnsi="仿宋" w:eastAsia="仿宋" w:cs="仿宋_GB2312"/>
                <w:color w:val="auto"/>
                <w:sz w:val="24"/>
                <w:highlight w:val="none"/>
              </w:rPr>
              <w:t>元/人</w:t>
            </w:r>
          </w:p>
        </w:tc>
        <w:tc>
          <w:tcPr>
            <w:tcW w:w="4092" w:type="dxa"/>
            <w:tcBorders>
              <w:top w:val="single" w:color="auto" w:sz="4" w:space="0"/>
              <w:left w:val="single" w:color="auto" w:sz="4" w:space="0"/>
              <w:right w:val="single" w:color="auto" w:sz="4" w:space="0"/>
            </w:tcBorders>
            <w:noWrap w:val="0"/>
            <w:vAlign w:val="center"/>
          </w:tcPr>
          <w:p w14:paraId="310AB27D">
            <w:pPr>
              <w:jc w:val="center"/>
              <w:rPr>
                <w:rFonts w:hint="eastAsia" w:ascii="仿宋" w:hAnsi="仿宋" w:eastAsia="仿宋"/>
                <w:i/>
                <w:color w:val="auto"/>
                <w:kern w:val="2"/>
                <w:sz w:val="24"/>
                <w:szCs w:val="24"/>
                <w:highlight w:val="none"/>
                <w:lang w:val="en-US" w:eastAsia="zh-CN" w:bidi="ar-SA"/>
              </w:rPr>
            </w:pPr>
            <w:r>
              <w:rPr>
                <w:rFonts w:hint="eastAsia" w:ascii="仿宋" w:hAnsi="仿宋" w:eastAsia="仿宋"/>
                <w:i w:val="0"/>
                <w:iCs/>
                <w:color w:val="auto"/>
                <w:kern w:val="2"/>
                <w:sz w:val="24"/>
                <w:szCs w:val="24"/>
                <w:highlight w:val="none"/>
                <w:lang w:val="en-US" w:eastAsia="zh-CN" w:bidi="ar-SA"/>
              </w:rPr>
              <w:t>无须另行报价，暂按3000元考虑进入报价，结算按实际为准。</w:t>
            </w:r>
          </w:p>
        </w:tc>
      </w:tr>
      <w:tr w14:paraId="0B177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65" w:type="dxa"/>
            <w:tcBorders>
              <w:top w:val="single" w:color="auto" w:sz="4" w:space="0"/>
              <w:left w:val="single" w:color="auto" w:sz="4" w:space="0"/>
              <w:right w:val="single" w:color="auto" w:sz="4" w:space="0"/>
            </w:tcBorders>
            <w:noWrap w:val="0"/>
            <w:vAlign w:val="center"/>
          </w:tcPr>
          <w:p w14:paraId="5AB78D95">
            <w:pPr>
              <w:spacing w:line="360" w:lineRule="auto"/>
              <w:jc w:val="center"/>
              <w:rPr>
                <w:rFonts w:hint="eastAsia" w:ascii="仿宋" w:hAnsi="仿宋" w:eastAsia="仿宋"/>
                <w:color w:val="auto"/>
                <w:sz w:val="24"/>
                <w:highlight w:val="none"/>
                <w:lang w:val="en-US" w:eastAsia="zh-CN"/>
              </w:rPr>
            </w:pPr>
            <w:r>
              <w:rPr>
                <w:rFonts w:hint="eastAsia" w:ascii="仿宋" w:hAnsi="仿宋" w:eastAsia="仿宋"/>
                <w:color w:val="auto"/>
                <w:sz w:val="24"/>
                <w:highlight w:val="none"/>
                <w:lang w:val="en-US" w:eastAsia="zh-CN"/>
              </w:rPr>
              <w:t>3</w:t>
            </w:r>
          </w:p>
        </w:tc>
        <w:tc>
          <w:tcPr>
            <w:tcW w:w="2446" w:type="dxa"/>
            <w:tcBorders>
              <w:top w:val="single" w:color="auto" w:sz="4" w:space="0"/>
              <w:left w:val="single" w:color="auto" w:sz="4" w:space="0"/>
              <w:right w:val="single" w:color="auto" w:sz="4" w:space="0"/>
            </w:tcBorders>
            <w:noWrap w:val="0"/>
            <w:vAlign w:val="center"/>
          </w:tcPr>
          <w:p w14:paraId="3CC409A0">
            <w:pPr>
              <w:snapToGrid w:val="0"/>
              <w:spacing w:line="360" w:lineRule="auto"/>
              <w:jc w:val="center"/>
              <w:rPr>
                <w:rFonts w:hint="eastAsia" w:ascii="仿宋" w:hAnsi="仿宋" w:eastAsia="仿宋"/>
                <w:color w:val="auto"/>
                <w:sz w:val="24"/>
                <w:szCs w:val="28"/>
                <w:highlight w:val="none"/>
                <w:u w:val="none"/>
              </w:rPr>
            </w:pPr>
            <w:r>
              <w:rPr>
                <w:rFonts w:hint="eastAsia" w:ascii="仿宋" w:hAnsi="仿宋" w:eastAsia="仿宋" w:cs="仿宋"/>
                <w:b/>
                <w:bCs/>
                <w:color w:val="auto"/>
                <w:spacing w:val="-6"/>
                <w:kern w:val="2"/>
                <w:sz w:val="24"/>
                <w:szCs w:val="24"/>
                <w:highlight w:val="none"/>
                <w:shd w:val="clear" w:color="auto" w:fill="auto"/>
                <w:lang w:val="en-US" w:eastAsia="zh-CN" w:bidi="ar-SA"/>
              </w:rPr>
              <w:t>东西部协作（四川乐山市</w:t>
            </w:r>
            <w:r>
              <w:rPr>
                <w:rFonts w:hint="default" w:ascii="仿宋" w:hAnsi="仿宋" w:eastAsia="仿宋" w:cs="仿宋"/>
                <w:b/>
                <w:bCs/>
                <w:color w:val="auto"/>
                <w:spacing w:val="-6"/>
                <w:kern w:val="2"/>
                <w:sz w:val="24"/>
                <w:szCs w:val="24"/>
                <w:highlight w:val="none"/>
                <w:shd w:val="clear" w:color="auto" w:fill="auto"/>
                <w:lang w:val="en-US" w:eastAsia="zh-CN" w:bidi="ar-SA"/>
              </w:rPr>
              <w:t>峨边县</w:t>
            </w:r>
            <w:r>
              <w:rPr>
                <w:rFonts w:hint="eastAsia" w:ascii="仿宋" w:hAnsi="仿宋" w:eastAsia="仿宋" w:cs="仿宋"/>
                <w:b/>
                <w:bCs/>
                <w:color w:val="auto"/>
                <w:spacing w:val="-6"/>
                <w:kern w:val="2"/>
                <w:sz w:val="24"/>
                <w:szCs w:val="24"/>
                <w:highlight w:val="none"/>
                <w:shd w:val="clear" w:color="auto" w:fill="auto"/>
                <w:lang w:val="en-US" w:eastAsia="zh-CN" w:bidi="ar-SA"/>
              </w:rPr>
              <w:t>）</w:t>
            </w:r>
          </w:p>
        </w:tc>
        <w:tc>
          <w:tcPr>
            <w:tcW w:w="1516" w:type="dxa"/>
            <w:vMerge w:val="continue"/>
            <w:tcBorders>
              <w:left w:val="single" w:color="auto" w:sz="4" w:space="0"/>
              <w:right w:val="single" w:color="auto" w:sz="4" w:space="0"/>
            </w:tcBorders>
            <w:noWrap w:val="0"/>
            <w:vAlign w:val="center"/>
          </w:tcPr>
          <w:p w14:paraId="0D897EC2">
            <w:pPr>
              <w:jc w:val="center"/>
              <w:rPr>
                <w:rFonts w:hint="eastAsia" w:ascii="仿宋" w:hAnsi="仿宋" w:eastAsia="仿宋"/>
                <w:color w:val="auto"/>
                <w:sz w:val="24"/>
                <w:highlight w:val="none"/>
                <w:lang w:val="en-US" w:eastAsia="zh-CN"/>
              </w:rPr>
            </w:pPr>
          </w:p>
        </w:tc>
        <w:tc>
          <w:tcPr>
            <w:tcW w:w="1598" w:type="dxa"/>
            <w:tcBorders>
              <w:top w:val="single" w:color="auto" w:sz="4" w:space="0"/>
              <w:left w:val="single" w:color="auto" w:sz="4" w:space="0"/>
              <w:right w:val="single" w:color="auto" w:sz="4" w:space="0"/>
            </w:tcBorders>
            <w:noWrap w:val="0"/>
            <w:vAlign w:val="center"/>
          </w:tcPr>
          <w:p w14:paraId="12FBFA80">
            <w:pPr>
              <w:jc w:val="center"/>
              <w:rPr>
                <w:rFonts w:hint="eastAsia" w:ascii="仿宋" w:hAnsi="仿宋" w:eastAsia="仿宋" w:cs="仿宋"/>
                <w:color w:val="auto"/>
                <w:kern w:val="0"/>
                <w:sz w:val="24"/>
                <w:highlight w:val="none"/>
              </w:rPr>
            </w:pPr>
            <w:r>
              <w:rPr>
                <w:rFonts w:hint="eastAsia"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元/人</w:t>
            </w:r>
          </w:p>
        </w:tc>
        <w:tc>
          <w:tcPr>
            <w:tcW w:w="4092" w:type="dxa"/>
            <w:tcBorders>
              <w:top w:val="single" w:color="auto" w:sz="4" w:space="0"/>
              <w:left w:val="single" w:color="auto" w:sz="4" w:space="0"/>
              <w:right w:val="single" w:color="auto" w:sz="4" w:space="0"/>
            </w:tcBorders>
            <w:noWrap w:val="0"/>
            <w:vAlign w:val="center"/>
          </w:tcPr>
          <w:p w14:paraId="64DD17FF">
            <w:pPr>
              <w:jc w:val="center"/>
              <w:rPr>
                <w:rFonts w:hint="eastAsia" w:ascii="仿宋" w:hAnsi="仿宋" w:eastAsia="仿宋" w:cs="Times New Roman"/>
                <w:i w:val="0"/>
                <w:iCs/>
                <w:color w:val="auto"/>
                <w:kern w:val="2"/>
                <w:sz w:val="24"/>
                <w:szCs w:val="24"/>
                <w:highlight w:val="none"/>
                <w:lang w:val="en-US" w:eastAsia="zh-CN" w:bidi="ar-SA"/>
              </w:rPr>
            </w:pPr>
            <w:r>
              <w:rPr>
                <w:rFonts w:hint="eastAsia" w:ascii="仿宋" w:hAnsi="仿宋" w:eastAsia="仿宋" w:cs="Times New Roman"/>
                <w:i w:val="0"/>
                <w:iCs/>
                <w:color w:val="auto"/>
                <w:kern w:val="2"/>
                <w:sz w:val="24"/>
                <w:szCs w:val="24"/>
                <w:highlight w:val="none"/>
                <w:lang w:val="en-US" w:eastAsia="zh-CN" w:bidi="ar-SA"/>
              </w:rPr>
              <w:t>线路最高报价不得超过5900元/人，否则作无效标处理。</w:t>
            </w:r>
          </w:p>
        </w:tc>
      </w:tr>
      <w:tr w14:paraId="069EB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65" w:type="dxa"/>
            <w:tcBorders>
              <w:top w:val="single" w:color="auto" w:sz="4" w:space="0"/>
              <w:left w:val="single" w:color="auto" w:sz="4" w:space="0"/>
              <w:right w:val="single" w:color="auto" w:sz="4" w:space="0"/>
            </w:tcBorders>
            <w:noWrap w:val="0"/>
            <w:vAlign w:val="center"/>
          </w:tcPr>
          <w:p w14:paraId="46D04B8A">
            <w:pPr>
              <w:spacing w:line="360" w:lineRule="auto"/>
              <w:jc w:val="center"/>
              <w:rPr>
                <w:rFonts w:hint="default" w:ascii="仿宋" w:hAnsi="仿宋" w:eastAsia="仿宋"/>
                <w:color w:val="auto"/>
                <w:sz w:val="24"/>
                <w:highlight w:val="none"/>
                <w:lang w:val="en-US" w:eastAsia="zh-CN"/>
              </w:rPr>
            </w:pPr>
            <w:r>
              <w:rPr>
                <w:rFonts w:hint="eastAsia" w:ascii="仿宋" w:hAnsi="仿宋" w:eastAsia="仿宋"/>
                <w:color w:val="auto"/>
                <w:sz w:val="24"/>
                <w:highlight w:val="none"/>
                <w:lang w:val="en-US" w:eastAsia="zh-CN"/>
              </w:rPr>
              <w:t>4</w:t>
            </w:r>
          </w:p>
        </w:tc>
        <w:tc>
          <w:tcPr>
            <w:tcW w:w="2446" w:type="dxa"/>
            <w:tcBorders>
              <w:top w:val="single" w:color="auto" w:sz="4" w:space="0"/>
              <w:left w:val="single" w:color="auto" w:sz="4" w:space="0"/>
              <w:right w:val="single" w:color="auto" w:sz="4" w:space="0"/>
            </w:tcBorders>
            <w:noWrap w:val="0"/>
            <w:vAlign w:val="center"/>
          </w:tcPr>
          <w:p w14:paraId="45E9F11C">
            <w:pPr>
              <w:snapToGrid w:val="0"/>
              <w:spacing w:line="360" w:lineRule="auto"/>
              <w:jc w:val="center"/>
              <w:rPr>
                <w:rFonts w:hint="eastAsia" w:ascii="仿宋" w:hAnsi="仿宋" w:eastAsia="仿宋" w:cs="仿宋"/>
                <w:b/>
                <w:bCs/>
                <w:color w:val="auto"/>
                <w:spacing w:val="-6"/>
                <w:kern w:val="2"/>
                <w:sz w:val="24"/>
                <w:szCs w:val="24"/>
                <w:highlight w:val="none"/>
                <w:shd w:val="clear" w:color="auto" w:fill="auto"/>
                <w:lang w:val="en-US" w:eastAsia="zh-CN" w:bidi="ar-SA"/>
              </w:rPr>
            </w:pPr>
            <w:r>
              <w:rPr>
                <w:rFonts w:hint="eastAsia" w:ascii="仿宋" w:hAnsi="仿宋" w:eastAsia="仿宋" w:cs="仿宋"/>
                <w:b/>
                <w:bCs/>
                <w:color w:val="auto"/>
                <w:spacing w:val="-6"/>
                <w:kern w:val="2"/>
                <w:sz w:val="24"/>
                <w:szCs w:val="24"/>
                <w:highlight w:val="none"/>
                <w:shd w:val="clear" w:color="auto" w:fill="auto"/>
                <w:lang w:val="en-US" w:eastAsia="zh-CN" w:bidi="ar-SA"/>
              </w:rPr>
              <w:t>对口支援重庆涪陵</w:t>
            </w:r>
            <w:r>
              <w:rPr>
                <w:rFonts w:hint="eastAsia" w:ascii="仿宋" w:hAnsi="仿宋" w:eastAsia="仿宋"/>
                <w:b/>
                <w:bCs/>
                <w:color w:val="auto"/>
                <w:kern w:val="0"/>
                <w:sz w:val="24"/>
                <w:highlight w:val="none"/>
              </w:rPr>
              <w:t>线路</w:t>
            </w:r>
          </w:p>
        </w:tc>
        <w:tc>
          <w:tcPr>
            <w:tcW w:w="1516" w:type="dxa"/>
            <w:vMerge w:val="continue"/>
            <w:tcBorders>
              <w:left w:val="single" w:color="auto" w:sz="4" w:space="0"/>
              <w:right w:val="single" w:color="auto" w:sz="4" w:space="0"/>
            </w:tcBorders>
            <w:noWrap w:val="0"/>
            <w:vAlign w:val="center"/>
          </w:tcPr>
          <w:p w14:paraId="2DA540B9">
            <w:pPr>
              <w:jc w:val="center"/>
              <w:rPr>
                <w:rFonts w:hint="eastAsia" w:ascii="仿宋" w:hAnsi="仿宋" w:eastAsia="仿宋"/>
                <w:color w:val="auto"/>
                <w:sz w:val="24"/>
                <w:highlight w:val="none"/>
                <w:lang w:val="en-US" w:eastAsia="zh-CN"/>
              </w:rPr>
            </w:pPr>
          </w:p>
        </w:tc>
        <w:tc>
          <w:tcPr>
            <w:tcW w:w="1598" w:type="dxa"/>
            <w:tcBorders>
              <w:top w:val="single" w:color="auto" w:sz="4" w:space="0"/>
              <w:left w:val="single" w:color="auto" w:sz="4" w:space="0"/>
              <w:right w:val="single" w:color="auto" w:sz="4" w:space="0"/>
            </w:tcBorders>
            <w:noWrap w:val="0"/>
            <w:vAlign w:val="center"/>
          </w:tcPr>
          <w:p w14:paraId="3BEB83F3">
            <w:pPr>
              <w:jc w:val="center"/>
              <w:rPr>
                <w:rFonts w:hint="eastAsia" w:ascii="仿宋" w:hAnsi="仿宋" w:eastAsia="仿宋" w:cs="仿宋_GB2312"/>
                <w:color w:val="auto"/>
                <w:sz w:val="24"/>
                <w:highlight w:val="none"/>
                <w:u w:val="single"/>
              </w:rPr>
            </w:pPr>
            <w:r>
              <w:rPr>
                <w:rFonts w:hint="eastAsia"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元/人</w:t>
            </w:r>
          </w:p>
        </w:tc>
        <w:tc>
          <w:tcPr>
            <w:tcW w:w="4092" w:type="dxa"/>
            <w:tcBorders>
              <w:top w:val="single" w:color="auto" w:sz="4" w:space="0"/>
              <w:left w:val="single" w:color="auto" w:sz="4" w:space="0"/>
              <w:right w:val="single" w:color="auto" w:sz="4" w:space="0"/>
            </w:tcBorders>
            <w:noWrap w:val="0"/>
            <w:vAlign w:val="center"/>
          </w:tcPr>
          <w:p w14:paraId="53283BE1">
            <w:pPr>
              <w:jc w:val="center"/>
              <w:rPr>
                <w:rFonts w:hint="eastAsia" w:ascii="仿宋" w:hAnsi="仿宋" w:eastAsia="仿宋" w:cs="Times New Roman"/>
                <w:i w:val="0"/>
                <w:iCs/>
                <w:color w:val="auto"/>
                <w:kern w:val="2"/>
                <w:sz w:val="24"/>
                <w:szCs w:val="24"/>
                <w:highlight w:val="none"/>
                <w:lang w:val="en-US" w:eastAsia="zh-CN" w:bidi="ar-SA"/>
              </w:rPr>
            </w:pPr>
            <w:r>
              <w:rPr>
                <w:rFonts w:hint="eastAsia" w:ascii="仿宋" w:hAnsi="仿宋" w:eastAsia="仿宋" w:cs="Times New Roman"/>
                <w:i w:val="0"/>
                <w:iCs/>
                <w:color w:val="auto"/>
                <w:kern w:val="2"/>
                <w:sz w:val="24"/>
                <w:szCs w:val="24"/>
                <w:highlight w:val="none"/>
                <w:lang w:val="en-US" w:eastAsia="zh-CN" w:bidi="ar-SA"/>
              </w:rPr>
              <w:t>线路最高报价不得超过4900元/人，否则作无效标处理。</w:t>
            </w:r>
          </w:p>
        </w:tc>
      </w:tr>
      <w:tr w14:paraId="43E20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65" w:type="dxa"/>
            <w:tcBorders>
              <w:top w:val="single" w:color="auto" w:sz="4" w:space="0"/>
              <w:left w:val="single" w:color="auto" w:sz="4" w:space="0"/>
              <w:right w:val="single" w:color="auto" w:sz="4" w:space="0"/>
            </w:tcBorders>
            <w:noWrap w:val="0"/>
            <w:vAlign w:val="center"/>
          </w:tcPr>
          <w:p w14:paraId="39EE9859">
            <w:pPr>
              <w:spacing w:line="360" w:lineRule="auto"/>
              <w:jc w:val="center"/>
              <w:rPr>
                <w:rFonts w:hint="eastAsia" w:ascii="仿宋" w:hAnsi="仿宋" w:eastAsia="仿宋"/>
                <w:color w:val="auto"/>
                <w:sz w:val="24"/>
                <w:highlight w:val="none"/>
                <w:lang w:val="en-US" w:eastAsia="zh-CN"/>
              </w:rPr>
            </w:pPr>
            <w:r>
              <w:rPr>
                <w:rFonts w:hint="eastAsia" w:ascii="仿宋" w:hAnsi="仿宋" w:eastAsia="仿宋"/>
                <w:color w:val="auto"/>
                <w:sz w:val="24"/>
                <w:highlight w:val="none"/>
                <w:lang w:val="en-US" w:eastAsia="zh-CN"/>
              </w:rPr>
              <w:t>5</w:t>
            </w:r>
          </w:p>
        </w:tc>
        <w:tc>
          <w:tcPr>
            <w:tcW w:w="2446" w:type="dxa"/>
            <w:tcBorders>
              <w:top w:val="single" w:color="auto" w:sz="4" w:space="0"/>
              <w:left w:val="single" w:color="auto" w:sz="4" w:space="0"/>
              <w:right w:val="single" w:color="auto" w:sz="4" w:space="0"/>
            </w:tcBorders>
            <w:noWrap w:val="0"/>
            <w:vAlign w:val="center"/>
          </w:tcPr>
          <w:p w14:paraId="765B5B2F">
            <w:pPr>
              <w:snapToGrid w:val="0"/>
              <w:spacing w:line="360" w:lineRule="auto"/>
              <w:jc w:val="center"/>
              <w:rPr>
                <w:rFonts w:hint="eastAsia" w:ascii="仿宋" w:hAnsi="仿宋" w:eastAsia="仿宋"/>
                <w:color w:val="auto"/>
                <w:sz w:val="24"/>
                <w:szCs w:val="28"/>
                <w:highlight w:val="none"/>
                <w:u w:val="none"/>
              </w:rPr>
            </w:pPr>
            <w:r>
              <w:rPr>
                <w:rFonts w:hint="eastAsia" w:ascii="仿宋" w:hAnsi="仿宋" w:eastAsia="仿宋" w:cs="仿宋"/>
                <w:b/>
                <w:bCs/>
                <w:color w:val="auto"/>
                <w:spacing w:val="-6"/>
                <w:kern w:val="2"/>
                <w:sz w:val="24"/>
                <w:szCs w:val="24"/>
                <w:highlight w:val="none"/>
                <w:shd w:val="clear" w:color="auto" w:fill="auto"/>
                <w:lang w:val="en-US" w:eastAsia="zh-CN" w:bidi="ar-SA"/>
              </w:rPr>
              <w:t>对口支援（</w:t>
            </w:r>
            <w:r>
              <w:rPr>
                <w:rFonts w:hint="default" w:ascii="仿宋" w:hAnsi="仿宋" w:eastAsia="仿宋" w:cs="仿宋"/>
                <w:b/>
                <w:bCs/>
                <w:color w:val="auto"/>
                <w:spacing w:val="-6"/>
                <w:kern w:val="2"/>
                <w:sz w:val="24"/>
                <w:szCs w:val="24"/>
                <w:highlight w:val="none"/>
                <w:shd w:val="clear" w:color="auto" w:fill="auto"/>
                <w:lang w:val="en-US" w:eastAsia="zh-CN" w:bidi="ar-SA"/>
              </w:rPr>
              <w:t>新疆阿克苏地区阿瓦提县</w:t>
            </w:r>
            <w:r>
              <w:rPr>
                <w:rFonts w:hint="eastAsia" w:ascii="仿宋" w:hAnsi="仿宋" w:eastAsia="仿宋" w:cs="仿宋"/>
                <w:b/>
                <w:bCs/>
                <w:color w:val="auto"/>
                <w:spacing w:val="-6"/>
                <w:kern w:val="2"/>
                <w:sz w:val="24"/>
                <w:szCs w:val="24"/>
                <w:highlight w:val="none"/>
                <w:shd w:val="clear" w:color="auto" w:fill="auto"/>
                <w:lang w:val="en-US" w:eastAsia="zh-CN" w:bidi="ar-SA"/>
              </w:rPr>
              <w:t>）</w:t>
            </w:r>
            <w:r>
              <w:rPr>
                <w:rFonts w:hint="eastAsia" w:ascii="仿宋" w:hAnsi="仿宋" w:eastAsia="仿宋"/>
                <w:b/>
                <w:bCs/>
                <w:color w:val="auto"/>
                <w:kern w:val="0"/>
                <w:sz w:val="24"/>
                <w:highlight w:val="none"/>
              </w:rPr>
              <w:t>线路</w:t>
            </w:r>
          </w:p>
        </w:tc>
        <w:tc>
          <w:tcPr>
            <w:tcW w:w="1516" w:type="dxa"/>
            <w:vMerge w:val="continue"/>
            <w:tcBorders>
              <w:left w:val="single" w:color="auto" w:sz="4" w:space="0"/>
              <w:right w:val="single" w:color="auto" w:sz="4" w:space="0"/>
            </w:tcBorders>
            <w:noWrap w:val="0"/>
            <w:vAlign w:val="center"/>
          </w:tcPr>
          <w:p w14:paraId="2256D6B8">
            <w:pPr>
              <w:jc w:val="center"/>
              <w:rPr>
                <w:rFonts w:hint="eastAsia" w:ascii="仿宋" w:hAnsi="仿宋" w:eastAsia="仿宋"/>
                <w:color w:val="auto"/>
                <w:sz w:val="24"/>
                <w:highlight w:val="none"/>
                <w:lang w:val="en-US" w:eastAsia="zh-CN"/>
              </w:rPr>
            </w:pPr>
          </w:p>
        </w:tc>
        <w:tc>
          <w:tcPr>
            <w:tcW w:w="1598" w:type="dxa"/>
            <w:tcBorders>
              <w:top w:val="single" w:color="auto" w:sz="4" w:space="0"/>
              <w:left w:val="single" w:color="auto" w:sz="4" w:space="0"/>
              <w:right w:val="single" w:color="auto" w:sz="4" w:space="0"/>
            </w:tcBorders>
            <w:noWrap w:val="0"/>
            <w:vAlign w:val="center"/>
          </w:tcPr>
          <w:p w14:paraId="435AB1FE">
            <w:pPr>
              <w:jc w:val="center"/>
              <w:rPr>
                <w:rFonts w:hint="eastAsia" w:ascii="仿宋" w:hAnsi="仿宋" w:eastAsia="仿宋" w:cs="仿宋"/>
                <w:color w:val="auto"/>
                <w:kern w:val="0"/>
                <w:sz w:val="24"/>
                <w:highlight w:val="none"/>
              </w:rPr>
            </w:pPr>
            <w:r>
              <w:rPr>
                <w:rFonts w:hint="eastAsia"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元/人</w:t>
            </w:r>
          </w:p>
        </w:tc>
        <w:tc>
          <w:tcPr>
            <w:tcW w:w="4092" w:type="dxa"/>
            <w:tcBorders>
              <w:top w:val="single" w:color="auto" w:sz="4" w:space="0"/>
              <w:left w:val="single" w:color="auto" w:sz="4" w:space="0"/>
              <w:right w:val="single" w:color="auto" w:sz="4" w:space="0"/>
            </w:tcBorders>
            <w:noWrap w:val="0"/>
            <w:vAlign w:val="center"/>
          </w:tcPr>
          <w:p w14:paraId="7250A0A8">
            <w:pPr>
              <w:jc w:val="center"/>
              <w:rPr>
                <w:rFonts w:hint="eastAsia" w:ascii="仿宋" w:hAnsi="仿宋" w:eastAsia="仿宋"/>
                <w:color w:val="auto"/>
                <w:sz w:val="24"/>
                <w:highlight w:val="none"/>
              </w:rPr>
            </w:pPr>
            <w:r>
              <w:rPr>
                <w:rFonts w:hint="eastAsia" w:ascii="仿宋" w:hAnsi="仿宋" w:eastAsia="仿宋"/>
                <w:color w:val="auto"/>
                <w:sz w:val="24"/>
                <w:highlight w:val="none"/>
              </w:rPr>
              <w:t>线路最高报价不得超</w:t>
            </w:r>
            <w:r>
              <w:rPr>
                <w:rFonts w:hint="eastAsia" w:ascii="仿宋" w:hAnsi="仿宋" w:eastAsia="仿宋" w:cs="Times New Roman"/>
                <w:color w:val="auto"/>
                <w:sz w:val="24"/>
                <w:highlight w:val="none"/>
              </w:rPr>
              <w:t>过</w:t>
            </w:r>
            <w:r>
              <w:rPr>
                <w:rFonts w:hint="eastAsia" w:ascii="仿宋" w:hAnsi="仿宋" w:eastAsia="仿宋" w:cs="Times New Roman"/>
                <w:color w:val="auto"/>
                <w:sz w:val="24"/>
                <w:highlight w:val="none"/>
                <w:lang w:val="en-US" w:eastAsia="zh-CN"/>
              </w:rPr>
              <w:t>9500</w:t>
            </w:r>
            <w:r>
              <w:rPr>
                <w:rFonts w:hint="eastAsia" w:ascii="仿宋" w:hAnsi="仿宋" w:eastAsia="仿宋" w:cs="Times New Roman"/>
                <w:color w:val="auto"/>
                <w:sz w:val="24"/>
                <w:highlight w:val="none"/>
              </w:rPr>
              <w:t>元/人，否则作无效标处理</w:t>
            </w:r>
            <w:r>
              <w:rPr>
                <w:rFonts w:hint="eastAsia" w:ascii="仿宋" w:hAnsi="仿宋" w:eastAsia="仿宋"/>
                <w:color w:val="auto"/>
                <w:sz w:val="24"/>
                <w:highlight w:val="none"/>
              </w:rPr>
              <w:t>。</w:t>
            </w:r>
          </w:p>
        </w:tc>
      </w:tr>
      <w:tr w14:paraId="5F98B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65" w:type="dxa"/>
            <w:tcBorders>
              <w:top w:val="single" w:color="auto" w:sz="4" w:space="0"/>
              <w:left w:val="single" w:color="auto" w:sz="4" w:space="0"/>
              <w:right w:val="single" w:color="auto" w:sz="4" w:space="0"/>
            </w:tcBorders>
            <w:noWrap w:val="0"/>
            <w:vAlign w:val="center"/>
          </w:tcPr>
          <w:p w14:paraId="4A8F23BC">
            <w:pPr>
              <w:spacing w:line="360" w:lineRule="auto"/>
              <w:jc w:val="center"/>
              <w:rPr>
                <w:rFonts w:hint="default" w:ascii="仿宋" w:hAnsi="仿宋" w:eastAsia="仿宋"/>
                <w:color w:val="auto"/>
                <w:sz w:val="24"/>
                <w:highlight w:val="none"/>
                <w:lang w:val="en-US" w:eastAsia="zh-CN"/>
              </w:rPr>
            </w:pPr>
            <w:r>
              <w:rPr>
                <w:rFonts w:hint="eastAsia" w:ascii="仿宋" w:hAnsi="仿宋" w:eastAsia="仿宋"/>
                <w:color w:val="auto"/>
                <w:sz w:val="24"/>
                <w:highlight w:val="none"/>
                <w:lang w:val="en-US" w:eastAsia="zh-CN"/>
              </w:rPr>
              <w:t>6</w:t>
            </w:r>
          </w:p>
        </w:tc>
        <w:tc>
          <w:tcPr>
            <w:tcW w:w="2446" w:type="dxa"/>
            <w:tcBorders>
              <w:top w:val="single" w:color="auto" w:sz="4" w:space="0"/>
              <w:left w:val="single" w:color="auto" w:sz="4" w:space="0"/>
              <w:right w:val="single" w:color="auto" w:sz="4" w:space="0"/>
            </w:tcBorders>
            <w:noWrap w:val="0"/>
            <w:vAlign w:val="center"/>
          </w:tcPr>
          <w:p w14:paraId="009E395D">
            <w:pPr>
              <w:snapToGrid w:val="0"/>
              <w:spacing w:line="360" w:lineRule="auto"/>
              <w:jc w:val="center"/>
              <w:rPr>
                <w:rFonts w:hint="eastAsia" w:ascii="仿宋" w:hAnsi="仿宋" w:eastAsia="仿宋" w:cs="仿宋"/>
                <w:b/>
                <w:bCs/>
                <w:color w:val="auto"/>
                <w:spacing w:val="-6"/>
                <w:kern w:val="2"/>
                <w:sz w:val="24"/>
                <w:szCs w:val="24"/>
                <w:highlight w:val="none"/>
                <w:shd w:val="clear" w:color="auto" w:fill="auto"/>
                <w:lang w:val="en-US" w:eastAsia="zh-CN" w:bidi="ar-SA"/>
              </w:rPr>
            </w:pPr>
            <w:r>
              <w:rPr>
                <w:rFonts w:hint="eastAsia" w:ascii="仿宋" w:hAnsi="仿宋" w:eastAsia="仿宋" w:cs="仿宋"/>
                <w:b/>
                <w:bCs/>
                <w:color w:val="auto"/>
                <w:spacing w:val="-6"/>
                <w:kern w:val="2"/>
                <w:sz w:val="24"/>
                <w:szCs w:val="24"/>
                <w:highlight w:val="none"/>
                <w:shd w:val="clear" w:color="auto" w:fill="auto"/>
                <w:lang w:val="en-US" w:eastAsia="zh-CN" w:bidi="ar-SA"/>
              </w:rPr>
              <w:t>对口支援（西藏那曲地区）</w:t>
            </w:r>
            <w:r>
              <w:rPr>
                <w:rFonts w:hint="eastAsia" w:ascii="仿宋" w:hAnsi="仿宋" w:eastAsia="仿宋"/>
                <w:b/>
                <w:bCs/>
                <w:color w:val="auto"/>
                <w:kern w:val="0"/>
                <w:sz w:val="24"/>
                <w:highlight w:val="none"/>
              </w:rPr>
              <w:t>线路</w:t>
            </w:r>
          </w:p>
        </w:tc>
        <w:tc>
          <w:tcPr>
            <w:tcW w:w="1516" w:type="dxa"/>
            <w:tcBorders>
              <w:left w:val="single" w:color="auto" w:sz="4" w:space="0"/>
              <w:right w:val="single" w:color="auto" w:sz="4" w:space="0"/>
            </w:tcBorders>
            <w:noWrap w:val="0"/>
            <w:vAlign w:val="center"/>
          </w:tcPr>
          <w:p w14:paraId="04A32A75">
            <w:pPr>
              <w:jc w:val="center"/>
              <w:rPr>
                <w:rFonts w:hint="eastAsia" w:ascii="仿宋" w:hAnsi="仿宋" w:eastAsia="仿宋"/>
                <w:color w:val="auto"/>
                <w:sz w:val="24"/>
                <w:highlight w:val="none"/>
                <w:lang w:val="en-US" w:eastAsia="zh-CN"/>
              </w:rPr>
            </w:pPr>
          </w:p>
        </w:tc>
        <w:tc>
          <w:tcPr>
            <w:tcW w:w="1598" w:type="dxa"/>
            <w:tcBorders>
              <w:top w:val="single" w:color="auto" w:sz="4" w:space="0"/>
              <w:left w:val="single" w:color="auto" w:sz="4" w:space="0"/>
              <w:right w:val="single" w:color="auto" w:sz="4" w:space="0"/>
            </w:tcBorders>
            <w:noWrap w:val="0"/>
            <w:vAlign w:val="center"/>
          </w:tcPr>
          <w:p w14:paraId="4ACECD9F">
            <w:pPr>
              <w:jc w:val="center"/>
              <w:rPr>
                <w:rFonts w:hint="eastAsia" w:ascii="仿宋" w:hAnsi="仿宋" w:eastAsia="仿宋" w:cs="仿宋_GB2312"/>
                <w:color w:val="auto"/>
                <w:kern w:val="2"/>
                <w:sz w:val="24"/>
                <w:szCs w:val="24"/>
                <w:highlight w:val="none"/>
                <w:u w:val="single"/>
                <w:lang w:val="en-US" w:eastAsia="zh-CN" w:bidi="ar-SA"/>
              </w:rPr>
            </w:pPr>
            <w:r>
              <w:rPr>
                <w:rFonts w:hint="eastAsia"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元/人</w:t>
            </w:r>
          </w:p>
        </w:tc>
        <w:tc>
          <w:tcPr>
            <w:tcW w:w="4092" w:type="dxa"/>
            <w:tcBorders>
              <w:top w:val="single" w:color="auto" w:sz="4" w:space="0"/>
              <w:left w:val="single" w:color="auto" w:sz="4" w:space="0"/>
              <w:right w:val="single" w:color="auto" w:sz="4" w:space="0"/>
            </w:tcBorders>
            <w:noWrap w:val="0"/>
            <w:vAlign w:val="center"/>
          </w:tcPr>
          <w:p w14:paraId="714E9474">
            <w:pPr>
              <w:jc w:val="center"/>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olor w:val="auto"/>
                <w:sz w:val="24"/>
                <w:highlight w:val="none"/>
              </w:rPr>
              <w:t>线路最高报价不得超过</w:t>
            </w:r>
            <w:r>
              <w:rPr>
                <w:rFonts w:hint="eastAsia" w:ascii="仿宋" w:hAnsi="仿宋" w:eastAsia="仿宋"/>
                <w:color w:val="auto"/>
                <w:sz w:val="24"/>
                <w:highlight w:val="none"/>
                <w:lang w:val="en-US" w:eastAsia="zh-CN"/>
              </w:rPr>
              <w:t>10000</w:t>
            </w:r>
            <w:r>
              <w:rPr>
                <w:rFonts w:hint="eastAsia" w:ascii="仿宋" w:hAnsi="仿宋" w:eastAsia="仿宋"/>
                <w:color w:val="auto"/>
                <w:sz w:val="24"/>
                <w:highlight w:val="none"/>
              </w:rPr>
              <w:t>元/人，否则作无效标处理。</w:t>
            </w:r>
          </w:p>
        </w:tc>
      </w:tr>
      <w:tr w14:paraId="0F605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65" w:type="dxa"/>
            <w:tcBorders>
              <w:top w:val="single" w:color="auto" w:sz="4" w:space="0"/>
              <w:left w:val="single" w:color="auto" w:sz="4" w:space="0"/>
              <w:right w:val="single" w:color="auto" w:sz="4" w:space="0"/>
            </w:tcBorders>
            <w:noWrap w:val="0"/>
            <w:vAlign w:val="center"/>
          </w:tcPr>
          <w:p w14:paraId="344DA6DD">
            <w:pPr>
              <w:spacing w:line="360" w:lineRule="auto"/>
              <w:jc w:val="center"/>
              <w:rPr>
                <w:rFonts w:hint="default" w:ascii="仿宋" w:hAnsi="仿宋" w:eastAsia="仿宋"/>
                <w:color w:val="auto"/>
                <w:sz w:val="24"/>
                <w:highlight w:val="none"/>
                <w:lang w:val="en-US" w:eastAsia="zh-CN"/>
              </w:rPr>
            </w:pPr>
            <w:r>
              <w:rPr>
                <w:rFonts w:hint="eastAsia" w:ascii="仿宋" w:hAnsi="仿宋" w:eastAsia="仿宋"/>
                <w:color w:val="auto"/>
                <w:sz w:val="24"/>
                <w:highlight w:val="none"/>
                <w:lang w:val="en-US" w:eastAsia="zh-CN"/>
              </w:rPr>
              <w:t>7</w:t>
            </w:r>
          </w:p>
        </w:tc>
        <w:tc>
          <w:tcPr>
            <w:tcW w:w="2446" w:type="dxa"/>
            <w:tcBorders>
              <w:top w:val="single" w:color="auto" w:sz="4" w:space="0"/>
              <w:left w:val="single" w:color="auto" w:sz="4" w:space="0"/>
              <w:right w:val="single" w:color="auto" w:sz="4" w:space="0"/>
            </w:tcBorders>
            <w:noWrap w:val="0"/>
            <w:vAlign w:val="center"/>
          </w:tcPr>
          <w:p w14:paraId="22598D5B">
            <w:pPr>
              <w:snapToGrid w:val="0"/>
              <w:spacing w:line="360" w:lineRule="auto"/>
              <w:jc w:val="center"/>
              <w:rPr>
                <w:rFonts w:hint="eastAsia" w:ascii="仿宋" w:hAnsi="仿宋" w:eastAsia="仿宋" w:cs="仿宋"/>
                <w:b/>
                <w:bCs/>
                <w:color w:val="auto"/>
                <w:spacing w:val="-6"/>
                <w:kern w:val="2"/>
                <w:sz w:val="24"/>
                <w:szCs w:val="24"/>
                <w:highlight w:val="none"/>
                <w:shd w:val="clear" w:color="auto" w:fill="auto"/>
                <w:lang w:val="en-US" w:eastAsia="zh-CN" w:bidi="ar-SA"/>
              </w:rPr>
            </w:pPr>
            <w:r>
              <w:rPr>
                <w:rFonts w:hint="eastAsia" w:ascii="仿宋" w:hAnsi="仿宋" w:eastAsia="仿宋" w:cs="仿宋"/>
                <w:b/>
                <w:bCs/>
                <w:color w:val="auto"/>
                <w:spacing w:val="-6"/>
                <w:kern w:val="2"/>
                <w:sz w:val="24"/>
                <w:szCs w:val="24"/>
                <w:highlight w:val="none"/>
                <w:shd w:val="clear" w:color="auto" w:fill="auto"/>
                <w:lang w:val="en-US" w:eastAsia="zh-CN" w:bidi="ar-SA"/>
              </w:rPr>
              <w:t>对口支援（</w:t>
            </w:r>
            <w:r>
              <w:rPr>
                <w:rFonts w:hint="default" w:ascii="仿宋" w:hAnsi="仿宋" w:eastAsia="仿宋" w:cs="仿宋"/>
                <w:b/>
                <w:bCs/>
                <w:color w:val="auto"/>
                <w:spacing w:val="-6"/>
                <w:kern w:val="2"/>
                <w:sz w:val="24"/>
                <w:szCs w:val="24"/>
                <w:highlight w:val="none"/>
                <w:shd w:val="clear" w:color="auto" w:fill="auto"/>
                <w:lang w:val="en-US" w:eastAsia="zh-CN" w:bidi="ar-SA"/>
              </w:rPr>
              <w:t>青海海西州大柴旦行委</w:t>
            </w:r>
            <w:r>
              <w:rPr>
                <w:rFonts w:hint="eastAsia" w:ascii="仿宋" w:hAnsi="仿宋" w:eastAsia="仿宋" w:cs="仿宋"/>
                <w:b/>
                <w:bCs/>
                <w:color w:val="auto"/>
                <w:spacing w:val="-6"/>
                <w:kern w:val="2"/>
                <w:sz w:val="24"/>
                <w:szCs w:val="24"/>
                <w:highlight w:val="none"/>
                <w:shd w:val="clear" w:color="auto" w:fill="auto"/>
                <w:lang w:val="en-US" w:eastAsia="zh-CN" w:bidi="ar-SA"/>
              </w:rPr>
              <w:t>）</w:t>
            </w:r>
            <w:r>
              <w:rPr>
                <w:rFonts w:hint="eastAsia" w:ascii="仿宋" w:hAnsi="仿宋" w:eastAsia="仿宋"/>
                <w:b/>
                <w:bCs/>
                <w:color w:val="auto"/>
                <w:kern w:val="0"/>
                <w:sz w:val="24"/>
                <w:highlight w:val="none"/>
              </w:rPr>
              <w:t>线路</w:t>
            </w:r>
          </w:p>
        </w:tc>
        <w:tc>
          <w:tcPr>
            <w:tcW w:w="1516" w:type="dxa"/>
            <w:tcBorders>
              <w:left w:val="single" w:color="auto" w:sz="4" w:space="0"/>
              <w:right w:val="single" w:color="auto" w:sz="4" w:space="0"/>
            </w:tcBorders>
            <w:noWrap w:val="0"/>
            <w:vAlign w:val="center"/>
          </w:tcPr>
          <w:p w14:paraId="75C823D9">
            <w:pPr>
              <w:jc w:val="center"/>
              <w:rPr>
                <w:rFonts w:hint="eastAsia" w:ascii="仿宋" w:hAnsi="仿宋" w:eastAsia="仿宋"/>
                <w:color w:val="auto"/>
                <w:sz w:val="24"/>
                <w:highlight w:val="none"/>
                <w:lang w:val="en-US" w:eastAsia="zh-CN"/>
              </w:rPr>
            </w:pPr>
          </w:p>
        </w:tc>
        <w:tc>
          <w:tcPr>
            <w:tcW w:w="1598" w:type="dxa"/>
            <w:tcBorders>
              <w:top w:val="single" w:color="auto" w:sz="4" w:space="0"/>
              <w:left w:val="single" w:color="auto" w:sz="4" w:space="0"/>
              <w:right w:val="single" w:color="auto" w:sz="4" w:space="0"/>
            </w:tcBorders>
            <w:noWrap w:val="0"/>
            <w:vAlign w:val="center"/>
          </w:tcPr>
          <w:p w14:paraId="5069F173">
            <w:pPr>
              <w:jc w:val="center"/>
              <w:rPr>
                <w:rFonts w:hint="eastAsia" w:ascii="仿宋" w:hAnsi="仿宋" w:eastAsia="仿宋" w:cs="仿宋_GB2312"/>
                <w:color w:val="auto"/>
                <w:sz w:val="24"/>
                <w:highlight w:val="none"/>
                <w:u w:val="single"/>
              </w:rPr>
            </w:pPr>
            <w:r>
              <w:rPr>
                <w:rFonts w:hint="eastAsia"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元/人</w:t>
            </w:r>
          </w:p>
        </w:tc>
        <w:tc>
          <w:tcPr>
            <w:tcW w:w="4092" w:type="dxa"/>
            <w:tcBorders>
              <w:top w:val="single" w:color="auto" w:sz="4" w:space="0"/>
              <w:left w:val="single" w:color="auto" w:sz="4" w:space="0"/>
              <w:right w:val="single" w:color="auto" w:sz="4" w:space="0"/>
            </w:tcBorders>
            <w:noWrap w:val="0"/>
            <w:vAlign w:val="center"/>
          </w:tcPr>
          <w:p w14:paraId="193E46D0">
            <w:pPr>
              <w:jc w:val="center"/>
              <w:rPr>
                <w:rFonts w:hint="eastAsia" w:ascii="仿宋" w:hAnsi="仿宋" w:eastAsia="仿宋"/>
                <w:color w:val="auto"/>
                <w:sz w:val="24"/>
                <w:highlight w:val="none"/>
              </w:rPr>
            </w:pPr>
            <w:r>
              <w:rPr>
                <w:rFonts w:hint="eastAsia" w:ascii="仿宋" w:hAnsi="仿宋" w:eastAsia="仿宋"/>
                <w:color w:val="auto"/>
                <w:sz w:val="24"/>
                <w:highlight w:val="none"/>
              </w:rPr>
              <w:t>线路最高报价不得超过</w:t>
            </w:r>
            <w:r>
              <w:rPr>
                <w:rFonts w:hint="eastAsia" w:ascii="仿宋" w:hAnsi="仿宋" w:eastAsia="仿宋"/>
                <w:color w:val="auto"/>
                <w:sz w:val="24"/>
                <w:highlight w:val="none"/>
                <w:lang w:val="en-US" w:eastAsia="zh-CN"/>
              </w:rPr>
              <w:t>6000</w:t>
            </w:r>
            <w:r>
              <w:rPr>
                <w:rFonts w:hint="eastAsia" w:ascii="仿宋" w:hAnsi="仿宋" w:eastAsia="仿宋"/>
                <w:color w:val="auto"/>
                <w:sz w:val="24"/>
                <w:highlight w:val="none"/>
              </w:rPr>
              <w:t>元/人，否则作无效标处理。</w:t>
            </w:r>
          </w:p>
        </w:tc>
      </w:tr>
      <w:tr w14:paraId="2474D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525" w:type="dxa"/>
            <w:gridSpan w:val="4"/>
            <w:tcBorders>
              <w:top w:val="single" w:color="auto" w:sz="4" w:space="0"/>
              <w:left w:val="single" w:color="auto" w:sz="4" w:space="0"/>
              <w:bottom w:val="single" w:color="auto" w:sz="4" w:space="0"/>
              <w:right w:val="single" w:color="auto" w:sz="4" w:space="0"/>
            </w:tcBorders>
            <w:noWrap w:val="0"/>
            <w:vAlign w:val="center"/>
          </w:tcPr>
          <w:p w14:paraId="622E1D7D">
            <w:pPr>
              <w:pStyle w:val="665"/>
              <w:bidi w:val="0"/>
              <w:ind w:left="0" w:leftChars="0" w:firstLine="0" w:firstLineChars="0"/>
              <w:rPr>
                <w:rFonts w:hint="eastAsia"/>
                <w:color w:val="auto"/>
                <w:highlight w:val="none"/>
                <w:lang w:val="en-US" w:eastAsia="zh-CN"/>
              </w:rPr>
            </w:pPr>
            <w:r>
              <w:rPr>
                <w:rFonts w:hint="eastAsia"/>
                <w:color w:val="auto"/>
                <w:highlight w:val="none"/>
                <w:lang w:val="en-US" w:eastAsia="zh-CN"/>
              </w:rPr>
              <w:t>投标总价合计金额</w:t>
            </w:r>
          </w:p>
          <w:p w14:paraId="4E2FA657">
            <w:pPr>
              <w:pStyle w:val="665"/>
              <w:bidi w:val="0"/>
              <w:ind w:left="0" w:leftChars="0" w:firstLine="0" w:firstLineChars="0"/>
              <w:rPr>
                <w:rFonts w:hint="default"/>
                <w:color w:val="auto"/>
                <w:highlight w:val="none"/>
                <w:lang w:val="en-US" w:eastAsia="zh-CN"/>
              </w:rPr>
            </w:pPr>
            <w:r>
              <w:rPr>
                <w:rFonts w:hint="eastAsia"/>
                <w:color w:val="auto"/>
                <w:highlight w:val="none"/>
                <w:lang w:val="en-US" w:eastAsia="zh-CN"/>
              </w:rPr>
              <w:t xml:space="preserve">大写：      </w:t>
            </w:r>
            <w:r>
              <w:rPr>
                <w:rFonts w:hint="eastAsia" w:ascii="仿宋" w:hAnsi="仿宋" w:eastAsia="仿宋" w:cs="仿宋_GB2312"/>
                <w:color w:val="auto"/>
                <w:sz w:val="24"/>
                <w:highlight w:val="none"/>
              </w:rPr>
              <w:t>元/人</w:t>
            </w:r>
            <w:r>
              <w:rPr>
                <w:rFonts w:hint="eastAsia"/>
                <w:color w:val="auto"/>
                <w:highlight w:val="none"/>
                <w:lang w:val="en-US" w:eastAsia="zh-CN"/>
              </w:rPr>
              <w:t xml:space="preserve">       小写：   </w:t>
            </w:r>
            <w:r>
              <w:rPr>
                <w:rFonts w:hint="eastAsia" w:ascii="仿宋" w:hAnsi="仿宋" w:eastAsia="仿宋"/>
                <w:color w:val="auto"/>
                <w:sz w:val="24"/>
                <w:szCs w:val="28"/>
                <w:highlight w:val="none"/>
                <w:u w:val="none"/>
                <w:lang w:val="en-US" w:eastAsia="zh-CN"/>
              </w:rPr>
              <w:t xml:space="preserve"> </w:t>
            </w:r>
            <w:r>
              <w:rPr>
                <w:rFonts w:hint="eastAsia" w:ascii="仿宋" w:hAnsi="仿宋" w:eastAsia="仿宋" w:cs="仿宋_GB2312"/>
                <w:color w:val="auto"/>
                <w:sz w:val="24"/>
                <w:highlight w:val="none"/>
              </w:rPr>
              <w:t>元/人</w:t>
            </w:r>
          </w:p>
        </w:tc>
        <w:tc>
          <w:tcPr>
            <w:tcW w:w="4092" w:type="dxa"/>
            <w:tcBorders>
              <w:top w:val="single" w:color="auto" w:sz="4" w:space="0"/>
              <w:left w:val="single" w:color="auto" w:sz="4" w:space="0"/>
              <w:bottom w:val="single" w:color="auto" w:sz="4" w:space="0"/>
              <w:right w:val="single" w:color="auto" w:sz="4" w:space="0"/>
            </w:tcBorders>
            <w:noWrap w:val="0"/>
            <w:vAlign w:val="center"/>
          </w:tcPr>
          <w:p w14:paraId="117576C9">
            <w:pPr>
              <w:pStyle w:val="665"/>
              <w:bidi w:val="0"/>
              <w:ind w:left="0" w:leftChars="0" w:firstLine="0" w:firstLineChars="0"/>
              <w:rPr>
                <w:rFonts w:hint="default"/>
                <w:color w:val="auto"/>
                <w:highlight w:val="none"/>
                <w:lang w:val="en-US" w:eastAsia="zh-CN"/>
              </w:rPr>
            </w:pPr>
            <w:r>
              <w:rPr>
                <w:rFonts w:hint="eastAsia"/>
                <w:b w:val="0"/>
                <w:bCs w:val="0"/>
                <w:color w:val="auto"/>
                <w:highlight w:val="none"/>
                <w:lang w:val="en-US" w:eastAsia="zh-CN"/>
              </w:rPr>
              <w:t>按</w:t>
            </w:r>
            <w:r>
              <w:rPr>
                <w:rFonts w:hint="eastAsia"/>
                <w:b/>
                <w:bCs/>
                <w:color w:val="auto"/>
                <w:highlight w:val="none"/>
                <w:lang w:val="en-US" w:eastAsia="zh-CN"/>
              </w:rPr>
              <w:t>单个人</w:t>
            </w:r>
            <w:r>
              <w:rPr>
                <w:rFonts w:hint="eastAsia"/>
                <w:b w:val="0"/>
                <w:bCs w:val="0"/>
                <w:color w:val="auto"/>
                <w:highlight w:val="none"/>
                <w:lang w:val="en-US" w:eastAsia="zh-CN"/>
              </w:rPr>
              <w:t>序号</w:t>
            </w:r>
            <w:r>
              <w:rPr>
                <w:rFonts w:hint="eastAsia" w:ascii="仿宋" w:hAnsi="仿宋" w:eastAsia="仿宋"/>
                <w:b w:val="0"/>
                <w:bCs w:val="0"/>
                <w:color w:val="auto"/>
                <w:kern w:val="0"/>
                <w:sz w:val="24"/>
                <w:highlight w:val="none"/>
              </w:rPr>
              <w:t>1线路</w:t>
            </w:r>
            <w:r>
              <w:rPr>
                <w:rFonts w:hint="eastAsia" w:ascii="仿宋" w:hAnsi="仿宋" w:eastAsia="仿宋"/>
                <w:b w:val="0"/>
                <w:bCs w:val="0"/>
                <w:color w:val="auto"/>
                <w:kern w:val="0"/>
                <w:sz w:val="24"/>
                <w:highlight w:val="none"/>
                <w:lang w:val="en-US" w:eastAsia="zh-CN"/>
              </w:rPr>
              <w:t>+</w:t>
            </w:r>
            <w:r>
              <w:rPr>
                <w:rFonts w:hint="eastAsia"/>
                <w:b w:val="0"/>
                <w:bCs w:val="0"/>
                <w:color w:val="auto"/>
                <w:highlight w:val="none"/>
                <w:lang w:val="en-US" w:eastAsia="zh-CN"/>
              </w:rPr>
              <w:t>序号</w:t>
            </w:r>
            <w:r>
              <w:rPr>
                <w:rFonts w:hint="eastAsia" w:ascii="仿宋" w:hAnsi="仿宋" w:eastAsia="仿宋"/>
                <w:b w:val="0"/>
                <w:bCs w:val="0"/>
                <w:color w:val="auto"/>
                <w:kern w:val="0"/>
                <w:sz w:val="24"/>
                <w:highlight w:val="none"/>
                <w:lang w:val="en-US" w:eastAsia="zh-CN"/>
              </w:rPr>
              <w:t>2</w:t>
            </w:r>
            <w:r>
              <w:rPr>
                <w:rFonts w:hint="eastAsia" w:ascii="仿宋" w:hAnsi="仿宋" w:eastAsia="仿宋"/>
                <w:b w:val="0"/>
                <w:bCs w:val="0"/>
                <w:color w:val="auto"/>
                <w:kern w:val="0"/>
                <w:sz w:val="24"/>
                <w:highlight w:val="none"/>
              </w:rPr>
              <w:t>线路</w:t>
            </w:r>
            <w:r>
              <w:rPr>
                <w:rFonts w:hint="eastAsia" w:ascii="仿宋" w:hAnsi="仿宋" w:eastAsia="仿宋"/>
                <w:b w:val="0"/>
                <w:bCs w:val="0"/>
                <w:color w:val="auto"/>
                <w:kern w:val="0"/>
                <w:sz w:val="24"/>
                <w:highlight w:val="none"/>
                <w:lang w:val="en-US" w:eastAsia="zh-CN"/>
              </w:rPr>
              <w:t>+</w:t>
            </w:r>
            <w:r>
              <w:rPr>
                <w:rFonts w:hint="eastAsia"/>
                <w:b w:val="0"/>
                <w:bCs w:val="0"/>
                <w:color w:val="auto"/>
                <w:highlight w:val="none"/>
                <w:lang w:val="en-US" w:eastAsia="zh-CN"/>
              </w:rPr>
              <w:t>序号</w:t>
            </w:r>
            <w:r>
              <w:rPr>
                <w:rFonts w:hint="eastAsia" w:ascii="仿宋" w:hAnsi="仿宋" w:eastAsia="仿宋"/>
                <w:b w:val="0"/>
                <w:bCs w:val="0"/>
                <w:color w:val="auto"/>
                <w:kern w:val="0"/>
                <w:sz w:val="24"/>
                <w:highlight w:val="none"/>
                <w:lang w:val="en-US" w:eastAsia="zh-CN"/>
              </w:rPr>
              <w:t>3</w:t>
            </w:r>
            <w:r>
              <w:rPr>
                <w:rFonts w:hint="eastAsia" w:ascii="仿宋" w:hAnsi="仿宋" w:eastAsia="仿宋"/>
                <w:b w:val="0"/>
                <w:bCs w:val="0"/>
                <w:color w:val="auto"/>
                <w:kern w:val="0"/>
                <w:sz w:val="24"/>
                <w:highlight w:val="none"/>
              </w:rPr>
              <w:t>线路</w:t>
            </w:r>
            <w:r>
              <w:rPr>
                <w:rFonts w:hint="eastAsia" w:ascii="仿宋" w:hAnsi="仿宋" w:eastAsia="仿宋"/>
                <w:b w:val="0"/>
                <w:bCs w:val="0"/>
                <w:color w:val="auto"/>
                <w:kern w:val="0"/>
                <w:sz w:val="24"/>
                <w:highlight w:val="none"/>
                <w:lang w:val="en-US" w:eastAsia="zh-CN"/>
              </w:rPr>
              <w:t>+</w:t>
            </w:r>
            <w:r>
              <w:rPr>
                <w:rFonts w:hint="eastAsia"/>
                <w:b w:val="0"/>
                <w:bCs w:val="0"/>
                <w:color w:val="auto"/>
                <w:highlight w:val="none"/>
                <w:lang w:val="en-US" w:eastAsia="zh-CN"/>
              </w:rPr>
              <w:t>序号</w:t>
            </w:r>
            <w:r>
              <w:rPr>
                <w:rFonts w:hint="eastAsia" w:ascii="仿宋" w:hAnsi="仿宋" w:eastAsia="仿宋"/>
                <w:b w:val="0"/>
                <w:bCs w:val="0"/>
                <w:color w:val="auto"/>
                <w:kern w:val="0"/>
                <w:sz w:val="24"/>
                <w:highlight w:val="none"/>
                <w:lang w:val="en-US" w:eastAsia="zh-CN"/>
              </w:rPr>
              <w:t>4</w:t>
            </w:r>
            <w:r>
              <w:rPr>
                <w:rFonts w:hint="eastAsia" w:ascii="仿宋" w:hAnsi="仿宋" w:eastAsia="仿宋"/>
                <w:b w:val="0"/>
                <w:bCs w:val="0"/>
                <w:color w:val="auto"/>
                <w:kern w:val="0"/>
                <w:sz w:val="24"/>
                <w:highlight w:val="none"/>
              </w:rPr>
              <w:t>线路</w:t>
            </w:r>
            <w:r>
              <w:rPr>
                <w:rFonts w:hint="eastAsia" w:ascii="仿宋" w:hAnsi="仿宋" w:eastAsia="仿宋"/>
                <w:b w:val="0"/>
                <w:bCs w:val="0"/>
                <w:color w:val="auto"/>
                <w:kern w:val="0"/>
                <w:sz w:val="24"/>
                <w:highlight w:val="none"/>
                <w:lang w:val="en-US" w:eastAsia="zh-CN"/>
              </w:rPr>
              <w:t>+</w:t>
            </w:r>
            <w:r>
              <w:rPr>
                <w:rFonts w:hint="eastAsia"/>
                <w:b w:val="0"/>
                <w:bCs w:val="0"/>
                <w:color w:val="auto"/>
                <w:highlight w:val="none"/>
                <w:lang w:val="en-US" w:eastAsia="zh-CN"/>
              </w:rPr>
              <w:t>序号5</w:t>
            </w:r>
            <w:r>
              <w:rPr>
                <w:rFonts w:hint="eastAsia" w:ascii="仿宋" w:hAnsi="仿宋" w:eastAsia="仿宋"/>
                <w:b w:val="0"/>
                <w:bCs w:val="0"/>
                <w:color w:val="auto"/>
                <w:kern w:val="0"/>
                <w:sz w:val="24"/>
                <w:highlight w:val="none"/>
              </w:rPr>
              <w:t>线路</w:t>
            </w:r>
            <w:r>
              <w:rPr>
                <w:rFonts w:hint="eastAsia" w:ascii="仿宋" w:hAnsi="仿宋" w:eastAsia="仿宋"/>
                <w:b w:val="0"/>
                <w:bCs w:val="0"/>
                <w:color w:val="auto"/>
                <w:kern w:val="0"/>
                <w:sz w:val="24"/>
                <w:highlight w:val="none"/>
                <w:lang w:val="en-US" w:eastAsia="zh-CN"/>
              </w:rPr>
              <w:t>+</w:t>
            </w:r>
            <w:r>
              <w:rPr>
                <w:rFonts w:hint="eastAsia"/>
                <w:b w:val="0"/>
                <w:bCs w:val="0"/>
                <w:color w:val="auto"/>
                <w:highlight w:val="none"/>
                <w:lang w:val="en-US" w:eastAsia="zh-CN"/>
              </w:rPr>
              <w:t>序号6</w:t>
            </w:r>
            <w:r>
              <w:rPr>
                <w:rFonts w:hint="eastAsia" w:ascii="仿宋" w:hAnsi="仿宋" w:eastAsia="仿宋"/>
                <w:b w:val="0"/>
                <w:bCs w:val="0"/>
                <w:color w:val="auto"/>
                <w:kern w:val="0"/>
                <w:sz w:val="24"/>
                <w:highlight w:val="none"/>
              </w:rPr>
              <w:t>线路</w:t>
            </w:r>
            <w:r>
              <w:rPr>
                <w:rFonts w:hint="eastAsia" w:ascii="仿宋" w:hAnsi="仿宋" w:eastAsia="仿宋"/>
                <w:b w:val="0"/>
                <w:bCs w:val="0"/>
                <w:color w:val="auto"/>
                <w:kern w:val="0"/>
                <w:sz w:val="24"/>
                <w:highlight w:val="none"/>
                <w:lang w:val="en-US" w:eastAsia="zh-CN"/>
              </w:rPr>
              <w:t>+</w:t>
            </w:r>
            <w:r>
              <w:rPr>
                <w:rFonts w:hint="eastAsia"/>
                <w:b w:val="0"/>
                <w:bCs w:val="0"/>
                <w:color w:val="auto"/>
                <w:highlight w:val="none"/>
                <w:lang w:val="en-US" w:eastAsia="zh-CN"/>
              </w:rPr>
              <w:t>序号7</w:t>
            </w:r>
            <w:r>
              <w:rPr>
                <w:rFonts w:hint="eastAsia" w:ascii="仿宋" w:hAnsi="仿宋" w:eastAsia="仿宋"/>
                <w:b w:val="0"/>
                <w:bCs w:val="0"/>
                <w:color w:val="auto"/>
                <w:kern w:val="0"/>
                <w:sz w:val="24"/>
                <w:highlight w:val="none"/>
              </w:rPr>
              <w:t>线路</w:t>
            </w:r>
            <w:r>
              <w:rPr>
                <w:rFonts w:hint="eastAsia"/>
                <w:b w:val="0"/>
                <w:bCs w:val="0"/>
                <w:color w:val="auto"/>
                <w:highlight w:val="none"/>
                <w:lang w:val="en-US" w:eastAsia="zh-CN"/>
              </w:rPr>
              <w:t>合计费用</w:t>
            </w:r>
          </w:p>
        </w:tc>
      </w:tr>
    </w:tbl>
    <w:p w14:paraId="3E3C5CD5">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36D5E0E8">
      <w:pPr>
        <w:keepNext w:val="0"/>
        <w:keepLines w:val="0"/>
        <w:pageBreakBefore w:val="0"/>
        <w:widowControl w:val="0"/>
        <w:kinsoku/>
        <w:wordWrap/>
        <w:overflowPunct/>
        <w:topLinePunct w:val="0"/>
        <w:autoSpaceDE/>
        <w:autoSpaceDN/>
        <w:bidi w:val="0"/>
        <w:adjustRightInd w:val="0"/>
        <w:spacing w:line="240" w:lineRule="auto"/>
        <w:ind w:left="-2" w:leftChars="-1"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1、投标人需按本表格式填写，否则视为投标文件含有采购人不能接受的附加条件，投标无效</w:t>
      </w:r>
      <w:r>
        <w:rPr>
          <w:rFonts w:hint="eastAsia" w:ascii="仿宋" w:hAnsi="仿宋" w:eastAsia="仿宋" w:cs="仿宋"/>
          <w:color w:val="auto"/>
          <w:sz w:val="24"/>
          <w:highlight w:val="none"/>
        </w:rPr>
        <w:t>。</w:t>
      </w:r>
    </w:p>
    <w:p w14:paraId="71EF8CDF">
      <w:pPr>
        <w:keepNext w:val="0"/>
        <w:keepLines w:val="0"/>
        <w:pageBreakBefore w:val="0"/>
        <w:widowControl w:val="0"/>
        <w:kinsoku/>
        <w:wordWrap/>
        <w:overflowPunct/>
        <w:topLinePunct w:val="0"/>
        <w:autoSpaceDE/>
        <w:autoSpaceDN/>
        <w:bidi w:val="0"/>
        <w:adjustRightInd w:val="0"/>
        <w:snapToGrid/>
        <w:spacing w:line="240" w:lineRule="auto"/>
        <w:ind w:left="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r>
        <w:rPr>
          <w:rFonts w:hint="eastAsia" w:ascii="仿宋" w:hAnsi="仿宋" w:eastAsia="仿宋" w:cs="仿宋"/>
          <w:b/>
          <w:color w:val="auto"/>
          <w:sz w:val="24"/>
          <w:highlight w:val="none"/>
        </w:rPr>
        <w:t>。</w:t>
      </w:r>
    </w:p>
    <w:p w14:paraId="05C0F334">
      <w:pPr>
        <w:keepNext w:val="0"/>
        <w:keepLines w:val="0"/>
        <w:pageBreakBefore w:val="0"/>
        <w:widowControl w:val="0"/>
        <w:kinsoku/>
        <w:wordWrap/>
        <w:overflowPunct/>
        <w:topLinePunct w:val="0"/>
        <w:autoSpaceDE/>
        <w:autoSpaceDN/>
        <w:bidi w:val="0"/>
        <w:adjustRightInd w:val="0"/>
        <w:snapToGrid w:val="0"/>
        <w:spacing w:line="240" w:lineRule="auto"/>
        <w:ind w:firstLine="480" w:firstLineChars="2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3、特别提示：采购代理机构将对项目名称和项目编号，中标供应商名称、地址和中标金额，主要中标标的的名称、规格型号、数量、单价、服务要求等予以公示。</w:t>
      </w:r>
    </w:p>
    <w:p w14:paraId="679BA002">
      <w:pPr>
        <w:keepNext w:val="0"/>
        <w:keepLines w:val="0"/>
        <w:pageBreakBefore w:val="0"/>
        <w:widowControl w:val="0"/>
        <w:kinsoku/>
        <w:wordWrap/>
        <w:overflowPunct/>
        <w:topLinePunct w:val="0"/>
        <w:autoSpaceDE/>
        <w:autoSpaceDN/>
        <w:bidi w:val="0"/>
        <w:adjustRightInd w:val="0"/>
        <w:spacing w:line="240" w:lineRule="auto"/>
        <w:ind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投标人提供的中小企业声明函内容不实的，属于提供虚假材料谋取中标、成交，依照《中华人民共和国政府采购法》等国家有关规定追究相应责任。</w:t>
      </w:r>
    </w:p>
    <w:p w14:paraId="1386B73A">
      <w:pPr>
        <w:spacing w:line="360" w:lineRule="auto"/>
        <w:ind w:right="1200" w:firstLine="5280" w:firstLineChars="2200"/>
        <w:jc w:val="both"/>
        <w:rPr>
          <w:rFonts w:hint="eastAsia" w:ascii="仿宋" w:hAnsi="仿宋" w:eastAsia="仿宋" w:cs="仿宋"/>
          <w:color w:val="auto"/>
          <w:sz w:val="24"/>
          <w:highlight w:val="none"/>
        </w:rPr>
      </w:pPr>
    </w:p>
    <w:p w14:paraId="08692839">
      <w:pPr>
        <w:spacing w:line="360" w:lineRule="auto"/>
        <w:ind w:right="1200" w:firstLine="5280" w:firstLineChars="2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08EBEABE">
      <w:pPr>
        <w:spacing w:line="360" w:lineRule="auto"/>
        <w:ind w:right="1200" w:firstLine="5520" w:firstLineChars="2300"/>
        <w:jc w:val="both"/>
        <w:rPr>
          <w:rFonts w:hint="eastAsia" w:ascii="仿宋" w:hAnsi="仿宋" w:eastAsia="仿宋" w:cs="仿宋"/>
          <w:b/>
          <w:color w:val="auto"/>
          <w:kern w:val="0"/>
          <w:sz w:val="32"/>
          <w:szCs w:val="32"/>
          <w:highlight w:val="none"/>
        </w:rPr>
      </w:pPr>
      <w:r>
        <w:rPr>
          <w:rFonts w:hint="eastAsia" w:ascii="仿宋" w:hAnsi="仿宋" w:eastAsia="仿宋" w:cs="仿宋"/>
          <w:color w:val="auto"/>
          <w:sz w:val="24"/>
          <w:highlight w:val="none"/>
        </w:rPr>
        <w:t xml:space="preserve">日期：  年   月   </w:t>
      </w:r>
      <w:bookmarkEnd w:id="158"/>
      <w:r>
        <w:rPr>
          <w:rFonts w:hint="eastAsia" w:ascii="仿宋" w:hAnsi="仿宋" w:eastAsia="仿宋" w:cs="仿宋"/>
          <w:color w:val="auto"/>
          <w:sz w:val="24"/>
          <w:highlight w:val="none"/>
          <w:lang w:val="en-US" w:eastAsia="zh-CN"/>
        </w:rPr>
        <w:t>日</w:t>
      </w:r>
    </w:p>
    <w:p w14:paraId="3A5A35F4">
      <w:pPr>
        <w:pStyle w:val="692"/>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pgNumType w:fmt="decimal"/>
          <w:cols w:space="720" w:num="1"/>
          <w:titlePg/>
          <w:docGrid w:linePitch="312" w:charSpace="0"/>
        </w:sectPr>
      </w:pPr>
    </w:p>
    <w:p w14:paraId="4CAE0BA1">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103142A5">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34E95D3D">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3F14D504">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7095D60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0FB81D6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3E86A37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0FEC1E9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6AEB61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DE24A6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2E5E17F">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56D3473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227956F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307547B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7EECE81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6F6602E2">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39A47DE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17FAC8E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2E51186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64FEE51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C6F55F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F528B7A">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53C3D59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657FB5C3">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054CC4A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2DD74FF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0E69FE6">
      <w:pP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 xml:space="preserve">日期：    </w:t>
      </w:r>
    </w:p>
    <w:p w14:paraId="4A1FCB1F">
      <w:pPr>
        <w:spacing w:line="360" w:lineRule="auto"/>
        <w:rPr>
          <w:rFonts w:hint="eastAsia" w:ascii="仿宋" w:hAnsi="仿宋" w:eastAsia="仿宋" w:cs="仿宋"/>
          <w:b/>
          <w:color w:val="auto"/>
          <w:sz w:val="24"/>
          <w:highlight w:val="none"/>
        </w:rPr>
      </w:pPr>
    </w:p>
    <w:p w14:paraId="41B8061A">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2C64B1E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5BA1090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51804B4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0329D72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60280D2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7EC381B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4EE6C95A">
      <w:pPr>
        <w:widowControl/>
        <w:spacing w:line="360" w:lineRule="auto"/>
        <w:ind w:firstLine="600" w:firstLineChars="200"/>
        <w:jc w:val="left"/>
        <w:rPr>
          <w:rFonts w:hint="eastAsia" w:ascii="仿宋" w:hAnsi="仿宋" w:eastAsia="仿宋" w:cs="仿宋"/>
          <w:color w:val="auto"/>
          <w:sz w:val="30"/>
          <w:szCs w:val="30"/>
          <w:highlight w:val="none"/>
        </w:rPr>
      </w:pPr>
    </w:p>
    <w:p w14:paraId="72A8B173">
      <w:pPr>
        <w:spacing w:line="360" w:lineRule="auto"/>
        <w:jc w:val="center"/>
        <w:rPr>
          <w:rFonts w:hint="eastAsia" w:ascii="仿宋" w:hAnsi="仿宋" w:eastAsia="仿宋" w:cs="仿宋"/>
          <w:b/>
          <w:color w:val="auto"/>
          <w:spacing w:val="6"/>
          <w:sz w:val="32"/>
          <w:szCs w:val="32"/>
          <w:highlight w:val="none"/>
        </w:rPr>
      </w:pPr>
    </w:p>
    <w:p w14:paraId="6E0F109F">
      <w:pPr>
        <w:spacing w:line="360" w:lineRule="auto"/>
        <w:jc w:val="center"/>
        <w:rPr>
          <w:rFonts w:hint="eastAsia" w:ascii="仿宋" w:hAnsi="仿宋" w:eastAsia="仿宋" w:cs="仿宋"/>
          <w:b/>
          <w:color w:val="auto"/>
          <w:spacing w:val="6"/>
          <w:sz w:val="32"/>
          <w:szCs w:val="32"/>
          <w:highlight w:val="none"/>
        </w:rPr>
      </w:pPr>
    </w:p>
    <w:p w14:paraId="75E3D845">
      <w:pPr>
        <w:spacing w:line="360" w:lineRule="auto"/>
        <w:jc w:val="center"/>
        <w:rPr>
          <w:rFonts w:hint="eastAsia" w:ascii="仿宋" w:hAnsi="仿宋" w:eastAsia="仿宋" w:cs="仿宋"/>
          <w:b/>
          <w:color w:val="auto"/>
          <w:spacing w:val="6"/>
          <w:sz w:val="32"/>
          <w:szCs w:val="32"/>
          <w:highlight w:val="none"/>
        </w:rPr>
      </w:pPr>
    </w:p>
    <w:p w14:paraId="6A3D3E20">
      <w:pPr>
        <w:spacing w:line="360" w:lineRule="auto"/>
        <w:jc w:val="center"/>
        <w:rPr>
          <w:rFonts w:hint="eastAsia" w:ascii="仿宋" w:hAnsi="仿宋" w:eastAsia="仿宋" w:cs="仿宋"/>
          <w:b/>
          <w:color w:val="auto"/>
          <w:spacing w:val="6"/>
          <w:sz w:val="32"/>
          <w:szCs w:val="32"/>
          <w:highlight w:val="none"/>
        </w:rPr>
      </w:pPr>
    </w:p>
    <w:p w14:paraId="381859AA">
      <w:pPr>
        <w:spacing w:line="360" w:lineRule="auto"/>
        <w:jc w:val="center"/>
        <w:rPr>
          <w:rFonts w:hint="eastAsia" w:ascii="仿宋" w:hAnsi="仿宋" w:eastAsia="仿宋" w:cs="仿宋"/>
          <w:b/>
          <w:color w:val="auto"/>
          <w:spacing w:val="6"/>
          <w:sz w:val="32"/>
          <w:szCs w:val="32"/>
          <w:highlight w:val="none"/>
        </w:rPr>
      </w:pPr>
    </w:p>
    <w:p w14:paraId="73866BAB">
      <w:pPr>
        <w:spacing w:line="360" w:lineRule="auto"/>
        <w:jc w:val="center"/>
        <w:rPr>
          <w:rFonts w:hint="eastAsia" w:ascii="仿宋" w:hAnsi="仿宋" w:eastAsia="仿宋" w:cs="仿宋"/>
          <w:b/>
          <w:color w:val="auto"/>
          <w:spacing w:val="6"/>
          <w:sz w:val="32"/>
          <w:szCs w:val="32"/>
          <w:highlight w:val="none"/>
        </w:rPr>
      </w:pPr>
    </w:p>
    <w:p w14:paraId="65AE5434">
      <w:pPr>
        <w:spacing w:line="360" w:lineRule="auto"/>
        <w:jc w:val="center"/>
        <w:rPr>
          <w:rFonts w:hint="eastAsia" w:ascii="仿宋" w:hAnsi="仿宋" w:eastAsia="仿宋" w:cs="仿宋"/>
          <w:b/>
          <w:color w:val="auto"/>
          <w:spacing w:val="6"/>
          <w:sz w:val="32"/>
          <w:szCs w:val="32"/>
          <w:highlight w:val="none"/>
        </w:rPr>
      </w:pPr>
    </w:p>
    <w:p w14:paraId="525B5271">
      <w:pPr>
        <w:spacing w:line="360" w:lineRule="auto"/>
        <w:jc w:val="left"/>
        <w:rPr>
          <w:rFonts w:hint="eastAsia" w:ascii="仿宋" w:hAnsi="仿宋" w:eastAsia="仿宋" w:cs="仿宋"/>
          <w:b/>
          <w:color w:val="auto"/>
          <w:spacing w:val="6"/>
          <w:sz w:val="32"/>
          <w:szCs w:val="32"/>
          <w:highlight w:val="none"/>
        </w:rPr>
      </w:pPr>
    </w:p>
    <w:p w14:paraId="01C7078E">
      <w:pPr>
        <w:spacing w:line="360" w:lineRule="auto"/>
        <w:jc w:val="left"/>
        <w:rPr>
          <w:rFonts w:hint="eastAsia" w:ascii="仿宋" w:hAnsi="仿宋" w:eastAsia="仿宋" w:cs="仿宋"/>
          <w:b/>
          <w:color w:val="auto"/>
          <w:spacing w:val="6"/>
          <w:sz w:val="32"/>
          <w:szCs w:val="32"/>
          <w:highlight w:val="none"/>
        </w:rPr>
      </w:pPr>
    </w:p>
    <w:p w14:paraId="65A2307A">
      <w:pPr>
        <w:spacing w:line="360" w:lineRule="auto"/>
        <w:jc w:val="left"/>
        <w:rPr>
          <w:rFonts w:hint="eastAsia" w:ascii="仿宋" w:hAnsi="仿宋" w:eastAsia="仿宋" w:cs="仿宋"/>
          <w:b/>
          <w:color w:val="auto"/>
          <w:spacing w:val="6"/>
          <w:sz w:val="32"/>
          <w:szCs w:val="32"/>
          <w:highlight w:val="none"/>
        </w:rPr>
      </w:pPr>
    </w:p>
    <w:p w14:paraId="1C6F5A81">
      <w:pPr>
        <w:spacing w:line="360" w:lineRule="auto"/>
        <w:jc w:val="left"/>
        <w:rPr>
          <w:rFonts w:hint="eastAsia" w:ascii="仿宋" w:hAnsi="仿宋" w:eastAsia="仿宋" w:cs="仿宋"/>
          <w:b/>
          <w:color w:val="auto"/>
          <w:spacing w:val="6"/>
          <w:sz w:val="32"/>
          <w:szCs w:val="32"/>
          <w:highlight w:val="none"/>
        </w:rPr>
      </w:pPr>
    </w:p>
    <w:p w14:paraId="1896C3B2">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6EA1536B">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788DD7B2">
      <w:pPr>
        <w:spacing w:line="360" w:lineRule="auto"/>
        <w:jc w:val="center"/>
        <w:rPr>
          <w:rFonts w:hint="eastAsia" w:ascii="仿宋" w:hAnsi="仿宋" w:eastAsia="仿宋" w:cs="仿宋"/>
          <w:b/>
          <w:color w:val="auto"/>
          <w:sz w:val="24"/>
          <w:highlight w:val="none"/>
        </w:rPr>
      </w:pPr>
    </w:p>
    <w:p w14:paraId="3CA02A18">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01C9DD7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2CDE206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5A0F410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2E46609">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3D62248">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260ECA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20F543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41E6E8F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E285B8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916491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0A494B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16716FE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3EA8C3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F7D1EA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EF8E10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4D6827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62E0BB7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2817927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7ED7B18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AC3C68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3A1049F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E5FACA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05C76D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192EADA7">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2A61F4D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D7339F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46F733A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55649AE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119F77A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08B3216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01DCCE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668D056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DD577C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69AF6D5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D89C54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20CADA2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A8D986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735932B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C80FE7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1A20209">
      <w:pPr>
        <w:spacing w:line="360" w:lineRule="auto"/>
        <w:rPr>
          <w:rFonts w:hint="eastAsia" w:ascii="仿宋" w:hAnsi="仿宋" w:eastAsia="仿宋" w:cs="仿宋"/>
          <w:b/>
          <w:color w:val="auto"/>
          <w:sz w:val="24"/>
          <w:highlight w:val="none"/>
        </w:rPr>
      </w:pPr>
    </w:p>
    <w:p w14:paraId="10492102">
      <w:pPr>
        <w:spacing w:line="360" w:lineRule="auto"/>
        <w:rPr>
          <w:rFonts w:hint="eastAsia" w:ascii="仿宋" w:hAnsi="仿宋" w:eastAsia="仿宋" w:cs="仿宋"/>
          <w:b/>
          <w:color w:val="auto"/>
          <w:sz w:val="24"/>
          <w:highlight w:val="none"/>
        </w:rPr>
      </w:pPr>
    </w:p>
    <w:p w14:paraId="3686DC9A">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31865C5D">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6C9E7408">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45D29E1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5CBB2B2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25D72AB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25CADC5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2D2DF99B">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08BE2C88">
      <w:pPr>
        <w:spacing w:line="360" w:lineRule="auto"/>
        <w:rPr>
          <w:rFonts w:hint="eastAsia" w:ascii="仿宋" w:hAnsi="仿宋" w:eastAsia="仿宋" w:cs="仿宋"/>
          <w:b/>
          <w:color w:val="auto"/>
          <w:sz w:val="24"/>
          <w:highlight w:val="none"/>
        </w:rPr>
      </w:pPr>
    </w:p>
    <w:p w14:paraId="14AB6C7C">
      <w:pPr>
        <w:autoSpaceDE w:val="0"/>
        <w:autoSpaceDN w:val="0"/>
        <w:jc w:val="center"/>
        <w:rPr>
          <w:rFonts w:hint="eastAsia" w:ascii="仿宋" w:hAnsi="仿宋" w:eastAsia="仿宋" w:cs="仿宋"/>
          <w:b/>
          <w:color w:val="auto"/>
          <w:spacing w:val="6"/>
          <w:sz w:val="32"/>
          <w:szCs w:val="32"/>
          <w:highlight w:val="none"/>
        </w:rPr>
      </w:pPr>
    </w:p>
    <w:p w14:paraId="482866D1">
      <w:pPr>
        <w:autoSpaceDE w:val="0"/>
        <w:autoSpaceDN w:val="0"/>
        <w:jc w:val="center"/>
        <w:rPr>
          <w:rFonts w:hint="eastAsia" w:ascii="仿宋" w:hAnsi="仿宋" w:eastAsia="仿宋" w:cs="仿宋"/>
          <w:b/>
          <w:color w:val="auto"/>
          <w:spacing w:val="6"/>
          <w:sz w:val="32"/>
          <w:szCs w:val="32"/>
          <w:highlight w:val="none"/>
        </w:rPr>
      </w:pPr>
    </w:p>
    <w:p w14:paraId="7D7DBDB3">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49B667FF">
      <w:pPr>
        <w:spacing w:line="360" w:lineRule="auto"/>
        <w:rPr>
          <w:rFonts w:hint="eastAsia" w:ascii="仿宋" w:hAnsi="仿宋" w:eastAsia="仿宋" w:cs="仿宋"/>
          <w:color w:val="auto"/>
          <w:sz w:val="24"/>
          <w:highlight w:val="none"/>
          <w:u w:val="single"/>
        </w:rPr>
      </w:pPr>
    </w:p>
    <w:p w14:paraId="5AD5D3F3">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4294C8D9">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159FE4AE">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43BD5EBA">
      <w:pPr>
        <w:spacing w:line="360" w:lineRule="auto"/>
        <w:ind w:firstLine="494"/>
        <w:rPr>
          <w:rFonts w:hint="eastAsia" w:ascii="仿宋" w:hAnsi="仿宋" w:eastAsia="仿宋" w:cs="仿宋"/>
          <w:color w:val="auto"/>
          <w:sz w:val="24"/>
          <w:highlight w:val="none"/>
        </w:rPr>
      </w:pPr>
    </w:p>
    <w:p w14:paraId="5B251541">
      <w:pPr>
        <w:spacing w:line="360" w:lineRule="auto"/>
        <w:ind w:firstLine="494"/>
        <w:rPr>
          <w:rFonts w:hint="eastAsia" w:ascii="仿宋" w:hAnsi="仿宋" w:eastAsia="仿宋" w:cs="仿宋"/>
          <w:color w:val="auto"/>
          <w:sz w:val="24"/>
          <w:highlight w:val="none"/>
        </w:rPr>
      </w:pPr>
    </w:p>
    <w:p w14:paraId="3FDE2E58">
      <w:pPr>
        <w:spacing w:line="360" w:lineRule="auto"/>
        <w:ind w:firstLine="494"/>
        <w:rPr>
          <w:rFonts w:hint="eastAsia" w:ascii="仿宋" w:hAnsi="仿宋" w:eastAsia="仿宋" w:cs="仿宋"/>
          <w:color w:val="auto"/>
          <w:sz w:val="24"/>
          <w:highlight w:val="none"/>
        </w:rPr>
      </w:pPr>
    </w:p>
    <w:p w14:paraId="37022E9A">
      <w:pPr>
        <w:spacing w:line="360" w:lineRule="auto"/>
        <w:ind w:firstLine="494"/>
        <w:rPr>
          <w:rFonts w:hint="eastAsia" w:ascii="仿宋" w:hAnsi="仿宋" w:eastAsia="仿宋" w:cs="仿宋"/>
          <w:color w:val="auto"/>
          <w:sz w:val="24"/>
          <w:highlight w:val="none"/>
        </w:rPr>
      </w:pPr>
    </w:p>
    <w:p w14:paraId="415F76CB">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632BF40E">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78E8F78">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691F43CB">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0FF6805A">
      <w:pPr>
        <w:autoSpaceDE w:val="0"/>
        <w:autoSpaceDN w:val="0"/>
        <w:jc w:val="center"/>
        <w:rPr>
          <w:rFonts w:hint="eastAsia" w:ascii="仿宋" w:hAnsi="仿宋" w:eastAsia="仿宋" w:cs="仿宋"/>
          <w:b/>
          <w:color w:val="auto"/>
          <w:spacing w:val="6"/>
          <w:sz w:val="32"/>
          <w:szCs w:val="32"/>
          <w:highlight w:val="none"/>
        </w:rPr>
      </w:pPr>
    </w:p>
    <w:p w14:paraId="4C04ADC9">
      <w:pPr>
        <w:autoSpaceDE w:val="0"/>
        <w:autoSpaceDN w:val="0"/>
        <w:jc w:val="center"/>
        <w:rPr>
          <w:rFonts w:hint="eastAsia" w:ascii="仿宋" w:hAnsi="仿宋" w:eastAsia="仿宋" w:cs="仿宋"/>
          <w:b/>
          <w:color w:val="auto"/>
          <w:spacing w:val="6"/>
          <w:sz w:val="32"/>
          <w:szCs w:val="32"/>
          <w:highlight w:val="none"/>
        </w:rPr>
      </w:pPr>
    </w:p>
    <w:p w14:paraId="7E9C75CB">
      <w:pPr>
        <w:autoSpaceDE w:val="0"/>
        <w:autoSpaceDN w:val="0"/>
        <w:jc w:val="center"/>
        <w:rPr>
          <w:rFonts w:hint="eastAsia" w:ascii="仿宋" w:hAnsi="仿宋" w:eastAsia="仿宋" w:cs="仿宋"/>
          <w:b/>
          <w:color w:val="auto"/>
          <w:spacing w:val="6"/>
          <w:sz w:val="32"/>
          <w:szCs w:val="32"/>
          <w:highlight w:val="none"/>
        </w:rPr>
      </w:pPr>
    </w:p>
    <w:p w14:paraId="1D892CB5">
      <w:pPr>
        <w:autoSpaceDE w:val="0"/>
        <w:autoSpaceDN w:val="0"/>
        <w:jc w:val="center"/>
        <w:rPr>
          <w:rFonts w:hint="eastAsia" w:ascii="仿宋" w:hAnsi="仿宋" w:eastAsia="仿宋" w:cs="仿宋"/>
          <w:b/>
          <w:color w:val="auto"/>
          <w:spacing w:val="6"/>
          <w:sz w:val="32"/>
          <w:szCs w:val="32"/>
          <w:highlight w:val="none"/>
        </w:rPr>
      </w:pPr>
    </w:p>
    <w:p w14:paraId="2A22F702">
      <w:pPr>
        <w:autoSpaceDE w:val="0"/>
        <w:autoSpaceDN w:val="0"/>
        <w:jc w:val="center"/>
        <w:rPr>
          <w:rFonts w:hint="eastAsia" w:ascii="仿宋" w:hAnsi="仿宋" w:eastAsia="仿宋" w:cs="仿宋"/>
          <w:b/>
          <w:color w:val="auto"/>
          <w:spacing w:val="6"/>
          <w:sz w:val="32"/>
          <w:szCs w:val="32"/>
          <w:highlight w:val="none"/>
        </w:rPr>
      </w:pPr>
    </w:p>
    <w:p w14:paraId="21E1CDCE">
      <w:pPr>
        <w:autoSpaceDE w:val="0"/>
        <w:autoSpaceDN w:val="0"/>
        <w:jc w:val="center"/>
        <w:rPr>
          <w:rFonts w:hint="eastAsia" w:ascii="仿宋" w:hAnsi="仿宋" w:eastAsia="仿宋" w:cs="仿宋"/>
          <w:b/>
          <w:color w:val="auto"/>
          <w:spacing w:val="6"/>
          <w:sz w:val="32"/>
          <w:szCs w:val="32"/>
          <w:highlight w:val="none"/>
        </w:rPr>
      </w:pPr>
    </w:p>
    <w:p w14:paraId="03CDDC7D">
      <w:pPr>
        <w:autoSpaceDE w:val="0"/>
        <w:autoSpaceDN w:val="0"/>
        <w:jc w:val="center"/>
        <w:rPr>
          <w:rFonts w:hint="eastAsia" w:ascii="仿宋" w:hAnsi="仿宋" w:eastAsia="仿宋" w:cs="仿宋"/>
          <w:b/>
          <w:color w:val="auto"/>
          <w:spacing w:val="6"/>
          <w:sz w:val="32"/>
          <w:szCs w:val="32"/>
          <w:highlight w:val="none"/>
        </w:rPr>
      </w:pPr>
    </w:p>
    <w:p w14:paraId="4F8D1966">
      <w:pPr>
        <w:autoSpaceDE w:val="0"/>
        <w:autoSpaceDN w:val="0"/>
        <w:jc w:val="center"/>
        <w:rPr>
          <w:rFonts w:hint="eastAsia" w:ascii="仿宋" w:hAnsi="仿宋" w:eastAsia="仿宋" w:cs="仿宋"/>
          <w:b/>
          <w:color w:val="auto"/>
          <w:spacing w:val="6"/>
          <w:sz w:val="32"/>
          <w:szCs w:val="32"/>
          <w:highlight w:val="none"/>
        </w:rPr>
      </w:pPr>
    </w:p>
    <w:p w14:paraId="4665CA4D">
      <w:pPr>
        <w:autoSpaceDE w:val="0"/>
        <w:autoSpaceDN w:val="0"/>
        <w:jc w:val="center"/>
        <w:rPr>
          <w:rFonts w:hint="eastAsia" w:ascii="仿宋" w:hAnsi="仿宋" w:eastAsia="仿宋" w:cs="仿宋"/>
          <w:b/>
          <w:color w:val="auto"/>
          <w:spacing w:val="6"/>
          <w:sz w:val="32"/>
          <w:szCs w:val="32"/>
          <w:highlight w:val="none"/>
        </w:rPr>
      </w:pPr>
    </w:p>
    <w:p w14:paraId="3B7B7673">
      <w:pPr>
        <w:autoSpaceDE w:val="0"/>
        <w:autoSpaceDN w:val="0"/>
        <w:jc w:val="center"/>
        <w:rPr>
          <w:rFonts w:hint="eastAsia" w:ascii="仿宋" w:hAnsi="仿宋" w:eastAsia="仿宋" w:cs="仿宋"/>
          <w:b/>
          <w:color w:val="auto"/>
          <w:spacing w:val="6"/>
          <w:sz w:val="32"/>
          <w:szCs w:val="32"/>
          <w:highlight w:val="none"/>
        </w:rPr>
      </w:pPr>
    </w:p>
    <w:p w14:paraId="1CDFCED4">
      <w:pPr>
        <w:autoSpaceDE w:val="0"/>
        <w:autoSpaceDN w:val="0"/>
        <w:jc w:val="center"/>
        <w:rPr>
          <w:rFonts w:hint="eastAsia" w:ascii="仿宋" w:hAnsi="仿宋" w:eastAsia="仿宋" w:cs="仿宋"/>
          <w:b/>
          <w:color w:val="auto"/>
          <w:spacing w:val="6"/>
          <w:sz w:val="32"/>
          <w:szCs w:val="32"/>
          <w:highlight w:val="none"/>
        </w:rPr>
      </w:pPr>
    </w:p>
    <w:p w14:paraId="422A61D7">
      <w:pPr>
        <w:autoSpaceDE w:val="0"/>
        <w:autoSpaceDN w:val="0"/>
        <w:jc w:val="center"/>
        <w:rPr>
          <w:rFonts w:hint="eastAsia" w:ascii="仿宋" w:hAnsi="仿宋" w:eastAsia="仿宋" w:cs="仿宋"/>
          <w:b/>
          <w:color w:val="auto"/>
          <w:spacing w:val="6"/>
          <w:sz w:val="32"/>
          <w:szCs w:val="32"/>
          <w:highlight w:val="none"/>
        </w:rPr>
      </w:pPr>
    </w:p>
    <w:p w14:paraId="56483622">
      <w:pPr>
        <w:autoSpaceDE w:val="0"/>
        <w:autoSpaceDN w:val="0"/>
        <w:jc w:val="center"/>
        <w:rPr>
          <w:rFonts w:hint="eastAsia" w:ascii="仿宋" w:hAnsi="仿宋" w:eastAsia="仿宋" w:cs="仿宋"/>
          <w:b/>
          <w:color w:val="auto"/>
          <w:spacing w:val="6"/>
          <w:sz w:val="32"/>
          <w:szCs w:val="32"/>
          <w:highlight w:val="none"/>
        </w:rPr>
      </w:pPr>
    </w:p>
    <w:p w14:paraId="2CBB5CB1">
      <w:pPr>
        <w:autoSpaceDE w:val="0"/>
        <w:autoSpaceDN w:val="0"/>
        <w:jc w:val="center"/>
        <w:rPr>
          <w:rFonts w:hint="eastAsia" w:ascii="仿宋" w:hAnsi="仿宋" w:eastAsia="仿宋" w:cs="仿宋"/>
          <w:b/>
          <w:color w:val="auto"/>
          <w:spacing w:val="6"/>
          <w:sz w:val="32"/>
          <w:szCs w:val="32"/>
          <w:highlight w:val="none"/>
        </w:rPr>
      </w:pPr>
    </w:p>
    <w:p w14:paraId="7ECF23E7">
      <w:pPr>
        <w:autoSpaceDE w:val="0"/>
        <w:autoSpaceDN w:val="0"/>
        <w:jc w:val="center"/>
        <w:rPr>
          <w:rFonts w:hint="eastAsia" w:ascii="仿宋" w:hAnsi="仿宋" w:eastAsia="仿宋" w:cs="仿宋"/>
          <w:b/>
          <w:color w:val="auto"/>
          <w:spacing w:val="6"/>
          <w:sz w:val="32"/>
          <w:szCs w:val="32"/>
          <w:highlight w:val="none"/>
        </w:rPr>
      </w:pPr>
    </w:p>
    <w:p w14:paraId="275180C3">
      <w:pPr>
        <w:autoSpaceDE w:val="0"/>
        <w:autoSpaceDN w:val="0"/>
        <w:jc w:val="center"/>
        <w:rPr>
          <w:rFonts w:hint="eastAsia" w:ascii="仿宋" w:hAnsi="仿宋" w:eastAsia="仿宋" w:cs="仿宋"/>
          <w:b/>
          <w:color w:val="auto"/>
          <w:spacing w:val="6"/>
          <w:sz w:val="32"/>
          <w:szCs w:val="32"/>
          <w:highlight w:val="none"/>
        </w:rPr>
      </w:pPr>
    </w:p>
    <w:p w14:paraId="43A0CFB7">
      <w:pPr>
        <w:autoSpaceDE w:val="0"/>
        <w:autoSpaceDN w:val="0"/>
        <w:jc w:val="center"/>
        <w:rPr>
          <w:rFonts w:hint="eastAsia" w:ascii="仿宋" w:hAnsi="仿宋" w:eastAsia="仿宋" w:cs="仿宋"/>
          <w:b/>
          <w:color w:val="auto"/>
          <w:spacing w:val="6"/>
          <w:sz w:val="32"/>
          <w:szCs w:val="32"/>
          <w:highlight w:val="none"/>
        </w:rPr>
      </w:pPr>
    </w:p>
    <w:p w14:paraId="723866FE">
      <w:pPr>
        <w:autoSpaceDE w:val="0"/>
        <w:autoSpaceDN w:val="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4</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lang w:val="zh-CN"/>
        </w:rPr>
        <w:t>联合协议</w:t>
      </w:r>
    </w:p>
    <w:p w14:paraId="70CD70B3">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73037CB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 xml:space="preserve">投标。 </w:t>
      </w:r>
    </w:p>
    <w:p w14:paraId="69AFD4D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688CE9E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5B5E5AC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341F3E8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3FB12D2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2CF78A11">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5165A05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78B1B9C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159" w:name="_Hlk101131882"/>
      <w:r>
        <w:rPr>
          <w:rFonts w:hint="eastAsia" w:ascii="仿宋" w:hAnsi="仿宋" w:eastAsia="仿宋" w:cs="仿宋"/>
          <w:color w:val="auto"/>
          <w:kern w:val="0"/>
          <w:sz w:val="24"/>
          <w:highlight w:val="none"/>
          <w:u w:val="single"/>
        </w:rPr>
        <w:t>联合体成员X,……</w:t>
      </w:r>
      <w:bookmarkEnd w:id="159"/>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160"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160"/>
      <w:r>
        <w:rPr>
          <w:rFonts w:hint="eastAsia" w:ascii="仿宋" w:hAnsi="仿宋" w:eastAsia="仿宋" w:cs="仿宋"/>
          <w:b/>
          <w:color w:val="auto"/>
          <w:kern w:val="0"/>
          <w:sz w:val="24"/>
          <w:highlight w:val="none"/>
          <w:lang w:val="zh-CN"/>
        </w:rPr>
        <w:t>）</w:t>
      </w:r>
    </w:p>
    <w:p w14:paraId="01DBF5AA">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161"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161"/>
    </w:p>
    <w:p w14:paraId="2A4CB60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674AD80D">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75FC70A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6448B6E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3059AEFD">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702AE7DF">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F7489FB">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E928C70">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7D877811">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5552F791">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DA4EB50">
      <w:pPr>
        <w:autoSpaceDE w:val="0"/>
        <w:autoSpaceDN w:val="0"/>
        <w:jc w:val="center"/>
        <w:rPr>
          <w:rFonts w:hint="eastAsia" w:ascii="仿宋" w:hAnsi="仿宋" w:eastAsia="仿宋" w:cs="仿宋"/>
          <w:b/>
          <w:color w:val="auto"/>
          <w:spacing w:val="6"/>
          <w:sz w:val="32"/>
          <w:szCs w:val="32"/>
          <w:highlight w:val="none"/>
        </w:rPr>
      </w:pPr>
    </w:p>
    <w:p w14:paraId="00DD4D6D">
      <w:pPr>
        <w:autoSpaceDE w:val="0"/>
        <w:autoSpaceDN w:val="0"/>
        <w:jc w:val="center"/>
        <w:rPr>
          <w:rFonts w:hint="eastAsia" w:ascii="仿宋" w:hAnsi="仿宋" w:eastAsia="仿宋" w:cs="仿宋"/>
          <w:b/>
          <w:color w:val="auto"/>
          <w:spacing w:val="6"/>
          <w:sz w:val="32"/>
          <w:szCs w:val="32"/>
          <w:highlight w:val="none"/>
        </w:rPr>
      </w:pPr>
    </w:p>
    <w:p w14:paraId="4EBDFC58">
      <w:pPr>
        <w:autoSpaceDE w:val="0"/>
        <w:autoSpaceDN w:val="0"/>
        <w:jc w:val="center"/>
        <w:rPr>
          <w:rFonts w:hint="eastAsia" w:ascii="仿宋" w:hAnsi="仿宋" w:eastAsia="仿宋" w:cs="仿宋"/>
          <w:b/>
          <w:color w:val="auto"/>
          <w:spacing w:val="6"/>
          <w:sz w:val="32"/>
          <w:szCs w:val="32"/>
          <w:highlight w:val="none"/>
        </w:rPr>
      </w:pPr>
    </w:p>
    <w:p w14:paraId="774B9E9C">
      <w:pPr>
        <w:autoSpaceDE w:val="0"/>
        <w:autoSpaceDN w:val="0"/>
        <w:jc w:val="center"/>
        <w:rPr>
          <w:rFonts w:hint="eastAsia" w:ascii="仿宋" w:hAnsi="仿宋" w:eastAsia="仿宋" w:cs="仿宋"/>
          <w:b/>
          <w:color w:val="auto"/>
          <w:spacing w:val="6"/>
          <w:sz w:val="32"/>
          <w:szCs w:val="32"/>
          <w:highlight w:val="none"/>
        </w:rPr>
      </w:pPr>
    </w:p>
    <w:p w14:paraId="0861E195">
      <w:pPr>
        <w:autoSpaceDE w:val="0"/>
        <w:autoSpaceDN w:val="0"/>
        <w:jc w:val="center"/>
        <w:rPr>
          <w:rFonts w:hint="eastAsia" w:ascii="仿宋" w:hAnsi="仿宋" w:eastAsia="仿宋" w:cs="仿宋"/>
          <w:b/>
          <w:color w:val="auto"/>
          <w:spacing w:val="6"/>
          <w:sz w:val="32"/>
          <w:szCs w:val="32"/>
          <w:highlight w:val="none"/>
        </w:rPr>
      </w:pPr>
    </w:p>
    <w:p w14:paraId="322443FA">
      <w:pPr>
        <w:autoSpaceDE w:val="0"/>
        <w:autoSpaceDN w:val="0"/>
        <w:jc w:val="center"/>
        <w:rPr>
          <w:rFonts w:hint="eastAsia" w:ascii="仿宋" w:hAnsi="仿宋" w:eastAsia="仿宋" w:cs="仿宋"/>
          <w:b/>
          <w:color w:val="auto"/>
          <w:spacing w:val="6"/>
          <w:sz w:val="32"/>
          <w:szCs w:val="32"/>
          <w:highlight w:val="none"/>
        </w:rPr>
      </w:pPr>
    </w:p>
    <w:p w14:paraId="3A692961">
      <w:pPr>
        <w:autoSpaceDE w:val="0"/>
        <w:autoSpaceDN w:val="0"/>
        <w:jc w:val="center"/>
        <w:rPr>
          <w:rFonts w:hint="eastAsia" w:ascii="仿宋" w:hAnsi="仿宋" w:eastAsia="仿宋" w:cs="仿宋"/>
          <w:b/>
          <w:color w:val="auto"/>
          <w:spacing w:val="6"/>
          <w:sz w:val="32"/>
          <w:szCs w:val="32"/>
          <w:highlight w:val="none"/>
        </w:rPr>
      </w:pPr>
    </w:p>
    <w:p w14:paraId="732A5BA9">
      <w:pPr>
        <w:autoSpaceDE w:val="0"/>
        <w:autoSpaceDN w:val="0"/>
        <w:jc w:val="center"/>
        <w:rPr>
          <w:rFonts w:hint="eastAsia" w:ascii="仿宋" w:hAnsi="仿宋" w:eastAsia="仿宋" w:cs="仿宋"/>
          <w:b/>
          <w:color w:val="auto"/>
          <w:spacing w:val="6"/>
          <w:sz w:val="32"/>
          <w:szCs w:val="32"/>
          <w:highlight w:val="none"/>
        </w:rPr>
      </w:pPr>
    </w:p>
    <w:p w14:paraId="6330CFDA">
      <w:pPr>
        <w:autoSpaceDE w:val="0"/>
        <w:autoSpaceDN w:val="0"/>
        <w:jc w:val="center"/>
        <w:rPr>
          <w:rFonts w:hint="eastAsia" w:ascii="仿宋" w:hAnsi="仿宋" w:eastAsia="仿宋" w:cs="仿宋"/>
          <w:b/>
          <w:color w:val="auto"/>
          <w:spacing w:val="6"/>
          <w:sz w:val="32"/>
          <w:szCs w:val="32"/>
          <w:highlight w:val="none"/>
        </w:rPr>
      </w:pPr>
    </w:p>
    <w:p w14:paraId="3860FDBB">
      <w:pPr>
        <w:autoSpaceDE w:val="0"/>
        <w:autoSpaceDN w:val="0"/>
        <w:jc w:val="center"/>
        <w:rPr>
          <w:rFonts w:hint="eastAsia" w:ascii="仿宋" w:hAnsi="仿宋" w:eastAsia="仿宋" w:cs="仿宋"/>
          <w:b/>
          <w:color w:val="auto"/>
          <w:spacing w:val="6"/>
          <w:sz w:val="32"/>
          <w:szCs w:val="32"/>
          <w:highlight w:val="none"/>
        </w:rPr>
      </w:pPr>
    </w:p>
    <w:p w14:paraId="2DD3B4E0">
      <w:pPr>
        <w:autoSpaceDE w:val="0"/>
        <w:autoSpaceDN w:val="0"/>
        <w:jc w:val="center"/>
        <w:rPr>
          <w:rFonts w:hint="eastAsia" w:ascii="仿宋" w:hAnsi="仿宋" w:eastAsia="仿宋" w:cs="仿宋"/>
          <w:b/>
          <w:color w:val="auto"/>
          <w:spacing w:val="6"/>
          <w:sz w:val="32"/>
          <w:szCs w:val="32"/>
          <w:highlight w:val="none"/>
        </w:rPr>
      </w:pPr>
    </w:p>
    <w:p w14:paraId="4F3FFF44">
      <w:pPr>
        <w:autoSpaceDE w:val="0"/>
        <w:autoSpaceDN w:val="0"/>
        <w:jc w:val="center"/>
        <w:rPr>
          <w:rFonts w:hint="eastAsia" w:ascii="仿宋" w:hAnsi="仿宋" w:eastAsia="仿宋" w:cs="仿宋"/>
          <w:b/>
          <w:color w:val="auto"/>
          <w:spacing w:val="6"/>
          <w:sz w:val="32"/>
          <w:szCs w:val="32"/>
          <w:highlight w:val="none"/>
        </w:rPr>
      </w:pPr>
    </w:p>
    <w:p w14:paraId="70CEE904">
      <w:pPr>
        <w:autoSpaceDE w:val="0"/>
        <w:autoSpaceDN w:val="0"/>
        <w:jc w:val="center"/>
        <w:rPr>
          <w:rFonts w:hint="eastAsia" w:ascii="仿宋" w:hAnsi="仿宋" w:eastAsia="仿宋" w:cs="仿宋"/>
          <w:b/>
          <w:color w:val="auto"/>
          <w:spacing w:val="6"/>
          <w:sz w:val="32"/>
          <w:szCs w:val="32"/>
          <w:highlight w:val="none"/>
        </w:rPr>
      </w:pPr>
    </w:p>
    <w:p w14:paraId="6717600B">
      <w:pPr>
        <w:autoSpaceDE w:val="0"/>
        <w:autoSpaceDN w:val="0"/>
        <w:jc w:val="center"/>
        <w:rPr>
          <w:rFonts w:hint="eastAsia" w:ascii="仿宋" w:hAnsi="仿宋" w:eastAsia="仿宋" w:cs="仿宋"/>
          <w:b/>
          <w:color w:val="auto"/>
          <w:spacing w:val="6"/>
          <w:sz w:val="32"/>
          <w:szCs w:val="32"/>
          <w:highlight w:val="none"/>
        </w:rPr>
      </w:pPr>
    </w:p>
    <w:p w14:paraId="6A11B877">
      <w:pPr>
        <w:autoSpaceDE w:val="0"/>
        <w:autoSpaceDN w:val="0"/>
        <w:jc w:val="center"/>
        <w:rPr>
          <w:rFonts w:hint="eastAsia" w:ascii="仿宋" w:hAnsi="仿宋" w:eastAsia="仿宋" w:cs="仿宋"/>
          <w:b/>
          <w:color w:val="auto"/>
          <w:spacing w:val="6"/>
          <w:sz w:val="32"/>
          <w:szCs w:val="32"/>
          <w:highlight w:val="none"/>
        </w:rPr>
      </w:pPr>
    </w:p>
    <w:p w14:paraId="61A793DD">
      <w:pPr>
        <w:autoSpaceDE w:val="0"/>
        <w:autoSpaceDN w:val="0"/>
        <w:jc w:val="center"/>
        <w:rPr>
          <w:rFonts w:hint="eastAsia" w:ascii="仿宋" w:hAnsi="仿宋" w:eastAsia="仿宋" w:cs="仿宋"/>
          <w:b/>
          <w:color w:val="auto"/>
          <w:spacing w:val="6"/>
          <w:sz w:val="32"/>
          <w:szCs w:val="32"/>
          <w:highlight w:val="none"/>
        </w:rPr>
      </w:pPr>
    </w:p>
    <w:p w14:paraId="7DCB2B5B">
      <w:pPr>
        <w:autoSpaceDE w:val="0"/>
        <w:autoSpaceDN w:val="0"/>
        <w:jc w:val="center"/>
        <w:rPr>
          <w:rFonts w:hint="eastAsia" w:ascii="仿宋" w:hAnsi="仿宋" w:eastAsia="仿宋" w:cs="仿宋"/>
          <w:b/>
          <w:color w:val="auto"/>
          <w:spacing w:val="6"/>
          <w:sz w:val="32"/>
          <w:szCs w:val="32"/>
          <w:highlight w:val="none"/>
        </w:rPr>
      </w:pPr>
    </w:p>
    <w:p w14:paraId="7F95410D">
      <w:pPr>
        <w:autoSpaceDE w:val="0"/>
        <w:autoSpaceDN w:val="0"/>
        <w:jc w:val="center"/>
        <w:rPr>
          <w:rFonts w:hint="eastAsia" w:ascii="仿宋" w:hAnsi="仿宋" w:eastAsia="仿宋" w:cs="仿宋"/>
          <w:b/>
          <w:color w:val="auto"/>
          <w:spacing w:val="6"/>
          <w:sz w:val="32"/>
          <w:szCs w:val="32"/>
          <w:highlight w:val="none"/>
        </w:rPr>
      </w:pPr>
    </w:p>
    <w:p w14:paraId="757958FE">
      <w:pPr>
        <w:autoSpaceDE w:val="0"/>
        <w:autoSpaceDN w:val="0"/>
        <w:jc w:val="center"/>
        <w:rPr>
          <w:rFonts w:hint="eastAsia" w:ascii="仿宋" w:hAnsi="仿宋" w:eastAsia="仿宋" w:cs="仿宋"/>
          <w:b/>
          <w:color w:val="auto"/>
          <w:spacing w:val="6"/>
          <w:sz w:val="32"/>
          <w:szCs w:val="32"/>
          <w:highlight w:val="none"/>
        </w:rPr>
      </w:pPr>
    </w:p>
    <w:p w14:paraId="53311445">
      <w:pPr>
        <w:autoSpaceDE w:val="0"/>
        <w:autoSpaceDN w:val="0"/>
        <w:jc w:val="center"/>
        <w:rPr>
          <w:rFonts w:hint="eastAsia" w:ascii="仿宋" w:hAnsi="仿宋" w:eastAsia="仿宋" w:cs="仿宋"/>
          <w:b/>
          <w:color w:val="auto"/>
          <w:spacing w:val="6"/>
          <w:sz w:val="32"/>
          <w:szCs w:val="32"/>
          <w:highlight w:val="none"/>
        </w:rPr>
      </w:pPr>
    </w:p>
    <w:p w14:paraId="678AA655">
      <w:pPr>
        <w:autoSpaceDE w:val="0"/>
        <w:autoSpaceDN w:val="0"/>
        <w:jc w:val="center"/>
        <w:rPr>
          <w:rFonts w:hint="eastAsia" w:ascii="仿宋" w:hAnsi="仿宋" w:eastAsia="仿宋" w:cs="仿宋"/>
          <w:b/>
          <w:color w:val="auto"/>
          <w:spacing w:val="6"/>
          <w:sz w:val="32"/>
          <w:szCs w:val="32"/>
          <w:highlight w:val="none"/>
        </w:rPr>
      </w:pPr>
    </w:p>
    <w:p w14:paraId="1FDD0958">
      <w:pPr>
        <w:autoSpaceDE w:val="0"/>
        <w:autoSpaceDN w:val="0"/>
        <w:jc w:val="center"/>
        <w:rPr>
          <w:rFonts w:hint="eastAsia" w:ascii="仿宋" w:hAnsi="仿宋" w:eastAsia="仿宋" w:cs="仿宋"/>
          <w:b/>
          <w:color w:val="auto"/>
          <w:spacing w:val="6"/>
          <w:sz w:val="32"/>
          <w:szCs w:val="32"/>
          <w:highlight w:val="none"/>
        </w:rPr>
      </w:pPr>
    </w:p>
    <w:p w14:paraId="65FEEE5B">
      <w:pPr>
        <w:autoSpaceDE w:val="0"/>
        <w:autoSpaceDN w:val="0"/>
        <w:jc w:val="center"/>
        <w:rPr>
          <w:rFonts w:hint="eastAsia" w:ascii="仿宋" w:hAnsi="仿宋" w:eastAsia="仿宋" w:cs="仿宋"/>
          <w:b/>
          <w:color w:val="auto"/>
          <w:spacing w:val="6"/>
          <w:sz w:val="32"/>
          <w:szCs w:val="32"/>
          <w:highlight w:val="none"/>
        </w:rPr>
      </w:pPr>
    </w:p>
    <w:p w14:paraId="4DFF4AE0">
      <w:pPr>
        <w:snapToGrid w:val="0"/>
        <w:spacing w:line="360" w:lineRule="auto"/>
        <w:ind w:firstLine="3666" w:firstLineChars="1100"/>
        <w:rPr>
          <w:rFonts w:hint="eastAsia" w:ascii="仿宋" w:hAnsi="仿宋" w:eastAsia="仿宋" w:cs="仿宋"/>
          <w:b/>
          <w:color w:val="auto"/>
          <w:spacing w:val="6"/>
          <w:sz w:val="32"/>
          <w:szCs w:val="32"/>
          <w:highlight w:val="none"/>
        </w:rPr>
      </w:pPr>
    </w:p>
    <w:p w14:paraId="0583B39B">
      <w:pPr>
        <w:widowControl/>
        <w:adjustRightInd/>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0D7593AB">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5</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rPr>
        <w:t>分包意向协议</w:t>
      </w:r>
    </w:p>
    <w:p w14:paraId="3E30C08B">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23E45DD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30AFE5E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123F45F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425C0376">
      <w:pPr>
        <w:pStyle w:val="5"/>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775D0261">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2A390DA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4895273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5FCB35E3">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295079F7">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3D03627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76761AF7">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6FF901A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15F04F7">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4E88729F">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227E7B62">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19AD4AD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992694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0443E8D5">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A8BBBFD">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652E0A6D">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7D0153C0">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312F8B81">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E3F04B9">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992D43E">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F0CE8BE">
      <w:pPr>
        <w:autoSpaceDE w:val="0"/>
        <w:autoSpaceDN w:val="0"/>
        <w:jc w:val="center"/>
        <w:rPr>
          <w:rFonts w:hint="eastAsia" w:ascii="仿宋" w:hAnsi="仿宋" w:eastAsia="仿宋" w:cs="仿宋"/>
          <w:b/>
          <w:color w:val="auto"/>
          <w:spacing w:val="6"/>
          <w:sz w:val="32"/>
          <w:szCs w:val="32"/>
          <w:highlight w:val="none"/>
        </w:rPr>
      </w:pPr>
    </w:p>
    <w:p w14:paraId="69C7EB7C">
      <w:pPr>
        <w:autoSpaceDE w:val="0"/>
        <w:autoSpaceDN w:val="0"/>
        <w:jc w:val="center"/>
        <w:rPr>
          <w:rFonts w:hint="eastAsia" w:ascii="仿宋" w:hAnsi="仿宋" w:eastAsia="仿宋" w:cs="仿宋"/>
          <w:b/>
          <w:color w:val="auto"/>
          <w:spacing w:val="6"/>
          <w:sz w:val="32"/>
          <w:szCs w:val="32"/>
          <w:highlight w:val="none"/>
        </w:rPr>
      </w:pPr>
    </w:p>
    <w:p w14:paraId="3A14C56A">
      <w:pPr>
        <w:autoSpaceDE w:val="0"/>
        <w:autoSpaceDN w:val="0"/>
        <w:jc w:val="center"/>
        <w:rPr>
          <w:rFonts w:hint="eastAsia" w:ascii="仿宋" w:hAnsi="仿宋" w:eastAsia="仿宋" w:cs="仿宋"/>
          <w:b/>
          <w:color w:val="auto"/>
          <w:spacing w:val="6"/>
          <w:sz w:val="32"/>
          <w:szCs w:val="32"/>
          <w:highlight w:val="none"/>
        </w:rPr>
      </w:pPr>
    </w:p>
    <w:p w14:paraId="1183C742">
      <w:pPr>
        <w:pStyle w:val="80"/>
        <w:rPr>
          <w:rFonts w:hint="eastAsia" w:ascii="仿宋" w:hAnsi="仿宋" w:eastAsia="仿宋" w:cs="仿宋"/>
          <w:b/>
          <w:color w:val="auto"/>
          <w:spacing w:val="6"/>
          <w:sz w:val="32"/>
          <w:szCs w:val="32"/>
          <w:highlight w:val="none"/>
        </w:rPr>
      </w:pPr>
    </w:p>
    <w:p w14:paraId="5B41F6CA">
      <w:pPr>
        <w:pStyle w:val="81"/>
        <w:rPr>
          <w:rFonts w:hint="eastAsia" w:ascii="仿宋" w:hAnsi="仿宋" w:eastAsia="仿宋" w:cs="仿宋"/>
          <w:b/>
          <w:color w:val="auto"/>
          <w:spacing w:val="6"/>
          <w:sz w:val="32"/>
          <w:szCs w:val="32"/>
          <w:highlight w:val="none"/>
        </w:rPr>
      </w:pPr>
    </w:p>
    <w:p w14:paraId="61B8BAC9">
      <w:pPr>
        <w:rPr>
          <w:rFonts w:hint="eastAsia" w:ascii="仿宋" w:hAnsi="仿宋" w:eastAsia="仿宋" w:cs="仿宋"/>
          <w:b/>
          <w:color w:val="auto"/>
          <w:spacing w:val="6"/>
          <w:sz w:val="32"/>
          <w:szCs w:val="32"/>
          <w:highlight w:val="none"/>
        </w:rPr>
      </w:pPr>
    </w:p>
    <w:p w14:paraId="4C1AFEDE">
      <w:pPr>
        <w:pStyle w:val="80"/>
        <w:rPr>
          <w:rFonts w:hint="eastAsia" w:ascii="仿宋" w:hAnsi="仿宋" w:eastAsia="仿宋" w:cs="仿宋"/>
          <w:b/>
          <w:color w:val="auto"/>
          <w:spacing w:val="6"/>
          <w:sz w:val="32"/>
          <w:szCs w:val="32"/>
          <w:highlight w:val="none"/>
        </w:rPr>
      </w:pPr>
    </w:p>
    <w:p w14:paraId="613037F2">
      <w:pPr>
        <w:pStyle w:val="81"/>
        <w:rPr>
          <w:rFonts w:hint="eastAsia" w:ascii="仿宋" w:hAnsi="仿宋" w:eastAsia="仿宋" w:cs="仿宋"/>
          <w:b/>
          <w:color w:val="auto"/>
          <w:spacing w:val="6"/>
          <w:sz w:val="32"/>
          <w:szCs w:val="32"/>
          <w:highlight w:val="none"/>
        </w:rPr>
      </w:pPr>
    </w:p>
    <w:p w14:paraId="7A3DE418">
      <w:pPr>
        <w:rPr>
          <w:rFonts w:hint="eastAsia" w:ascii="仿宋" w:hAnsi="仿宋" w:eastAsia="仿宋" w:cs="仿宋"/>
          <w:b/>
          <w:color w:val="auto"/>
          <w:spacing w:val="6"/>
          <w:sz w:val="32"/>
          <w:szCs w:val="32"/>
          <w:highlight w:val="none"/>
        </w:rPr>
      </w:pPr>
    </w:p>
    <w:p w14:paraId="14D8C71F">
      <w:pPr>
        <w:pStyle w:val="80"/>
        <w:rPr>
          <w:rFonts w:hint="eastAsia" w:ascii="仿宋" w:hAnsi="仿宋" w:eastAsia="仿宋" w:cs="仿宋"/>
          <w:b/>
          <w:color w:val="auto"/>
          <w:spacing w:val="6"/>
          <w:sz w:val="32"/>
          <w:szCs w:val="32"/>
          <w:highlight w:val="none"/>
        </w:rPr>
      </w:pPr>
    </w:p>
    <w:p w14:paraId="4555D691">
      <w:pPr>
        <w:pStyle w:val="81"/>
        <w:rPr>
          <w:rFonts w:hint="eastAsia" w:ascii="仿宋" w:hAnsi="仿宋" w:eastAsia="仿宋" w:cs="仿宋"/>
          <w:b/>
          <w:color w:val="auto"/>
          <w:spacing w:val="6"/>
          <w:sz w:val="32"/>
          <w:szCs w:val="32"/>
          <w:highlight w:val="none"/>
        </w:rPr>
      </w:pPr>
    </w:p>
    <w:p w14:paraId="0CB9BCB8">
      <w:pPr>
        <w:rPr>
          <w:rFonts w:hint="eastAsia" w:ascii="仿宋" w:hAnsi="仿宋" w:eastAsia="仿宋" w:cs="仿宋"/>
          <w:b/>
          <w:color w:val="auto"/>
          <w:spacing w:val="6"/>
          <w:sz w:val="32"/>
          <w:szCs w:val="32"/>
          <w:highlight w:val="none"/>
        </w:rPr>
      </w:pPr>
    </w:p>
    <w:p w14:paraId="4DC00075">
      <w:pPr>
        <w:pStyle w:val="80"/>
        <w:rPr>
          <w:rFonts w:hint="eastAsia" w:ascii="仿宋" w:hAnsi="仿宋" w:eastAsia="仿宋" w:cs="仿宋"/>
          <w:b/>
          <w:color w:val="auto"/>
          <w:spacing w:val="6"/>
          <w:sz w:val="32"/>
          <w:szCs w:val="32"/>
          <w:highlight w:val="none"/>
        </w:rPr>
      </w:pPr>
    </w:p>
    <w:p w14:paraId="5F29FAD4">
      <w:pPr>
        <w:pStyle w:val="81"/>
        <w:rPr>
          <w:rFonts w:hint="eastAsia" w:ascii="仿宋" w:hAnsi="仿宋" w:eastAsia="仿宋" w:cs="仿宋"/>
          <w:b/>
          <w:color w:val="auto"/>
          <w:spacing w:val="6"/>
          <w:sz w:val="32"/>
          <w:szCs w:val="32"/>
          <w:highlight w:val="none"/>
        </w:rPr>
      </w:pPr>
    </w:p>
    <w:p w14:paraId="065ADC8F">
      <w:pPr>
        <w:rPr>
          <w:rFonts w:hint="eastAsia" w:ascii="仿宋" w:hAnsi="仿宋" w:eastAsia="仿宋" w:cs="仿宋"/>
          <w:b/>
          <w:color w:val="auto"/>
          <w:spacing w:val="6"/>
          <w:sz w:val="32"/>
          <w:szCs w:val="32"/>
          <w:highlight w:val="none"/>
        </w:rPr>
      </w:pPr>
    </w:p>
    <w:p w14:paraId="247D4F2F">
      <w:pPr>
        <w:pStyle w:val="80"/>
        <w:rPr>
          <w:rFonts w:hint="eastAsia" w:ascii="仿宋" w:hAnsi="仿宋" w:eastAsia="仿宋" w:cs="仿宋"/>
          <w:b/>
          <w:color w:val="auto"/>
          <w:spacing w:val="6"/>
          <w:sz w:val="32"/>
          <w:szCs w:val="32"/>
          <w:highlight w:val="none"/>
        </w:rPr>
      </w:pPr>
    </w:p>
    <w:p w14:paraId="2AA0E352">
      <w:pPr>
        <w:pStyle w:val="81"/>
        <w:rPr>
          <w:rFonts w:hint="eastAsia" w:ascii="仿宋" w:hAnsi="仿宋" w:eastAsia="仿宋" w:cs="仿宋"/>
          <w:b/>
          <w:color w:val="auto"/>
          <w:spacing w:val="6"/>
          <w:sz w:val="32"/>
          <w:szCs w:val="32"/>
          <w:highlight w:val="none"/>
        </w:rPr>
      </w:pPr>
    </w:p>
    <w:p w14:paraId="213D2D69">
      <w:pPr>
        <w:rPr>
          <w:rFonts w:hint="eastAsia" w:ascii="仿宋" w:hAnsi="仿宋" w:eastAsia="仿宋" w:cs="仿宋"/>
          <w:b/>
          <w:color w:val="auto"/>
          <w:spacing w:val="6"/>
          <w:sz w:val="32"/>
          <w:szCs w:val="32"/>
          <w:highlight w:val="none"/>
        </w:rPr>
      </w:pPr>
    </w:p>
    <w:p w14:paraId="37EAF2D7">
      <w:pPr>
        <w:pStyle w:val="80"/>
        <w:rPr>
          <w:rFonts w:hint="eastAsia" w:ascii="仿宋" w:hAnsi="仿宋" w:eastAsia="仿宋" w:cs="仿宋"/>
          <w:b/>
          <w:color w:val="auto"/>
          <w:spacing w:val="6"/>
          <w:sz w:val="32"/>
          <w:szCs w:val="32"/>
          <w:highlight w:val="none"/>
        </w:rPr>
      </w:pPr>
    </w:p>
    <w:p w14:paraId="76744C2D">
      <w:pPr>
        <w:pStyle w:val="81"/>
        <w:rPr>
          <w:rFonts w:hint="eastAsia" w:ascii="仿宋" w:hAnsi="仿宋" w:eastAsia="仿宋" w:cs="仿宋"/>
          <w:b/>
          <w:color w:val="auto"/>
          <w:spacing w:val="6"/>
          <w:sz w:val="32"/>
          <w:szCs w:val="32"/>
          <w:highlight w:val="none"/>
        </w:rPr>
      </w:pPr>
    </w:p>
    <w:p w14:paraId="0223AC1D">
      <w:pPr>
        <w:rPr>
          <w:rFonts w:hint="eastAsia" w:ascii="仿宋" w:hAnsi="仿宋" w:eastAsia="仿宋" w:cs="仿宋"/>
          <w:b/>
          <w:color w:val="auto"/>
          <w:spacing w:val="6"/>
          <w:sz w:val="32"/>
          <w:szCs w:val="32"/>
          <w:highlight w:val="none"/>
        </w:rPr>
      </w:pPr>
    </w:p>
    <w:p w14:paraId="0707D696">
      <w:pPr>
        <w:pStyle w:val="80"/>
        <w:rPr>
          <w:rFonts w:hint="eastAsia"/>
          <w:color w:val="auto"/>
          <w:highlight w:val="none"/>
        </w:rPr>
      </w:pPr>
    </w:p>
    <w:p w14:paraId="4EBDFECC">
      <w:pPr>
        <w:autoSpaceDE w:val="0"/>
        <w:autoSpaceDN w:val="0"/>
        <w:jc w:val="center"/>
        <w:rPr>
          <w:rFonts w:hint="eastAsia" w:ascii="仿宋" w:hAnsi="仿宋" w:eastAsia="仿宋" w:cs="仿宋"/>
          <w:b/>
          <w:color w:val="auto"/>
          <w:spacing w:val="6"/>
          <w:sz w:val="32"/>
          <w:szCs w:val="32"/>
          <w:highlight w:val="none"/>
        </w:rPr>
      </w:pPr>
    </w:p>
    <w:p w14:paraId="27D077E7">
      <w:pPr>
        <w:autoSpaceDE w:val="0"/>
        <w:autoSpaceDN w:val="0"/>
        <w:jc w:val="center"/>
        <w:rPr>
          <w:rFonts w:hint="eastAsia" w:ascii="仿宋" w:hAnsi="仿宋" w:eastAsia="仿宋" w:cs="仿宋"/>
          <w:b/>
          <w:color w:val="auto"/>
          <w:spacing w:val="6"/>
          <w:sz w:val="32"/>
          <w:szCs w:val="32"/>
          <w:highlight w:val="none"/>
        </w:rPr>
      </w:pPr>
    </w:p>
    <w:p w14:paraId="791C768E">
      <w:pPr>
        <w:autoSpaceDE w:val="0"/>
        <w:autoSpaceDN w:val="0"/>
        <w:jc w:val="center"/>
        <w:rPr>
          <w:rFonts w:hint="eastAsia" w:ascii="仿宋" w:hAnsi="仿宋" w:eastAsia="仿宋" w:cs="仿宋"/>
          <w:b/>
          <w:color w:val="auto"/>
          <w:spacing w:val="6"/>
          <w:sz w:val="32"/>
          <w:szCs w:val="32"/>
          <w:highlight w:val="none"/>
        </w:rPr>
      </w:pPr>
    </w:p>
    <w:p w14:paraId="57A7D920">
      <w:pPr>
        <w:autoSpaceDE w:val="0"/>
        <w:autoSpaceDN w:val="0"/>
        <w:jc w:val="center"/>
        <w:rPr>
          <w:rFonts w:hint="eastAsia" w:ascii="仿宋" w:hAnsi="仿宋" w:eastAsia="仿宋" w:cs="仿宋"/>
          <w:b/>
          <w:color w:val="auto"/>
          <w:spacing w:val="6"/>
          <w:sz w:val="32"/>
          <w:szCs w:val="32"/>
          <w:highlight w:val="none"/>
        </w:rPr>
      </w:pPr>
    </w:p>
    <w:p w14:paraId="1280D30A">
      <w:pPr>
        <w:spacing w:line="360" w:lineRule="auto"/>
        <w:jc w:val="center"/>
        <w:rPr>
          <w:rFonts w:hint="eastAsia" w:ascii="仿宋" w:hAnsi="仿宋" w:eastAsia="仿宋" w:cs="仿宋"/>
          <w:b/>
          <w:color w:val="auto"/>
          <w:spacing w:val="6"/>
          <w:sz w:val="32"/>
          <w:szCs w:val="32"/>
          <w:highlight w:val="none"/>
        </w:rPr>
      </w:pPr>
    </w:p>
    <w:p w14:paraId="2CD8A974">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r>
        <w:rPr>
          <w:rFonts w:hint="eastAsia" w:ascii="仿宋" w:hAnsi="仿宋" w:eastAsia="仿宋" w:cs="仿宋"/>
          <w:b/>
          <w:color w:val="auto"/>
          <w:spacing w:val="6"/>
          <w:sz w:val="32"/>
          <w:szCs w:val="32"/>
          <w:highlight w:val="none"/>
        </w:rPr>
        <w:t>：</w:t>
      </w:r>
      <w:bookmarkStart w:id="162" w:name="OLE_LINK13"/>
      <w:bookmarkStart w:id="163" w:name="OLE_LINK14"/>
      <w:r>
        <w:rPr>
          <w:rFonts w:hint="eastAsia" w:ascii="仿宋" w:hAnsi="仿宋" w:eastAsia="仿宋" w:cs="仿宋"/>
          <w:b/>
          <w:color w:val="auto"/>
          <w:spacing w:val="6"/>
          <w:sz w:val="32"/>
          <w:szCs w:val="32"/>
          <w:highlight w:val="none"/>
        </w:rPr>
        <w:t>残疾人福利性单位声明函</w:t>
      </w:r>
    </w:p>
    <w:bookmarkEnd w:id="162"/>
    <w:bookmarkEnd w:id="163"/>
    <w:p w14:paraId="597A1C69">
      <w:pPr>
        <w:spacing w:line="360" w:lineRule="auto"/>
        <w:rPr>
          <w:rFonts w:hint="eastAsia" w:ascii="仿宋" w:hAnsi="仿宋" w:eastAsia="仿宋" w:cs="仿宋"/>
          <w:b/>
          <w:color w:val="auto"/>
          <w:spacing w:val="6"/>
          <w:sz w:val="30"/>
          <w:szCs w:val="30"/>
          <w:highlight w:val="none"/>
        </w:rPr>
      </w:pPr>
    </w:p>
    <w:p w14:paraId="21132B5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661B36A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494E2213">
      <w:pPr>
        <w:spacing w:line="360" w:lineRule="auto"/>
        <w:ind w:firstLine="480" w:firstLineChars="200"/>
        <w:rPr>
          <w:rFonts w:hint="eastAsia" w:ascii="仿宋" w:hAnsi="仿宋" w:eastAsia="仿宋" w:cs="仿宋"/>
          <w:color w:val="auto"/>
          <w:sz w:val="24"/>
          <w:highlight w:val="none"/>
        </w:rPr>
      </w:pPr>
    </w:p>
    <w:p w14:paraId="127A4498">
      <w:pPr>
        <w:spacing w:line="360" w:lineRule="auto"/>
        <w:ind w:firstLine="480" w:firstLineChars="200"/>
        <w:rPr>
          <w:rFonts w:hint="eastAsia" w:ascii="仿宋" w:hAnsi="仿宋" w:eastAsia="仿宋" w:cs="仿宋"/>
          <w:color w:val="auto"/>
          <w:sz w:val="24"/>
          <w:highlight w:val="none"/>
        </w:rPr>
      </w:pPr>
    </w:p>
    <w:p w14:paraId="11C36B17">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2033946C">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5A026FCC">
      <w:pPr>
        <w:autoSpaceDE w:val="0"/>
        <w:autoSpaceDN w:val="0"/>
        <w:jc w:val="center"/>
        <w:rPr>
          <w:rFonts w:hint="eastAsia" w:ascii="仿宋" w:hAnsi="仿宋" w:eastAsia="仿宋" w:cs="仿宋"/>
          <w:b/>
          <w:color w:val="auto"/>
          <w:spacing w:val="6"/>
          <w:sz w:val="32"/>
          <w:szCs w:val="32"/>
          <w:highlight w:val="none"/>
        </w:rPr>
      </w:pPr>
    </w:p>
    <w:p w14:paraId="68207DD4">
      <w:pPr>
        <w:autoSpaceDE w:val="0"/>
        <w:autoSpaceDN w:val="0"/>
        <w:jc w:val="center"/>
        <w:rPr>
          <w:rFonts w:hint="eastAsia" w:ascii="仿宋" w:hAnsi="仿宋" w:eastAsia="仿宋" w:cs="仿宋"/>
          <w:b/>
          <w:color w:val="auto"/>
          <w:spacing w:val="6"/>
          <w:sz w:val="32"/>
          <w:szCs w:val="32"/>
          <w:highlight w:val="none"/>
        </w:rPr>
      </w:pPr>
    </w:p>
    <w:p w14:paraId="62DD1807">
      <w:pPr>
        <w:autoSpaceDE w:val="0"/>
        <w:autoSpaceDN w:val="0"/>
        <w:jc w:val="center"/>
        <w:rPr>
          <w:rFonts w:hint="eastAsia" w:ascii="仿宋" w:hAnsi="仿宋" w:eastAsia="仿宋" w:cs="仿宋"/>
          <w:b/>
          <w:color w:val="auto"/>
          <w:spacing w:val="6"/>
          <w:sz w:val="32"/>
          <w:szCs w:val="32"/>
          <w:highlight w:val="none"/>
        </w:rPr>
      </w:pPr>
    </w:p>
    <w:p w14:paraId="7B0AF068">
      <w:pPr>
        <w:autoSpaceDE w:val="0"/>
        <w:autoSpaceDN w:val="0"/>
        <w:jc w:val="center"/>
        <w:rPr>
          <w:rFonts w:hint="eastAsia" w:ascii="仿宋" w:hAnsi="仿宋" w:eastAsia="仿宋" w:cs="仿宋"/>
          <w:b/>
          <w:color w:val="auto"/>
          <w:spacing w:val="6"/>
          <w:sz w:val="32"/>
          <w:szCs w:val="32"/>
          <w:highlight w:val="none"/>
        </w:rPr>
      </w:pPr>
    </w:p>
    <w:p w14:paraId="3E292EC1">
      <w:pPr>
        <w:autoSpaceDE w:val="0"/>
        <w:autoSpaceDN w:val="0"/>
        <w:jc w:val="center"/>
        <w:rPr>
          <w:rFonts w:hint="eastAsia" w:ascii="仿宋" w:hAnsi="仿宋" w:eastAsia="仿宋" w:cs="仿宋"/>
          <w:b/>
          <w:color w:val="auto"/>
          <w:spacing w:val="6"/>
          <w:sz w:val="32"/>
          <w:szCs w:val="32"/>
          <w:highlight w:val="none"/>
        </w:rPr>
      </w:pPr>
    </w:p>
    <w:p w14:paraId="0EEAB5A8">
      <w:pPr>
        <w:autoSpaceDE w:val="0"/>
        <w:autoSpaceDN w:val="0"/>
        <w:jc w:val="center"/>
        <w:rPr>
          <w:rFonts w:hint="eastAsia" w:ascii="仿宋" w:hAnsi="仿宋" w:eastAsia="仿宋" w:cs="仿宋"/>
          <w:b/>
          <w:color w:val="auto"/>
          <w:spacing w:val="6"/>
          <w:sz w:val="32"/>
          <w:szCs w:val="32"/>
          <w:highlight w:val="none"/>
        </w:rPr>
      </w:pPr>
    </w:p>
    <w:p w14:paraId="092F1B97">
      <w:pPr>
        <w:autoSpaceDE w:val="0"/>
        <w:autoSpaceDN w:val="0"/>
        <w:jc w:val="center"/>
        <w:rPr>
          <w:rFonts w:hint="eastAsia" w:ascii="仿宋" w:hAnsi="仿宋" w:eastAsia="仿宋" w:cs="仿宋"/>
          <w:b/>
          <w:color w:val="auto"/>
          <w:spacing w:val="6"/>
          <w:sz w:val="32"/>
          <w:szCs w:val="32"/>
          <w:highlight w:val="none"/>
        </w:rPr>
      </w:pPr>
    </w:p>
    <w:p w14:paraId="55DC97CE">
      <w:pPr>
        <w:autoSpaceDE w:val="0"/>
        <w:autoSpaceDN w:val="0"/>
        <w:jc w:val="center"/>
        <w:rPr>
          <w:rFonts w:hint="eastAsia" w:ascii="仿宋" w:hAnsi="仿宋" w:eastAsia="仿宋" w:cs="仿宋"/>
          <w:b/>
          <w:color w:val="auto"/>
          <w:spacing w:val="6"/>
          <w:sz w:val="32"/>
          <w:szCs w:val="32"/>
          <w:highlight w:val="none"/>
        </w:rPr>
      </w:pPr>
    </w:p>
    <w:p w14:paraId="79E2ACF9">
      <w:pPr>
        <w:autoSpaceDE w:val="0"/>
        <w:autoSpaceDN w:val="0"/>
        <w:jc w:val="center"/>
        <w:rPr>
          <w:rFonts w:hint="eastAsia" w:ascii="仿宋" w:hAnsi="仿宋" w:eastAsia="仿宋" w:cs="仿宋"/>
          <w:b/>
          <w:color w:val="auto"/>
          <w:spacing w:val="6"/>
          <w:sz w:val="32"/>
          <w:szCs w:val="32"/>
          <w:highlight w:val="none"/>
        </w:rPr>
      </w:pPr>
    </w:p>
    <w:p w14:paraId="6BBAE0BF">
      <w:pPr>
        <w:autoSpaceDE w:val="0"/>
        <w:autoSpaceDN w:val="0"/>
        <w:jc w:val="center"/>
        <w:rPr>
          <w:rFonts w:hint="eastAsia" w:ascii="仿宋" w:hAnsi="仿宋" w:eastAsia="仿宋" w:cs="仿宋"/>
          <w:b/>
          <w:color w:val="auto"/>
          <w:spacing w:val="6"/>
          <w:sz w:val="32"/>
          <w:szCs w:val="32"/>
          <w:highlight w:val="none"/>
        </w:rPr>
      </w:pPr>
    </w:p>
    <w:p w14:paraId="0AF985C3">
      <w:pPr>
        <w:autoSpaceDE w:val="0"/>
        <w:autoSpaceDN w:val="0"/>
        <w:jc w:val="center"/>
        <w:rPr>
          <w:rFonts w:hint="eastAsia" w:ascii="仿宋" w:hAnsi="仿宋" w:eastAsia="仿宋" w:cs="仿宋"/>
          <w:b/>
          <w:color w:val="auto"/>
          <w:spacing w:val="6"/>
          <w:sz w:val="32"/>
          <w:szCs w:val="32"/>
          <w:highlight w:val="none"/>
        </w:rPr>
      </w:pPr>
    </w:p>
    <w:p w14:paraId="4BC039AA">
      <w:pPr>
        <w:autoSpaceDE w:val="0"/>
        <w:autoSpaceDN w:val="0"/>
        <w:jc w:val="center"/>
        <w:rPr>
          <w:rFonts w:hint="eastAsia" w:ascii="仿宋" w:hAnsi="仿宋" w:eastAsia="仿宋" w:cs="仿宋"/>
          <w:b/>
          <w:color w:val="auto"/>
          <w:spacing w:val="6"/>
          <w:sz w:val="32"/>
          <w:szCs w:val="32"/>
          <w:highlight w:val="none"/>
        </w:rPr>
      </w:pPr>
    </w:p>
    <w:p w14:paraId="1A5ED443">
      <w:pPr>
        <w:autoSpaceDE w:val="0"/>
        <w:autoSpaceDN w:val="0"/>
        <w:jc w:val="center"/>
        <w:rPr>
          <w:rFonts w:hint="eastAsia" w:ascii="仿宋" w:hAnsi="仿宋" w:eastAsia="仿宋" w:cs="仿宋"/>
          <w:b/>
          <w:color w:val="auto"/>
          <w:spacing w:val="6"/>
          <w:sz w:val="32"/>
          <w:szCs w:val="32"/>
          <w:highlight w:val="none"/>
        </w:rPr>
      </w:pPr>
    </w:p>
    <w:p w14:paraId="0FE5D140">
      <w:pPr>
        <w:autoSpaceDE w:val="0"/>
        <w:autoSpaceDN w:val="0"/>
        <w:jc w:val="center"/>
        <w:rPr>
          <w:rFonts w:hint="eastAsia" w:ascii="仿宋" w:hAnsi="仿宋" w:eastAsia="仿宋" w:cs="仿宋"/>
          <w:b/>
          <w:color w:val="auto"/>
          <w:spacing w:val="6"/>
          <w:sz w:val="32"/>
          <w:szCs w:val="32"/>
          <w:highlight w:val="none"/>
        </w:rPr>
      </w:pPr>
    </w:p>
    <w:p w14:paraId="57B36468">
      <w:pPr>
        <w:autoSpaceDE w:val="0"/>
        <w:autoSpaceDN w:val="0"/>
        <w:jc w:val="center"/>
        <w:rPr>
          <w:rFonts w:hint="eastAsia" w:ascii="仿宋" w:hAnsi="仿宋" w:eastAsia="仿宋" w:cs="仿宋"/>
          <w:b/>
          <w:color w:val="auto"/>
          <w:spacing w:val="6"/>
          <w:sz w:val="32"/>
          <w:szCs w:val="32"/>
          <w:highlight w:val="none"/>
        </w:rPr>
      </w:pPr>
    </w:p>
    <w:p w14:paraId="08A7FA18">
      <w:pPr>
        <w:pStyle w:val="25"/>
        <w:rPr>
          <w:rFonts w:hint="eastAsia" w:ascii="仿宋" w:hAnsi="仿宋" w:eastAsia="仿宋" w:cs="仿宋"/>
          <w:color w:val="auto"/>
          <w:highlight w:val="none"/>
        </w:rPr>
      </w:pPr>
    </w:p>
    <w:p w14:paraId="0E56ECA0">
      <w:pPr>
        <w:snapToGrid w:val="0"/>
        <w:spacing w:line="360" w:lineRule="auto"/>
        <w:rPr>
          <w:rFonts w:hint="eastAsia" w:ascii="仿宋" w:hAnsi="仿宋" w:eastAsia="仿宋" w:cs="仿宋"/>
          <w:b/>
          <w:color w:val="auto"/>
          <w:kern w:val="0"/>
          <w:sz w:val="32"/>
          <w:szCs w:val="32"/>
          <w:highlight w:val="none"/>
        </w:rPr>
      </w:pPr>
    </w:p>
    <w:p w14:paraId="026352A5">
      <w:pPr>
        <w:snapToGrid w:val="0"/>
        <w:spacing w:line="360" w:lineRule="auto"/>
        <w:rPr>
          <w:rFonts w:hint="eastAsia" w:ascii="仿宋" w:hAnsi="仿宋" w:eastAsia="仿宋" w:cs="仿宋"/>
          <w:b/>
          <w:color w:val="auto"/>
          <w:kern w:val="0"/>
          <w:sz w:val="32"/>
          <w:szCs w:val="32"/>
          <w:highlight w:val="none"/>
        </w:rPr>
      </w:pPr>
    </w:p>
    <w:p w14:paraId="712C3425">
      <w:pPr>
        <w:snapToGrid w:val="0"/>
        <w:spacing w:line="360" w:lineRule="auto"/>
        <w:rPr>
          <w:rFonts w:hint="eastAsia" w:ascii="仿宋" w:hAnsi="仿宋" w:eastAsia="仿宋" w:cs="仿宋"/>
          <w:b/>
          <w:color w:val="auto"/>
          <w:kern w:val="0"/>
          <w:sz w:val="32"/>
          <w:szCs w:val="32"/>
          <w:highlight w:val="none"/>
        </w:rPr>
      </w:pPr>
    </w:p>
    <w:p w14:paraId="3AB61671">
      <w:pPr>
        <w:snapToGrid w:val="0"/>
        <w:spacing w:line="360" w:lineRule="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7</w:t>
      </w:r>
      <w:r>
        <w:rPr>
          <w:rFonts w:hint="eastAsia" w:ascii="仿宋" w:hAnsi="仿宋" w:eastAsia="仿宋" w:cs="仿宋"/>
          <w:b/>
          <w:color w:val="auto"/>
          <w:kern w:val="0"/>
          <w:sz w:val="32"/>
          <w:szCs w:val="32"/>
          <w:highlight w:val="none"/>
        </w:rPr>
        <w:t>：中小企业声明函</w:t>
      </w:r>
    </w:p>
    <w:p w14:paraId="6A4A5040">
      <w:pPr>
        <w:spacing w:line="360" w:lineRule="auto"/>
        <w:jc w:val="center"/>
        <w:rPr>
          <w:rFonts w:hint="eastAsia" w:ascii="仿宋" w:hAnsi="仿宋" w:eastAsia="仿宋" w:cs="仿宋"/>
          <w:color w:val="auto"/>
          <w:sz w:val="24"/>
          <w:highlight w:val="none"/>
          <w:u w:val="single"/>
        </w:rPr>
      </w:pPr>
    </w:p>
    <w:p w14:paraId="3B1E64F6">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3B555732">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服务全部由符合政策要求的中小企业承接。相关企业（含联合体中的中小企业、签订分包意向协议的中小企业）的具体情况如下：</w:t>
      </w:r>
    </w:p>
    <w:p w14:paraId="644121C2">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630968B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30B97235">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43F596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3BAB1CD2">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35AA470B">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492F59F6">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56E3BF5C">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69564685">
      <w:pPr>
        <w:spacing w:line="360" w:lineRule="auto"/>
        <w:ind w:right="420"/>
        <w:rPr>
          <w:rFonts w:hint="eastAsia" w:ascii="仿宋" w:hAnsi="仿宋" w:eastAsia="仿宋" w:cs="仿宋"/>
          <w:color w:val="auto"/>
          <w:sz w:val="24"/>
          <w:highlight w:val="none"/>
        </w:rPr>
      </w:pPr>
    </w:p>
    <w:p w14:paraId="2EC409D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340029AF">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1836248">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C4D93C5">
      <w:pPr>
        <w:pStyle w:val="5"/>
        <w:rPr>
          <w:rFonts w:hint="eastAsia" w:ascii="仿宋" w:hAnsi="仿宋" w:eastAsia="仿宋" w:cs="仿宋"/>
          <w:color w:val="auto"/>
          <w:highlight w:val="none"/>
          <w:lang w:val="en-US"/>
        </w:rPr>
      </w:pPr>
    </w:p>
    <w:p w14:paraId="1D661DC8">
      <w:pPr>
        <w:pageBreakBefore/>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19674FA2">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69E7D244">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3905F88B">
      <w:pPr>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75481AD2">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61A50E0E">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6D2587BC">
      <w:pPr>
        <w:pStyle w:val="25"/>
        <w:rPr>
          <w:rFonts w:hint="eastAsia"/>
          <w:color w:val="auto"/>
          <w:highlight w:val="none"/>
          <w:lang w:val="en-US" w:eastAsia="zh-CN"/>
        </w:rPr>
      </w:pPr>
    </w:p>
    <w:p w14:paraId="10B86735">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077843FC">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1194CA0B">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6CFBB7A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396ED522">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3F35D298">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38AD297E">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050F166B">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3ADE9F4A">
      <w:pPr>
        <w:widowControl/>
        <w:jc w:val="left"/>
        <w:rPr>
          <w:rFonts w:hint="eastAsia" w:ascii="仿宋" w:hAnsi="仿宋" w:eastAsia="仿宋" w:cs="仿宋"/>
          <w:color w:val="auto"/>
          <w:kern w:val="0"/>
          <w:sz w:val="24"/>
          <w:highlight w:val="none"/>
        </w:rPr>
      </w:pPr>
    </w:p>
    <w:p w14:paraId="53D1F06E">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6E0317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66BEF188">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44441343">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4E21B3C7">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2DEBF9BC">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7ECD8482">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73C9B729">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3D940CD7">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754ABF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6DCF8CE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01945EA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AB7148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23F77C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2F125FF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3C84E5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7C99A82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1B609C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E3E364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0B24916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D94639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E697C5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2AF95E3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63D8876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234444A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772C1B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F28D696">
            <w:pPr>
              <w:widowControl/>
              <w:jc w:val="left"/>
              <w:rPr>
                <w:rFonts w:hint="eastAsia" w:ascii="仿宋" w:hAnsi="仿宋" w:eastAsia="仿宋" w:cs="仿宋"/>
                <w:color w:val="auto"/>
                <w:kern w:val="0"/>
                <w:sz w:val="24"/>
                <w:highlight w:val="none"/>
              </w:rPr>
            </w:pPr>
          </w:p>
        </w:tc>
        <w:tc>
          <w:tcPr>
            <w:tcW w:w="1560" w:type="dxa"/>
            <w:vAlign w:val="center"/>
          </w:tcPr>
          <w:p w14:paraId="4377710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82E21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3E8A0C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023F7BE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69698C1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419CD95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646B1B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3E12E9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0119F7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1BB6D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95F8AA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326CCCF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26267E6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0C0B10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6CEE3C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FD3B08B">
            <w:pPr>
              <w:widowControl/>
              <w:jc w:val="left"/>
              <w:rPr>
                <w:rFonts w:hint="eastAsia" w:ascii="仿宋" w:hAnsi="仿宋" w:eastAsia="仿宋" w:cs="仿宋"/>
                <w:color w:val="auto"/>
                <w:kern w:val="0"/>
                <w:sz w:val="24"/>
                <w:highlight w:val="none"/>
              </w:rPr>
            </w:pPr>
          </w:p>
        </w:tc>
        <w:tc>
          <w:tcPr>
            <w:tcW w:w="1560" w:type="dxa"/>
            <w:vAlign w:val="center"/>
          </w:tcPr>
          <w:p w14:paraId="42745FA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50B90D7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223CD1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03BBBA0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011A4F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43FC804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2E5032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3F2B4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65C778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077149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0B23E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149C8A4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4903401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54896F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0AA86F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0C016CF">
            <w:pPr>
              <w:widowControl/>
              <w:jc w:val="left"/>
              <w:rPr>
                <w:rFonts w:hint="eastAsia" w:ascii="仿宋" w:hAnsi="仿宋" w:eastAsia="仿宋" w:cs="仿宋"/>
                <w:color w:val="auto"/>
                <w:kern w:val="0"/>
                <w:sz w:val="24"/>
                <w:highlight w:val="none"/>
              </w:rPr>
            </w:pPr>
          </w:p>
        </w:tc>
        <w:tc>
          <w:tcPr>
            <w:tcW w:w="1560" w:type="dxa"/>
            <w:vAlign w:val="center"/>
          </w:tcPr>
          <w:p w14:paraId="27D5C4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3EC82E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117A7E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67C10E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414103C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2B53DEE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730C03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2DECF5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08FE9A8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28C1E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89E125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366E3D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225E4F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2B94DFF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12E4D4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3E71BCA">
            <w:pPr>
              <w:widowControl/>
              <w:jc w:val="left"/>
              <w:rPr>
                <w:rFonts w:hint="eastAsia" w:ascii="仿宋" w:hAnsi="仿宋" w:eastAsia="仿宋" w:cs="仿宋"/>
                <w:color w:val="auto"/>
                <w:kern w:val="0"/>
                <w:sz w:val="24"/>
                <w:highlight w:val="none"/>
              </w:rPr>
            </w:pPr>
          </w:p>
        </w:tc>
        <w:tc>
          <w:tcPr>
            <w:tcW w:w="1560" w:type="dxa"/>
            <w:vAlign w:val="center"/>
          </w:tcPr>
          <w:p w14:paraId="498FC0F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8D46EF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2D1133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6DA65F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7E5B8E2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3EAE11F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AAAEA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163EE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6D3B9F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E85FA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CDBA2E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2E8C319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51F186C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78EAF1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73288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FDE6564">
            <w:pPr>
              <w:widowControl/>
              <w:jc w:val="left"/>
              <w:rPr>
                <w:rFonts w:hint="eastAsia" w:ascii="仿宋" w:hAnsi="仿宋" w:eastAsia="仿宋" w:cs="仿宋"/>
                <w:color w:val="auto"/>
                <w:kern w:val="0"/>
                <w:sz w:val="24"/>
                <w:highlight w:val="none"/>
              </w:rPr>
            </w:pPr>
          </w:p>
        </w:tc>
        <w:tc>
          <w:tcPr>
            <w:tcW w:w="1560" w:type="dxa"/>
            <w:vAlign w:val="center"/>
          </w:tcPr>
          <w:p w14:paraId="6AB9FCB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D8795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2AE005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023131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09BED27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57EB6DE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49A864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A79F1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7D912E5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6FC07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946212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1350452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31A5DA9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1A84803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2619E1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9A7141F">
            <w:pPr>
              <w:widowControl/>
              <w:jc w:val="left"/>
              <w:rPr>
                <w:rFonts w:hint="eastAsia" w:ascii="仿宋" w:hAnsi="仿宋" w:eastAsia="仿宋" w:cs="仿宋"/>
                <w:color w:val="auto"/>
                <w:kern w:val="0"/>
                <w:sz w:val="24"/>
                <w:highlight w:val="none"/>
              </w:rPr>
            </w:pPr>
          </w:p>
        </w:tc>
        <w:tc>
          <w:tcPr>
            <w:tcW w:w="1560" w:type="dxa"/>
            <w:vAlign w:val="center"/>
          </w:tcPr>
          <w:p w14:paraId="038275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4B3051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BEEEDE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333CC75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2644819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6B2A22A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9CF4C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ED5AA2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4CD619A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2EC420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F099A6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0E54D7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15D1F9F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61638BE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5B595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E03170B">
            <w:pPr>
              <w:widowControl/>
              <w:jc w:val="left"/>
              <w:rPr>
                <w:rFonts w:hint="eastAsia" w:ascii="仿宋" w:hAnsi="仿宋" w:eastAsia="仿宋" w:cs="仿宋"/>
                <w:color w:val="auto"/>
                <w:kern w:val="0"/>
                <w:sz w:val="24"/>
                <w:highlight w:val="none"/>
              </w:rPr>
            </w:pPr>
          </w:p>
        </w:tc>
        <w:tc>
          <w:tcPr>
            <w:tcW w:w="1560" w:type="dxa"/>
            <w:vAlign w:val="center"/>
          </w:tcPr>
          <w:p w14:paraId="56CAD7C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038E52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6B5DE7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4DD245F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5F50056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4E33C31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D7E0F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85DB39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04BCD74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DD0B2A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55030A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2E46E05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599C14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371D6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04573D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CCB7925">
            <w:pPr>
              <w:widowControl/>
              <w:jc w:val="left"/>
              <w:rPr>
                <w:rFonts w:hint="eastAsia" w:ascii="仿宋" w:hAnsi="仿宋" w:eastAsia="仿宋" w:cs="仿宋"/>
                <w:color w:val="auto"/>
                <w:kern w:val="0"/>
                <w:sz w:val="24"/>
                <w:highlight w:val="none"/>
              </w:rPr>
            </w:pPr>
          </w:p>
        </w:tc>
        <w:tc>
          <w:tcPr>
            <w:tcW w:w="1560" w:type="dxa"/>
            <w:vAlign w:val="center"/>
          </w:tcPr>
          <w:p w14:paraId="642EDD6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B8F32D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CF312A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721A63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102C1E4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1B4C881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8F6D6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3B972C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62C86DB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8A4BE1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1F381F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41780FB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4422B63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4E02C5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5EE680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B03F020">
            <w:pPr>
              <w:widowControl/>
              <w:jc w:val="left"/>
              <w:rPr>
                <w:rFonts w:hint="eastAsia" w:ascii="仿宋" w:hAnsi="仿宋" w:eastAsia="仿宋" w:cs="仿宋"/>
                <w:color w:val="auto"/>
                <w:kern w:val="0"/>
                <w:sz w:val="24"/>
                <w:highlight w:val="none"/>
              </w:rPr>
            </w:pPr>
          </w:p>
        </w:tc>
        <w:tc>
          <w:tcPr>
            <w:tcW w:w="1560" w:type="dxa"/>
            <w:vAlign w:val="center"/>
          </w:tcPr>
          <w:p w14:paraId="428CC1A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8D6C5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0F666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650675A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6CDEB9C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014B5E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33E6C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2BB3A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7210A9C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163D93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79CE68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71DCBB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41BCEC4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9BCD32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A32E6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2935EC5">
            <w:pPr>
              <w:widowControl/>
              <w:jc w:val="left"/>
              <w:rPr>
                <w:rFonts w:hint="eastAsia" w:ascii="仿宋" w:hAnsi="仿宋" w:eastAsia="仿宋" w:cs="仿宋"/>
                <w:color w:val="auto"/>
                <w:kern w:val="0"/>
                <w:sz w:val="24"/>
                <w:highlight w:val="none"/>
              </w:rPr>
            </w:pPr>
          </w:p>
        </w:tc>
        <w:tc>
          <w:tcPr>
            <w:tcW w:w="1560" w:type="dxa"/>
            <w:vAlign w:val="center"/>
          </w:tcPr>
          <w:p w14:paraId="7D56B91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023FDC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63CEE5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5B4817F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0506BE8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46ABC51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7B9F6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91D625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0FA5D9D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FA2D7E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DB32A7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2038739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14F94EC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622AB4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826DC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ADC14C1">
            <w:pPr>
              <w:widowControl/>
              <w:jc w:val="left"/>
              <w:rPr>
                <w:rFonts w:hint="eastAsia" w:ascii="仿宋" w:hAnsi="仿宋" w:eastAsia="仿宋" w:cs="仿宋"/>
                <w:color w:val="auto"/>
                <w:kern w:val="0"/>
                <w:sz w:val="24"/>
                <w:highlight w:val="none"/>
              </w:rPr>
            </w:pPr>
          </w:p>
        </w:tc>
        <w:tc>
          <w:tcPr>
            <w:tcW w:w="1560" w:type="dxa"/>
            <w:vAlign w:val="center"/>
          </w:tcPr>
          <w:p w14:paraId="43D5F3A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C7E089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3FA351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000771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632CBA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4D89E7B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167CB8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2BBBD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62100A5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774803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BBFD15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649ABD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7B7E62D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07B5A6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4BC03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8B141A0">
            <w:pPr>
              <w:widowControl/>
              <w:jc w:val="left"/>
              <w:rPr>
                <w:rFonts w:hint="eastAsia" w:ascii="仿宋" w:hAnsi="仿宋" w:eastAsia="仿宋" w:cs="仿宋"/>
                <w:color w:val="auto"/>
                <w:kern w:val="0"/>
                <w:sz w:val="24"/>
                <w:highlight w:val="none"/>
              </w:rPr>
            </w:pPr>
          </w:p>
        </w:tc>
        <w:tc>
          <w:tcPr>
            <w:tcW w:w="1560" w:type="dxa"/>
            <w:vAlign w:val="center"/>
          </w:tcPr>
          <w:p w14:paraId="445DF07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528760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8EC902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4C1763F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257280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514EFD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797980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DF896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73ADDD0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7D527D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346C8C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3060D46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56B0D72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7CD2EAC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707AA3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C9239AA">
            <w:pPr>
              <w:widowControl/>
              <w:jc w:val="left"/>
              <w:rPr>
                <w:rFonts w:hint="eastAsia" w:ascii="仿宋" w:hAnsi="仿宋" w:eastAsia="仿宋" w:cs="仿宋"/>
                <w:color w:val="auto"/>
                <w:kern w:val="0"/>
                <w:sz w:val="24"/>
                <w:highlight w:val="none"/>
              </w:rPr>
            </w:pPr>
          </w:p>
        </w:tc>
        <w:tc>
          <w:tcPr>
            <w:tcW w:w="1560" w:type="dxa"/>
            <w:vAlign w:val="center"/>
          </w:tcPr>
          <w:p w14:paraId="04C626F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BD6A72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4532BA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444464A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4A37EC1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391874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4379E0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16E8C5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0C196BF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36C1EA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8CE347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7AAB853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1924B59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86E659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5C80F8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5AE809B">
            <w:pPr>
              <w:widowControl/>
              <w:jc w:val="left"/>
              <w:rPr>
                <w:rFonts w:hint="eastAsia" w:ascii="仿宋" w:hAnsi="仿宋" w:eastAsia="仿宋" w:cs="仿宋"/>
                <w:color w:val="auto"/>
                <w:kern w:val="0"/>
                <w:sz w:val="24"/>
                <w:highlight w:val="none"/>
              </w:rPr>
            </w:pPr>
          </w:p>
        </w:tc>
        <w:tc>
          <w:tcPr>
            <w:tcW w:w="1560" w:type="dxa"/>
            <w:vAlign w:val="center"/>
          </w:tcPr>
          <w:p w14:paraId="62FC401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12A4225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356B2E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66FD80F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3EA39FD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3D3A000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5BF4A3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363186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61376E5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48AF66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C27392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2727A47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1E6486D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A74066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5D2BAA9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430E2BB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1.大型、中型和小型企业须同时满足所列指标的下限，否则下划一档；微型企业只须满足所列指标中的一项即可。 　　</w:t>
      </w:r>
    </w:p>
    <w:p w14:paraId="5E1B8CB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690B1E7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3.企业划分指标以现行统计制度为准。</w:t>
      </w:r>
    </w:p>
    <w:p w14:paraId="0E78123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425B257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508A9D2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671F819D">
      <w:pPr>
        <w:widowControl/>
        <w:jc w:val="left"/>
        <w:rPr>
          <w:rFonts w:hint="eastAsia" w:ascii="仿宋" w:hAnsi="仿宋" w:eastAsia="仿宋" w:cs="仿宋"/>
          <w:color w:val="auto"/>
          <w:kern w:val="0"/>
          <w:sz w:val="24"/>
          <w:highlight w:val="none"/>
        </w:rPr>
      </w:pPr>
    </w:p>
    <w:p w14:paraId="778918D3">
      <w:pPr>
        <w:widowControl/>
        <w:jc w:val="left"/>
        <w:rPr>
          <w:rFonts w:hint="eastAsia" w:ascii="仿宋" w:hAnsi="仿宋" w:eastAsia="仿宋" w:cs="仿宋"/>
          <w:color w:val="auto"/>
          <w:kern w:val="0"/>
          <w:sz w:val="24"/>
          <w:highlight w:val="none"/>
        </w:rPr>
      </w:pPr>
    </w:p>
    <w:p w14:paraId="3EF71C86">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2DDC1539">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7AA4071F">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01F59510">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2C058482">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0B9C0067">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4FC778E2">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将交通运输业中包括的“装卸搬运和运输代理业”修改为“多式联运和运输代理业、装卸搬运”。</w:t>
      </w:r>
    </w:p>
    <w:p w14:paraId="17373AAF">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仓储业所包括的行业中类，根据《国民经济行业分类》（GB/T4754—2017）调整为“通用仓储，低温仓储，危险品仓储，谷物、棉花等农产品仓储，中药材仓储和其他仓储业”。</w:t>
      </w:r>
    </w:p>
    <w:p w14:paraId="05DB8F19">
      <w:pPr>
        <w:widowControl/>
        <w:jc w:val="left"/>
        <w:rPr>
          <w:rFonts w:hint="eastAsia" w:ascii="仿宋" w:hAnsi="仿宋" w:eastAsia="仿宋" w:cs="仿宋"/>
          <w:color w:val="auto"/>
          <w:kern w:val="0"/>
          <w:sz w:val="18"/>
          <w:szCs w:val="18"/>
          <w:highlight w:val="none"/>
        </w:rPr>
      </w:pPr>
    </w:p>
    <w:p w14:paraId="65BA483E">
      <w:pPr>
        <w:widowControl/>
        <w:jc w:val="left"/>
        <w:rPr>
          <w:rFonts w:hint="eastAsia" w:ascii="仿宋" w:hAnsi="仿宋" w:eastAsia="仿宋" w:cs="仿宋"/>
          <w:color w:val="auto"/>
          <w:kern w:val="0"/>
          <w:sz w:val="18"/>
          <w:szCs w:val="18"/>
          <w:highlight w:val="none"/>
        </w:rPr>
      </w:pPr>
    </w:p>
    <w:p w14:paraId="7A9F25D9">
      <w:pPr>
        <w:widowControl/>
        <w:jc w:val="left"/>
        <w:rPr>
          <w:rFonts w:hint="eastAsia" w:ascii="仿宋" w:hAnsi="仿宋" w:eastAsia="仿宋" w:cs="仿宋"/>
          <w:color w:val="auto"/>
          <w:kern w:val="0"/>
          <w:sz w:val="18"/>
          <w:szCs w:val="18"/>
          <w:highlight w:val="none"/>
        </w:rPr>
      </w:pPr>
    </w:p>
    <w:p w14:paraId="77722173">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182B0B69">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76FF45E1">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728DFF3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0258D93F">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14:paraId="5DD534C7">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61C9F162">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448B403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一、根据《中华人民共和国中小企业促进法》、《国务院关于进一步促进中小企业发展的若干意见》（国发〔2009〕36号）和《国务院办公厅关于金融支持小微企业发展的实施意见》（国办发〔2013〕87号），制定本规定。</w:t>
      </w:r>
    </w:p>
    <w:p w14:paraId="3A16BF9F">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二、适用范围。本规定适用于从事《国民经济行业分类》(GB/T4754-2011)中J门类（金融业）活动的企业。</w:t>
      </w:r>
    </w:p>
    <w:p w14:paraId="576924C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5A11B35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四、划型标准指标。采用一个完整会计年度中四个季度末法人并表口径的资产总额（信托公司为信托资产）平均值作为划型指标，该指标以监管部门数据为准。</w:t>
      </w:r>
    </w:p>
    <w:p w14:paraId="60F2872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五、指标标准值。依据指标标准值，将各类金融业企业划分为大、中、小、微四个规模类型，中型企业标准上限及以上的为大型企业。</w:t>
      </w:r>
    </w:p>
    <w:p w14:paraId="7B1FDE1B">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(一) 银行业存款类金融机构。资产总额40000亿元以下的为中小微型企业。其中，资产总额5000亿元及以上的为中型企业，资产总额50亿元及以上的为小型企业，资产总额50亿元以下的为微型企业。</w:t>
      </w:r>
    </w:p>
    <w:p w14:paraId="39E6DEC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6664845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0A699BF6">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26AC03A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14:paraId="4C0B59D5">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53E7759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1FD4749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265EAD6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7C8E570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七、标准值的评估和调整。金融业企业划型标准工作组毎五年对划型标准值受经济发展与通货膨胀等因素的响程度进行评估和调整。</w:t>
      </w:r>
    </w:p>
    <w:p w14:paraId="2E8BA28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八、本规定的中型金融业企业标准上限即为大型金融业企业下限。国务院有关部门据此进行相关数据的统计分析，不得制定与本规定不一致的金融业企业划型标准。</w:t>
      </w:r>
    </w:p>
    <w:p w14:paraId="23D52557">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九</w:t>
      </w: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rPr>
        <w:t>融资担保公司参照本规定中“除贷款公司、小额贷款公司、典当行以外的其他金融机构”标准划型。</w:t>
      </w:r>
    </w:p>
    <w:p w14:paraId="5270A8D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十、本规定由人民银行会同银监会，证监会、保监会和统计局负责解释。</w:t>
      </w:r>
    </w:p>
    <w:p w14:paraId="733FFB9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十一、本规定自发布之日起实施。</w:t>
      </w:r>
    </w:p>
    <w:p w14:paraId="5268007F">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60E988F4">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54D0E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40DF91E3">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4F159D3A">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0586912D">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68091902">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6DB71C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05E9B8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1B9976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386E69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610A954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DC809D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672885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B44968A">
            <w:pPr>
              <w:widowControl/>
              <w:jc w:val="left"/>
              <w:rPr>
                <w:rFonts w:hint="eastAsia" w:ascii="仿宋" w:hAnsi="仿宋" w:eastAsia="仿宋" w:cs="仿宋"/>
                <w:color w:val="auto"/>
                <w:kern w:val="0"/>
                <w:sz w:val="24"/>
                <w:highlight w:val="none"/>
              </w:rPr>
            </w:pPr>
          </w:p>
        </w:tc>
        <w:tc>
          <w:tcPr>
            <w:tcW w:w="1025" w:type="dxa"/>
            <w:vMerge w:val="continue"/>
            <w:vAlign w:val="center"/>
          </w:tcPr>
          <w:p w14:paraId="551C492A">
            <w:pPr>
              <w:widowControl/>
              <w:jc w:val="left"/>
              <w:rPr>
                <w:rFonts w:hint="eastAsia" w:ascii="仿宋" w:hAnsi="仿宋" w:eastAsia="仿宋" w:cs="仿宋"/>
                <w:color w:val="auto"/>
                <w:kern w:val="0"/>
                <w:sz w:val="24"/>
                <w:highlight w:val="none"/>
              </w:rPr>
            </w:pPr>
          </w:p>
        </w:tc>
        <w:tc>
          <w:tcPr>
            <w:tcW w:w="2836" w:type="dxa"/>
            <w:vMerge w:val="continue"/>
            <w:vAlign w:val="center"/>
          </w:tcPr>
          <w:p w14:paraId="1F13D734">
            <w:pPr>
              <w:widowControl/>
              <w:jc w:val="left"/>
              <w:rPr>
                <w:rFonts w:hint="eastAsia" w:ascii="仿宋" w:hAnsi="仿宋" w:eastAsia="仿宋" w:cs="仿宋"/>
                <w:color w:val="auto"/>
                <w:kern w:val="0"/>
                <w:sz w:val="24"/>
                <w:highlight w:val="none"/>
              </w:rPr>
            </w:pPr>
          </w:p>
        </w:tc>
        <w:tc>
          <w:tcPr>
            <w:tcW w:w="606" w:type="dxa"/>
            <w:vAlign w:val="center"/>
          </w:tcPr>
          <w:p w14:paraId="15C0DE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8317D9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370E2A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0373AEF">
            <w:pPr>
              <w:widowControl/>
              <w:jc w:val="left"/>
              <w:rPr>
                <w:rFonts w:hint="eastAsia" w:ascii="仿宋" w:hAnsi="仿宋" w:eastAsia="仿宋" w:cs="仿宋"/>
                <w:color w:val="auto"/>
                <w:kern w:val="0"/>
                <w:sz w:val="24"/>
                <w:highlight w:val="none"/>
              </w:rPr>
            </w:pPr>
          </w:p>
        </w:tc>
        <w:tc>
          <w:tcPr>
            <w:tcW w:w="1025" w:type="dxa"/>
            <w:vMerge w:val="continue"/>
            <w:vAlign w:val="center"/>
          </w:tcPr>
          <w:p w14:paraId="43888882">
            <w:pPr>
              <w:widowControl/>
              <w:jc w:val="left"/>
              <w:rPr>
                <w:rFonts w:hint="eastAsia" w:ascii="仿宋" w:hAnsi="仿宋" w:eastAsia="仿宋" w:cs="仿宋"/>
                <w:color w:val="auto"/>
                <w:kern w:val="0"/>
                <w:sz w:val="24"/>
                <w:highlight w:val="none"/>
              </w:rPr>
            </w:pPr>
          </w:p>
        </w:tc>
        <w:tc>
          <w:tcPr>
            <w:tcW w:w="2836" w:type="dxa"/>
            <w:vMerge w:val="continue"/>
            <w:vAlign w:val="center"/>
          </w:tcPr>
          <w:p w14:paraId="319605C0">
            <w:pPr>
              <w:widowControl/>
              <w:jc w:val="left"/>
              <w:rPr>
                <w:rFonts w:hint="eastAsia" w:ascii="仿宋" w:hAnsi="仿宋" w:eastAsia="仿宋" w:cs="仿宋"/>
                <w:color w:val="auto"/>
                <w:kern w:val="0"/>
                <w:sz w:val="24"/>
                <w:highlight w:val="none"/>
              </w:rPr>
            </w:pPr>
          </w:p>
        </w:tc>
        <w:tc>
          <w:tcPr>
            <w:tcW w:w="606" w:type="dxa"/>
            <w:vAlign w:val="center"/>
          </w:tcPr>
          <w:p w14:paraId="13EC842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2F280B6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27AC4D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BB69A1E">
            <w:pPr>
              <w:widowControl/>
              <w:jc w:val="left"/>
              <w:rPr>
                <w:rFonts w:hint="eastAsia" w:ascii="仿宋" w:hAnsi="仿宋" w:eastAsia="仿宋" w:cs="仿宋"/>
                <w:color w:val="auto"/>
                <w:kern w:val="0"/>
                <w:sz w:val="24"/>
                <w:highlight w:val="none"/>
              </w:rPr>
            </w:pPr>
          </w:p>
        </w:tc>
        <w:tc>
          <w:tcPr>
            <w:tcW w:w="1025" w:type="dxa"/>
            <w:vMerge w:val="restart"/>
            <w:vAlign w:val="center"/>
          </w:tcPr>
          <w:p w14:paraId="60B4A8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2F3415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03A42C3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BA80D6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0C3412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86FFC10">
            <w:pPr>
              <w:widowControl/>
              <w:jc w:val="left"/>
              <w:rPr>
                <w:rFonts w:hint="eastAsia" w:ascii="仿宋" w:hAnsi="仿宋" w:eastAsia="仿宋" w:cs="仿宋"/>
                <w:color w:val="auto"/>
                <w:kern w:val="0"/>
                <w:sz w:val="24"/>
                <w:highlight w:val="none"/>
              </w:rPr>
            </w:pPr>
          </w:p>
        </w:tc>
        <w:tc>
          <w:tcPr>
            <w:tcW w:w="1025" w:type="dxa"/>
            <w:vMerge w:val="continue"/>
            <w:vAlign w:val="center"/>
          </w:tcPr>
          <w:p w14:paraId="316A3871">
            <w:pPr>
              <w:widowControl/>
              <w:jc w:val="left"/>
              <w:rPr>
                <w:rFonts w:hint="eastAsia" w:ascii="仿宋" w:hAnsi="仿宋" w:eastAsia="仿宋" w:cs="仿宋"/>
                <w:color w:val="auto"/>
                <w:kern w:val="0"/>
                <w:sz w:val="24"/>
                <w:highlight w:val="none"/>
              </w:rPr>
            </w:pPr>
          </w:p>
        </w:tc>
        <w:tc>
          <w:tcPr>
            <w:tcW w:w="2836" w:type="dxa"/>
            <w:vMerge w:val="continue"/>
            <w:vAlign w:val="center"/>
          </w:tcPr>
          <w:p w14:paraId="6E9DF840">
            <w:pPr>
              <w:widowControl/>
              <w:jc w:val="left"/>
              <w:rPr>
                <w:rFonts w:hint="eastAsia" w:ascii="仿宋" w:hAnsi="仿宋" w:eastAsia="仿宋" w:cs="仿宋"/>
                <w:color w:val="auto"/>
                <w:kern w:val="0"/>
                <w:sz w:val="24"/>
                <w:highlight w:val="none"/>
              </w:rPr>
            </w:pPr>
          </w:p>
        </w:tc>
        <w:tc>
          <w:tcPr>
            <w:tcW w:w="606" w:type="dxa"/>
            <w:vAlign w:val="center"/>
          </w:tcPr>
          <w:p w14:paraId="7F664B5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BC7DFD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153A82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E55D8DD">
            <w:pPr>
              <w:widowControl/>
              <w:jc w:val="left"/>
              <w:rPr>
                <w:rFonts w:hint="eastAsia" w:ascii="仿宋" w:hAnsi="仿宋" w:eastAsia="仿宋" w:cs="仿宋"/>
                <w:color w:val="auto"/>
                <w:kern w:val="0"/>
                <w:sz w:val="24"/>
                <w:highlight w:val="none"/>
              </w:rPr>
            </w:pPr>
          </w:p>
        </w:tc>
        <w:tc>
          <w:tcPr>
            <w:tcW w:w="1025" w:type="dxa"/>
            <w:vMerge w:val="continue"/>
            <w:vAlign w:val="center"/>
          </w:tcPr>
          <w:p w14:paraId="0C3428C0">
            <w:pPr>
              <w:widowControl/>
              <w:jc w:val="left"/>
              <w:rPr>
                <w:rFonts w:hint="eastAsia" w:ascii="仿宋" w:hAnsi="仿宋" w:eastAsia="仿宋" w:cs="仿宋"/>
                <w:color w:val="auto"/>
                <w:kern w:val="0"/>
                <w:sz w:val="24"/>
                <w:highlight w:val="none"/>
              </w:rPr>
            </w:pPr>
          </w:p>
        </w:tc>
        <w:tc>
          <w:tcPr>
            <w:tcW w:w="2836" w:type="dxa"/>
            <w:vMerge w:val="continue"/>
            <w:vAlign w:val="center"/>
          </w:tcPr>
          <w:p w14:paraId="7523301A">
            <w:pPr>
              <w:widowControl/>
              <w:jc w:val="left"/>
              <w:rPr>
                <w:rFonts w:hint="eastAsia" w:ascii="仿宋" w:hAnsi="仿宋" w:eastAsia="仿宋" w:cs="仿宋"/>
                <w:color w:val="auto"/>
                <w:kern w:val="0"/>
                <w:sz w:val="24"/>
                <w:highlight w:val="none"/>
              </w:rPr>
            </w:pPr>
          </w:p>
        </w:tc>
        <w:tc>
          <w:tcPr>
            <w:tcW w:w="606" w:type="dxa"/>
            <w:vAlign w:val="center"/>
          </w:tcPr>
          <w:p w14:paraId="7502578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26720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44CB6E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15B9B78">
            <w:pPr>
              <w:widowControl/>
              <w:jc w:val="left"/>
              <w:rPr>
                <w:rFonts w:hint="eastAsia" w:ascii="仿宋" w:hAnsi="仿宋" w:eastAsia="仿宋" w:cs="仿宋"/>
                <w:color w:val="auto"/>
                <w:kern w:val="0"/>
                <w:sz w:val="24"/>
                <w:highlight w:val="none"/>
              </w:rPr>
            </w:pPr>
          </w:p>
        </w:tc>
        <w:tc>
          <w:tcPr>
            <w:tcW w:w="1025" w:type="dxa"/>
            <w:vMerge w:val="continue"/>
            <w:vAlign w:val="center"/>
          </w:tcPr>
          <w:p w14:paraId="1154635E">
            <w:pPr>
              <w:widowControl/>
              <w:jc w:val="left"/>
              <w:rPr>
                <w:rFonts w:hint="eastAsia" w:ascii="仿宋" w:hAnsi="仿宋" w:eastAsia="仿宋" w:cs="仿宋"/>
                <w:color w:val="auto"/>
                <w:kern w:val="0"/>
                <w:sz w:val="24"/>
                <w:highlight w:val="none"/>
              </w:rPr>
            </w:pPr>
          </w:p>
        </w:tc>
        <w:tc>
          <w:tcPr>
            <w:tcW w:w="2836" w:type="dxa"/>
            <w:vMerge w:val="restart"/>
            <w:vAlign w:val="center"/>
          </w:tcPr>
          <w:p w14:paraId="5D30526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51812D4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867FA9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1D1565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B3510FE">
            <w:pPr>
              <w:widowControl/>
              <w:jc w:val="left"/>
              <w:rPr>
                <w:rFonts w:hint="eastAsia" w:ascii="仿宋" w:hAnsi="仿宋" w:eastAsia="仿宋" w:cs="仿宋"/>
                <w:color w:val="auto"/>
                <w:kern w:val="0"/>
                <w:sz w:val="24"/>
                <w:highlight w:val="none"/>
              </w:rPr>
            </w:pPr>
          </w:p>
        </w:tc>
        <w:tc>
          <w:tcPr>
            <w:tcW w:w="1025" w:type="dxa"/>
            <w:vMerge w:val="continue"/>
            <w:vAlign w:val="center"/>
          </w:tcPr>
          <w:p w14:paraId="21503725">
            <w:pPr>
              <w:widowControl/>
              <w:jc w:val="left"/>
              <w:rPr>
                <w:rFonts w:hint="eastAsia" w:ascii="仿宋" w:hAnsi="仿宋" w:eastAsia="仿宋" w:cs="仿宋"/>
                <w:color w:val="auto"/>
                <w:kern w:val="0"/>
                <w:sz w:val="24"/>
                <w:highlight w:val="none"/>
              </w:rPr>
            </w:pPr>
          </w:p>
        </w:tc>
        <w:tc>
          <w:tcPr>
            <w:tcW w:w="2836" w:type="dxa"/>
            <w:vMerge w:val="continue"/>
            <w:vAlign w:val="center"/>
          </w:tcPr>
          <w:p w14:paraId="306C27D8">
            <w:pPr>
              <w:widowControl/>
              <w:jc w:val="left"/>
              <w:rPr>
                <w:rFonts w:hint="eastAsia" w:ascii="仿宋" w:hAnsi="仿宋" w:eastAsia="仿宋" w:cs="仿宋"/>
                <w:color w:val="auto"/>
                <w:kern w:val="0"/>
                <w:sz w:val="24"/>
                <w:highlight w:val="none"/>
              </w:rPr>
            </w:pPr>
          </w:p>
        </w:tc>
        <w:tc>
          <w:tcPr>
            <w:tcW w:w="606" w:type="dxa"/>
            <w:vAlign w:val="center"/>
          </w:tcPr>
          <w:p w14:paraId="614920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775C6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577611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FEB04B9">
            <w:pPr>
              <w:widowControl/>
              <w:jc w:val="left"/>
              <w:rPr>
                <w:rFonts w:hint="eastAsia" w:ascii="仿宋" w:hAnsi="仿宋" w:eastAsia="仿宋" w:cs="仿宋"/>
                <w:color w:val="auto"/>
                <w:kern w:val="0"/>
                <w:sz w:val="24"/>
                <w:highlight w:val="none"/>
              </w:rPr>
            </w:pPr>
          </w:p>
        </w:tc>
        <w:tc>
          <w:tcPr>
            <w:tcW w:w="1025" w:type="dxa"/>
            <w:vMerge w:val="continue"/>
            <w:vAlign w:val="center"/>
          </w:tcPr>
          <w:p w14:paraId="097199E0">
            <w:pPr>
              <w:widowControl/>
              <w:jc w:val="left"/>
              <w:rPr>
                <w:rFonts w:hint="eastAsia" w:ascii="仿宋" w:hAnsi="仿宋" w:eastAsia="仿宋" w:cs="仿宋"/>
                <w:color w:val="auto"/>
                <w:kern w:val="0"/>
                <w:sz w:val="24"/>
                <w:highlight w:val="none"/>
              </w:rPr>
            </w:pPr>
          </w:p>
        </w:tc>
        <w:tc>
          <w:tcPr>
            <w:tcW w:w="2836" w:type="dxa"/>
            <w:vMerge w:val="continue"/>
            <w:vAlign w:val="center"/>
          </w:tcPr>
          <w:p w14:paraId="062CC09B">
            <w:pPr>
              <w:widowControl/>
              <w:jc w:val="left"/>
              <w:rPr>
                <w:rFonts w:hint="eastAsia" w:ascii="仿宋" w:hAnsi="仿宋" w:eastAsia="仿宋" w:cs="仿宋"/>
                <w:color w:val="auto"/>
                <w:kern w:val="0"/>
                <w:sz w:val="24"/>
                <w:highlight w:val="none"/>
              </w:rPr>
            </w:pPr>
          </w:p>
        </w:tc>
        <w:tc>
          <w:tcPr>
            <w:tcW w:w="606" w:type="dxa"/>
            <w:vAlign w:val="center"/>
          </w:tcPr>
          <w:p w14:paraId="018E7CA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F85173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18C8EC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56521F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4C7BF8A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4340E0A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677283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6E9D5F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B0166F2">
            <w:pPr>
              <w:widowControl/>
              <w:jc w:val="left"/>
              <w:rPr>
                <w:rFonts w:hint="eastAsia" w:ascii="仿宋" w:hAnsi="仿宋" w:eastAsia="仿宋" w:cs="仿宋"/>
                <w:color w:val="auto"/>
                <w:kern w:val="0"/>
                <w:sz w:val="24"/>
                <w:highlight w:val="none"/>
              </w:rPr>
            </w:pPr>
          </w:p>
        </w:tc>
        <w:tc>
          <w:tcPr>
            <w:tcW w:w="2836" w:type="dxa"/>
            <w:vMerge w:val="continue"/>
            <w:vAlign w:val="center"/>
          </w:tcPr>
          <w:p w14:paraId="5ED75406">
            <w:pPr>
              <w:widowControl/>
              <w:jc w:val="left"/>
              <w:rPr>
                <w:rFonts w:hint="eastAsia" w:ascii="仿宋" w:hAnsi="仿宋" w:eastAsia="仿宋" w:cs="仿宋"/>
                <w:color w:val="auto"/>
                <w:kern w:val="0"/>
                <w:sz w:val="24"/>
                <w:highlight w:val="none"/>
              </w:rPr>
            </w:pPr>
          </w:p>
        </w:tc>
        <w:tc>
          <w:tcPr>
            <w:tcW w:w="606" w:type="dxa"/>
            <w:vAlign w:val="center"/>
          </w:tcPr>
          <w:p w14:paraId="7A4F572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FBCA36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0E45C8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B111387">
            <w:pPr>
              <w:widowControl/>
              <w:jc w:val="left"/>
              <w:rPr>
                <w:rFonts w:hint="eastAsia" w:ascii="仿宋" w:hAnsi="仿宋" w:eastAsia="仿宋" w:cs="仿宋"/>
                <w:color w:val="auto"/>
                <w:kern w:val="0"/>
                <w:sz w:val="24"/>
                <w:highlight w:val="none"/>
              </w:rPr>
            </w:pPr>
          </w:p>
        </w:tc>
        <w:tc>
          <w:tcPr>
            <w:tcW w:w="2836" w:type="dxa"/>
            <w:vMerge w:val="continue"/>
            <w:vAlign w:val="center"/>
          </w:tcPr>
          <w:p w14:paraId="4EB03AF5">
            <w:pPr>
              <w:widowControl/>
              <w:jc w:val="left"/>
              <w:rPr>
                <w:rFonts w:hint="eastAsia" w:ascii="仿宋" w:hAnsi="仿宋" w:eastAsia="仿宋" w:cs="仿宋"/>
                <w:color w:val="auto"/>
                <w:kern w:val="0"/>
                <w:sz w:val="24"/>
                <w:highlight w:val="none"/>
              </w:rPr>
            </w:pPr>
          </w:p>
        </w:tc>
        <w:tc>
          <w:tcPr>
            <w:tcW w:w="606" w:type="dxa"/>
            <w:vAlign w:val="center"/>
          </w:tcPr>
          <w:p w14:paraId="3307C9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3FD32F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2C0D30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D06837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08A2F2C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74CBA27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E03FF0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504CB4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9A5A760">
            <w:pPr>
              <w:widowControl/>
              <w:jc w:val="left"/>
              <w:rPr>
                <w:rFonts w:hint="eastAsia" w:ascii="仿宋" w:hAnsi="仿宋" w:eastAsia="仿宋" w:cs="仿宋"/>
                <w:color w:val="auto"/>
                <w:kern w:val="0"/>
                <w:sz w:val="24"/>
                <w:highlight w:val="none"/>
              </w:rPr>
            </w:pPr>
          </w:p>
        </w:tc>
        <w:tc>
          <w:tcPr>
            <w:tcW w:w="2836" w:type="dxa"/>
            <w:vMerge w:val="continue"/>
            <w:vAlign w:val="center"/>
          </w:tcPr>
          <w:p w14:paraId="24C80087">
            <w:pPr>
              <w:widowControl/>
              <w:jc w:val="left"/>
              <w:rPr>
                <w:rFonts w:hint="eastAsia" w:ascii="仿宋" w:hAnsi="仿宋" w:eastAsia="仿宋" w:cs="仿宋"/>
                <w:color w:val="auto"/>
                <w:kern w:val="0"/>
                <w:sz w:val="24"/>
                <w:highlight w:val="none"/>
              </w:rPr>
            </w:pPr>
          </w:p>
        </w:tc>
        <w:tc>
          <w:tcPr>
            <w:tcW w:w="606" w:type="dxa"/>
            <w:vAlign w:val="center"/>
          </w:tcPr>
          <w:p w14:paraId="4BE136D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B237E1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4AAD8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83894B3">
            <w:pPr>
              <w:widowControl/>
              <w:jc w:val="left"/>
              <w:rPr>
                <w:rFonts w:hint="eastAsia" w:ascii="仿宋" w:hAnsi="仿宋" w:eastAsia="仿宋" w:cs="仿宋"/>
                <w:color w:val="auto"/>
                <w:kern w:val="0"/>
                <w:sz w:val="24"/>
                <w:highlight w:val="none"/>
              </w:rPr>
            </w:pPr>
          </w:p>
        </w:tc>
        <w:tc>
          <w:tcPr>
            <w:tcW w:w="2836" w:type="dxa"/>
            <w:vMerge w:val="continue"/>
            <w:vAlign w:val="center"/>
          </w:tcPr>
          <w:p w14:paraId="58CAE98D">
            <w:pPr>
              <w:widowControl/>
              <w:jc w:val="left"/>
              <w:rPr>
                <w:rFonts w:hint="eastAsia" w:ascii="仿宋" w:hAnsi="仿宋" w:eastAsia="仿宋" w:cs="仿宋"/>
                <w:color w:val="auto"/>
                <w:kern w:val="0"/>
                <w:sz w:val="24"/>
                <w:highlight w:val="none"/>
              </w:rPr>
            </w:pPr>
          </w:p>
        </w:tc>
        <w:tc>
          <w:tcPr>
            <w:tcW w:w="606" w:type="dxa"/>
            <w:vAlign w:val="center"/>
          </w:tcPr>
          <w:p w14:paraId="6433B1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31FE41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17B6F9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903DB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198656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794A79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36C36AF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30105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034A85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320DC05">
            <w:pPr>
              <w:widowControl/>
              <w:jc w:val="left"/>
              <w:rPr>
                <w:rFonts w:hint="eastAsia" w:ascii="仿宋" w:hAnsi="仿宋" w:eastAsia="仿宋" w:cs="仿宋"/>
                <w:color w:val="auto"/>
                <w:kern w:val="0"/>
                <w:sz w:val="24"/>
                <w:highlight w:val="none"/>
              </w:rPr>
            </w:pPr>
          </w:p>
        </w:tc>
        <w:tc>
          <w:tcPr>
            <w:tcW w:w="1025" w:type="dxa"/>
            <w:vMerge w:val="continue"/>
            <w:vAlign w:val="center"/>
          </w:tcPr>
          <w:p w14:paraId="17032B79">
            <w:pPr>
              <w:widowControl/>
              <w:jc w:val="left"/>
              <w:rPr>
                <w:rFonts w:hint="eastAsia" w:ascii="仿宋" w:hAnsi="仿宋" w:eastAsia="仿宋" w:cs="仿宋"/>
                <w:color w:val="auto"/>
                <w:kern w:val="0"/>
                <w:sz w:val="24"/>
                <w:highlight w:val="none"/>
              </w:rPr>
            </w:pPr>
          </w:p>
        </w:tc>
        <w:tc>
          <w:tcPr>
            <w:tcW w:w="2836" w:type="dxa"/>
            <w:vMerge w:val="continue"/>
            <w:vAlign w:val="center"/>
          </w:tcPr>
          <w:p w14:paraId="54ABAF93">
            <w:pPr>
              <w:widowControl/>
              <w:jc w:val="left"/>
              <w:rPr>
                <w:rFonts w:hint="eastAsia" w:ascii="仿宋" w:hAnsi="仿宋" w:eastAsia="仿宋" w:cs="仿宋"/>
                <w:color w:val="auto"/>
                <w:kern w:val="0"/>
                <w:sz w:val="24"/>
                <w:highlight w:val="none"/>
              </w:rPr>
            </w:pPr>
          </w:p>
        </w:tc>
        <w:tc>
          <w:tcPr>
            <w:tcW w:w="606" w:type="dxa"/>
            <w:vAlign w:val="center"/>
          </w:tcPr>
          <w:p w14:paraId="683FDA4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BFC02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2F0713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E85B363">
            <w:pPr>
              <w:widowControl/>
              <w:jc w:val="left"/>
              <w:rPr>
                <w:rFonts w:hint="eastAsia" w:ascii="仿宋" w:hAnsi="仿宋" w:eastAsia="仿宋" w:cs="仿宋"/>
                <w:color w:val="auto"/>
                <w:kern w:val="0"/>
                <w:sz w:val="24"/>
                <w:highlight w:val="none"/>
              </w:rPr>
            </w:pPr>
          </w:p>
        </w:tc>
        <w:tc>
          <w:tcPr>
            <w:tcW w:w="1025" w:type="dxa"/>
            <w:vMerge w:val="continue"/>
            <w:vAlign w:val="center"/>
          </w:tcPr>
          <w:p w14:paraId="3701188A">
            <w:pPr>
              <w:widowControl/>
              <w:jc w:val="left"/>
              <w:rPr>
                <w:rFonts w:hint="eastAsia" w:ascii="仿宋" w:hAnsi="仿宋" w:eastAsia="仿宋" w:cs="仿宋"/>
                <w:color w:val="auto"/>
                <w:kern w:val="0"/>
                <w:sz w:val="24"/>
                <w:highlight w:val="none"/>
              </w:rPr>
            </w:pPr>
          </w:p>
        </w:tc>
        <w:tc>
          <w:tcPr>
            <w:tcW w:w="2836" w:type="dxa"/>
            <w:vMerge w:val="continue"/>
            <w:vAlign w:val="center"/>
          </w:tcPr>
          <w:p w14:paraId="573F5C90">
            <w:pPr>
              <w:widowControl/>
              <w:jc w:val="left"/>
              <w:rPr>
                <w:rFonts w:hint="eastAsia" w:ascii="仿宋" w:hAnsi="仿宋" w:eastAsia="仿宋" w:cs="仿宋"/>
                <w:color w:val="auto"/>
                <w:kern w:val="0"/>
                <w:sz w:val="24"/>
                <w:highlight w:val="none"/>
              </w:rPr>
            </w:pPr>
          </w:p>
        </w:tc>
        <w:tc>
          <w:tcPr>
            <w:tcW w:w="606" w:type="dxa"/>
            <w:vAlign w:val="center"/>
          </w:tcPr>
          <w:p w14:paraId="4A83602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3E948C4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647C79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5E9D59B">
            <w:pPr>
              <w:widowControl/>
              <w:jc w:val="left"/>
              <w:rPr>
                <w:rFonts w:hint="eastAsia" w:ascii="仿宋" w:hAnsi="仿宋" w:eastAsia="仿宋" w:cs="仿宋"/>
                <w:color w:val="auto"/>
                <w:kern w:val="0"/>
                <w:sz w:val="24"/>
                <w:highlight w:val="none"/>
              </w:rPr>
            </w:pPr>
          </w:p>
        </w:tc>
        <w:tc>
          <w:tcPr>
            <w:tcW w:w="1025" w:type="dxa"/>
            <w:vMerge w:val="restart"/>
            <w:vAlign w:val="center"/>
          </w:tcPr>
          <w:p w14:paraId="7490D83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4F6EDDD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5ABA2A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6859387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3EB12E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2CF5E7A">
            <w:pPr>
              <w:widowControl/>
              <w:jc w:val="left"/>
              <w:rPr>
                <w:rFonts w:hint="eastAsia" w:ascii="仿宋" w:hAnsi="仿宋" w:eastAsia="仿宋" w:cs="仿宋"/>
                <w:color w:val="auto"/>
                <w:kern w:val="0"/>
                <w:sz w:val="24"/>
                <w:highlight w:val="none"/>
              </w:rPr>
            </w:pPr>
          </w:p>
        </w:tc>
        <w:tc>
          <w:tcPr>
            <w:tcW w:w="1025" w:type="dxa"/>
            <w:vMerge w:val="continue"/>
            <w:vAlign w:val="center"/>
          </w:tcPr>
          <w:p w14:paraId="7CB33FE8">
            <w:pPr>
              <w:widowControl/>
              <w:jc w:val="left"/>
              <w:rPr>
                <w:rFonts w:hint="eastAsia" w:ascii="仿宋" w:hAnsi="仿宋" w:eastAsia="仿宋" w:cs="仿宋"/>
                <w:color w:val="auto"/>
                <w:kern w:val="0"/>
                <w:sz w:val="24"/>
                <w:highlight w:val="none"/>
              </w:rPr>
            </w:pPr>
          </w:p>
        </w:tc>
        <w:tc>
          <w:tcPr>
            <w:tcW w:w="2836" w:type="dxa"/>
            <w:vMerge w:val="continue"/>
            <w:vAlign w:val="center"/>
          </w:tcPr>
          <w:p w14:paraId="208D6496">
            <w:pPr>
              <w:widowControl/>
              <w:jc w:val="left"/>
              <w:rPr>
                <w:rFonts w:hint="eastAsia" w:ascii="仿宋" w:hAnsi="仿宋" w:eastAsia="仿宋" w:cs="仿宋"/>
                <w:color w:val="auto"/>
                <w:kern w:val="0"/>
                <w:sz w:val="24"/>
                <w:highlight w:val="none"/>
              </w:rPr>
            </w:pPr>
          </w:p>
        </w:tc>
        <w:tc>
          <w:tcPr>
            <w:tcW w:w="606" w:type="dxa"/>
            <w:vAlign w:val="center"/>
          </w:tcPr>
          <w:p w14:paraId="5FB14E6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27E406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38D498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26CA161">
            <w:pPr>
              <w:widowControl/>
              <w:jc w:val="left"/>
              <w:rPr>
                <w:rFonts w:hint="eastAsia" w:ascii="仿宋" w:hAnsi="仿宋" w:eastAsia="仿宋" w:cs="仿宋"/>
                <w:color w:val="auto"/>
                <w:kern w:val="0"/>
                <w:sz w:val="24"/>
                <w:highlight w:val="none"/>
              </w:rPr>
            </w:pPr>
          </w:p>
        </w:tc>
        <w:tc>
          <w:tcPr>
            <w:tcW w:w="1025" w:type="dxa"/>
            <w:vMerge w:val="continue"/>
            <w:vAlign w:val="center"/>
          </w:tcPr>
          <w:p w14:paraId="25BCDCE1">
            <w:pPr>
              <w:widowControl/>
              <w:jc w:val="left"/>
              <w:rPr>
                <w:rFonts w:hint="eastAsia" w:ascii="仿宋" w:hAnsi="仿宋" w:eastAsia="仿宋" w:cs="仿宋"/>
                <w:color w:val="auto"/>
                <w:kern w:val="0"/>
                <w:sz w:val="24"/>
                <w:highlight w:val="none"/>
              </w:rPr>
            </w:pPr>
          </w:p>
        </w:tc>
        <w:tc>
          <w:tcPr>
            <w:tcW w:w="2836" w:type="dxa"/>
            <w:vMerge w:val="continue"/>
            <w:vAlign w:val="center"/>
          </w:tcPr>
          <w:p w14:paraId="4A332521">
            <w:pPr>
              <w:widowControl/>
              <w:jc w:val="left"/>
              <w:rPr>
                <w:rFonts w:hint="eastAsia" w:ascii="仿宋" w:hAnsi="仿宋" w:eastAsia="仿宋" w:cs="仿宋"/>
                <w:color w:val="auto"/>
                <w:kern w:val="0"/>
                <w:sz w:val="24"/>
                <w:highlight w:val="none"/>
              </w:rPr>
            </w:pPr>
          </w:p>
        </w:tc>
        <w:tc>
          <w:tcPr>
            <w:tcW w:w="606" w:type="dxa"/>
            <w:vAlign w:val="center"/>
          </w:tcPr>
          <w:p w14:paraId="0BE6BB4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2FD177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714CC9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8F0D456">
            <w:pPr>
              <w:widowControl/>
              <w:jc w:val="left"/>
              <w:rPr>
                <w:rFonts w:hint="eastAsia" w:ascii="仿宋" w:hAnsi="仿宋" w:eastAsia="仿宋" w:cs="仿宋"/>
                <w:color w:val="auto"/>
                <w:kern w:val="0"/>
                <w:sz w:val="24"/>
                <w:highlight w:val="none"/>
              </w:rPr>
            </w:pPr>
          </w:p>
        </w:tc>
        <w:tc>
          <w:tcPr>
            <w:tcW w:w="1025" w:type="dxa"/>
            <w:vMerge w:val="restart"/>
            <w:vAlign w:val="center"/>
          </w:tcPr>
          <w:p w14:paraId="765684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5EB7205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3E6948E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561DD6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55A6D4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BBF77B6">
            <w:pPr>
              <w:widowControl/>
              <w:jc w:val="left"/>
              <w:rPr>
                <w:rFonts w:hint="eastAsia" w:ascii="仿宋" w:hAnsi="仿宋" w:eastAsia="仿宋" w:cs="仿宋"/>
                <w:color w:val="auto"/>
                <w:kern w:val="0"/>
                <w:sz w:val="24"/>
                <w:highlight w:val="none"/>
              </w:rPr>
            </w:pPr>
          </w:p>
        </w:tc>
        <w:tc>
          <w:tcPr>
            <w:tcW w:w="1025" w:type="dxa"/>
            <w:vMerge w:val="continue"/>
            <w:vAlign w:val="center"/>
          </w:tcPr>
          <w:p w14:paraId="4A87B1E9">
            <w:pPr>
              <w:widowControl/>
              <w:jc w:val="left"/>
              <w:rPr>
                <w:rFonts w:hint="eastAsia" w:ascii="仿宋" w:hAnsi="仿宋" w:eastAsia="仿宋" w:cs="仿宋"/>
                <w:color w:val="auto"/>
                <w:kern w:val="0"/>
                <w:sz w:val="24"/>
                <w:highlight w:val="none"/>
              </w:rPr>
            </w:pPr>
          </w:p>
        </w:tc>
        <w:tc>
          <w:tcPr>
            <w:tcW w:w="2836" w:type="dxa"/>
            <w:vMerge w:val="continue"/>
            <w:vAlign w:val="center"/>
          </w:tcPr>
          <w:p w14:paraId="04D08B9D">
            <w:pPr>
              <w:widowControl/>
              <w:jc w:val="left"/>
              <w:rPr>
                <w:rFonts w:hint="eastAsia" w:ascii="仿宋" w:hAnsi="仿宋" w:eastAsia="仿宋" w:cs="仿宋"/>
                <w:color w:val="auto"/>
                <w:kern w:val="0"/>
                <w:sz w:val="24"/>
                <w:highlight w:val="none"/>
              </w:rPr>
            </w:pPr>
          </w:p>
        </w:tc>
        <w:tc>
          <w:tcPr>
            <w:tcW w:w="606" w:type="dxa"/>
            <w:vAlign w:val="center"/>
          </w:tcPr>
          <w:p w14:paraId="580C44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6DE83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39B765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E3808D1">
            <w:pPr>
              <w:widowControl/>
              <w:jc w:val="left"/>
              <w:rPr>
                <w:rFonts w:hint="eastAsia" w:ascii="仿宋" w:hAnsi="仿宋" w:eastAsia="仿宋" w:cs="仿宋"/>
                <w:color w:val="auto"/>
                <w:kern w:val="0"/>
                <w:sz w:val="24"/>
                <w:highlight w:val="none"/>
              </w:rPr>
            </w:pPr>
          </w:p>
        </w:tc>
        <w:tc>
          <w:tcPr>
            <w:tcW w:w="1025" w:type="dxa"/>
            <w:vMerge w:val="continue"/>
            <w:vAlign w:val="center"/>
          </w:tcPr>
          <w:p w14:paraId="33D1C8B6">
            <w:pPr>
              <w:widowControl/>
              <w:jc w:val="left"/>
              <w:rPr>
                <w:rFonts w:hint="eastAsia" w:ascii="仿宋" w:hAnsi="仿宋" w:eastAsia="仿宋" w:cs="仿宋"/>
                <w:color w:val="auto"/>
                <w:kern w:val="0"/>
                <w:sz w:val="24"/>
                <w:highlight w:val="none"/>
              </w:rPr>
            </w:pPr>
          </w:p>
        </w:tc>
        <w:tc>
          <w:tcPr>
            <w:tcW w:w="2836" w:type="dxa"/>
            <w:vMerge w:val="continue"/>
            <w:vAlign w:val="center"/>
          </w:tcPr>
          <w:p w14:paraId="58404C73">
            <w:pPr>
              <w:widowControl/>
              <w:jc w:val="left"/>
              <w:rPr>
                <w:rFonts w:hint="eastAsia" w:ascii="仿宋" w:hAnsi="仿宋" w:eastAsia="仿宋" w:cs="仿宋"/>
                <w:color w:val="auto"/>
                <w:kern w:val="0"/>
                <w:sz w:val="24"/>
                <w:highlight w:val="none"/>
              </w:rPr>
            </w:pPr>
          </w:p>
        </w:tc>
        <w:tc>
          <w:tcPr>
            <w:tcW w:w="606" w:type="dxa"/>
            <w:vAlign w:val="center"/>
          </w:tcPr>
          <w:p w14:paraId="2A34A6C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29719A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6797ED5E">
      <w:pPr>
        <w:rPr>
          <w:rFonts w:hint="eastAsia" w:ascii="仿宋" w:hAnsi="仿宋" w:eastAsia="仿宋" w:cs="仿宋"/>
          <w:color w:val="auto"/>
          <w:sz w:val="24"/>
          <w:highlight w:val="none"/>
        </w:rPr>
      </w:pPr>
    </w:p>
    <w:p w14:paraId="48063F3D">
      <w:pPr>
        <w:ind w:firstLine="420" w:firstLineChars="200"/>
        <w:rPr>
          <w:rFonts w:hint="eastAsia" w:ascii="仿宋" w:hAnsi="仿宋" w:eastAsia="仿宋" w:cs="仿宋"/>
          <w:color w:val="auto"/>
          <w:highlight w:val="none"/>
        </w:rPr>
      </w:pPr>
    </w:p>
    <w:p w14:paraId="60E57D33">
      <w:pPr>
        <w:spacing w:line="360" w:lineRule="auto"/>
        <w:ind w:right="420"/>
        <w:rPr>
          <w:rFonts w:hint="eastAsia" w:ascii="仿宋" w:hAnsi="仿宋" w:eastAsia="仿宋" w:cs="仿宋"/>
          <w:color w:val="auto"/>
          <w:highlight w:val="none"/>
        </w:rPr>
      </w:pPr>
    </w:p>
    <w:p w14:paraId="058B4B30">
      <w:pPr>
        <w:spacing w:line="360" w:lineRule="auto"/>
        <w:rPr>
          <w:rFonts w:ascii="宋体" w:hAnsi="宋体" w:cs="宋体"/>
          <w:bCs/>
          <w:color w:val="auto"/>
          <w:sz w:val="24"/>
          <w:highlight w:val="none"/>
        </w:rPr>
      </w:pPr>
    </w:p>
    <w:sectPr>
      <w:headerReference r:id="rId15" w:type="first"/>
      <w:footerReference r:id="rId18" w:type="first"/>
      <w:headerReference r:id="rId14" w:type="default"/>
      <w:footerReference r:id="rId16" w:type="default"/>
      <w:footerReference r:id="rId17"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69834">
    <w:pPr>
      <w:pStyle w:val="40"/>
      <w:framePr w:wrap="around" w:vAnchor="text" w:hAnchor="margin" w:xAlign="right" w:y="1"/>
      <w:rPr>
        <w:rStyle w:val="73"/>
      </w:rPr>
    </w:pPr>
    <w:r>
      <w:fldChar w:fldCharType="begin"/>
    </w:r>
    <w:r>
      <w:rPr>
        <w:rStyle w:val="73"/>
      </w:rPr>
      <w:instrText xml:space="preserve">PAGE  </w:instrText>
    </w:r>
    <w:r>
      <w:fldChar w:fldCharType="end"/>
    </w:r>
  </w:p>
  <w:p w14:paraId="60254771">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CF2799">
    <w:pPr>
      <w:pStyle w:val="40"/>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542C5">
    <w:pPr>
      <w:pStyle w:val="40"/>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6C355D">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F6C355D">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C1C71">
    <w:pPr>
      <w:pStyle w:val="4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8C9D6A">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E8C9D6A">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7F4ADFAB">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57FEF">
    <w:pPr>
      <w:pStyle w:val="40"/>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88F6C4">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A88F6C4">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2FFE060">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59CB5">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C7F844">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DC7F844">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2BE89E66">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DF64E8">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00C30A">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800C30A">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E04E1C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2F3C6">
    <w:pPr>
      <w:pStyle w:val="40"/>
      <w:jc w:val="center"/>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11D145">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C11D145">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CE0980">
    <w:pPr>
      <w:pStyle w:val="40"/>
      <w:framePr w:wrap="around" w:vAnchor="text" w:hAnchor="margin" w:xAlign="right" w:y="1"/>
      <w:rPr>
        <w:rStyle w:val="73"/>
      </w:rPr>
    </w:pPr>
    <w:r>
      <w:fldChar w:fldCharType="begin"/>
    </w:r>
    <w:r>
      <w:rPr>
        <w:rStyle w:val="73"/>
      </w:rPr>
      <w:instrText xml:space="preserve">PAGE  </w:instrText>
    </w:r>
    <w:r>
      <w:fldChar w:fldCharType="end"/>
    </w:r>
  </w:p>
  <w:p w14:paraId="0EC7868A">
    <w:pPr>
      <w:pStyle w:val="40"/>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61E2D">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78E4FE">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4" w:name="_Toc131845147"/>
                          <w:bookmarkStart w:id="165" w:name="_Toc164085800"/>
                          <w:bookmarkStart w:id="166" w:name="_Toc91899912"/>
                          <w:bookmarkStart w:id="167" w:name="_Toc36110187"/>
                          <w:r>
                            <w:rPr>
                              <w:rFonts w:hint="eastAsia" w:ascii="仿宋_GB2312" w:eastAsia="仿宋_GB2312"/>
                              <w:kern w:val="0"/>
                              <w:szCs w:val="21"/>
                            </w:rPr>
                            <w:t xml:space="preserve"> 页</w:t>
                          </w:r>
                          <w:bookmarkEnd w:id="164"/>
                          <w:bookmarkEnd w:id="165"/>
                          <w:bookmarkEnd w:id="166"/>
                          <w:bookmarkEnd w:id="167"/>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778E4FE">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4" w:name="_Toc131845147"/>
                    <w:bookmarkStart w:id="165" w:name="_Toc164085800"/>
                    <w:bookmarkStart w:id="166" w:name="_Toc91899912"/>
                    <w:bookmarkStart w:id="167" w:name="_Toc36110187"/>
                    <w:r>
                      <w:rPr>
                        <w:rFonts w:hint="eastAsia" w:ascii="仿宋_GB2312" w:eastAsia="仿宋_GB2312"/>
                        <w:kern w:val="0"/>
                        <w:szCs w:val="21"/>
                      </w:rPr>
                      <w:t xml:space="preserve"> 页</w:t>
                    </w:r>
                    <w:bookmarkEnd w:id="164"/>
                    <w:bookmarkEnd w:id="165"/>
                    <w:bookmarkEnd w:id="166"/>
                    <w:bookmarkEnd w:id="167"/>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D6BE99">
    <w:pPr>
      <w:pStyle w:val="4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AD7CE">
    <w:pPr>
      <w:pStyle w:val="41"/>
      <w:jc w:val="left"/>
      <w:rPr>
        <w:rFonts w:ascii="仿宋_GB2312" w:eastAsia="仿宋_GB2312"/>
        <w:b w:val="0"/>
        <w:i/>
        <w:sz w:val="18"/>
        <w:u w:val="single"/>
        <w:lang w:val="en-US"/>
      </w:rPr>
    </w:pPr>
    <w:r>
      <w:t></w:t>
    </w:r>
    <w:r>
      <w:rPr>
        <w:rFonts w:hint="eastAsia" w:ascii="仿宋" w:hAnsi="仿宋" w:eastAsia="仿宋" w:cs="仿宋"/>
        <w:lang w:eastAsia="zh-CN"/>
      </w:rPr>
      <w:t>（代理机构）</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 </w:t>
    </w:r>
  </w:p>
  <w:p w14:paraId="27F7B77D">
    <w:pPr>
      <w:pStyle w:val="41"/>
      <w:pBdr>
        <w:bottom w:val="none" w:color="auto" w:sz="0" w:space="1"/>
      </w:pBdr>
      <w:jc w:val="right"/>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A2B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5DDA8">
    <w:pPr>
      <w:pStyle w:val="41"/>
      <w:jc w:val="left"/>
      <w:rPr>
        <w:rFonts w:ascii="仿宋_GB2312" w:eastAsia="仿宋_GB2312"/>
        <w:b w:val="0"/>
        <w:i/>
        <w:sz w:val="18"/>
        <w:u w:val="single"/>
        <w:lang w:val="en-US"/>
      </w:rPr>
    </w:pPr>
    <w:r>
      <w:rPr>
        <w:rFonts w:hint="eastAsia" w:ascii="仿宋" w:hAnsi="仿宋" w:eastAsia="仿宋" w:cs="仿宋"/>
        <w:lang w:eastAsia="zh-CN"/>
      </w:rPr>
      <w:t>（代理机构）</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 </w:t>
    </w:r>
  </w:p>
  <w:p w14:paraId="0654A8DE">
    <w:pPr>
      <w:pStyle w:val="41"/>
      <w:pBdr>
        <w:bottom w:val="none" w:color="auto" w:sz="0" w:space="1"/>
      </w:pBdr>
      <w:jc w:val="righ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7F4D4">
    <w:pPr>
      <w:pStyle w:val="41"/>
      <w:jc w:val="left"/>
      <w:rPr>
        <w:rFonts w:ascii="仿宋_GB2312" w:eastAsia="仿宋_GB2312"/>
        <w:b w:val="0"/>
        <w:i/>
        <w:sz w:val="18"/>
        <w:u w:val="single"/>
        <w:lang w:val="en-US"/>
      </w:rPr>
    </w:pPr>
    <w:r>
      <w:rPr>
        <w:rFonts w:hint="eastAsia" w:ascii="仿宋" w:hAnsi="仿宋" w:eastAsia="仿宋" w:cs="仿宋"/>
        <w:lang w:eastAsia="zh-CN"/>
      </w:rPr>
      <w:t>（代理机构）</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 </w:t>
    </w:r>
  </w:p>
  <w:p w14:paraId="00EC53B9">
    <w:pPr>
      <w:pStyle w:val="41"/>
      <w:pBdr>
        <w:bottom w:val="none" w:color="auto" w:sz="0" w:space="1"/>
      </w:pBdr>
      <w:jc w:val="right"/>
      <w:rPr>
        <w:rFonts w:ascii="仿宋_GB2312" w:eastAsia="仿宋_GB2312"/>
        <w:b/>
        <w:i/>
        <w:iCs/>
        <w:u w:val="single"/>
      </w:rPr>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665DFA">
    <w:pPr>
      <w:pStyle w:val="41"/>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2">
    <w:nsid w:val="498A1DC4"/>
    <w:multiLevelType w:val="singleLevel"/>
    <w:tmpl w:val="498A1DC4"/>
    <w:lvl w:ilvl="0" w:tentative="0">
      <w:start w:val="1"/>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B34AC1"/>
    <w:rsid w:val="00DE5F9C"/>
    <w:rsid w:val="035BEF8B"/>
    <w:rsid w:val="0C2F32F7"/>
    <w:rsid w:val="0F096B8F"/>
    <w:rsid w:val="0F63063F"/>
    <w:rsid w:val="16FC64EB"/>
    <w:rsid w:val="18147948"/>
    <w:rsid w:val="186679E0"/>
    <w:rsid w:val="18E60774"/>
    <w:rsid w:val="1A6B6620"/>
    <w:rsid w:val="1D2F1C3B"/>
    <w:rsid w:val="1DD27F86"/>
    <w:rsid w:val="1E311302"/>
    <w:rsid w:val="1F0C74C8"/>
    <w:rsid w:val="1FBFFEB0"/>
    <w:rsid w:val="275DFFED"/>
    <w:rsid w:val="281E10B4"/>
    <w:rsid w:val="2F0C0A43"/>
    <w:rsid w:val="2F6D763A"/>
    <w:rsid w:val="30CD01D9"/>
    <w:rsid w:val="31A43934"/>
    <w:rsid w:val="326F4556"/>
    <w:rsid w:val="368A71F8"/>
    <w:rsid w:val="3823109B"/>
    <w:rsid w:val="3884122B"/>
    <w:rsid w:val="3E6DF6DC"/>
    <w:rsid w:val="3F46540C"/>
    <w:rsid w:val="3FCFDA4A"/>
    <w:rsid w:val="427E60E8"/>
    <w:rsid w:val="44400186"/>
    <w:rsid w:val="4E530E23"/>
    <w:rsid w:val="4F4B3D85"/>
    <w:rsid w:val="52BD0949"/>
    <w:rsid w:val="534E4A15"/>
    <w:rsid w:val="536D2BFD"/>
    <w:rsid w:val="5B73EE39"/>
    <w:rsid w:val="5CFAC9C4"/>
    <w:rsid w:val="5F561B6F"/>
    <w:rsid w:val="5F57E5CA"/>
    <w:rsid w:val="64AFCBD0"/>
    <w:rsid w:val="65D9682D"/>
    <w:rsid w:val="669C35D3"/>
    <w:rsid w:val="689617FB"/>
    <w:rsid w:val="68EA537A"/>
    <w:rsid w:val="6A266C5C"/>
    <w:rsid w:val="6AFF2A6C"/>
    <w:rsid w:val="6EBAEEF7"/>
    <w:rsid w:val="6FC37AD4"/>
    <w:rsid w:val="778CFDC4"/>
    <w:rsid w:val="77EDE09C"/>
    <w:rsid w:val="78AD1F79"/>
    <w:rsid w:val="7A6B0E2A"/>
    <w:rsid w:val="7DFF3A1B"/>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qFormat/>
    <w:uiPriority w:val="1"/>
  </w:style>
  <w:style w:type="table" w:default="1" w:styleId="63">
    <w:name w:val="Normal Table"/>
    <w:qFormat/>
    <w:uiPriority w:val="99"/>
    <w:tblPr>
      <w:tblCellMar>
        <w:top w:w="0" w:type="dxa"/>
        <w:left w:w="108" w:type="dxa"/>
        <w:bottom w:w="0" w:type="dxa"/>
        <w:right w:w="108" w:type="dxa"/>
      </w:tblCellMar>
    </w:tblPr>
  </w:style>
  <w:style w:type="paragraph" w:customStyle="1" w:styleId="2">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styleId="3">
    <w:name w:val="Body Text Indent"/>
    <w:basedOn w:val="1"/>
    <w:next w:val="1"/>
    <w:link w:val="264"/>
    <w:qFormat/>
    <w:uiPriority w:val="0"/>
    <w:pPr>
      <w:spacing w:line="480" w:lineRule="exact"/>
      <w:ind w:firstLine="480" w:firstLineChars="200"/>
    </w:pPr>
    <w:rPr>
      <w:rFonts w:ascii="宋体" w:hAnsi="宋体"/>
      <w:sz w:val="24"/>
    </w:rPr>
  </w:style>
  <w:style w:type="paragraph" w:styleId="7">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3"/>
    <w:qFormat/>
    <w:uiPriority w:val="99"/>
    <w:pPr>
      <w:jc w:val="left"/>
    </w:pPr>
  </w:style>
  <w:style w:type="paragraph" w:styleId="22">
    <w:name w:val="Salutation"/>
    <w:basedOn w:val="1"/>
    <w:next w:val="1"/>
    <w:link w:val="297"/>
    <w:qFormat/>
    <w:uiPriority w:val="0"/>
    <w:rPr>
      <w:rFonts w:ascii="仿宋_GB2312" w:eastAsia="仿宋_GB2312"/>
      <w:sz w:val="28"/>
      <w:szCs w:val="20"/>
    </w:rPr>
  </w:style>
  <w:style w:type="paragraph" w:styleId="23">
    <w:name w:val="Body Text 3"/>
    <w:basedOn w:val="1"/>
    <w:link w:val="329"/>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w:basedOn w:val="1"/>
    <w:next w:val="1"/>
    <w:link w:val="429"/>
    <w:qFormat/>
    <w:uiPriority w:val="0"/>
    <w:pPr>
      <w:autoSpaceDE w:val="0"/>
      <w:autoSpaceDN w:val="0"/>
      <w:spacing w:line="360" w:lineRule="auto"/>
    </w:pPr>
    <w:rPr>
      <w:rFonts w:ascii="宋体" w:hAnsi="Arial" w:cs="Arial"/>
      <w:snapToGrid w:val="0"/>
      <w:sz w:val="24"/>
      <w:szCs w:val="21"/>
      <w:lang w:val="zh-CN"/>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6"/>
    <w:qFormat/>
    <w:uiPriority w:val="0"/>
    <w:rPr>
      <w:b/>
      <w:bCs/>
    </w:rPr>
  </w:style>
  <w:style w:type="paragraph" w:styleId="61">
    <w:name w:val="Body Text First Indent"/>
    <w:basedOn w:val="25"/>
    <w:next w:val="1"/>
    <w:link w:val="320"/>
    <w:qFormat/>
    <w:uiPriority w:val="0"/>
    <w:pPr>
      <w:ind w:firstLine="420"/>
    </w:pPr>
    <w:rPr>
      <w:rFonts w:hAnsi="Calibri" w:cs="Times New Roman"/>
      <w:snapToGrid/>
      <w:szCs w:val="20"/>
    </w:rPr>
  </w:style>
  <w:style w:type="paragraph" w:styleId="62">
    <w:name w:val="Body Text First Indent 2"/>
    <w:basedOn w:val="3"/>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065a2bc-5607-4f88-bb9a-f4f6c7b4e0ea"/>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29dca83e-cfa0-4d29-9006-28a1b752e563"/>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10"/>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3"/>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4"/>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9"/>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2"/>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7"/>
    <w:qFormat/>
    <w:uiPriority w:val="0"/>
    <w:rPr>
      <w:rFonts w:ascii="黑体" w:hAnsi="Courier New" w:eastAsia="黑体"/>
    </w:rPr>
  </w:style>
  <w:style w:type="character" w:customStyle="1" w:styleId="301">
    <w:name w:val="正文文本 2 Char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8"/>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11"/>
    <w:qFormat/>
    <w:uiPriority w:val="0"/>
    <w:rPr>
      <w:b/>
      <w:bCs/>
      <w:kern w:val="2"/>
      <w:sz w:val="24"/>
      <w:szCs w:val="24"/>
    </w:rPr>
  </w:style>
  <w:style w:type="character" w:customStyle="1" w:styleId="307">
    <w:name w:val="正文文本缩进 2 Char"/>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61"/>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8"/>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3"/>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1"/>
    <w:qFormat/>
    <w:uiPriority w:val="99"/>
    <w:rPr>
      <w:kern w:val="2"/>
      <w:sz w:val="21"/>
      <w:szCs w:val="24"/>
    </w:rPr>
  </w:style>
  <w:style w:type="character" w:customStyle="1" w:styleId="344">
    <w:name w:val="签名 Char"/>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2"/>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3"/>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7"/>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8"/>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6"/>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9"/>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after="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8"/>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9"/>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4"/>
    <w:next w:val="639"/>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1"/>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4">
    <w:name w:val="Heading1"/>
    <w:basedOn w:val="1"/>
    <w:next w:val="1"/>
    <w:qFormat/>
    <w:uiPriority w:val="0"/>
    <w:pPr>
      <w:keepNext/>
      <w:keepLines/>
      <w:widowControl/>
      <w:adjustRightInd/>
      <w:spacing w:before="340" w:after="330" w:line="578" w:lineRule="auto"/>
      <w:textAlignment w:val="baseline"/>
    </w:pPr>
    <w:rPr>
      <w:b/>
      <w:bCs/>
      <w:kern w:val="44"/>
      <w:sz w:val="44"/>
      <w:szCs w:val="44"/>
    </w:rPr>
  </w:style>
  <w:style w:type="paragraph" w:customStyle="1" w:styleId="965">
    <w:name w:val="Other|1"/>
    <w:basedOn w:val="1"/>
    <w:qFormat/>
    <w:uiPriority w:val="0"/>
    <w:pPr>
      <w:spacing w:line="413" w:lineRule="auto"/>
      <w:ind w:firstLine="400"/>
    </w:pPr>
    <w:rPr>
      <w:rFonts w:ascii="宋体" w:hAnsi="宋体" w:eastAsia="宋体" w:cs="宋体"/>
      <w:lang w:val="zh-CN" w:eastAsia="zh-CN" w:bidi="zh-CN"/>
    </w:rPr>
  </w:style>
  <w:style w:type="paragraph" w:customStyle="1" w:styleId="966">
    <w:name w:val="p"/>
    <w:basedOn w:val="1"/>
    <w:qFormat/>
    <w:uiPriority w:val="0"/>
    <w:pPr>
      <w:widowControl/>
      <w:spacing w:before="100" w:beforeLines="0" w:beforeAutospacing="1" w:after="100" w:afterLines="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2.emf"/><Relationship Id="rId22" Type="http://schemas.openxmlformats.org/officeDocument/2006/relationships/oleObject" Target="embeddings/oleObject2.bin"/><Relationship Id="rId21" Type="http://schemas.openxmlformats.org/officeDocument/2006/relationships/image" Target="media/image1.emf"/><Relationship Id="rId20" Type="http://schemas.openxmlformats.org/officeDocument/2006/relationships/oleObject" Target="embeddings/oleObject1.bin"/><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2972</Words>
  <Characters>3303</Characters>
  <Paragraphs>1943</Paragraphs>
  <TotalTime>4</TotalTime>
  <ScaleCrop>false</ScaleCrop>
  <LinksUpToDate>false</LinksUpToDate>
  <CharactersWithSpaces>3497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Yc.</cp:lastModifiedBy>
  <cp:lastPrinted>2021-12-31T19:06:00Z</cp:lastPrinted>
  <dcterms:modified xsi:type="dcterms:W3CDTF">2025-05-20T06:43:49Z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eyJoZGlkIjoiNGVjMTVmYTdjM2IyZTNhYzM3NzgwMDZmODZkNzRiZTMiLCJ1c2VySWQiOiI3MDgyNzkyOTUifQ==</vt:lpwstr>
  </property>
</Properties>
</file>