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Arial"/>
          <w:b/>
          <w:bCs/>
          <w:snapToGrid w:val="0"/>
          <w:sz w:val="44"/>
          <w:szCs w:val="44"/>
          <w:lang w:val="zh-CN"/>
        </w:rPr>
      </w:pPr>
      <w:bookmarkStart w:id="451" w:name="_GoBack"/>
      <w:bookmarkEnd w:id="451"/>
    </w:p>
    <w:p>
      <w:pPr>
        <w:spacing w:line="360" w:lineRule="auto"/>
        <w:jc w:val="center"/>
        <w:rPr>
          <w:rFonts w:hint="eastAsia" w:ascii="宋体" w:hAnsi="宋体"/>
          <w:spacing w:val="-20"/>
          <w:sz w:val="28"/>
          <w:szCs w:val="28"/>
          <w:highlight w:val="yellow"/>
        </w:rPr>
      </w:pPr>
      <w:r>
        <w:rPr>
          <w:rFonts w:hint="eastAsia" w:ascii="宋体" w:hAnsi="宋体" w:cs="Arial"/>
          <w:b/>
          <w:bCs/>
          <w:snapToGrid w:val="0"/>
          <w:spacing w:val="-20"/>
          <w:sz w:val="44"/>
          <w:szCs w:val="44"/>
          <w:lang w:val="zh-CN"/>
        </w:rPr>
        <w:t>绍兴市柯桥区中医医院医共体总院保安服务项目</w:t>
      </w:r>
    </w:p>
    <w:p>
      <w:pPr>
        <w:spacing w:line="360" w:lineRule="auto"/>
        <w:jc w:val="center"/>
        <w:rPr>
          <w:rFonts w:hint="eastAsia" w:ascii="仿宋" w:hAnsi="仿宋" w:eastAsia="仿宋" w:cs="仿宋_GB2312"/>
          <w:b/>
          <w:sz w:val="44"/>
          <w:szCs w:val="44"/>
        </w:rPr>
      </w:pPr>
      <w:r>
        <w:fldChar w:fldCharType="begin"/>
      </w:r>
      <w:r>
        <w:instrText xml:space="preserve"> HYPERLINK "https://pay.zcygov.cn/purchaseplan_front/" \l "/plan/list/detail?id=1000000000004882906&amp;encrypt=52cbbea893906ee3d4b9cdec931ee42f" \t "_blank" </w:instrText>
      </w:r>
      <w:r>
        <w:fldChar w:fldCharType="separate"/>
      </w:r>
      <w:r>
        <w:rPr>
          <w:rStyle w:val="67"/>
          <w:rFonts w:hint="eastAsia" w:ascii="微软雅黑" w:hAnsi="微软雅黑" w:eastAsia="微软雅黑"/>
          <w:color w:val="auto"/>
          <w:sz w:val="21"/>
          <w:szCs w:val="21"/>
        </w:rPr>
        <w:t>绍柯采[2021]1368号</w:t>
      </w:r>
      <w:r>
        <w:fldChar w:fldCharType="end"/>
      </w:r>
    </w:p>
    <w:p>
      <w:pPr>
        <w:spacing w:line="360" w:lineRule="auto"/>
        <w:rPr>
          <w:rFonts w:hint="eastAsia" w:ascii="仿宋" w:hAnsi="仿宋" w:eastAsia="仿宋" w:cs="仿宋_GB2312"/>
          <w:b/>
          <w:color w:val="0000FF"/>
          <w:sz w:val="44"/>
          <w:szCs w:val="44"/>
        </w:rPr>
      </w:pPr>
    </w:p>
    <w:p>
      <w:pPr>
        <w:rPr>
          <w:rFonts w:hint="eastAsia"/>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hint="eastAsia" w:ascii="仿宋" w:hAnsi="仿宋" w:eastAsia="仿宋" w:cs="仿宋_GB2312"/>
          <w:b/>
          <w:color w:val="000000"/>
          <w:sz w:val="24"/>
        </w:rPr>
      </w:pPr>
      <w:r>
        <w:rPr>
          <w:rFonts w:hint="eastAsia" w:ascii="仿宋" w:hAnsi="仿宋" w:eastAsia="仿宋"/>
          <w:b/>
          <w:color w:val="000000"/>
          <w:sz w:val="56"/>
          <w:szCs w:val="56"/>
        </w:rPr>
        <w:t>件</w:t>
      </w: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ind w:left="2394" w:hanging="2394" w:hangingChars="300"/>
        <w:rPr>
          <w:rFonts w:hint="eastAsia" w:ascii="宋体"/>
          <w:sz w:val="32"/>
        </w:rPr>
      </w:pPr>
      <w:r>
        <w:rPr>
          <w:rFonts w:hint="eastAsia" w:ascii="宋体"/>
          <w:spacing w:val="239"/>
          <w:kern w:val="0"/>
          <w:sz w:val="32"/>
        </w:rPr>
        <w:t>采购</w:t>
      </w:r>
      <w:r>
        <w:rPr>
          <w:rFonts w:hint="eastAsia" w:ascii="宋体"/>
          <w:spacing w:val="1"/>
          <w:kern w:val="0"/>
          <w:sz w:val="32"/>
        </w:rPr>
        <w:t>人</w:t>
      </w:r>
      <w:r>
        <w:rPr>
          <w:rFonts w:hint="eastAsia" w:ascii="宋体"/>
          <w:sz w:val="32"/>
        </w:rPr>
        <w:t>：</w:t>
      </w:r>
      <w:r>
        <w:rPr>
          <w:rFonts w:hint="eastAsia" w:ascii="宋体"/>
          <w:b/>
          <w:bCs/>
          <w:sz w:val="32"/>
          <w:szCs w:val="32"/>
          <w:u w:val="single"/>
        </w:rPr>
        <w:t>绍兴市柯桥区中医医院医共体总院</w:t>
      </w:r>
      <w:r>
        <w:rPr>
          <w:rFonts w:hint="eastAsia" w:ascii="宋体"/>
          <w:kern w:val="0"/>
          <w:sz w:val="32"/>
        </w:rPr>
        <w:t xml:space="preserve"> (盖章)</w:t>
      </w:r>
    </w:p>
    <w:p>
      <w:pPr>
        <w:spacing w:line="360" w:lineRule="auto"/>
        <w:rPr>
          <w:rFonts w:hint="eastAsia" w:ascii="宋体"/>
          <w:sz w:val="32"/>
        </w:rPr>
      </w:pPr>
      <w:r>
        <w:rPr>
          <w:rFonts w:hint="eastAsia" w:ascii="宋体"/>
          <w:kern w:val="0"/>
          <w:sz w:val="32"/>
        </w:rPr>
        <w:t>采购代理机构</w:t>
      </w:r>
      <w:r>
        <w:rPr>
          <w:rFonts w:hint="eastAsia" w:ascii="宋体"/>
          <w:sz w:val="32"/>
        </w:rPr>
        <w:t>：</w:t>
      </w:r>
      <w:r>
        <w:rPr>
          <w:rFonts w:hint="eastAsia" w:ascii="宋体"/>
          <w:b/>
          <w:sz w:val="32"/>
          <w:szCs w:val="32"/>
          <w:u w:val="single"/>
        </w:rPr>
        <w:t>绍兴市柯桥区公共资源交易中心</w:t>
      </w:r>
      <w:r>
        <w:rPr>
          <w:rFonts w:hint="eastAsia" w:ascii="宋体"/>
          <w:kern w:val="0"/>
          <w:sz w:val="32"/>
          <w:u w:val="single"/>
        </w:rPr>
        <w:t xml:space="preserve"> </w:t>
      </w:r>
      <w:r>
        <w:rPr>
          <w:rFonts w:hint="eastAsia" w:ascii="宋体"/>
          <w:kern w:val="0"/>
          <w:sz w:val="32"/>
        </w:rPr>
        <w:t xml:space="preserve"> （盖章）</w:t>
      </w:r>
    </w:p>
    <w:p>
      <w:pPr>
        <w:spacing w:line="360" w:lineRule="auto"/>
        <w:jc w:val="center"/>
        <w:rPr>
          <w:rFonts w:hint="eastAsia" w:ascii="仿宋_GB2312" w:hAnsi="仿宋_GB2312" w:eastAsia="仿宋_GB2312" w:cs="仿宋_GB2312"/>
          <w:bCs/>
          <w:color w:val="0000FF"/>
          <w:sz w:val="32"/>
          <w:szCs w:val="32"/>
        </w:rPr>
      </w:pPr>
      <w:r>
        <w:rPr>
          <w:rFonts w:hint="eastAsia" w:ascii="宋体"/>
          <w:sz w:val="32"/>
          <w:szCs w:val="32"/>
        </w:rPr>
        <w:t>2021年6月</w:t>
      </w:r>
    </w:p>
    <w:p>
      <w:pPr>
        <w:spacing w:line="360" w:lineRule="auto"/>
        <w:rPr>
          <w:rFonts w:hint="eastAsia" w:ascii="仿宋" w:hAnsi="仿宋" w:eastAsia="仿宋" w:cs="仿宋_GB2312"/>
          <w:b/>
          <w:color w:val="000000"/>
          <w:sz w:val="48"/>
          <w:szCs w:val="48"/>
        </w:rPr>
      </w:pPr>
      <w:bookmarkStart w:id="0" w:name="_Hlt67893495"/>
      <w:bookmarkEnd w:id="0"/>
    </w:p>
    <w:p>
      <w:pPr>
        <w:spacing w:line="360" w:lineRule="auto"/>
        <w:rPr>
          <w:rFonts w:hint="eastAsia" w:ascii="仿宋" w:hAnsi="仿宋" w:eastAsia="仿宋" w:cs="仿宋_GB2312"/>
          <w:b/>
          <w:color w:val="000000"/>
          <w:sz w:val="48"/>
          <w:szCs w:val="48"/>
        </w:rPr>
      </w:pPr>
    </w:p>
    <w:p>
      <w:pPr>
        <w:spacing w:line="360" w:lineRule="auto"/>
        <w:rPr>
          <w:rFonts w:hint="eastAsia" w:ascii="仿宋" w:hAnsi="仿宋" w:eastAsia="仿宋" w:cs="仿宋_GB2312"/>
          <w:b/>
          <w:color w:val="000000"/>
          <w:sz w:val="48"/>
          <w:szCs w:val="48"/>
        </w:rPr>
      </w:pPr>
    </w:p>
    <w:p>
      <w:pPr>
        <w:spacing w:line="360" w:lineRule="auto"/>
        <w:rPr>
          <w:rFonts w:hint="eastAsia" w:ascii="仿宋" w:hAnsi="仿宋" w:eastAsia="仿宋" w:cs="仿宋_GB2312"/>
          <w:b/>
          <w:color w:val="000000"/>
          <w:sz w:val="48"/>
          <w:szCs w:val="48"/>
        </w:rPr>
      </w:pPr>
    </w:p>
    <w:p>
      <w:pPr>
        <w:spacing w:line="360" w:lineRule="auto"/>
        <w:jc w:val="center"/>
        <w:rPr>
          <w:rFonts w:hint="eastAsia"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firstLine="480" w:firstLineChars="200"/>
        <w:rPr>
          <w:rFonts w:hint="eastAsia" w:ascii="宋体"/>
          <w:szCs w:val="21"/>
        </w:rPr>
      </w:pPr>
      <w:r>
        <w:rPr>
          <w:rFonts w:hint="eastAsia" w:ascii="仿宋" w:hAnsi="仿宋" w:eastAsia="仿宋"/>
          <w:sz w:val="24"/>
          <w:szCs w:val="28"/>
        </w:rPr>
        <w:t>绍兴市柯桥区中医医院医共体总院保安服务项目招标项目的潜在投标人应在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rPr>
        <w:t>2021</w:t>
      </w:r>
      <w:r>
        <w:rPr>
          <w:rFonts w:hint="eastAsia" w:ascii="仿宋" w:hAnsi="仿宋" w:eastAsia="仿宋"/>
          <w:bCs/>
          <w:sz w:val="24"/>
          <w:szCs w:val="28"/>
          <w:u w:val="single"/>
        </w:rPr>
        <w:t>年7月1日10点30分（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3"/>
        <w:numPr>
          <w:ilvl w:val="0"/>
          <w:numId w:val="7"/>
        </w:numPr>
        <w:rPr>
          <w:rFonts w:hint="eastAsia" w:ascii="黑体" w:hAnsi="黑体" w:cs="宋体"/>
          <w:sz w:val="24"/>
          <w:szCs w:val="28"/>
        </w:rPr>
      </w:pPr>
      <w:bookmarkStart w:id="11" w:name="_Toc28359002"/>
      <w:bookmarkStart w:id="12" w:name="_Toc28359079"/>
      <w:bookmarkStart w:id="13" w:name="_Hlk24379207"/>
      <w:bookmarkStart w:id="14" w:name="_Toc35393621"/>
      <w:bookmarkStart w:id="15" w:name="_Toc35393790"/>
      <w:r>
        <w:rPr>
          <w:rFonts w:hint="eastAsia" w:ascii="黑体" w:hAnsi="黑体" w:cs="宋体"/>
          <w:sz w:val="24"/>
          <w:szCs w:val="28"/>
        </w:rPr>
        <w:t>项目基本情况</w:t>
      </w:r>
      <w:bookmarkEnd w:id="11"/>
      <w:bookmarkEnd w:id="12"/>
      <w:bookmarkEnd w:id="13"/>
      <w:bookmarkEnd w:id="14"/>
      <w:bookmarkEnd w:id="15"/>
    </w:p>
    <w:p>
      <w:pPr>
        <w:pStyle w:val="3"/>
        <w:numPr>
          <w:ilvl w:val="0"/>
          <w:numId w:val="0"/>
        </w:numPr>
        <w:ind w:firstLine="482" w:firstLineChars="200"/>
        <w:rPr>
          <w:rFonts w:ascii="仿宋" w:eastAsia="仿宋"/>
          <w:color w:val="FF0000"/>
          <w:sz w:val="24"/>
          <w:szCs w:val="28"/>
        </w:rPr>
      </w:pPr>
      <w:r>
        <w:rPr>
          <w:rFonts w:hint="eastAsia" w:ascii="仿宋" w:eastAsia="仿宋"/>
          <w:sz w:val="24"/>
          <w:szCs w:val="28"/>
        </w:rPr>
        <w:t>项目编号：</w:t>
      </w:r>
      <w:r>
        <w:rPr>
          <w:rFonts w:hint="eastAsia" w:ascii="仿宋" w:eastAsia="仿宋"/>
          <w:b w:val="0"/>
          <w:sz w:val="24"/>
          <w:szCs w:val="28"/>
        </w:rPr>
        <w:t>绍柯采[2021]1368号</w:t>
      </w:r>
    </w:p>
    <w:p>
      <w:pPr>
        <w:spacing w:line="360" w:lineRule="auto"/>
        <w:ind w:firstLine="470" w:firstLineChars="196"/>
        <w:jc w:val="left"/>
        <w:rPr>
          <w:rFonts w:hint="eastAsia" w:ascii="仿宋" w:hAnsi="仿宋" w:eastAsia="仿宋"/>
          <w:sz w:val="24"/>
          <w:szCs w:val="28"/>
        </w:rPr>
      </w:pPr>
      <w:r>
        <w:rPr>
          <w:rFonts w:hint="eastAsia" w:ascii="仿宋" w:hAnsi="仿宋" w:eastAsia="仿宋"/>
          <w:sz w:val="24"/>
          <w:szCs w:val="28"/>
        </w:rPr>
        <w:t>项目名称：绍兴市柯桥区中医医院医共体总院保安服务项目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预算金额（元）：5360000</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最高限价（元）：2680000.00/年</w:t>
      </w:r>
    </w:p>
    <w:p>
      <w:pPr>
        <w:spacing w:line="360" w:lineRule="auto"/>
        <w:ind w:left="420" w:leftChars="200"/>
        <w:jc w:val="left"/>
        <w:rPr>
          <w:rFonts w:hint="eastAsia" w:ascii="仿宋" w:hAnsi="仿宋" w:eastAsia="仿宋"/>
          <w:b/>
          <w:color w:val="0000FF"/>
          <w:sz w:val="24"/>
          <w:szCs w:val="28"/>
        </w:rPr>
      </w:pPr>
      <w:r>
        <w:rPr>
          <w:rFonts w:hint="eastAsia" w:ascii="仿宋" w:hAnsi="仿宋" w:eastAsia="仿宋"/>
          <w:sz w:val="24"/>
          <w:szCs w:val="28"/>
        </w:rPr>
        <w:t xml:space="preserve">采购需求：详见招标文件 </w:t>
      </w:r>
    </w:p>
    <w:p>
      <w:pPr>
        <w:spacing w:line="360" w:lineRule="auto"/>
        <w:ind w:left="420" w:leftChars="200"/>
        <w:jc w:val="left"/>
        <w:rPr>
          <w:rFonts w:hint="eastAsia" w:ascii="仿宋" w:hAnsi="仿宋" w:eastAsia="仿宋"/>
          <w:color w:val="0000FF"/>
          <w:sz w:val="24"/>
          <w:szCs w:val="28"/>
        </w:rPr>
      </w:pPr>
      <w:r>
        <w:rPr>
          <w:rFonts w:hint="eastAsia" w:ascii="仿宋" w:hAnsi="仿宋" w:eastAsia="仿宋"/>
          <w:sz w:val="24"/>
          <w:szCs w:val="28"/>
        </w:rPr>
        <w:t>标项一：</w:t>
      </w:r>
    </w:p>
    <w:p>
      <w:pPr>
        <w:spacing w:line="360" w:lineRule="auto"/>
        <w:ind w:left="420" w:leftChars="200"/>
        <w:jc w:val="left"/>
        <w:rPr>
          <w:rFonts w:hint="eastAsia" w:ascii="仿宋" w:hAnsi="仿宋" w:eastAsia="仿宋"/>
          <w:color w:val="0000FF"/>
          <w:sz w:val="24"/>
          <w:szCs w:val="28"/>
        </w:rPr>
      </w:pPr>
      <w:r>
        <w:rPr>
          <w:rFonts w:hint="eastAsia" w:ascii="仿宋" w:hAnsi="仿宋" w:eastAsia="仿宋"/>
          <w:sz w:val="24"/>
          <w:szCs w:val="28"/>
        </w:rPr>
        <w:t>标项名称：绍兴市柯桥区中医医院医共体总院保安服务项目</w:t>
      </w:r>
    </w:p>
    <w:p>
      <w:pPr>
        <w:spacing w:line="360" w:lineRule="auto"/>
        <w:ind w:left="420" w:leftChars="200"/>
        <w:jc w:val="left"/>
        <w:rPr>
          <w:rFonts w:hint="eastAsia" w:ascii="仿宋" w:hAnsi="仿宋" w:eastAsia="仿宋"/>
          <w:color w:val="0000FF"/>
          <w:sz w:val="24"/>
          <w:szCs w:val="28"/>
        </w:rPr>
      </w:pPr>
      <w:r>
        <w:rPr>
          <w:rFonts w:hint="eastAsia" w:ascii="仿宋" w:hAnsi="仿宋" w:eastAsia="仿宋"/>
          <w:sz w:val="24"/>
          <w:szCs w:val="28"/>
        </w:rPr>
        <w:t>数量：一批</w:t>
      </w:r>
    </w:p>
    <w:p>
      <w:pPr>
        <w:spacing w:line="360" w:lineRule="auto"/>
        <w:ind w:left="420" w:leftChars="200"/>
        <w:jc w:val="left"/>
        <w:rPr>
          <w:rFonts w:ascii="仿宋" w:hAnsi="仿宋" w:eastAsia="仿宋"/>
          <w:color w:val="0000FF"/>
          <w:sz w:val="24"/>
          <w:szCs w:val="28"/>
        </w:rPr>
      </w:pPr>
      <w:r>
        <w:rPr>
          <w:rFonts w:hint="eastAsia" w:ascii="仿宋" w:hAnsi="仿宋" w:eastAsia="仿宋"/>
          <w:sz w:val="24"/>
          <w:szCs w:val="28"/>
        </w:rPr>
        <w:t>预算金额（元）: 2680000/年</w:t>
      </w:r>
    </w:p>
    <w:p>
      <w:pPr>
        <w:spacing w:line="360" w:lineRule="auto"/>
        <w:ind w:left="420" w:leftChars="200"/>
        <w:jc w:val="left"/>
        <w:rPr>
          <w:rFonts w:hint="eastAsia" w:ascii="仿宋" w:hAnsi="仿宋" w:eastAsia="仿宋"/>
          <w:sz w:val="24"/>
          <w:szCs w:val="28"/>
        </w:rPr>
      </w:pPr>
      <w:r>
        <w:rPr>
          <w:rFonts w:ascii="仿宋" w:hAnsi="仿宋" w:eastAsia="仿宋"/>
          <w:sz w:val="24"/>
          <w:szCs w:val="28"/>
        </w:rPr>
        <w:t>简要规格描述或项目基本概况介绍、用途：</w:t>
      </w:r>
      <w:r>
        <w:rPr>
          <w:rFonts w:hint="eastAsia" w:ascii="仿宋" w:hAnsi="仿宋" w:eastAsia="仿宋"/>
          <w:sz w:val="24"/>
          <w:szCs w:val="28"/>
        </w:rPr>
        <w:t xml:space="preserve"> 医院目前需配置保安40人，另需停车收费人5人。具体详见采购文件。</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备注：本项目设置上限价，每年上限价2680000.00</w:t>
      </w:r>
      <w:r>
        <w:rPr>
          <w:rFonts w:ascii="仿宋" w:hAnsi="仿宋" w:eastAsia="仿宋"/>
          <w:sz w:val="24"/>
          <w:szCs w:val="28"/>
        </w:rPr>
        <w:t xml:space="preserve"> </w:t>
      </w:r>
      <w:r>
        <w:rPr>
          <w:rFonts w:hint="eastAsia" w:ascii="仿宋" w:hAnsi="仿宋" w:eastAsia="仿宋"/>
          <w:sz w:val="24"/>
          <w:szCs w:val="28"/>
        </w:rPr>
        <w:t>元，本项目只需报一年的价格。具体详见第三部分采购需求。</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w:t>
      </w:r>
      <w:r>
        <w:rPr>
          <w:rFonts w:hint="eastAsia" w:ascii="仿宋" w:hAnsi="仿宋" w:eastAsia="仿宋"/>
          <w:sz w:val="24"/>
          <w:szCs w:val="28"/>
          <w:u w:val="single"/>
        </w:rPr>
        <w:t>服务期限2年（合同期满，经采购人认可，在服务内容、服务范围、服务要求、服务价格不变的情况下，可以续签一年合同）。</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3"/>
        <w:numPr>
          <w:ilvl w:val="0"/>
          <w:numId w:val="0"/>
        </w:numPr>
        <w:rPr>
          <w:rFonts w:ascii="黑体" w:hAnsi="黑体" w:cs="宋体"/>
          <w:sz w:val="24"/>
          <w:szCs w:val="28"/>
        </w:rPr>
      </w:pPr>
      <w:bookmarkStart w:id="16" w:name="_Toc28359003"/>
      <w:bookmarkStart w:id="17" w:name="_Toc35393622"/>
      <w:bookmarkStart w:id="18" w:name="_Toc28359080"/>
      <w:bookmarkStart w:id="19" w:name="_Toc35393791"/>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sz w:val="24"/>
          <w:szCs w:val="28"/>
        </w:rPr>
      </w:pPr>
      <w:bookmarkStart w:id="20" w:name="_Toc28359004"/>
      <w:bookmarkStart w:id="21" w:name="_Toc28359081"/>
      <w:r>
        <w:rPr>
          <w:rFonts w:hint="eastAsia" w:ascii="仿宋" w:hAnsi="仿宋" w:eastAsia="仿宋"/>
          <w:sz w:val="24"/>
          <w:szCs w:val="28"/>
        </w:rPr>
        <w:t>落实政府采购政策需满足的资格要求：无</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本项目的特定资格要求：无</w:t>
      </w:r>
    </w:p>
    <w:p>
      <w:pPr>
        <w:pStyle w:val="3"/>
        <w:numPr>
          <w:ilvl w:val="0"/>
          <w:numId w:val="0"/>
        </w:numPr>
        <w:rPr>
          <w:rFonts w:ascii="黑体" w:hAnsi="黑体" w:cs="宋体"/>
          <w:sz w:val="24"/>
          <w:szCs w:val="28"/>
        </w:rPr>
      </w:pPr>
      <w:bookmarkStart w:id="22" w:name="_Toc35393792"/>
      <w:bookmarkStart w:id="23" w:name="_Toc35393623"/>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2021年7月1日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7"/>
          <w:rFonts w:ascii="仿宋" w:hAnsi="仿宋" w:eastAsia="仿宋" w:cs="宋体"/>
          <w:color w:val="auto"/>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3"/>
        <w:numPr>
          <w:ilvl w:val="0"/>
          <w:numId w:val="0"/>
        </w:numPr>
        <w:rPr>
          <w:rFonts w:ascii="黑体" w:hAnsi="黑体" w:cs="宋体"/>
          <w:sz w:val="24"/>
          <w:szCs w:val="28"/>
        </w:rPr>
      </w:pPr>
      <w:bookmarkStart w:id="24" w:name="_Toc28359082"/>
      <w:bookmarkStart w:id="25" w:name="_Toc28359005"/>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sz w:val="24"/>
          <w:szCs w:val="28"/>
        </w:rPr>
      </w:pPr>
      <w:r>
        <w:rPr>
          <w:rFonts w:hint="eastAsia" w:ascii="仿宋" w:hAnsi="仿宋" w:eastAsia="仿宋" w:cs="宋体"/>
          <w:sz w:val="24"/>
          <w:szCs w:val="28"/>
        </w:rPr>
        <w:t xml:space="preserve">提交投标文件截止时间： </w:t>
      </w:r>
      <w:r>
        <w:rPr>
          <w:rFonts w:hint="eastAsia" w:ascii="仿宋" w:hAnsi="仿宋" w:eastAsia="仿宋"/>
          <w:bCs/>
          <w:sz w:val="24"/>
          <w:szCs w:val="28"/>
          <w:u w:val="single"/>
        </w:rPr>
        <w:t>2021年7月1日 10：30</w:t>
      </w:r>
      <w:r>
        <w:rPr>
          <w:rFonts w:hint="eastAsia" w:ascii="仿宋" w:hAnsi="仿宋" w:eastAsia="仿宋"/>
          <w:bCs/>
          <w:sz w:val="24"/>
          <w:szCs w:val="28"/>
        </w:rPr>
        <w:t>（北京时间）</w:t>
      </w:r>
    </w:p>
    <w:p>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hint="eastAsia" w:ascii="仿宋" w:hAnsi="仿宋" w:eastAsia="仿宋"/>
          <w:bCs/>
          <w:sz w:val="24"/>
          <w:szCs w:val="28"/>
          <w:u w:val="single"/>
        </w:rPr>
      </w:pPr>
      <w:r>
        <w:rPr>
          <w:rFonts w:ascii="仿宋" w:hAnsi="仿宋" w:eastAsia="仿宋" w:cs="宋体"/>
          <w:sz w:val="24"/>
          <w:szCs w:val="28"/>
        </w:rPr>
        <w:t>开标时间：</w:t>
      </w:r>
      <w:r>
        <w:rPr>
          <w:rFonts w:hint="eastAsia" w:ascii="仿宋" w:hAnsi="仿宋" w:eastAsia="仿宋"/>
          <w:bCs/>
          <w:sz w:val="24"/>
          <w:szCs w:val="28"/>
          <w:u w:val="single"/>
        </w:rPr>
        <w:t>2021年7月1日 10：30</w:t>
      </w:r>
    </w:p>
    <w:p>
      <w:pPr>
        <w:spacing w:line="360" w:lineRule="auto"/>
        <w:ind w:firstLine="480" w:firstLineChars="200"/>
        <w:jc w:val="left"/>
        <w:rPr>
          <w:rFonts w:ascii="仿宋" w:hAnsi="仿宋" w:eastAsia="仿宋"/>
          <w:color w:val="0000FF"/>
          <w:sz w:val="24"/>
          <w:szCs w:val="28"/>
        </w:rPr>
      </w:pPr>
      <w:r>
        <w:rPr>
          <w:rFonts w:hint="eastAsia" w:ascii="仿宋" w:hAnsi="仿宋" w:eastAsia="仿宋"/>
          <w:sz w:val="24"/>
          <w:szCs w:val="28"/>
        </w:rPr>
        <w:t>开标地点（网址）：绍兴市柯桥区公共资源交易中心三楼</w:t>
      </w:r>
      <w:r>
        <w:rPr>
          <w:rFonts w:hint="eastAsia" w:ascii="仿宋" w:hAnsi="仿宋" w:eastAsia="仿宋"/>
          <w:bCs/>
          <w:sz w:val="24"/>
          <w:szCs w:val="28"/>
        </w:rPr>
        <w:t>2</w:t>
      </w:r>
      <w:r>
        <w:rPr>
          <w:rFonts w:hint="eastAsia" w:ascii="仿宋" w:hAnsi="仿宋" w:eastAsia="仿宋" w:cs="宋体"/>
          <w:sz w:val="24"/>
          <w:szCs w:val="28"/>
        </w:rPr>
        <w:t>号交易室（绍兴市柯桥区纺都路1066号）通过</w:t>
      </w:r>
      <w:r>
        <w:rPr>
          <w:rFonts w:ascii="仿宋" w:hAnsi="仿宋" w:eastAsia="仿宋" w:cs="宋体"/>
          <w:sz w:val="24"/>
          <w:szCs w:val="28"/>
        </w:rPr>
        <w:t>政府采购云平台（https://www.zcygov.cn）在线开标</w:t>
      </w:r>
    </w:p>
    <w:p>
      <w:pPr>
        <w:pStyle w:val="3"/>
        <w:numPr>
          <w:ilvl w:val="0"/>
          <w:numId w:val="0"/>
        </w:numPr>
        <w:rPr>
          <w:rFonts w:ascii="黑体" w:hAnsi="黑体" w:cs="宋体"/>
          <w:sz w:val="24"/>
          <w:szCs w:val="28"/>
        </w:rPr>
      </w:pPr>
      <w:bookmarkStart w:id="28" w:name="_Toc35393625"/>
      <w:bookmarkStart w:id="29" w:name="_Toc28359007"/>
      <w:bookmarkStart w:id="30" w:name="_Toc28359084"/>
      <w:bookmarkStart w:id="31" w:name="_Toc3539379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2.其他事项：/</w:t>
      </w:r>
    </w:p>
    <w:p>
      <w:pPr>
        <w:pStyle w:val="3"/>
        <w:numPr>
          <w:ilvl w:val="0"/>
          <w:numId w:val="0"/>
        </w:numPr>
        <w:rPr>
          <w:rFonts w:ascii="黑体" w:hAnsi="黑体" w:cs="宋体"/>
          <w:sz w:val="24"/>
          <w:szCs w:val="28"/>
        </w:rPr>
      </w:pPr>
      <w:bookmarkStart w:id="34" w:name="_Toc35393627"/>
      <w:bookmarkStart w:id="35" w:name="_Toc28359085"/>
      <w:bookmarkStart w:id="36" w:name="_Toc28359008"/>
      <w:bookmarkStart w:id="37" w:name="_Toc35393796"/>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仿宋"/>
          <w:sz w:val="24"/>
        </w:rPr>
        <w:t>绍兴市柯桥区中医医院医共体总院</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仿宋"/>
          <w:sz w:val="24"/>
        </w:rPr>
        <w:t>绍兴市柯桥区笛扬路868号</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cs="仿宋"/>
          <w:sz w:val="24"/>
        </w:rPr>
        <w:t>0575—84137369</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郭主任</w:t>
      </w:r>
    </w:p>
    <w:p>
      <w:pPr>
        <w:widowControl/>
        <w:spacing w:line="360" w:lineRule="auto"/>
        <w:jc w:val="left"/>
        <w:rPr>
          <w:rFonts w:ascii="仿宋" w:hAnsi="仿宋" w:eastAsia="仿宋" w:cs="宋体"/>
          <w:sz w:val="24"/>
          <w:szCs w:val="28"/>
          <w:highlight w:val="yellow"/>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cs="仿宋"/>
          <w:sz w:val="24"/>
        </w:rPr>
        <w:t>0575--89975009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cs="仿宋"/>
          <w:sz w:val="24"/>
        </w:rPr>
        <w:t>谢主任</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质疑联系方式：</w:t>
      </w:r>
      <w:r>
        <w:rPr>
          <w:rFonts w:hint="eastAsia" w:ascii="仿宋" w:hAnsi="仿宋" w:eastAsia="仿宋" w:cs="仿宋"/>
          <w:sz w:val="24"/>
        </w:rPr>
        <w:t>0575--84124147</w:t>
      </w:r>
      <w:r>
        <w:rPr>
          <w:rFonts w:hint="eastAsia" w:ascii="仿宋" w:hAnsi="仿宋" w:eastAsia="仿宋" w:cs="仿宋"/>
          <w:sz w:val="24"/>
          <w:szCs w:val="28"/>
        </w:rPr>
        <w:br w:type="textWrapping"/>
      </w:r>
      <w:r>
        <w:rPr>
          <w:rFonts w:hint="eastAsia" w:ascii="宋体" w:hAnsi="宋体" w:cs="宋体"/>
          <w:sz w:val="24"/>
          <w:szCs w:val="28"/>
        </w:rPr>
        <w:t xml:space="preserve">   </w:t>
      </w:r>
      <w:r>
        <w:rPr>
          <w:rFonts w:hint="eastAsia" w:ascii="仿宋" w:hAnsi="仿宋" w:eastAsia="仿宋" w:cs="仿宋"/>
          <w:sz w:val="24"/>
          <w:szCs w:val="28"/>
        </w:rPr>
        <w:t>2.</w:t>
      </w:r>
      <w:r>
        <w:rPr>
          <w:rFonts w:ascii="仿宋" w:hAnsi="仿宋" w:eastAsia="仿宋" w:cs="宋体"/>
          <w:sz w:val="24"/>
          <w:szCs w:val="28"/>
        </w:rPr>
        <w:t>采购代理机构信息</w:t>
      </w:r>
    </w:p>
    <w:p>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   </w:t>
      </w:r>
      <w:r>
        <w:rPr>
          <w:rFonts w:ascii="仿宋" w:hAnsi="仿宋" w:eastAsia="仿宋" w:cs="仿宋"/>
          <w:sz w:val="24"/>
          <w:szCs w:val="28"/>
        </w:rPr>
        <w:t>名称：</w:t>
      </w:r>
      <w:r>
        <w:rPr>
          <w:rFonts w:hint="eastAsia" w:ascii="仿宋" w:hAnsi="仿宋" w:eastAsia="仿宋" w:cs="仿宋"/>
          <w:sz w:val="24"/>
          <w:szCs w:val="28"/>
        </w:rPr>
        <w:t>绍兴市柯桥区公共资源交易中心</w:t>
      </w:r>
    </w:p>
    <w:p>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   </w:t>
      </w:r>
      <w:r>
        <w:rPr>
          <w:rFonts w:ascii="仿宋" w:hAnsi="仿宋" w:eastAsia="仿宋" w:cs="仿宋"/>
          <w:sz w:val="24"/>
          <w:szCs w:val="28"/>
        </w:rPr>
        <w:t>地址：</w:t>
      </w:r>
      <w:r>
        <w:rPr>
          <w:rFonts w:hint="eastAsia" w:ascii="仿宋" w:hAnsi="仿宋" w:eastAsia="仿宋" w:cs="仿宋"/>
          <w:sz w:val="24"/>
          <w:szCs w:val="28"/>
        </w:rPr>
        <w:t>绍兴市柯桥区纺都路1066号</w:t>
      </w:r>
    </w:p>
    <w:p>
      <w:pPr>
        <w:widowControl/>
        <w:spacing w:line="360" w:lineRule="auto"/>
        <w:jc w:val="left"/>
        <w:rPr>
          <w:rFonts w:ascii="仿宋" w:hAnsi="仿宋" w:eastAsia="仿宋" w:cs="仿宋"/>
          <w:sz w:val="24"/>
          <w:szCs w:val="28"/>
        </w:rPr>
      </w:pPr>
      <w:r>
        <w:rPr>
          <w:rFonts w:hint="eastAsia" w:ascii="仿宋" w:hAnsi="仿宋" w:eastAsia="仿宋" w:cs="仿宋"/>
          <w:sz w:val="24"/>
          <w:szCs w:val="28"/>
        </w:rPr>
        <w:t xml:space="preserve">   </w:t>
      </w:r>
      <w:r>
        <w:rPr>
          <w:rFonts w:ascii="仿宋" w:hAnsi="仿宋" w:eastAsia="仿宋" w:cs="仿宋"/>
          <w:sz w:val="24"/>
          <w:szCs w:val="28"/>
        </w:rPr>
        <w:t>传真：</w:t>
      </w:r>
      <w:r>
        <w:rPr>
          <w:rFonts w:hint="eastAsia" w:ascii="仿宋" w:hAnsi="仿宋" w:eastAsia="仿宋" w:cs="仿宋"/>
          <w:sz w:val="24"/>
          <w:szCs w:val="28"/>
        </w:rPr>
        <w:t>0575-84125967</w:t>
      </w:r>
    </w:p>
    <w:p>
      <w:pPr>
        <w:widowControl/>
        <w:spacing w:line="360" w:lineRule="auto"/>
        <w:jc w:val="left"/>
        <w:rPr>
          <w:rFonts w:ascii="仿宋" w:hAnsi="仿宋" w:eastAsia="仿宋" w:cs="仿宋"/>
          <w:sz w:val="24"/>
          <w:szCs w:val="28"/>
        </w:rPr>
      </w:pPr>
      <w:r>
        <w:rPr>
          <w:rFonts w:hint="eastAsia" w:ascii="仿宋" w:hAnsi="仿宋" w:eastAsia="仿宋" w:cs="仿宋"/>
          <w:sz w:val="24"/>
          <w:szCs w:val="28"/>
        </w:rPr>
        <w:t xml:space="preserve">   </w:t>
      </w:r>
      <w:r>
        <w:rPr>
          <w:rFonts w:ascii="仿宋" w:hAnsi="仿宋" w:eastAsia="仿宋" w:cs="仿宋"/>
          <w:sz w:val="24"/>
          <w:szCs w:val="28"/>
        </w:rPr>
        <w:t>项目联系人（询问）：</w:t>
      </w:r>
      <w:r>
        <w:rPr>
          <w:rFonts w:hint="eastAsia" w:ascii="仿宋" w:hAnsi="仿宋" w:eastAsia="仿宋" w:cs="仿宋"/>
          <w:sz w:val="24"/>
          <w:szCs w:val="28"/>
        </w:rPr>
        <w:t>王磊</w:t>
      </w:r>
    </w:p>
    <w:p>
      <w:pPr>
        <w:widowControl/>
        <w:spacing w:line="360" w:lineRule="auto"/>
        <w:jc w:val="left"/>
        <w:rPr>
          <w:rFonts w:ascii="仿宋" w:hAnsi="仿宋" w:eastAsia="仿宋" w:cs="仿宋"/>
          <w:sz w:val="24"/>
          <w:szCs w:val="28"/>
        </w:rPr>
      </w:pPr>
      <w:r>
        <w:rPr>
          <w:rFonts w:hint="eastAsia" w:ascii="仿宋" w:hAnsi="仿宋" w:eastAsia="仿宋" w:cs="仿宋"/>
          <w:sz w:val="24"/>
          <w:szCs w:val="28"/>
        </w:rPr>
        <w:t xml:space="preserve">   </w:t>
      </w:r>
      <w:r>
        <w:rPr>
          <w:rFonts w:ascii="仿宋" w:hAnsi="仿宋" w:eastAsia="仿宋" w:cs="仿宋"/>
          <w:sz w:val="24"/>
          <w:szCs w:val="28"/>
        </w:rPr>
        <w:t>项目联系方式（询问）：</w:t>
      </w:r>
      <w:r>
        <w:rPr>
          <w:rFonts w:hint="eastAsia" w:ascii="仿宋" w:hAnsi="仿宋" w:eastAsia="仿宋" w:cs="仿宋"/>
          <w:sz w:val="24"/>
          <w:szCs w:val="28"/>
        </w:rPr>
        <w:t>0575-84125967</w:t>
      </w:r>
    </w:p>
    <w:p>
      <w:pPr>
        <w:widowControl/>
        <w:spacing w:line="360" w:lineRule="auto"/>
        <w:jc w:val="left"/>
        <w:rPr>
          <w:rFonts w:ascii="仿宋" w:hAnsi="仿宋" w:eastAsia="仿宋" w:cs="仿宋"/>
          <w:sz w:val="24"/>
          <w:szCs w:val="28"/>
        </w:rPr>
      </w:pPr>
      <w:r>
        <w:rPr>
          <w:rFonts w:hint="eastAsia" w:ascii="仿宋" w:hAnsi="仿宋" w:eastAsia="仿宋" w:cs="仿宋"/>
          <w:sz w:val="24"/>
          <w:szCs w:val="28"/>
        </w:rPr>
        <w:t xml:space="preserve">   </w:t>
      </w:r>
      <w:r>
        <w:rPr>
          <w:rFonts w:ascii="仿宋" w:hAnsi="仿宋" w:eastAsia="仿宋" w:cs="仿宋"/>
          <w:sz w:val="24"/>
          <w:szCs w:val="28"/>
        </w:rPr>
        <w:t>质疑联系人：</w:t>
      </w:r>
      <w:r>
        <w:rPr>
          <w:rFonts w:hint="eastAsia" w:ascii="仿宋" w:hAnsi="仿宋" w:eastAsia="仿宋" w:cs="仿宋"/>
          <w:sz w:val="24"/>
          <w:szCs w:val="28"/>
        </w:rPr>
        <w:t>李刚</w:t>
      </w:r>
    </w:p>
    <w:p>
      <w:pPr>
        <w:widowControl/>
        <w:spacing w:line="360" w:lineRule="auto"/>
        <w:jc w:val="left"/>
        <w:rPr>
          <w:rFonts w:ascii="仿宋" w:hAnsi="仿宋" w:eastAsia="仿宋" w:cs="仿宋"/>
          <w:sz w:val="24"/>
          <w:szCs w:val="28"/>
        </w:rPr>
      </w:pPr>
      <w:r>
        <w:rPr>
          <w:rFonts w:hint="eastAsia" w:ascii="仿宋" w:hAnsi="仿宋" w:eastAsia="仿宋" w:cs="仿宋"/>
          <w:sz w:val="24"/>
          <w:szCs w:val="28"/>
        </w:rPr>
        <w:t xml:space="preserve">   </w:t>
      </w:r>
      <w:r>
        <w:rPr>
          <w:rFonts w:ascii="仿宋" w:hAnsi="仿宋" w:eastAsia="仿宋" w:cs="仿宋"/>
          <w:sz w:val="24"/>
          <w:szCs w:val="28"/>
        </w:rPr>
        <w:t>质疑联系方式：</w:t>
      </w:r>
      <w:r>
        <w:rPr>
          <w:rFonts w:hint="eastAsia" w:ascii="仿宋" w:hAnsi="仿宋" w:eastAsia="仿宋" w:cs="仿宋"/>
          <w:sz w:val="24"/>
          <w:szCs w:val="28"/>
        </w:rPr>
        <w:t>0575-84138510</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olor w:val="000000"/>
          <w:sz w:val="24"/>
        </w:rPr>
        <w:t>绍兴市</w:t>
      </w:r>
      <w:r>
        <w:rPr>
          <w:rFonts w:ascii="仿宋" w:hAnsi="仿宋" w:eastAsia="仿宋"/>
          <w:color w:val="000000"/>
          <w:sz w:val="24"/>
        </w:rPr>
        <w:t>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ascii="仿宋" w:hAnsi="仿宋" w:eastAsia="仿宋" w:cs="宋体"/>
          <w:snapToGrid w:val="0"/>
          <w:kern w:val="0"/>
          <w:sz w:val="24"/>
          <w:szCs w:val="28"/>
        </w:rPr>
        <w:t>韩永刚</w:t>
      </w:r>
    </w:p>
    <w:p>
      <w:pPr>
        <w:spacing w:line="360" w:lineRule="auto"/>
        <w:jc w:val="left"/>
        <w:rPr>
          <w:rFonts w:hint="eastAsia"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ascii="仿宋" w:hAnsi="仿宋" w:eastAsia="仿宋" w:cs="宋体"/>
          <w:snapToGrid w:val="0"/>
          <w:kern w:val="0"/>
          <w:sz w:val="24"/>
          <w:szCs w:val="28"/>
        </w:rPr>
        <w:t>0575-85583683</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6"/>
        <w:jc w:val="both"/>
        <w:rPr>
          <w:rFonts w:hint="eastAsia"/>
          <w:lang w:val="en-US"/>
        </w:rPr>
      </w:pPr>
    </w:p>
    <w:p>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2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sz w:val="24"/>
                <w:szCs w:val="28"/>
              </w:rPr>
            </w:pPr>
            <w:r>
              <w:rPr>
                <w:rFonts w:hint="eastAsia" w:ascii="仿宋" w:hAnsi="仿宋" w:eastAsia="仿宋"/>
                <w:sz w:val="24"/>
                <w:szCs w:val="28"/>
              </w:rPr>
              <w:t>有关本项目开展所需的保安人员等费用均计入报价。《投标（开标）一览表》是报价的唯一载体。投标文件中价格全部采用人民币报价。招标文件未列明，而投标人认为必需的费用也需列入报价。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hint="eastAsia" w:ascii="仿宋" w:hAnsi="仿宋" w:eastAsia="仿宋"/>
                <w:color w:val="000000"/>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olor w:val="000000"/>
                <w:sz w:val="24"/>
              </w:rPr>
            </w:pPr>
            <w:r>
              <w:rPr>
                <w:rFonts w:hint="eastAsia" w:ascii="仿宋" w:hAnsi="仿宋" w:eastAsia="仿宋"/>
                <w:color w:val="000000"/>
                <w:sz w:val="24"/>
              </w:rPr>
              <w:t>本项目为</w:t>
            </w:r>
            <w:r>
              <w:rPr>
                <w:rFonts w:hint="eastAsia" w:ascii="仿宋" w:hAnsi="仿宋" w:eastAsia="仿宋"/>
                <w:sz w:val="24"/>
                <w:u w:val="single"/>
              </w:rPr>
              <w:t>服务类</w:t>
            </w:r>
            <w:r>
              <w:rPr>
                <w:rFonts w:hint="eastAsia" w:ascii="仿宋" w:hAnsi="仿宋" w:eastAsia="仿宋"/>
                <w:color w:val="000000"/>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（1）采购人</w:t>
            </w:r>
            <w:r>
              <w:rPr>
                <w:rFonts w:hint="eastAsia" w:ascii="仿宋" w:hAnsi="仿宋" w:eastAsia="仿宋" w:cs="仿宋_GB2312"/>
                <w:b/>
                <w:sz w:val="24"/>
              </w:rPr>
              <w:t>不同意</w:t>
            </w:r>
            <w:r>
              <w:rPr>
                <w:rFonts w:hint="eastAsia" w:ascii="仿宋" w:hAnsi="仿宋" w:eastAsia="仿宋" w:cs="仿宋_GB2312"/>
                <w:color w:val="000000"/>
                <w:sz w:val="24"/>
              </w:rPr>
              <w:t>分包</w:t>
            </w:r>
          </w:p>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（1）采购标的：</w:t>
            </w:r>
            <w:r>
              <w:rPr>
                <w:rFonts w:hint="eastAsia" w:ascii="仿宋" w:hAnsi="仿宋" w:eastAsia="仿宋"/>
                <w:sz w:val="24"/>
                <w:szCs w:val="28"/>
              </w:rPr>
              <w:t>绍兴市柯桥区中医医院医共体总院保安服务项目</w:t>
            </w:r>
          </w:p>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1"/>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360" w:lineRule="auto"/>
              <w:jc w:val="left"/>
              <w:rPr>
                <w:rFonts w:hint="eastAsia" w:ascii="仿宋" w:hAnsi="仿宋" w:eastAsia="仿宋" w:cs="Times New Roman"/>
                <w:snapToGrid/>
                <w:color w:val="0000FF"/>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b/>
                <w:color w:val="000000"/>
                <w:sz w:val="24"/>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1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color w:val="000000"/>
                <w:sz w:val="24"/>
              </w:rPr>
            </w:pPr>
            <w:r>
              <w:rPr>
                <w:rFonts w:hint="eastAsia" w:ascii="仿宋" w:hAnsi="仿宋" w:eastAsia="仿宋" w:cs="仿宋_GB2312"/>
                <w:b/>
                <w:color w:val="000000"/>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b/>
                <w:color w:val="0000FF"/>
                <w:kern w:val="0"/>
                <w:sz w:val="24"/>
                <w:lang w:val="zh-CN"/>
              </w:rPr>
            </w:pPr>
            <w:r>
              <w:rPr>
                <w:rFonts w:hint="eastAsia" w:ascii="仿宋" w:hAnsi="仿宋" w:eastAsia="仿宋"/>
                <w:b/>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sz w:val="24"/>
              </w:rPr>
            </w:pPr>
            <w:r>
              <w:rPr>
                <w:rFonts w:hint="eastAsia" w:ascii="仿宋" w:hAnsi="仿宋" w:eastAsia="仿宋"/>
                <w:b/>
                <w:bCs/>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0"/>
              <w:rPr>
                <w:rFonts w:hint="eastAsia" w:ascii="仿宋" w:hAnsi="仿宋" w:eastAsia="仿宋" w:cs="仿宋_GB2312"/>
                <w:color w:val="auto"/>
                <w:sz w:val="24"/>
              </w:rPr>
            </w:pPr>
            <w:r>
              <w:rPr>
                <w:rFonts w:hint="eastAsia" w:ascii="仿宋" w:hAnsi="仿宋" w:eastAsia="仿宋" w:cs="仿宋_GB2312"/>
                <w:b/>
                <w:bCs/>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0"/>
              <w:rPr>
                <w:rFonts w:hint="eastAsia" w:ascii="仿宋" w:hAnsi="仿宋" w:eastAsia="仿宋" w:cs="仿宋_GB2312"/>
                <w:color w:val="0000FF"/>
                <w:sz w:val="24"/>
              </w:rPr>
            </w:pPr>
            <w:r>
              <w:rPr>
                <w:rFonts w:hint="eastAsia" w:ascii="仿宋" w:hAnsi="仿宋" w:eastAsia="仿宋"/>
                <w:b/>
                <w:sz w:val="24"/>
              </w:rPr>
              <w:t>合同价的5%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（6）投标文件的解密：投标人按照平台提示和招标文件的规定在开始解密后1小时内完成在线解密。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_Toc164416483"/>
      <w:bookmarkStart w:id="39" w:name="第三部分"/>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3.3.2对于未预留份额专门面向中小企业的政府采购货物或服务项目，以及预留份额政府采购货物或服务项目中的非预留部分标项，对小型和微型企业的投标报价给予6%的扣除，用扣除后的价格参与评审。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3.3.3</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sz w:val="24"/>
        </w:rPr>
        <w:t>2</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rPr>
          <w:rFonts w:hint="eastAsia" w:ascii="仿宋" w:hAnsi="仿宋" w:eastAsia="仿宋"/>
          <w:sz w:val="24"/>
        </w:rPr>
        <w:t>3.3.7中小企业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1"/>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1"/>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4.2.3.1供应商的姓名或者名称、地址、邮编、联系人及联系电话；</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4.2.3.2质疑项目的名称、编号；</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4.2.3.3具体、明确的质疑事项和与质疑事项相关的请求；</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4.2.3.4事实依据；</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4.2.3.5必要的法律依据；</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4.2.3.6提出质疑的日期。</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质疑函范本请到浙江政府采购网下载专区下载。</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4.2.5询问或者质疑事项可能影响采购结果的，采购人应当暂停签订合同，已经签订合同的，应当中止履行合同。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4.2.6质疑接收人：详见前附表</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4.3供应商投诉</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4.3.1质疑供应商对采购人、采购代理机构的答复不满意或者采购人、采购代理机构未在规定的时间内作出答复的，可以在答复期满后十五个工作日内向同级政府采购监</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督管理部门提出投诉。</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4.3.2供应商投诉的事项不得超出已质疑事项的范围，基于质疑答复内容提出的投诉事项除外。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4.3.3供应商投诉应当有明确的请求和必要的证明材料。</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4.3.4 以联合体形式参加政府采购活动的，其投诉应当由组成联合体的所有供应商共同提出。</w:t>
      </w:r>
    </w:p>
    <w:p>
      <w:pPr>
        <w:autoSpaceDE w:val="0"/>
        <w:autoSpaceDN w:val="0"/>
        <w:spacing w:line="360" w:lineRule="auto"/>
        <w:ind w:firstLine="480" w:firstLineChars="200"/>
        <w:jc w:val="left"/>
        <w:rPr>
          <w:rFonts w:hint="eastAsia" w:ascii="仿宋" w:hAnsi="仿宋" w:eastAsia="仿宋" w:cs="微软雅黑"/>
          <w:color w:val="000000"/>
          <w:kern w:val="0"/>
          <w:sz w:val="24"/>
          <w:lang w:val="zh-CN"/>
        </w:rPr>
      </w:pPr>
      <w:r>
        <w:rPr>
          <w:rFonts w:hint="eastAsia" w:ascii="仿宋" w:hAnsi="仿宋" w:eastAsia="仿宋" w:cs="微软雅黑"/>
          <w:color w:val="000000"/>
          <w:kern w:val="0"/>
          <w:sz w:val="24"/>
          <w:lang w:val="zh-CN"/>
        </w:rPr>
        <w:t>投诉书范本请到浙江政府采购网下载专区下载。</w:t>
      </w:r>
    </w:p>
    <w:p>
      <w:pPr>
        <w:pStyle w:val="251"/>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68057669"/>
      <w:bookmarkEnd w:id="40"/>
      <w:bookmarkStart w:id="41" w:name="_Hlt68072990"/>
      <w:bookmarkEnd w:id="41"/>
      <w:bookmarkStart w:id="42" w:name="_Hlt74730295"/>
      <w:bookmarkEnd w:id="42"/>
      <w:bookmarkStart w:id="43" w:name="_Hlt74729768"/>
      <w:bookmarkEnd w:id="43"/>
      <w:bookmarkStart w:id="44" w:name="_Hlt74707468"/>
      <w:bookmarkEnd w:id="44"/>
      <w:bookmarkStart w:id="45" w:name="_Hlt74714665"/>
      <w:bookmarkEnd w:id="45"/>
      <w:bookmarkStart w:id="46" w:name="_Hlt75236290"/>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1"/>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1"/>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1"/>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51"/>
        <w:snapToGrid w:val="0"/>
        <w:spacing w:before="0"/>
        <w:ind w:firstLine="480"/>
        <w:rPr>
          <w:rFonts w:ascii="仿宋" w:hAnsi="仿宋" w:eastAsia="仿宋" w:cs="仿宋_GB2312"/>
          <w:color w:val="000000"/>
          <w:sz w:val="18"/>
          <w:szCs w:val="18"/>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1"/>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w:t>
      </w:r>
      <w:r>
        <w:rPr>
          <w:rFonts w:hint="eastAsia" w:ascii="仿宋" w:hAnsi="仿宋" w:eastAsia="仿宋" w:cs="仿宋_GB2312"/>
          <w:b/>
          <w:color w:val="000000"/>
          <w:sz w:val="24"/>
          <w:szCs w:val="21"/>
        </w:rPr>
        <w:t>投标无效。</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51"/>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w:t>
      </w:r>
    </w:p>
    <w:p>
      <w:pPr>
        <w:pStyle w:val="31"/>
        <w:spacing w:line="360" w:lineRule="auto"/>
        <w:ind w:firstLine="480" w:firstLineChars="200"/>
        <w:rPr>
          <w:rFonts w:ascii="仿宋" w:hAnsi="仿宋" w:eastAsia="仿宋"/>
          <w:sz w:val="24"/>
        </w:rPr>
      </w:pPr>
      <w:bookmarkStart w:id="54" w:name="_Hlt68403820"/>
      <w:bookmarkEnd w:id="54"/>
      <w:bookmarkStart w:id="55" w:name="_Hlt68072998"/>
      <w:bookmarkEnd w:id="55"/>
      <w:bookmarkStart w:id="56" w:name="_Hlt68073093"/>
      <w:bookmarkEnd w:id="56"/>
      <w:r>
        <w:rPr>
          <w:rFonts w:hint="eastAsia" w:ascii="仿宋" w:hAnsi="仿宋" w:eastAsia="仿宋"/>
          <w:sz w:val="24"/>
        </w:rPr>
        <w:t>11.1.1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w:t>
      </w:r>
      <w:r>
        <w:rPr>
          <w:rFonts w:hint="eastAsia" w:ascii="仿宋" w:hAnsi="仿宋" w:eastAsia="仿宋"/>
          <w:b/>
          <w:sz w:val="24"/>
        </w:rPr>
        <w:t>实施“多证合一、一照一码”登记制度改革的，只需提供改革后取得的营业执照复印件；</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11.1.2投标声明函；</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11.1.3联合体协议书（如有）；</w:t>
      </w:r>
      <w:r>
        <w:rPr>
          <w:rFonts w:hint="eastAsia" w:ascii="仿宋" w:hAnsi="仿宋" w:eastAsia="仿宋"/>
          <w:color w:val="000000"/>
          <w:sz w:val="24"/>
        </w:rPr>
        <w:t>如以联合体形式参加政府采购活动的，</w:t>
      </w:r>
      <w:r>
        <w:rPr>
          <w:rFonts w:hint="eastAsia" w:ascii="仿宋" w:hAnsi="仿宋" w:eastAsia="仿宋"/>
          <w:color w:val="000000"/>
          <w:sz w:val="24"/>
          <w:szCs w:val="24"/>
        </w:rPr>
        <w:t>联合体各方应当指定牵头人，授权其代表所有联合体成员负责投标和合同实施阶段的主办、协调工作，并应当</w:t>
      </w:r>
      <w:r>
        <w:rPr>
          <w:rFonts w:hint="eastAsia" w:ascii="仿宋" w:hAnsi="仿宋" w:eastAsia="仿宋"/>
          <w:color w:val="000000"/>
          <w:sz w:val="24"/>
        </w:rPr>
        <w:t>提交联合体协议书，载明联合体各方承担的工作和义务；</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sz w:val="24"/>
        </w:rPr>
        <w:t>11.1.4法定代表人授权书；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color w:val="000000"/>
          <w:sz w:val="24"/>
        </w:rPr>
        <w:t>11.1.5法定代表人及其授权代表的身份证复印件（正反面复印件）；如投标人代表系法定代表人，只需提供其身份证复印件（正反面复印件）；</w:t>
      </w:r>
      <w:r>
        <w:rPr>
          <w:rFonts w:ascii="仿宋" w:hAnsi="仿宋" w:eastAsia="仿宋" w:cs="仿宋_GB2312"/>
          <w:color w:val="FF0000"/>
          <w:sz w:val="24"/>
        </w:rPr>
        <w:t xml:space="preserve"> </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11.1.6最近一年度资产负债表等财务报表资料文件 (或其它财务状况报告，新成立的公司提供情况说明)复印件；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11.1.7符合特定资格条件（如果项目要求）的有关证明材料（复印件）。</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11.2.3技术响应表；</w:t>
      </w:r>
      <w:r>
        <w:rPr>
          <w:rFonts w:hint="eastAsia" w:ascii="仿宋" w:hAnsi="仿宋" w:eastAsia="仿宋" w:cs="仿宋_GB2312"/>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11.2.4商务响应表；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rPr>
        <w:t>11.2.5</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11.2.6项目负责人情况表；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11.2.7项目组人员名单；</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11.2.8</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11.2.9</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lang w:val="zh-CN"/>
        </w:rPr>
        <w:t>11.2.10</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11.3.1投标(开标)一览表；</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11.3.2中小企业声明函（如有）；</w:t>
      </w:r>
    </w:p>
    <w:p>
      <w:pPr>
        <w:pStyle w:val="31"/>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11.3.3残疾人福利性单位声明函（如有）。</w:t>
      </w:r>
    </w:p>
    <w:p>
      <w:pPr>
        <w:pStyle w:val="251"/>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51"/>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51"/>
        <w:snapToGrid w:val="0"/>
        <w:spacing w:before="0"/>
        <w:ind w:firstLine="482"/>
        <w:rPr>
          <w:rFonts w:hint="eastAsia"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51"/>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51"/>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51"/>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51"/>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51"/>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51"/>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51"/>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51"/>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489"/>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r>
        <w:rPr>
          <w:rFonts w:hint="eastAsia" w:ascii="仿宋_GB2312" w:eastAsia="仿宋_GB2312"/>
          <w:color w:val="FF0000"/>
          <w:sz w:val="24"/>
        </w:rPr>
        <w:t xml:space="preserve"> </w:t>
      </w:r>
    </w:p>
    <w:p>
      <w:pPr>
        <w:pStyle w:val="48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8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17.2开标时，电子交易平台按开标时间自动提取所有投标文件。采购代理机构依托电子交易平台发起开始解密指令，投标人按照平台提示和招标文件的规定在1小时内完成在线解密。</w:t>
      </w:r>
    </w:p>
    <w:p>
      <w:pPr>
        <w:pStyle w:val="489"/>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51"/>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51"/>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51"/>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51"/>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51"/>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51"/>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51"/>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51"/>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51"/>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51"/>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21. 确定中标供应商</w:t>
      </w:r>
    </w:p>
    <w:p>
      <w:pPr>
        <w:pStyle w:val="251"/>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51"/>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pStyle w:val="251"/>
        <w:spacing w:before="0"/>
        <w:ind w:firstLine="480"/>
        <w:rPr>
          <w:rFonts w:hint="eastAsia" w:ascii="仿宋" w:hAnsi="仿宋" w:eastAsia="仿宋" w:cs="Arial"/>
          <w:kern w:val="0"/>
          <w:szCs w:val="24"/>
        </w:rPr>
      </w:pPr>
      <w:r>
        <w:rPr>
          <w:rFonts w:hint="eastAsia" w:ascii="仿宋" w:hAnsi="仿宋" w:eastAsia="仿宋" w:cs="Arial"/>
          <w:kern w:val="0"/>
          <w:szCs w:val="24"/>
        </w:rPr>
        <w:t>22.1采购代理机构将在自中标人确定之日起2个工作日内，发布招标公告的网站上公告中标结果，同时发出中标通知书。</w:t>
      </w:r>
    </w:p>
    <w:p>
      <w:pPr>
        <w:pStyle w:val="251"/>
        <w:spacing w:before="0"/>
        <w:ind w:firstLine="480"/>
        <w:rPr>
          <w:rFonts w:hint="eastAsia" w:ascii="仿宋" w:hAnsi="仿宋" w:eastAsia="仿宋" w:cs="Arial"/>
          <w:kern w:val="0"/>
          <w:szCs w:val="24"/>
        </w:rPr>
      </w:pPr>
      <w:r>
        <w:rPr>
          <w:rFonts w:hint="eastAsia" w:ascii="仿宋" w:hAnsi="仿宋" w:eastAsia="仿宋" w:cs="Arial"/>
          <w:kern w:val="0"/>
          <w:szCs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Style w:val="251"/>
        <w:spacing w:before="0"/>
        <w:ind w:firstLine="480"/>
        <w:rPr>
          <w:rFonts w:hint="eastAsia" w:ascii="仿宋" w:hAnsi="仿宋" w:eastAsia="仿宋" w:cs="Arial"/>
          <w:kern w:val="0"/>
          <w:szCs w:val="24"/>
        </w:rPr>
      </w:pPr>
      <w:r>
        <w:rPr>
          <w:rFonts w:hint="eastAsia" w:ascii="仿宋" w:hAnsi="仿宋" w:eastAsia="仿宋" w:cs="Arial"/>
          <w:kern w:val="0"/>
          <w:szCs w:val="24"/>
        </w:rPr>
        <w:t>22.3公告期限为1个工作日。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51"/>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51"/>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51"/>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51"/>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51"/>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51"/>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51"/>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51"/>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25. 合同的签订</w:t>
      </w:r>
    </w:p>
    <w:p>
      <w:pPr>
        <w:pStyle w:val="251"/>
        <w:spacing w:before="0"/>
        <w:ind w:firstLine="480"/>
        <w:rPr>
          <w:rFonts w:hint="eastAsia" w:ascii="仿宋" w:hAnsi="仿宋" w:eastAsia="仿宋" w:cs="Arial"/>
          <w:kern w:val="0"/>
          <w:szCs w:val="24"/>
        </w:rPr>
      </w:pPr>
      <w:r>
        <w:rPr>
          <w:rFonts w:hint="eastAsia" w:ascii="仿宋" w:hAnsi="仿宋" w:eastAsia="仿宋" w:cs="Arial"/>
          <w:kern w:val="0"/>
          <w:szCs w:val="24"/>
        </w:rPr>
        <w:t>25.1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51"/>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ascii="仿宋" w:hAnsi="仿宋" w:eastAsia="仿宋"/>
          <w:color w:val="000000"/>
          <w:sz w:val="24"/>
        </w:rPr>
        <w:t>5</w:t>
      </w:r>
      <w:r>
        <w:rPr>
          <w:rFonts w:hint="eastAsia" w:ascii="仿宋" w:hAnsi="仿宋" w:eastAsia="仿宋"/>
          <w:color w:val="000000"/>
          <w:sz w:val="24"/>
        </w:rPr>
        <w:t>%。</w:t>
      </w:r>
    </w:p>
    <w:p>
      <w:pPr>
        <w:snapToGrid w:val="0"/>
        <w:spacing w:line="360" w:lineRule="auto"/>
        <w:ind w:left="120" w:leftChars="57" w:firstLine="360" w:firstLineChars="150"/>
        <w:jc w:val="center"/>
        <w:rPr>
          <w:rFonts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九、履约验收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27.履约验收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27.4政府向社会公众提供的公共服务项目验收时应当邀请服务对象参与并出具意见，验收结果应当向社会公告。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27.5 采购合同的履行、违约责任和解决争议的方式等适用《中华人民共和国合同法》。</w:t>
      </w:r>
    </w:p>
    <w:p>
      <w:pPr>
        <w:tabs>
          <w:tab w:val="left" w:pos="0"/>
        </w:tabs>
        <w:spacing w:line="360" w:lineRule="auto"/>
        <w:ind w:firstLine="480" w:firstLineChars="20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27.6供应商在履约过程中有政府采购法律法规规定的违法违规情形的，采购人应当及时报告本级财政部门。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120" w:beforeLines="50" w:after="12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r>
        <w:rPr>
          <w:rFonts w:ascii="仿宋" w:hAnsi="仿宋" w:eastAsia="仿宋" w:cs="Arial"/>
          <w:color w:val="000000"/>
          <w:kern w:val="0"/>
          <w:sz w:val="24"/>
        </w:rPr>
        <w:br w:type="page"/>
      </w:r>
    </w:p>
    <w:p>
      <w:pPr>
        <w:snapToGrid w:val="0"/>
        <w:spacing w:line="360" w:lineRule="auto"/>
        <w:ind w:firstLine="3052" w:firstLineChars="950"/>
        <w:rPr>
          <w:rFonts w:hint="eastAsia" w:ascii="仿宋" w:hAnsi="仿宋" w:eastAsia="仿宋"/>
          <w:b/>
          <w:color w:val="000000"/>
          <w:sz w:val="28"/>
          <w:szCs w:val="28"/>
        </w:rPr>
      </w:pPr>
      <w:r>
        <w:rPr>
          <w:rFonts w:hint="eastAsia" w:ascii="仿宋" w:hAnsi="仿宋" w:eastAsia="仿宋" w:cs="仿宋_GB2312"/>
          <w:b/>
          <w:color w:val="000000"/>
          <w:sz w:val="32"/>
        </w:rPr>
        <w:t>一、服务清单及要求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一、岗位设置</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1．配置标准：根</w:t>
      </w:r>
      <w:r>
        <w:rPr>
          <w:rFonts w:ascii="仿宋" w:hAnsi="仿宋" w:eastAsia="仿宋" w:cs="仿宋_GB2312"/>
          <w:sz w:val="24"/>
        </w:rPr>
        <w:t>据医院</w:t>
      </w:r>
      <w:r>
        <w:rPr>
          <w:rFonts w:hint="eastAsia" w:ascii="仿宋" w:hAnsi="仿宋" w:eastAsia="仿宋" w:cs="仿宋_GB2312"/>
          <w:sz w:val="24"/>
        </w:rPr>
        <w:t>目</w:t>
      </w:r>
      <w:r>
        <w:rPr>
          <w:rFonts w:ascii="仿宋" w:hAnsi="仿宋" w:eastAsia="仿宋" w:cs="仿宋_GB2312"/>
          <w:sz w:val="24"/>
        </w:rPr>
        <w:t>前实际</w:t>
      </w:r>
      <w:r>
        <w:rPr>
          <w:rFonts w:hint="eastAsia" w:ascii="仿宋" w:hAnsi="仿宋" w:eastAsia="仿宋" w:cs="仿宋_GB2312"/>
          <w:sz w:val="24"/>
        </w:rPr>
        <w:t>，按</w:t>
      </w:r>
      <w:r>
        <w:rPr>
          <w:rFonts w:ascii="仿宋" w:hAnsi="仿宋" w:eastAsia="仿宋" w:cs="仿宋_GB2312"/>
          <w:sz w:val="24"/>
        </w:rPr>
        <w:t>照</w:t>
      </w:r>
      <w:r>
        <w:rPr>
          <w:rFonts w:hint="eastAsia" w:ascii="仿宋" w:hAnsi="仿宋" w:eastAsia="仿宋" w:cs="仿宋_GB2312"/>
          <w:sz w:val="24"/>
        </w:rPr>
        <w:t>夜间每</w:t>
      </w:r>
      <w:r>
        <w:rPr>
          <w:rFonts w:ascii="仿宋" w:hAnsi="仿宋" w:eastAsia="仿宋" w:cs="仿宋_GB2312"/>
          <w:sz w:val="24"/>
        </w:rPr>
        <w:t>班</w:t>
      </w:r>
      <w:r>
        <w:rPr>
          <w:rFonts w:hint="eastAsia" w:ascii="仿宋" w:hAnsi="仿宋" w:eastAsia="仿宋" w:cs="仿宋_GB2312"/>
          <w:sz w:val="24"/>
        </w:rPr>
        <w:t>保</w:t>
      </w:r>
      <w:r>
        <w:rPr>
          <w:rFonts w:ascii="仿宋" w:hAnsi="仿宋" w:eastAsia="仿宋" w:cs="仿宋_GB2312"/>
          <w:sz w:val="24"/>
        </w:rPr>
        <w:t>证</w:t>
      </w:r>
      <w:r>
        <w:rPr>
          <w:rFonts w:hint="eastAsia" w:ascii="仿宋" w:hAnsi="仿宋" w:eastAsia="仿宋" w:cs="仿宋_GB2312"/>
          <w:sz w:val="24"/>
        </w:rPr>
        <w:t>8人上</w:t>
      </w:r>
      <w:r>
        <w:rPr>
          <w:rFonts w:ascii="仿宋" w:hAnsi="仿宋" w:eastAsia="仿宋" w:cs="仿宋_GB2312"/>
          <w:sz w:val="24"/>
        </w:rPr>
        <w:t>班</w:t>
      </w:r>
      <w:r>
        <w:rPr>
          <w:rFonts w:hint="eastAsia" w:ascii="仿宋" w:hAnsi="仿宋" w:eastAsia="仿宋" w:cs="仿宋_GB2312"/>
          <w:sz w:val="24"/>
        </w:rPr>
        <w:t>，白</w:t>
      </w:r>
      <w:r>
        <w:rPr>
          <w:rFonts w:ascii="仿宋" w:hAnsi="仿宋" w:eastAsia="仿宋" w:cs="仿宋_GB2312"/>
          <w:sz w:val="24"/>
        </w:rPr>
        <w:t>天</w:t>
      </w:r>
      <w:r>
        <w:rPr>
          <w:rFonts w:hint="eastAsia" w:ascii="仿宋" w:hAnsi="仿宋" w:eastAsia="仿宋" w:cs="仿宋_GB2312"/>
          <w:sz w:val="24"/>
        </w:rPr>
        <w:t>每</w:t>
      </w:r>
      <w:r>
        <w:rPr>
          <w:rFonts w:ascii="仿宋" w:hAnsi="仿宋" w:eastAsia="仿宋" w:cs="仿宋_GB2312"/>
          <w:sz w:val="24"/>
        </w:rPr>
        <w:t>天保证</w:t>
      </w:r>
      <w:r>
        <w:rPr>
          <w:rFonts w:hint="eastAsia" w:ascii="仿宋" w:hAnsi="仿宋" w:eastAsia="仿宋" w:cs="仿宋_GB2312"/>
          <w:sz w:val="24"/>
        </w:rPr>
        <w:t>2</w:t>
      </w:r>
      <w:r>
        <w:rPr>
          <w:rFonts w:ascii="仿宋" w:hAnsi="仿宋" w:eastAsia="仿宋" w:cs="仿宋_GB2312"/>
          <w:sz w:val="24"/>
        </w:rPr>
        <w:t>5</w:t>
      </w:r>
      <w:r>
        <w:rPr>
          <w:rFonts w:hint="eastAsia" w:ascii="仿宋" w:hAnsi="仿宋" w:eastAsia="仿宋" w:cs="仿宋_GB2312"/>
          <w:sz w:val="24"/>
        </w:rPr>
        <w:t>人上</w:t>
      </w:r>
      <w:r>
        <w:rPr>
          <w:rFonts w:ascii="仿宋" w:hAnsi="仿宋" w:eastAsia="仿宋" w:cs="仿宋_GB2312"/>
          <w:sz w:val="24"/>
        </w:rPr>
        <w:t>班</w:t>
      </w:r>
      <w:r>
        <w:rPr>
          <w:rFonts w:hint="eastAsia" w:ascii="仿宋" w:hAnsi="仿宋" w:eastAsia="仿宋" w:cs="仿宋_GB2312"/>
          <w:sz w:val="24"/>
        </w:rPr>
        <w:t>（包</w:t>
      </w:r>
      <w:r>
        <w:rPr>
          <w:rFonts w:ascii="仿宋" w:hAnsi="仿宋" w:eastAsia="仿宋" w:cs="仿宋_GB2312"/>
          <w:sz w:val="24"/>
        </w:rPr>
        <w:t>括</w:t>
      </w:r>
      <w:r>
        <w:rPr>
          <w:rFonts w:hint="eastAsia" w:ascii="仿宋" w:hAnsi="仿宋" w:eastAsia="仿宋" w:cs="仿宋_GB2312"/>
          <w:sz w:val="24"/>
        </w:rPr>
        <w:t>夜间8人），</w:t>
      </w:r>
      <w:r>
        <w:rPr>
          <w:rFonts w:ascii="仿宋" w:hAnsi="仿宋" w:eastAsia="仿宋" w:cs="仿宋_GB2312"/>
          <w:sz w:val="24"/>
        </w:rPr>
        <w:t>需配</w:t>
      </w:r>
      <w:r>
        <w:rPr>
          <w:rFonts w:hint="eastAsia" w:ascii="仿宋" w:hAnsi="仿宋" w:eastAsia="仿宋" w:cs="仿宋_GB2312"/>
          <w:sz w:val="24"/>
        </w:rPr>
        <w:t>置</w:t>
      </w:r>
      <w:r>
        <w:rPr>
          <w:rFonts w:ascii="仿宋" w:hAnsi="仿宋" w:eastAsia="仿宋" w:cs="仿宋_GB2312"/>
          <w:sz w:val="24"/>
        </w:rPr>
        <w:t>保安</w:t>
      </w:r>
      <w:r>
        <w:rPr>
          <w:rFonts w:hint="eastAsia" w:ascii="仿宋" w:hAnsi="仿宋" w:eastAsia="仿宋" w:cs="仿宋_GB2312"/>
          <w:sz w:val="24"/>
        </w:rPr>
        <w:t>40人，另需停车收费人5人，共需配置45人。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2．班次设置：医院安保人员日</w:t>
      </w:r>
      <w:r>
        <w:rPr>
          <w:rFonts w:ascii="仿宋" w:hAnsi="仿宋" w:eastAsia="仿宋" w:cs="仿宋_GB2312"/>
          <w:sz w:val="24"/>
        </w:rPr>
        <w:t>班</w:t>
      </w:r>
      <w:r>
        <w:rPr>
          <w:rFonts w:hint="eastAsia" w:ascii="仿宋" w:hAnsi="仿宋" w:eastAsia="仿宋" w:cs="仿宋_GB2312"/>
          <w:sz w:val="24"/>
        </w:rPr>
        <w:t>、夜班二</w:t>
      </w:r>
      <w:r>
        <w:rPr>
          <w:rFonts w:ascii="仿宋" w:hAnsi="仿宋" w:eastAsia="仿宋" w:cs="仿宋_GB2312"/>
          <w:sz w:val="24"/>
        </w:rPr>
        <w:t>个班次</w:t>
      </w:r>
      <w:r>
        <w:rPr>
          <w:rFonts w:hint="eastAsia" w:ascii="仿宋" w:hAnsi="仿宋" w:eastAsia="仿宋" w:cs="仿宋_GB2312"/>
          <w:sz w:val="24"/>
        </w:rPr>
        <w:t>，其</w:t>
      </w:r>
      <w:r>
        <w:rPr>
          <w:rFonts w:ascii="仿宋" w:hAnsi="仿宋" w:eastAsia="仿宋" w:cs="仿宋_GB2312"/>
          <w:sz w:val="24"/>
        </w:rPr>
        <w:t>中日班工作人员上</w:t>
      </w:r>
      <w:r>
        <w:rPr>
          <w:rFonts w:hint="eastAsia" w:ascii="仿宋" w:hAnsi="仿宋" w:eastAsia="仿宋" w:cs="仿宋_GB2312"/>
          <w:sz w:val="24"/>
        </w:rPr>
        <w:t>班</w:t>
      </w:r>
      <w:r>
        <w:rPr>
          <w:rFonts w:ascii="仿宋" w:hAnsi="仿宋" w:eastAsia="仿宋" w:cs="仿宋_GB2312"/>
          <w:sz w:val="24"/>
        </w:rPr>
        <w:t>时间为</w:t>
      </w:r>
      <w:r>
        <w:rPr>
          <w:rFonts w:hint="eastAsia" w:ascii="仿宋" w:hAnsi="仿宋" w:eastAsia="仿宋" w:cs="仿宋_GB2312"/>
          <w:sz w:val="24"/>
        </w:rPr>
        <w:t>7：30—17：30，夜班</w:t>
      </w:r>
      <w:r>
        <w:rPr>
          <w:rFonts w:ascii="仿宋" w:hAnsi="仿宋" w:eastAsia="仿宋" w:cs="仿宋_GB2312"/>
          <w:sz w:val="24"/>
        </w:rPr>
        <w:t>分前</w:t>
      </w:r>
      <w:r>
        <w:rPr>
          <w:rFonts w:hint="eastAsia" w:ascii="仿宋" w:hAnsi="仿宋" w:eastAsia="仿宋" w:cs="仿宋_GB2312"/>
          <w:sz w:val="24"/>
        </w:rPr>
        <w:t>、</w:t>
      </w:r>
      <w:r>
        <w:rPr>
          <w:rFonts w:ascii="仿宋" w:hAnsi="仿宋" w:eastAsia="仿宋" w:cs="仿宋_GB2312"/>
          <w:sz w:val="24"/>
        </w:rPr>
        <w:t>后夜</w:t>
      </w:r>
      <w:r>
        <w:rPr>
          <w:rFonts w:hint="eastAsia" w:ascii="仿宋" w:hAnsi="仿宋" w:eastAsia="仿宋" w:cs="仿宋_GB2312"/>
          <w:sz w:val="24"/>
        </w:rPr>
        <w:t>班，前</w:t>
      </w:r>
      <w:r>
        <w:rPr>
          <w:rFonts w:ascii="仿宋" w:hAnsi="仿宋" w:eastAsia="仿宋" w:cs="仿宋_GB2312"/>
          <w:sz w:val="24"/>
        </w:rPr>
        <w:t>夜</w:t>
      </w:r>
      <w:r>
        <w:rPr>
          <w:rFonts w:hint="eastAsia" w:ascii="仿宋" w:hAnsi="仿宋" w:eastAsia="仿宋" w:cs="仿宋_GB2312"/>
          <w:sz w:val="24"/>
        </w:rPr>
        <w:t>班1</w:t>
      </w:r>
      <w:r>
        <w:rPr>
          <w:rFonts w:ascii="仿宋" w:hAnsi="仿宋" w:eastAsia="仿宋" w:cs="仿宋_GB2312"/>
          <w:sz w:val="24"/>
        </w:rPr>
        <w:t>2</w:t>
      </w:r>
      <w:r>
        <w:rPr>
          <w:rFonts w:hint="eastAsia" w:ascii="仿宋" w:hAnsi="仿宋" w:eastAsia="仿宋" w:cs="仿宋_GB2312"/>
          <w:sz w:val="24"/>
        </w:rPr>
        <w:t>：0</w:t>
      </w:r>
      <w:r>
        <w:rPr>
          <w:rFonts w:ascii="仿宋" w:hAnsi="仿宋" w:eastAsia="仿宋" w:cs="仿宋_GB2312"/>
          <w:sz w:val="24"/>
        </w:rPr>
        <w:t>0—</w:t>
      </w:r>
      <w:r>
        <w:rPr>
          <w:rFonts w:hint="eastAsia" w:ascii="仿宋" w:hAnsi="仿宋" w:eastAsia="仿宋" w:cs="仿宋_GB2312"/>
          <w:sz w:val="24"/>
        </w:rPr>
        <w:t>次</w:t>
      </w:r>
      <w:r>
        <w:rPr>
          <w:rFonts w:ascii="仿宋" w:hAnsi="仿宋" w:eastAsia="仿宋" w:cs="仿宋_GB2312"/>
          <w:sz w:val="24"/>
        </w:rPr>
        <w:t>日00：00</w:t>
      </w:r>
      <w:r>
        <w:rPr>
          <w:rFonts w:hint="eastAsia" w:ascii="仿宋" w:hAnsi="仿宋" w:eastAsia="仿宋" w:cs="仿宋_GB2312"/>
          <w:sz w:val="24"/>
        </w:rPr>
        <w:t>，后</w:t>
      </w:r>
      <w:r>
        <w:rPr>
          <w:rFonts w:ascii="仿宋" w:hAnsi="仿宋" w:eastAsia="仿宋" w:cs="仿宋_GB2312"/>
          <w:sz w:val="24"/>
        </w:rPr>
        <w:t>夜</w:t>
      </w:r>
      <w:r>
        <w:rPr>
          <w:rFonts w:hint="eastAsia" w:ascii="仿宋" w:hAnsi="仿宋" w:eastAsia="仿宋" w:cs="仿宋_GB2312"/>
          <w:sz w:val="24"/>
        </w:rPr>
        <w:t>班</w:t>
      </w:r>
      <w:r>
        <w:rPr>
          <w:rFonts w:ascii="仿宋" w:hAnsi="仿宋" w:eastAsia="仿宋" w:cs="仿宋_GB2312"/>
          <w:sz w:val="24"/>
        </w:rPr>
        <w:t>上班时间为00：00-12：00</w:t>
      </w:r>
      <w:r>
        <w:rPr>
          <w:rFonts w:hint="eastAsia" w:ascii="仿宋" w:hAnsi="仿宋" w:eastAsia="仿宋" w:cs="仿宋_GB2312"/>
          <w:sz w:val="24"/>
        </w:rPr>
        <w:t>；各岗位人员每周休息一天。</w:t>
      </w:r>
    </w:p>
    <w:p>
      <w:pPr>
        <w:spacing w:line="360" w:lineRule="auto"/>
        <w:ind w:firstLine="480" w:firstLineChars="200"/>
        <w:rPr>
          <w:rFonts w:ascii="仿宋" w:hAnsi="仿宋" w:eastAsia="仿宋" w:cs="仿宋_GB2312"/>
          <w:sz w:val="24"/>
          <w:highlight w:val="yellow"/>
        </w:rPr>
      </w:pPr>
      <w:r>
        <w:rPr>
          <w:rFonts w:hint="eastAsia" w:ascii="仿宋" w:hAnsi="仿宋" w:eastAsia="仿宋" w:cs="仿宋_GB2312"/>
          <w:sz w:val="24"/>
        </w:rPr>
        <w:t>3．岗位分工：设队长1人（包</w:t>
      </w:r>
      <w:r>
        <w:rPr>
          <w:rFonts w:ascii="仿宋" w:hAnsi="仿宋" w:eastAsia="仿宋" w:cs="仿宋_GB2312"/>
          <w:sz w:val="24"/>
        </w:rPr>
        <w:t>括在日班人员</w:t>
      </w:r>
      <w:r>
        <w:rPr>
          <w:rFonts w:hint="eastAsia" w:ascii="仿宋" w:hAnsi="仿宋" w:eastAsia="仿宋" w:cs="仿宋_GB2312"/>
          <w:sz w:val="24"/>
        </w:rPr>
        <w:t>内），夜班带班长2人（包括在夜班人员内），日</w:t>
      </w:r>
      <w:r>
        <w:rPr>
          <w:rFonts w:ascii="仿宋" w:hAnsi="仿宋" w:eastAsia="仿宋" w:cs="仿宋_GB2312"/>
          <w:sz w:val="24"/>
        </w:rPr>
        <w:t>班</w:t>
      </w:r>
      <w:r>
        <w:rPr>
          <w:rFonts w:hint="eastAsia" w:ascii="仿宋" w:hAnsi="仿宋" w:eastAsia="仿宋" w:cs="仿宋_GB2312"/>
          <w:sz w:val="24"/>
        </w:rPr>
        <w:t>2</w:t>
      </w:r>
      <w:r>
        <w:rPr>
          <w:rFonts w:ascii="仿宋" w:hAnsi="仿宋" w:eastAsia="仿宋" w:cs="仿宋_GB2312"/>
          <w:sz w:val="24"/>
        </w:rPr>
        <w:t>0</w:t>
      </w:r>
      <w:r>
        <w:rPr>
          <w:rFonts w:hint="eastAsia" w:ascii="仿宋" w:hAnsi="仿宋" w:eastAsia="仿宋" w:cs="仿宋_GB2312"/>
          <w:sz w:val="24"/>
        </w:rPr>
        <w:t>人（每</w:t>
      </w:r>
      <w:r>
        <w:rPr>
          <w:rFonts w:ascii="仿宋" w:hAnsi="仿宋" w:eastAsia="仿宋" w:cs="仿宋_GB2312"/>
          <w:sz w:val="24"/>
        </w:rPr>
        <w:t>日</w:t>
      </w:r>
      <w:r>
        <w:rPr>
          <w:rFonts w:hint="eastAsia" w:ascii="仿宋" w:hAnsi="仿宋" w:eastAsia="仿宋" w:cs="仿宋_GB2312"/>
          <w:sz w:val="24"/>
        </w:rPr>
        <w:t>保</w:t>
      </w:r>
      <w:r>
        <w:rPr>
          <w:rFonts w:ascii="仿宋" w:hAnsi="仿宋" w:eastAsia="仿宋" w:cs="仿宋_GB2312"/>
          <w:sz w:val="24"/>
        </w:rPr>
        <w:t>证</w:t>
      </w:r>
      <w:r>
        <w:rPr>
          <w:rFonts w:hint="eastAsia" w:ascii="仿宋" w:hAnsi="仿宋" w:eastAsia="仿宋" w:cs="仿宋_GB2312"/>
          <w:sz w:val="24"/>
        </w:rPr>
        <w:t>17人上</w:t>
      </w:r>
      <w:r>
        <w:rPr>
          <w:rFonts w:ascii="仿宋" w:hAnsi="仿宋" w:eastAsia="仿宋" w:cs="仿宋_GB2312"/>
          <w:sz w:val="24"/>
        </w:rPr>
        <w:t>班</w:t>
      </w:r>
      <w:r>
        <w:rPr>
          <w:rFonts w:hint="eastAsia" w:ascii="仿宋" w:hAnsi="仿宋" w:eastAsia="仿宋" w:cs="仿宋_GB2312"/>
          <w:sz w:val="24"/>
        </w:rPr>
        <w:t>），夜班2</w:t>
      </w:r>
      <w:r>
        <w:rPr>
          <w:rFonts w:ascii="仿宋" w:hAnsi="仿宋" w:eastAsia="仿宋" w:cs="仿宋_GB2312"/>
          <w:sz w:val="24"/>
        </w:rPr>
        <w:t>0</w:t>
      </w:r>
      <w:r>
        <w:rPr>
          <w:rFonts w:hint="eastAsia" w:ascii="仿宋" w:hAnsi="仿宋" w:eastAsia="仿宋" w:cs="仿宋_GB2312"/>
          <w:sz w:val="24"/>
        </w:rPr>
        <w:t>人（每</w:t>
      </w:r>
      <w:r>
        <w:rPr>
          <w:rFonts w:ascii="仿宋" w:hAnsi="仿宋" w:eastAsia="仿宋" w:cs="仿宋_GB2312"/>
          <w:sz w:val="24"/>
        </w:rPr>
        <w:t>班</w:t>
      </w:r>
      <w:r>
        <w:rPr>
          <w:rFonts w:hint="eastAsia" w:ascii="仿宋" w:hAnsi="仿宋" w:eastAsia="仿宋" w:cs="仿宋_GB2312"/>
          <w:sz w:val="24"/>
        </w:rPr>
        <w:t>保</w:t>
      </w:r>
      <w:r>
        <w:rPr>
          <w:rFonts w:ascii="仿宋" w:hAnsi="仿宋" w:eastAsia="仿宋" w:cs="仿宋_GB2312"/>
          <w:sz w:val="24"/>
        </w:rPr>
        <w:t>证</w:t>
      </w:r>
      <w:r>
        <w:rPr>
          <w:rFonts w:hint="eastAsia" w:ascii="仿宋" w:hAnsi="仿宋" w:eastAsia="仿宋" w:cs="仿宋_GB2312"/>
          <w:sz w:val="24"/>
        </w:rPr>
        <w:t>8人</w:t>
      </w:r>
      <w:r>
        <w:rPr>
          <w:rFonts w:ascii="仿宋" w:hAnsi="仿宋" w:eastAsia="仿宋" w:cs="仿宋_GB2312"/>
          <w:sz w:val="24"/>
        </w:rPr>
        <w:t>上班</w:t>
      </w:r>
      <w:r>
        <w:rPr>
          <w:rFonts w:hint="eastAsia" w:ascii="仿宋" w:hAnsi="仿宋" w:eastAsia="仿宋" w:cs="仿宋_GB2312"/>
          <w:sz w:val="24"/>
        </w:rPr>
        <w:t>）。</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二、岗</w:t>
      </w:r>
      <w:r>
        <w:rPr>
          <w:rFonts w:ascii="仿宋" w:hAnsi="仿宋" w:eastAsia="仿宋" w:cs="仿宋_GB2312"/>
          <w:sz w:val="24"/>
        </w:rPr>
        <w:t>位</w:t>
      </w:r>
      <w:r>
        <w:rPr>
          <w:rFonts w:hint="eastAsia" w:ascii="仿宋" w:hAnsi="仿宋" w:eastAsia="仿宋" w:cs="仿宋_GB2312"/>
          <w:sz w:val="24"/>
        </w:rPr>
        <w:t>条件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1．男性，年满18周岁，55周岁以下（其</w:t>
      </w:r>
      <w:r>
        <w:rPr>
          <w:rFonts w:ascii="仿宋" w:hAnsi="仿宋" w:eastAsia="仿宋" w:cs="仿宋_GB2312"/>
          <w:sz w:val="24"/>
        </w:rPr>
        <w:t>中</w:t>
      </w:r>
      <w:r>
        <w:rPr>
          <w:rFonts w:hint="eastAsia" w:ascii="仿宋" w:hAnsi="仿宋" w:eastAsia="仿宋" w:cs="仿宋_GB2312"/>
          <w:sz w:val="24"/>
        </w:rPr>
        <w:t>夜班50周岁</w:t>
      </w:r>
      <w:r>
        <w:rPr>
          <w:rFonts w:ascii="仿宋" w:hAnsi="仿宋" w:eastAsia="仿宋" w:cs="仿宋_GB2312"/>
          <w:sz w:val="24"/>
        </w:rPr>
        <w:t>以下</w:t>
      </w:r>
      <w:r>
        <w:rPr>
          <w:rFonts w:hint="eastAsia" w:ascii="仿宋" w:hAnsi="仿宋" w:eastAsia="仿宋" w:cs="仿宋_GB2312"/>
          <w:sz w:val="24"/>
        </w:rPr>
        <w:t>），初中及以上文化。</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2．身高165CM以上，五官端正，身体健康，无传染病，无残疾，无明显疤痕和标记（纹身）。</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3．热爱祖国、诚实信用、热爱社会主义、热爱保安事业。</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4．会说普通话，具备一定的语言和文字表达能力。</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5．退役军人适当放宽条件优先考虑。</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6．无下列情形：</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（1）曾被收容教育、强制隔离戒毒、劳动教养或者3次以上行政拘留的；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（2）曾因故意犯罪被刑事处罚的；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（3）被吊销保安员证未满3年的；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（4）曾两次被吊销保安员证的。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三、岗位职责</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 遵守采购人规定的值勤纪律、行为准则和各项规章制度，服从采购人的管理，履行岗位职责，完成采购人安排的各项工作任务。</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 遵守作息时间，认真做好值班和交接班记录。</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 维护办公楼正常工作秩序，禁止不法分子活动；及时对影响采购人形象的行为进行制止，禁止未经采购人同意的外来人员（参观人员）在楼内拍照、摄影。</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 全面落实责任区域内的治安、消防安全巡逻，发现安全隐患，及时报告并处理。发现火警应立即报119和办公楼值班领导，协助办公人员有序撤离。</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 维护信访秩序，严密关注窗口的周边情况,防止偷盗事件的发生，维护局内人员的财产安全。</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 负责门口车辆和人员交通秩序，引导车辆到停车场停放，及时阻止车辆乱停乱放，始终保持道路通畅。做好停车场内的车辆管理，严防停放被盗窃、损坏，停车人员在停车时发生碰撞停放车辆时，要及时控制驾驶人员，等待车主到场处理。</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 当门口停车场无停车位时，应及时控制进入车辆。</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 谢绝酗酒闹事者、收破烂、乞讨者和推销商品者进入办公场所。</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9. 禁止在正门摆摊设点和进行各种表演义卖，及时制止打架斗殴；杜绝危险品进入信访局、禁止携带宠物进入信访局。</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 熟悉各区域情况，保持高度的警惕性，有高度的责任感，坚守岗位。发生应急事件时能处理的应立即预以处理，不能处理的应立即报告相关领导，并协助做好处理工作。</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 巡察各楼层秩序情况，防止和减少各类问题的发生。发现楼层通道是否有异常情况应立即处理并报告。</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 熟悉办公楼内部环境，消防设施分布，灭火器材的摆放点，防盗防火报警装置的位置，会熟练使用各种灭火器材，发现隐患及时上报，保证消防设施处于良好状态，保证消防通道畅通。</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 协助各部门领导处理各类突发事件。遇突发性事件或紧急报警要沉着冷静，快速将出事地点通知有关领导，并对事件现场录像存档。</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14. 夜班保安要求前、后夜班巡查各楼层不少于1次，并做好巡查记录。</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15. 巡查各楼层时，检查已下班办公室内灯光、门、窗、空调是否关闭，发现没有关闭在第二天及时通知相关办公室。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五、执勤纪律及行为准则</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 当班保安要求仪容整洁，按规定着装，不得留胡须长发，不准嬉戏打闹，不准高声喧哗；不准边走边吃东西或者手上挥舞其他物品；不准袖手、插兜、搭肩、挽臂、懒腰。</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 不得酒后上岗，当班期间不得饮酒，不得擅离岗位、串岗、干私人事情。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 当班时不准坐卧、吃东西、看电视，听收音机、看书报、扎堆聊天等，不准在公共场所吸烟。</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 严禁有不文明言行。</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 门卫室内始终保持清洁、整齐。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 不得内外勾结，损害或企图损害集体利益，不得利用工作之便擅自携带楼内物品，盗窃楼内物品或办公人员钱物，损坏楼内设施和执勤用品。遵守各项规章制度。</w:t>
      </w:r>
    </w:p>
    <w:p>
      <w:pPr>
        <w:spacing w:line="360" w:lineRule="auto"/>
        <w:ind w:firstLine="480" w:firstLineChars="200"/>
        <w:rPr>
          <w:rFonts w:hint="eastAsia" w:ascii="黑体" w:hAnsi="黑体" w:eastAsia="黑体"/>
          <w:sz w:val="30"/>
          <w:szCs w:val="30"/>
        </w:rPr>
      </w:pPr>
      <w:r>
        <w:rPr>
          <w:rFonts w:hint="eastAsia" w:ascii="仿宋" w:hAnsi="仿宋" w:eastAsia="仿宋" w:cs="仿宋_GB2312"/>
          <w:sz w:val="24"/>
        </w:rPr>
        <w:t>四、其他要求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 中标单位需给所有岗位的保安人员缴纳五险。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 配备统一整洁的服装。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 按照上级部门要求发放高温补贴。</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 每月发放餐费（充入饭卡）。</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 停车收取的费用如数上缴给医院。</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6. 医院对工作人员的薪资发放，具有50%的考核权。</w:t>
      </w:r>
    </w:p>
    <w:p>
      <w:pPr>
        <w:widowControl/>
        <w:snapToGrid w:val="0"/>
        <w:spacing w:line="480" w:lineRule="exact"/>
        <w:rPr>
          <w:rFonts w:ascii="仿宋" w:eastAsia="仿宋"/>
          <w:color w:val="000000"/>
          <w:kern w:val="0"/>
          <w:sz w:val="24"/>
        </w:rPr>
      </w:pP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二、商务要求</w:t>
      </w:r>
    </w:p>
    <w:p>
      <w:pPr>
        <w:widowControl/>
        <w:snapToGrid w:val="0"/>
        <w:spacing w:line="360" w:lineRule="auto"/>
        <w:rPr>
          <w:rFonts w:hint="eastAsia"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2.1服务期限</w:t>
      </w:r>
    </w:p>
    <w:p>
      <w:pPr>
        <w:widowControl/>
        <w:snapToGrid w:val="0"/>
        <w:spacing w:line="360" w:lineRule="auto"/>
        <w:rPr>
          <w:rFonts w:hint="eastAsia" w:ascii="仿宋" w:hAnsi="仿宋" w:eastAsia="仿宋"/>
          <w:sz w:val="24"/>
          <w:szCs w:val="28"/>
          <w:u w:val="single"/>
        </w:rPr>
      </w:pPr>
      <w:r>
        <w:rPr>
          <w:rFonts w:hint="eastAsia" w:ascii="仿宋" w:hAnsi="仿宋" w:eastAsia="仿宋"/>
          <w:sz w:val="24"/>
          <w:szCs w:val="28"/>
          <w:u w:val="single"/>
        </w:rPr>
        <w:t>服务期限2年（合同期满，经采购人认可，在服务内容、服务范围、服务要求、服务价格不变的情况下，可以续签一年合同）。</w:t>
      </w:r>
    </w:p>
    <w:p>
      <w:pPr>
        <w:widowControl/>
        <w:snapToGrid w:val="0"/>
        <w:spacing w:line="360" w:lineRule="auto"/>
        <w:rPr>
          <w:rFonts w:hint="eastAsia" w:ascii="仿宋" w:eastAsia="仿宋"/>
          <w:b/>
          <w:bCs/>
          <w:color w:val="000000"/>
          <w:kern w:val="0"/>
          <w:sz w:val="24"/>
        </w:rPr>
      </w:pPr>
      <w:r>
        <w:rPr>
          <w:rFonts w:hint="eastAsia" w:ascii="仿宋" w:eastAsia="仿宋"/>
          <w:b/>
          <w:bCs/>
          <w:color w:val="000000"/>
          <w:kern w:val="0"/>
          <w:sz w:val="24"/>
        </w:rPr>
        <w:t>2.2检查、考核</w:t>
      </w:r>
    </w:p>
    <w:p>
      <w:pPr>
        <w:spacing w:line="360" w:lineRule="auto"/>
        <w:rPr>
          <w:rFonts w:hint="eastAsia" w:ascii="仿宋" w:hAnsi="仿宋" w:eastAsia="仿宋" w:cs="仿宋_GB2312"/>
          <w:sz w:val="24"/>
        </w:rPr>
      </w:pPr>
      <w:r>
        <w:rPr>
          <w:rFonts w:hint="eastAsia" w:ascii="仿宋" w:hAnsi="仿宋" w:eastAsia="仿宋" w:cs="仿宋_GB2312"/>
          <w:sz w:val="24"/>
        </w:rPr>
        <w:t>2.2.1采购人定时（每月月底）和不定时（随机抽查）对本保安管理服务工作点的工作进行考核。同时传达采购人的意见和建议，协调双方的关系。促进此项工作良性的持续发展。</w:t>
      </w:r>
    </w:p>
    <w:p>
      <w:pPr>
        <w:spacing w:line="360" w:lineRule="auto"/>
        <w:jc w:val="left"/>
        <w:rPr>
          <w:rFonts w:hint="eastAsia" w:ascii="仿宋" w:hAnsi="仿宋" w:eastAsia="仿宋" w:cs="仿宋_GB2312"/>
          <w:sz w:val="24"/>
        </w:rPr>
      </w:pPr>
      <w:r>
        <w:rPr>
          <w:rFonts w:hint="eastAsia" w:ascii="仿宋" w:hAnsi="仿宋" w:eastAsia="仿宋" w:cs="仿宋_GB2312"/>
          <w:sz w:val="24"/>
        </w:rPr>
        <w:t>2.2.2合同期内采购人对中标供应商的服务质量进行考核，按平时考核与年终考核相结合、职能部门考核与培训班考核相结合。若达不到采购人的考核标准，采购人对中标供应商提出限期整改，并有权给予相应罚款，限期整改仍达不到采购人的考核标准的，采购人有权终止合同，并由中标供应商承担相关损失。</w:t>
      </w:r>
    </w:p>
    <w:p>
      <w:pPr>
        <w:spacing w:line="360" w:lineRule="auto"/>
        <w:rPr>
          <w:rFonts w:hint="eastAsia" w:ascii="仿宋" w:hAnsi="仿宋" w:eastAsia="仿宋" w:cs="仿宋_GB2312"/>
          <w:sz w:val="24"/>
        </w:rPr>
      </w:pPr>
      <w:r>
        <w:rPr>
          <w:rFonts w:hint="eastAsia" w:ascii="仿宋" w:hAnsi="仿宋" w:eastAsia="仿宋" w:cs="仿宋_GB2312"/>
          <w:sz w:val="24"/>
        </w:rPr>
        <w:t>2.2.3合同期内如出现服务质量问题投诉等，予适当处罚，处罚金从服务费中扣除。</w:t>
      </w:r>
    </w:p>
    <w:p>
      <w:pPr>
        <w:spacing w:line="360" w:lineRule="auto"/>
        <w:rPr>
          <w:rFonts w:hint="eastAsia" w:ascii="仿宋" w:hAnsi="仿宋" w:eastAsia="仿宋" w:cs="仿宋_GB2312"/>
          <w:sz w:val="24"/>
        </w:rPr>
      </w:pPr>
      <w:r>
        <w:rPr>
          <w:rFonts w:hint="eastAsia" w:ascii="仿宋" w:hAnsi="仿宋" w:eastAsia="仿宋" w:cs="仿宋_GB2312"/>
          <w:sz w:val="24"/>
        </w:rPr>
        <w:t>2.2.4人员到位率为100%，通知检查到位率为100%。</w:t>
      </w:r>
    </w:p>
    <w:p>
      <w:pPr>
        <w:spacing w:line="360" w:lineRule="auto"/>
        <w:rPr>
          <w:rFonts w:hint="eastAsia" w:ascii="仿宋" w:hAnsi="仿宋" w:eastAsia="仿宋" w:cs="仿宋_GB2312"/>
          <w:sz w:val="24"/>
          <w:highlight w:val="yellow"/>
        </w:rPr>
      </w:pPr>
      <w:r>
        <w:rPr>
          <w:rFonts w:hint="eastAsia" w:ascii="仿宋" w:hAnsi="仿宋" w:eastAsia="仿宋" w:cs="仿宋_GB2312"/>
          <w:sz w:val="24"/>
        </w:rPr>
        <w:t>2.2.5检查中，如发现一般人员未到位，处违约金500元/人次；发生服务质量不到位等被有效投诉处违约金2000元/次，并赔偿相应损失；发生管理不当引起事件视情节处违约金500元/次-5000元/次；如发现制度不完善，记录不完整，处违约金200-3000元/次；具体有关处罚在合同中进一步明确。</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2.3数量调整</w:t>
      </w:r>
    </w:p>
    <w:p>
      <w:pPr>
        <w:widowControl/>
        <w:snapToGrid w:val="0"/>
        <w:spacing w:line="360" w:lineRule="auto"/>
        <w:rPr>
          <w:rFonts w:ascii="仿宋" w:eastAsia="仿宋"/>
          <w:color w:val="000000"/>
          <w:kern w:val="0"/>
          <w:sz w:val="24"/>
        </w:rPr>
      </w:pPr>
      <w:r>
        <w:rPr>
          <w:rFonts w:hint="eastAsia" w:ascii="仿宋" w:eastAsia="仿宋"/>
          <w:color w:val="000000"/>
          <w:kern w:val="0"/>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2.4付款方式</w:t>
      </w:r>
    </w:p>
    <w:p>
      <w:pPr>
        <w:widowControl/>
        <w:snapToGrid w:val="0"/>
        <w:spacing w:line="360" w:lineRule="auto"/>
        <w:rPr>
          <w:rFonts w:hint="eastAsia" w:ascii="仿宋" w:eastAsia="仿宋"/>
          <w:color w:val="000000"/>
          <w:kern w:val="0"/>
          <w:sz w:val="24"/>
          <w:highlight w:val="yellow"/>
        </w:rPr>
      </w:pPr>
      <w:r>
        <w:rPr>
          <w:rFonts w:hint="eastAsia" w:ascii="仿宋" w:eastAsia="仿宋"/>
          <w:b/>
          <w:bCs/>
          <w:color w:val="000000"/>
          <w:kern w:val="0"/>
          <w:sz w:val="24"/>
        </w:rPr>
        <w:t>服务费每月支付一次，次月底前一次性付清（付款时，中标供应商需提供有效票据）</w:t>
      </w:r>
    </w:p>
    <w:p>
      <w:pPr>
        <w:adjustRightInd/>
        <w:spacing w:line="360" w:lineRule="auto"/>
        <w:jc w:val="center"/>
        <w:rPr>
          <w:rFonts w:hint="eastAsia" w:ascii="仿宋" w:hAnsi="仿宋" w:eastAsia="仿宋" w:cs="仿宋_GB2312"/>
          <w:b/>
          <w:color w:val="000000"/>
          <w:sz w:val="36"/>
          <w:szCs w:val="36"/>
        </w:rPr>
      </w:pPr>
      <w:r>
        <w:rPr>
          <w:rFonts w:ascii="仿宋" w:hAnsi="仿宋" w:eastAsia="仿宋" w:cs="仿宋_GB2312"/>
          <w:b/>
          <w:color w:val="000000"/>
          <w:sz w:val="36"/>
          <w:szCs w:val="36"/>
        </w:rPr>
        <w:br w:type="page"/>
      </w:r>
      <w:r>
        <w:rPr>
          <w:rFonts w:hint="eastAsia" w:ascii="仿宋" w:hAnsi="仿宋" w:eastAsia="仿宋" w:cs="仿宋_GB2312"/>
          <w:b/>
          <w:color w:val="000000"/>
          <w:sz w:val="36"/>
          <w:szCs w:val="36"/>
        </w:rPr>
        <w:t xml:space="preserve">第四部分   </w:t>
      </w:r>
      <w:bookmarkStart w:id="62" w:name="_Toc184310335"/>
      <w:bookmarkEnd w:id="62"/>
      <w:bookmarkStart w:id="63" w:name="_Toc184312127"/>
      <w:bookmarkEnd w:id="63"/>
      <w:bookmarkStart w:id="64" w:name="_Toc184313309"/>
      <w:bookmarkEnd w:id="64"/>
      <w:bookmarkStart w:id="65" w:name="_Toc184310339"/>
      <w:bookmarkEnd w:id="65"/>
      <w:bookmarkStart w:id="66" w:name="_Toc184314468"/>
      <w:bookmarkEnd w:id="66"/>
      <w:bookmarkStart w:id="67" w:name="_Toc184312091"/>
      <w:bookmarkEnd w:id="67"/>
      <w:bookmarkStart w:id="68" w:name="_Toc184314469"/>
      <w:bookmarkEnd w:id="68"/>
      <w:bookmarkStart w:id="69" w:name="_Toc184314477"/>
      <w:bookmarkEnd w:id="69"/>
      <w:bookmarkStart w:id="70" w:name="_Toc184313304"/>
      <w:bookmarkEnd w:id="70"/>
      <w:bookmarkStart w:id="71" w:name="_Toc184308103"/>
      <w:bookmarkEnd w:id="71"/>
      <w:bookmarkStart w:id="72" w:name="_Toc184310318"/>
      <w:bookmarkEnd w:id="72"/>
      <w:bookmarkStart w:id="73" w:name="_Toc184312133"/>
      <w:bookmarkEnd w:id="73"/>
      <w:bookmarkStart w:id="74" w:name="_Toc184313297"/>
      <w:bookmarkEnd w:id="74"/>
      <w:bookmarkStart w:id="75" w:name="_Toc184312130"/>
      <w:bookmarkEnd w:id="75"/>
      <w:bookmarkStart w:id="76" w:name="_Toc184313298"/>
      <w:bookmarkEnd w:id="76"/>
      <w:bookmarkStart w:id="77" w:name="_Toc184314476"/>
      <w:bookmarkEnd w:id="77"/>
      <w:bookmarkStart w:id="78" w:name="_Toc184308104"/>
      <w:bookmarkEnd w:id="78"/>
      <w:bookmarkStart w:id="79" w:name="_Toc184313296"/>
      <w:bookmarkEnd w:id="79"/>
      <w:bookmarkStart w:id="80" w:name="_Toc184312134"/>
      <w:bookmarkEnd w:id="80"/>
      <w:bookmarkStart w:id="81" w:name="_Toc184312111"/>
      <w:bookmarkEnd w:id="81"/>
      <w:bookmarkStart w:id="82" w:name="_Toc184310338"/>
      <w:bookmarkEnd w:id="82"/>
      <w:bookmarkStart w:id="83" w:name="_Toc184312090"/>
      <w:bookmarkEnd w:id="83"/>
      <w:bookmarkStart w:id="84" w:name="_Toc184308095"/>
      <w:bookmarkEnd w:id="84"/>
      <w:bookmarkStart w:id="85" w:name="_Toc184312092"/>
      <w:bookmarkEnd w:id="85"/>
      <w:bookmarkStart w:id="86" w:name="_Toc184310333"/>
      <w:bookmarkEnd w:id="86"/>
      <w:bookmarkStart w:id="87" w:name="_Toc184310332"/>
      <w:bookmarkEnd w:id="87"/>
      <w:bookmarkStart w:id="88" w:name="_Toc184314412"/>
      <w:bookmarkEnd w:id="88"/>
      <w:bookmarkStart w:id="89" w:name="_Toc184308099"/>
      <w:bookmarkEnd w:id="89"/>
      <w:bookmarkStart w:id="90" w:name="_Toc184314470"/>
      <w:bookmarkEnd w:id="90"/>
      <w:bookmarkStart w:id="91" w:name="_Toc184312082"/>
      <w:bookmarkEnd w:id="91"/>
      <w:bookmarkStart w:id="92" w:name="_Toc184312129"/>
      <w:bookmarkEnd w:id="92"/>
      <w:bookmarkStart w:id="93" w:name="_Toc184308097"/>
      <w:bookmarkEnd w:id="93"/>
      <w:bookmarkStart w:id="94" w:name="_Toc184314452"/>
      <w:bookmarkEnd w:id="94"/>
      <w:bookmarkStart w:id="95" w:name="_Toc184310314"/>
      <w:bookmarkEnd w:id="95"/>
      <w:bookmarkStart w:id="96" w:name="_Toc184312075"/>
      <w:bookmarkEnd w:id="96"/>
      <w:bookmarkStart w:id="97" w:name="_Toc184314427"/>
      <w:bookmarkEnd w:id="97"/>
      <w:bookmarkStart w:id="98" w:name="_Toc184314482"/>
      <w:bookmarkEnd w:id="98"/>
      <w:bookmarkStart w:id="99" w:name="_Toc184313300"/>
      <w:bookmarkEnd w:id="99"/>
      <w:bookmarkStart w:id="100" w:name="_Toc184308101"/>
      <w:bookmarkEnd w:id="100"/>
      <w:bookmarkStart w:id="101" w:name="_Toc184308098"/>
      <w:bookmarkEnd w:id="101"/>
      <w:bookmarkStart w:id="102" w:name="_Toc184308054"/>
      <w:bookmarkEnd w:id="102"/>
      <w:bookmarkStart w:id="103" w:name="_Toc184314472"/>
      <w:bookmarkEnd w:id="103"/>
      <w:bookmarkStart w:id="104" w:name="_Toc184308105"/>
      <w:bookmarkEnd w:id="104"/>
      <w:bookmarkStart w:id="105" w:name="_Toc184310334"/>
      <w:bookmarkEnd w:id="105"/>
      <w:bookmarkStart w:id="106" w:name="_Toc184314459"/>
      <w:bookmarkEnd w:id="106"/>
      <w:bookmarkStart w:id="107" w:name="_Toc184313301"/>
      <w:bookmarkEnd w:id="107"/>
      <w:bookmarkStart w:id="108" w:name="_Toc184313246"/>
      <w:bookmarkEnd w:id="108"/>
      <w:bookmarkStart w:id="109" w:name="_Toc184308096"/>
      <w:bookmarkEnd w:id="109"/>
      <w:bookmarkStart w:id="110" w:name="_Toc184310340"/>
      <w:bookmarkEnd w:id="110"/>
      <w:bookmarkStart w:id="111" w:name="_Toc184314471"/>
      <w:bookmarkEnd w:id="111"/>
      <w:bookmarkStart w:id="112" w:name="_Toc184313299"/>
      <w:bookmarkEnd w:id="112"/>
      <w:bookmarkStart w:id="113" w:name="_Toc184310280"/>
      <w:bookmarkEnd w:id="113"/>
      <w:bookmarkStart w:id="114" w:name="_Toc184308045"/>
      <w:bookmarkEnd w:id="114"/>
      <w:bookmarkStart w:id="115" w:name="_Toc184314418"/>
      <w:bookmarkEnd w:id="115"/>
      <w:bookmarkStart w:id="116" w:name="_Toc184312128"/>
      <w:bookmarkEnd w:id="116"/>
      <w:bookmarkStart w:id="117" w:name="_Toc184314422"/>
      <w:bookmarkEnd w:id="117"/>
      <w:bookmarkStart w:id="118" w:name="_Toc184313263"/>
      <w:bookmarkEnd w:id="118"/>
      <w:bookmarkStart w:id="119" w:name="_Toc184313265"/>
      <w:bookmarkEnd w:id="119"/>
      <w:bookmarkStart w:id="120" w:name="_Toc184308071"/>
      <w:bookmarkEnd w:id="120"/>
      <w:bookmarkStart w:id="121" w:name="_Toc184312077"/>
      <w:bookmarkEnd w:id="121"/>
      <w:bookmarkStart w:id="122" w:name="_Toc184308059"/>
      <w:bookmarkEnd w:id="122"/>
      <w:bookmarkStart w:id="123" w:name="_Toc184308050"/>
      <w:bookmarkEnd w:id="123"/>
      <w:bookmarkStart w:id="124" w:name="_Toc184310294"/>
      <w:bookmarkEnd w:id="124"/>
      <w:bookmarkStart w:id="125" w:name="_Toc184310276"/>
      <w:bookmarkEnd w:id="125"/>
      <w:bookmarkStart w:id="126" w:name="_Toc184313310"/>
      <w:bookmarkEnd w:id="126"/>
      <w:bookmarkStart w:id="127" w:name="_Toc184310320"/>
      <w:bookmarkEnd w:id="127"/>
      <w:bookmarkStart w:id="128" w:name="_Toc184312132"/>
      <w:bookmarkEnd w:id="128"/>
      <w:bookmarkStart w:id="129" w:name="_Toc184310312"/>
      <w:bookmarkEnd w:id="129"/>
      <w:bookmarkStart w:id="130" w:name="_Toc184310287"/>
      <w:bookmarkEnd w:id="130"/>
      <w:bookmarkStart w:id="131" w:name="_Toc184308085"/>
      <w:bookmarkEnd w:id="131"/>
      <w:bookmarkStart w:id="132" w:name="_Toc184308076"/>
      <w:bookmarkEnd w:id="132"/>
      <w:bookmarkStart w:id="133" w:name="_Toc184314414"/>
      <w:bookmarkEnd w:id="133"/>
      <w:bookmarkStart w:id="134" w:name="_Toc184312110"/>
      <w:bookmarkEnd w:id="134"/>
      <w:bookmarkStart w:id="135" w:name="_Toc184312115"/>
      <w:bookmarkEnd w:id="135"/>
      <w:bookmarkStart w:id="136" w:name="_Toc184312139"/>
      <w:bookmarkEnd w:id="136"/>
      <w:bookmarkStart w:id="137" w:name="_Toc184314455"/>
      <w:bookmarkEnd w:id="137"/>
      <w:bookmarkStart w:id="138" w:name="_Toc184308046"/>
      <w:bookmarkEnd w:id="138"/>
      <w:bookmarkStart w:id="139" w:name="_Toc184313276"/>
      <w:bookmarkEnd w:id="139"/>
      <w:bookmarkStart w:id="140" w:name="_Toc184310299"/>
      <w:bookmarkEnd w:id="140"/>
      <w:bookmarkStart w:id="141" w:name="_Toc184310274"/>
      <w:bookmarkEnd w:id="141"/>
      <w:bookmarkStart w:id="142" w:name="_Toc184310321"/>
      <w:bookmarkEnd w:id="142"/>
      <w:bookmarkStart w:id="143" w:name="_Toc184313260"/>
      <w:bookmarkEnd w:id="143"/>
      <w:bookmarkStart w:id="144" w:name="_Toc184312135"/>
      <w:bookmarkEnd w:id="144"/>
      <w:bookmarkStart w:id="145" w:name="_Toc184308037"/>
      <w:bookmarkEnd w:id="145"/>
      <w:bookmarkStart w:id="146" w:name="_Toc184310342"/>
      <w:bookmarkEnd w:id="146"/>
      <w:bookmarkStart w:id="147" w:name="_Toc184312107"/>
      <w:bookmarkEnd w:id="147"/>
      <w:bookmarkStart w:id="148" w:name="_Toc184313278"/>
      <w:bookmarkEnd w:id="148"/>
      <w:bookmarkStart w:id="149" w:name="_Toc184310290"/>
      <w:bookmarkEnd w:id="149"/>
      <w:bookmarkStart w:id="150" w:name="_Toc184314457"/>
      <w:bookmarkEnd w:id="150"/>
      <w:bookmarkStart w:id="151" w:name="_Toc184314474"/>
      <w:bookmarkEnd w:id="151"/>
      <w:bookmarkStart w:id="152" w:name="_Toc184310272"/>
      <w:bookmarkEnd w:id="152"/>
      <w:bookmarkStart w:id="153" w:name="_Toc184310316"/>
      <w:bookmarkEnd w:id="153"/>
      <w:bookmarkStart w:id="154" w:name="_Toc184314411"/>
      <w:bookmarkEnd w:id="154"/>
      <w:bookmarkStart w:id="155" w:name="_Toc184308106"/>
      <w:bookmarkEnd w:id="155"/>
      <w:bookmarkStart w:id="156" w:name="_Toc184314437"/>
      <w:bookmarkEnd w:id="156"/>
      <w:bookmarkStart w:id="157" w:name="_Toc184308075"/>
      <w:bookmarkEnd w:id="157"/>
      <w:bookmarkStart w:id="158" w:name="_Toc184314433"/>
      <w:bookmarkEnd w:id="158"/>
      <w:bookmarkStart w:id="159" w:name="_Toc184308073"/>
      <w:bookmarkEnd w:id="159"/>
      <w:bookmarkStart w:id="160" w:name="_Toc184313284"/>
      <w:bookmarkEnd w:id="160"/>
      <w:bookmarkStart w:id="161" w:name="_Toc184313282"/>
      <w:bookmarkEnd w:id="161"/>
      <w:bookmarkStart w:id="162" w:name="_Toc184310295"/>
      <w:bookmarkEnd w:id="162"/>
      <w:bookmarkStart w:id="163" w:name="_Toc184308036"/>
      <w:bookmarkEnd w:id="163"/>
      <w:bookmarkStart w:id="164" w:name="_Toc184314425"/>
      <w:bookmarkEnd w:id="164"/>
      <w:bookmarkStart w:id="165" w:name="_Toc184308038"/>
      <w:bookmarkEnd w:id="165"/>
      <w:bookmarkStart w:id="166" w:name="_Toc184313261"/>
      <w:bookmarkEnd w:id="166"/>
      <w:bookmarkStart w:id="167" w:name="_Toc184314435"/>
      <w:bookmarkEnd w:id="167"/>
      <w:bookmarkStart w:id="168" w:name="_Toc184313286"/>
      <w:bookmarkEnd w:id="168"/>
      <w:bookmarkStart w:id="169" w:name="_Toc184308062"/>
      <w:bookmarkEnd w:id="169"/>
      <w:bookmarkStart w:id="170" w:name="_Toc184312076"/>
      <w:bookmarkEnd w:id="170"/>
      <w:bookmarkStart w:id="171" w:name="_Toc184310344"/>
      <w:bookmarkEnd w:id="171"/>
      <w:bookmarkStart w:id="172" w:name="_Toc184310304"/>
      <w:bookmarkEnd w:id="172"/>
      <w:bookmarkStart w:id="173" w:name="_Toc184312089"/>
      <w:bookmarkEnd w:id="173"/>
      <w:bookmarkStart w:id="174" w:name="_Toc184312099"/>
      <w:bookmarkEnd w:id="174"/>
      <w:bookmarkStart w:id="175" w:name="_Toc184313280"/>
      <w:bookmarkEnd w:id="175"/>
      <w:bookmarkStart w:id="176" w:name="_Toc184313285"/>
      <w:bookmarkEnd w:id="176"/>
      <w:bookmarkStart w:id="177" w:name="_Toc184312102"/>
      <w:bookmarkEnd w:id="177"/>
      <w:bookmarkStart w:id="178" w:name="_Toc184312094"/>
      <w:bookmarkEnd w:id="178"/>
      <w:bookmarkStart w:id="179" w:name="_Toc184314424"/>
      <w:bookmarkEnd w:id="179"/>
      <w:bookmarkStart w:id="180" w:name="_Toc184308060"/>
      <w:bookmarkEnd w:id="180"/>
      <w:bookmarkStart w:id="181" w:name="_Toc184314448"/>
      <w:bookmarkEnd w:id="181"/>
      <w:bookmarkStart w:id="182" w:name="_Toc184312126"/>
      <w:bookmarkEnd w:id="182"/>
      <w:bookmarkStart w:id="183" w:name="_Toc184308072"/>
      <w:bookmarkEnd w:id="183"/>
      <w:bookmarkStart w:id="184" w:name="_Toc184312093"/>
      <w:bookmarkEnd w:id="184"/>
      <w:bookmarkStart w:id="185" w:name="_Toc184314420"/>
      <w:bookmarkEnd w:id="185"/>
      <w:bookmarkStart w:id="186" w:name="_Toc184312117"/>
      <w:bookmarkEnd w:id="186"/>
      <w:bookmarkStart w:id="187" w:name="_Toc184314432"/>
      <w:bookmarkEnd w:id="187"/>
      <w:bookmarkStart w:id="188" w:name="_Toc184313238"/>
      <w:bookmarkEnd w:id="188"/>
      <w:bookmarkStart w:id="189" w:name="_Toc184312078"/>
      <w:bookmarkEnd w:id="189"/>
      <w:bookmarkStart w:id="190" w:name="_Toc184313273"/>
      <w:bookmarkEnd w:id="190"/>
      <w:bookmarkStart w:id="191" w:name="_Toc184314451"/>
      <w:bookmarkEnd w:id="191"/>
      <w:bookmarkStart w:id="192" w:name="_Toc184310311"/>
      <w:bookmarkEnd w:id="192"/>
      <w:bookmarkStart w:id="193" w:name="_Toc184312081"/>
      <w:bookmarkEnd w:id="193"/>
      <w:bookmarkStart w:id="194" w:name="_Toc184308084"/>
      <w:bookmarkEnd w:id="194"/>
      <w:bookmarkStart w:id="195" w:name="_Toc184312079"/>
      <w:bookmarkEnd w:id="195"/>
      <w:bookmarkStart w:id="196" w:name="_Toc184308100"/>
      <w:bookmarkEnd w:id="196"/>
      <w:bookmarkStart w:id="197" w:name="_Toc184314445"/>
      <w:bookmarkEnd w:id="197"/>
      <w:bookmarkStart w:id="198" w:name="_Toc184308049"/>
      <w:bookmarkEnd w:id="198"/>
      <w:bookmarkStart w:id="199" w:name="_Toc184310283"/>
      <w:bookmarkEnd w:id="199"/>
      <w:bookmarkStart w:id="200" w:name="_Toc184313247"/>
      <w:bookmarkEnd w:id="200"/>
      <w:bookmarkStart w:id="201" w:name="_Toc184313249"/>
      <w:bookmarkEnd w:id="201"/>
      <w:bookmarkStart w:id="202" w:name="_Toc184314410"/>
      <w:bookmarkEnd w:id="202"/>
      <w:bookmarkStart w:id="203" w:name="_Toc184313274"/>
      <w:bookmarkEnd w:id="203"/>
      <w:bookmarkStart w:id="204" w:name="_Toc184314479"/>
      <w:bookmarkEnd w:id="204"/>
      <w:bookmarkStart w:id="205" w:name="_Toc184313240"/>
      <w:bookmarkEnd w:id="205"/>
      <w:bookmarkStart w:id="206" w:name="_Toc184308082"/>
      <w:bookmarkEnd w:id="206"/>
      <w:bookmarkStart w:id="207" w:name="_Toc184310308"/>
      <w:bookmarkEnd w:id="207"/>
      <w:bookmarkStart w:id="208" w:name="_Toc184314464"/>
      <w:bookmarkEnd w:id="208"/>
      <w:bookmarkStart w:id="209" w:name="_Toc184312104"/>
      <w:bookmarkEnd w:id="209"/>
      <w:bookmarkStart w:id="210" w:name="_Toc184312070"/>
      <w:bookmarkEnd w:id="210"/>
      <w:bookmarkStart w:id="211" w:name="_Toc184310298"/>
      <w:bookmarkEnd w:id="211"/>
      <w:bookmarkStart w:id="212" w:name="_Toc184314419"/>
      <w:bookmarkEnd w:id="212"/>
      <w:bookmarkStart w:id="213" w:name="_Toc184312138"/>
      <w:bookmarkEnd w:id="213"/>
      <w:bookmarkStart w:id="214" w:name="_Toc184313243"/>
      <w:bookmarkEnd w:id="214"/>
      <w:bookmarkStart w:id="215" w:name="_Toc184308042"/>
      <w:bookmarkEnd w:id="215"/>
      <w:bookmarkStart w:id="216" w:name="_Toc184313239"/>
      <w:bookmarkEnd w:id="216"/>
      <w:bookmarkStart w:id="217" w:name="_Toc184314416"/>
      <w:bookmarkEnd w:id="217"/>
      <w:bookmarkStart w:id="218" w:name="_Toc184310288"/>
      <w:bookmarkEnd w:id="218"/>
      <w:bookmarkStart w:id="219" w:name="_Toc184310284"/>
      <w:bookmarkEnd w:id="219"/>
      <w:bookmarkStart w:id="220" w:name="_Toc184308086"/>
      <w:bookmarkEnd w:id="220"/>
      <w:bookmarkStart w:id="221" w:name="_Toc184313252"/>
      <w:bookmarkEnd w:id="221"/>
      <w:bookmarkStart w:id="222" w:name="_Toc184313306"/>
      <w:bookmarkEnd w:id="222"/>
      <w:bookmarkStart w:id="223" w:name="_Toc184308102"/>
      <w:bookmarkEnd w:id="223"/>
      <w:bookmarkStart w:id="224" w:name="_Toc184308051"/>
      <w:bookmarkEnd w:id="224"/>
      <w:bookmarkStart w:id="225" w:name="_Toc184308040"/>
      <w:bookmarkEnd w:id="225"/>
      <w:bookmarkStart w:id="226" w:name="_Toc184308041"/>
      <w:bookmarkEnd w:id="226"/>
      <w:bookmarkStart w:id="227" w:name="_Toc184314423"/>
      <w:bookmarkEnd w:id="227"/>
      <w:bookmarkStart w:id="228" w:name="_Toc184310296"/>
      <w:bookmarkEnd w:id="228"/>
      <w:bookmarkStart w:id="229" w:name="_Toc184310278"/>
      <w:bookmarkEnd w:id="229"/>
      <w:bookmarkStart w:id="230" w:name="_Toc184312073"/>
      <w:bookmarkEnd w:id="230"/>
      <w:bookmarkStart w:id="231" w:name="_Toc184314453"/>
      <w:bookmarkEnd w:id="231"/>
      <w:bookmarkStart w:id="232" w:name="_Toc184308063"/>
      <w:bookmarkEnd w:id="232"/>
      <w:bookmarkStart w:id="233" w:name="_Toc184308043"/>
      <w:bookmarkEnd w:id="233"/>
      <w:bookmarkStart w:id="234" w:name="_Toc184313245"/>
      <w:bookmarkEnd w:id="234"/>
      <w:bookmarkStart w:id="235" w:name="_Toc184310279"/>
      <w:bookmarkEnd w:id="235"/>
      <w:bookmarkStart w:id="236" w:name="_Toc184312072"/>
      <w:bookmarkEnd w:id="236"/>
      <w:bookmarkStart w:id="237" w:name="_Toc184312131"/>
      <w:bookmarkEnd w:id="237"/>
      <w:bookmarkStart w:id="238" w:name="_Toc184313244"/>
      <w:bookmarkEnd w:id="238"/>
      <w:bookmarkStart w:id="239" w:name="_Toc184310277"/>
      <w:bookmarkEnd w:id="239"/>
      <w:bookmarkStart w:id="240" w:name="_Toc184312071"/>
      <w:bookmarkEnd w:id="240"/>
      <w:bookmarkStart w:id="241" w:name="_Toc184313242"/>
      <w:bookmarkEnd w:id="241"/>
      <w:bookmarkStart w:id="242" w:name="_Toc184310286"/>
      <w:bookmarkEnd w:id="242"/>
      <w:bookmarkStart w:id="243" w:name="_Toc184314415"/>
      <w:bookmarkEnd w:id="243"/>
      <w:bookmarkStart w:id="244" w:name="_Toc184310336"/>
      <w:bookmarkEnd w:id="244"/>
      <w:bookmarkStart w:id="245" w:name="_Toc184312074"/>
      <w:bookmarkEnd w:id="245"/>
      <w:bookmarkStart w:id="246" w:name="_Toc184313258"/>
      <w:bookmarkEnd w:id="246"/>
      <w:bookmarkStart w:id="247" w:name="_Toc184313287"/>
      <w:bookmarkEnd w:id="247"/>
      <w:bookmarkStart w:id="248" w:name="_Toc184310292"/>
      <w:bookmarkEnd w:id="248"/>
      <w:bookmarkStart w:id="249" w:name="_Toc184314478"/>
      <w:bookmarkEnd w:id="249"/>
      <w:bookmarkStart w:id="250" w:name="_Toc184312116"/>
      <w:bookmarkEnd w:id="250"/>
      <w:bookmarkStart w:id="251" w:name="_Toc184312067"/>
      <w:bookmarkEnd w:id="251"/>
      <w:bookmarkStart w:id="252" w:name="_Toc184313253"/>
      <w:bookmarkEnd w:id="252"/>
      <w:bookmarkStart w:id="253" w:name="_Toc184313279"/>
      <w:bookmarkEnd w:id="253"/>
      <w:bookmarkStart w:id="254" w:name="_Toc184313257"/>
      <w:bookmarkEnd w:id="254"/>
      <w:bookmarkStart w:id="255" w:name="_Toc184313264"/>
      <w:bookmarkEnd w:id="255"/>
      <w:bookmarkStart w:id="256" w:name="_Toc184313251"/>
      <w:bookmarkEnd w:id="256"/>
      <w:bookmarkStart w:id="257" w:name="_Toc184312084"/>
      <w:bookmarkEnd w:id="257"/>
      <w:bookmarkStart w:id="258" w:name="_Toc184308044"/>
      <w:bookmarkEnd w:id="258"/>
      <w:bookmarkStart w:id="259" w:name="_Toc184313307"/>
      <w:bookmarkEnd w:id="259"/>
      <w:bookmarkStart w:id="260" w:name="_Toc184308048"/>
      <w:bookmarkEnd w:id="260"/>
      <w:bookmarkStart w:id="261" w:name="_Toc184312088"/>
      <w:bookmarkEnd w:id="261"/>
      <w:bookmarkStart w:id="262" w:name="_Toc184314450"/>
      <w:bookmarkEnd w:id="262"/>
      <w:bookmarkStart w:id="263" w:name="_Toc184313254"/>
      <w:bookmarkEnd w:id="263"/>
      <w:bookmarkStart w:id="264" w:name="_Toc184308055"/>
      <w:bookmarkEnd w:id="264"/>
      <w:bookmarkStart w:id="265" w:name="_Toc184314421"/>
      <w:bookmarkEnd w:id="265"/>
      <w:bookmarkStart w:id="266" w:name="_Toc184312086"/>
      <w:bookmarkEnd w:id="266"/>
      <w:bookmarkStart w:id="267" w:name="_Toc184314430"/>
      <w:bookmarkEnd w:id="267"/>
      <w:bookmarkStart w:id="268" w:name="_Toc184312087"/>
      <w:bookmarkEnd w:id="268"/>
      <w:bookmarkStart w:id="269" w:name="_Toc184312085"/>
      <w:bookmarkEnd w:id="269"/>
      <w:bookmarkStart w:id="270" w:name="_Toc184310293"/>
      <w:bookmarkEnd w:id="270"/>
      <w:bookmarkStart w:id="271" w:name="_Toc184314428"/>
      <w:bookmarkEnd w:id="271"/>
      <w:bookmarkStart w:id="272" w:name="_Toc184314429"/>
      <w:bookmarkEnd w:id="272"/>
      <w:bookmarkStart w:id="273" w:name="_Toc184308057"/>
      <w:bookmarkEnd w:id="273"/>
      <w:bookmarkStart w:id="274" w:name="_Toc184310291"/>
      <w:bookmarkEnd w:id="274"/>
      <w:bookmarkStart w:id="275" w:name="_Toc184310309"/>
      <w:bookmarkEnd w:id="275"/>
      <w:bookmarkStart w:id="276" w:name="_Toc184314417"/>
      <w:bookmarkEnd w:id="276"/>
      <w:bookmarkStart w:id="277" w:name="_Toc184308056"/>
      <w:bookmarkEnd w:id="277"/>
      <w:bookmarkStart w:id="278" w:name="_Toc184313262"/>
      <w:bookmarkEnd w:id="278"/>
      <w:bookmarkStart w:id="279" w:name="_Toc184312083"/>
      <w:bookmarkEnd w:id="279"/>
      <w:bookmarkStart w:id="280" w:name="_Toc184314434"/>
      <w:bookmarkEnd w:id="280"/>
      <w:bookmarkStart w:id="281" w:name="_Toc184314426"/>
      <w:bookmarkEnd w:id="281"/>
      <w:bookmarkStart w:id="282" w:name="_Toc184308074"/>
      <w:bookmarkEnd w:id="282"/>
      <w:bookmarkStart w:id="283" w:name="_Toc184310285"/>
      <w:bookmarkEnd w:id="283"/>
      <w:bookmarkStart w:id="284" w:name="_Toc184314447"/>
      <w:bookmarkEnd w:id="284"/>
      <w:bookmarkStart w:id="285" w:name="_Toc184310282"/>
      <w:bookmarkEnd w:id="285"/>
      <w:bookmarkStart w:id="286" w:name="_Toc184313281"/>
      <w:bookmarkEnd w:id="286"/>
      <w:bookmarkStart w:id="287" w:name="_Toc184310341"/>
      <w:bookmarkEnd w:id="287"/>
      <w:bookmarkStart w:id="288" w:name="_Toc184312113"/>
      <w:bookmarkEnd w:id="288"/>
      <w:bookmarkStart w:id="289" w:name="_Toc184314454"/>
      <w:bookmarkEnd w:id="289"/>
      <w:bookmarkStart w:id="290" w:name="_Toc184308052"/>
      <w:bookmarkEnd w:id="290"/>
      <w:bookmarkStart w:id="291" w:name="_Toc184314475"/>
      <w:bookmarkEnd w:id="291"/>
      <w:bookmarkStart w:id="292" w:name="_Toc184312068"/>
      <w:bookmarkEnd w:id="292"/>
      <w:bookmarkStart w:id="293" w:name="_Toc184308064"/>
      <w:bookmarkEnd w:id="293"/>
      <w:bookmarkStart w:id="294" w:name="_Toc184314449"/>
      <w:bookmarkEnd w:id="294"/>
      <w:bookmarkStart w:id="295" w:name="_Toc184310300"/>
      <w:bookmarkEnd w:id="295"/>
      <w:bookmarkStart w:id="296" w:name="_Toc184313303"/>
      <w:bookmarkEnd w:id="296"/>
      <w:bookmarkStart w:id="297" w:name="_Toc184313259"/>
      <w:bookmarkEnd w:id="297"/>
      <w:bookmarkStart w:id="298" w:name="_Toc184313256"/>
      <w:bookmarkEnd w:id="298"/>
      <w:bookmarkStart w:id="299" w:name="_Toc184314436"/>
      <w:bookmarkEnd w:id="299"/>
      <w:bookmarkStart w:id="300" w:name="_Toc184310315"/>
      <w:bookmarkEnd w:id="300"/>
      <w:bookmarkStart w:id="301" w:name="_Toc184313255"/>
      <w:bookmarkEnd w:id="301"/>
      <w:bookmarkStart w:id="302" w:name="_Toc184312106"/>
      <w:bookmarkEnd w:id="302"/>
      <w:bookmarkStart w:id="303" w:name="_Toc184310273"/>
      <w:bookmarkEnd w:id="303"/>
      <w:bookmarkStart w:id="304" w:name="_Toc184313283"/>
      <w:bookmarkEnd w:id="304"/>
      <w:bookmarkStart w:id="305" w:name="_Toc184310337"/>
      <w:bookmarkEnd w:id="305"/>
      <w:bookmarkStart w:id="306" w:name="_Toc184312095"/>
      <w:bookmarkEnd w:id="306"/>
      <w:bookmarkStart w:id="307" w:name="_Toc184310289"/>
      <w:bookmarkEnd w:id="307"/>
      <w:bookmarkStart w:id="308" w:name="_Toc184314446"/>
      <w:bookmarkEnd w:id="308"/>
      <w:bookmarkStart w:id="309" w:name="_Toc184313275"/>
      <w:bookmarkEnd w:id="309"/>
      <w:bookmarkStart w:id="310" w:name="_Toc184310303"/>
      <w:bookmarkEnd w:id="310"/>
      <w:bookmarkStart w:id="311" w:name="_Toc184310302"/>
      <w:bookmarkEnd w:id="311"/>
      <w:bookmarkStart w:id="312" w:name="_Toc184313269"/>
      <w:bookmarkEnd w:id="312"/>
      <w:bookmarkStart w:id="313" w:name="_Toc184313266"/>
      <w:bookmarkEnd w:id="313"/>
      <w:bookmarkStart w:id="314" w:name="_Toc184308078"/>
      <w:bookmarkEnd w:id="314"/>
      <w:bookmarkStart w:id="315" w:name="_Toc184314438"/>
      <w:bookmarkEnd w:id="315"/>
      <w:bookmarkStart w:id="316" w:name="_Toc184308067"/>
      <w:bookmarkEnd w:id="316"/>
      <w:bookmarkStart w:id="317" w:name="_Toc184312103"/>
      <w:bookmarkEnd w:id="317"/>
      <w:bookmarkStart w:id="318" w:name="_Toc184308065"/>
      <w:bookmarkEnd w:id="318"/>
      <w:bookmarkStart w:id="319" w:name="_Toc184313268"/>
      <w:bookmarkEnd w:id="319"/>
      <w:bookmarkStart w:id="320" w:name="_Toc184310319"/>
      <w:bookmarkEnd w:id="320"/>
      <w:bookmarkStart w:id="321" w:name="_Toc184314458"/>
      <w:bookmarkEnd w:id="321"/>
      <w:bookmarkStart w:id="322" w:name="_Toc184313277"/>
      <w:bookmarkEnd w:id="322"/>
      <w:bookmarkStart w:id="323" w:name="_Toc184312098"/>
      <w:bookmarkEnd w:id="323"/>
      <w:bookmarkStart w:id="324" w:name="_Toc184312136"/>
      <w:bookmarkEnd w:id="324"/>
      <w:bookmarkStart w:id="325" w:name="_Toc184312114"/>
      <w:bookmarkEnd w:id="325"/>
      <w:bookmarkStart w:id="326" w:name="_Toc184313267"/>
      <w:bookmarkEnd w:id="326"/>
      <w:bookmarkStart w:id="327" w:name="_Toc184308066"/>
      <w:bookmarkEnd w:id="327"/>
      <w:bookmarkStart w:id="328" w:name="_Toc184312097"/>
      <w:bookmarkEnd w:id="328"/>
      <w:bookmarkStart w:id="329" w:name="_Toc184308083"/>
      <w:bookmarkEnd w:id="329"/>
      <w:bookmarkStart w:id="330" w:name="_Toc184312100"/>
      <w:bookmarkEnd w:id="330"/>
      <w:bookmarkStart w:id="331" w:name="_Toc184308039"/>
      <w:bookmarkEnd w:id="331"/>
      <w:bookmarkStart w:id="332" w:name="_Toc184312096"/>
      <w:bookmarkEnd w:id="332"/>
      <w:bookmarkStart w:id="333" w:name="_Toc184310301"/>
      <w:bookmarkEnd w:id="333"/>
      <w:bookmarkStart w:id="334" w:name="_Toc184310310"/>
      <w:bookmarkEnd w:id="334"/>
      <w:bookmarkStart w:id="335" w:name="_Toc184313270"/>
      <w:bookmarkEnd w:id="335"/>
      <w:bookmarkStart w:id="336" w:name="_Toc184308047"/>
      <w:bookmarkEnd w:id="336"/>
      <w:bookmarkStart w:id="337" w:name="_Toc184314442"/>
      <w:bookmarkEnd w:id="337"/>
      <w:bookmarkStart w:id="338" w:name="_Toc184308069"/>
      <w:bookmarkEnd w:id="338"/>
      <w:bookmarkStart w:id="339" w:name="_Toc184314439"/>
      <w:bookmarkEnd w:id="339"/>
      <w:bookmarkStart w:id="340" w:name="_Toc184314440"/>
      <w:bookmarkEnd w:id="340"/>
      <w:bookmarkStart w:id="341" w:name="_Toc184310305"/>
      <w:bookmarkEnd w:id="341"/>
      <w:bookmarkStart w:id="342" w:name="_Toc184310323"/>
      <w:bookmarkEnd w:id="342"/>
      <w:bookmarkStart w:id="343" w:name="_Toc184313272"/>
      <w:bookmarkEnd w:id="343"/>
      <w:bookmarkStart w:id="344" w:name="_Toc184308079"/>
      <w:bookmarkEnd w:id="344"/>
      <w:bookmarkStart w:id="345" w:name="_Toc184313248"/>
      <w:bookmarkEnd w:id="345"/>
      <w:bookmarkStart w:id="346" w:name="_Toc184314431"/>
      <w:bookmarkEnd w:id="346"/>
      <w:bookmarkStart w:id="347" w:name="_Toc184310275"/>
      <w:bookmarkEnd w:id="347"/>
      <w:bookmarkStart w:id="348" w:name="_Toc184314481"/>
      <w:bookmarkEnd w:id="348"/>
      <w:bookmarkStart w:id="349" w:name="_Toc184312118"/>
      <w:bookmarkEnd w:id="349"/>
      <w:bookmarkStart w:id="350" w:name="_Toc184310331"/>
      <w:bookmarkEnd w:id="350"/>
      <w:bookmarkStart w:id="351" w:name="_Toc184310317"/>
      <w:bookmarkEnd w:id="351"/>
      <w:bookmarkStart w:id="352" w:name="_Toc184310306"/>
      <w:bookmarkEnd w:id="352"/>
      <w:bookmarkStart w:id="353" w:name="_Toc184313308"/>
      <w:bookmarkEnd w:id="353"/>
      <w:bookmarkStart w:id="354" w:name="_Toc184314480"/>
      <w:bookmarkEnd w:id="354"/>
      <w:bookmarkStart w:id="355" w:name="_Toc184314460"/>
      <w:bookmarkEnd w:id="355"/>
      <w:bookmarkStart w:id="356" w:name="_Toc184313289"/>
      <w:bookmarkEnd w:id="356"/>
      <w:bookmarkStart w:id="357" w:name="_Toc184314444"/>
      <w:bookmarkEnd w:id="357"/>
      <w:bookmarkStart w:id="358" w:name="_Toc184314461"/>
      <w:bookmarkEnd w:id="358"/>
      <w:bookmarkStart w:id="359" w:name="_Toc184314443"/>
      <w:bookmarkEnd w:id="359"/>
      <w:bookmarkStart w:id="360" w:name="_Toc184308108"/>
      <w:bookmarkEnd w:id="360"/>
      <w:bookmarkStart w:id="361" w:name="_Toc184312080"/>
      <w:bookmarkEnd w:id="361"/>
      <w:bookmarkStart w:id="362" w:name="_Toc184310343"/>
      <w:bookmarkEnd w:id="362"/>
      <w:bookmarkStart w:id="363" w:name="_Toc184308087"/>
      <w:bookmarkEnd w:id="363"/>
      <w:bookmarkStart w:id="364" w:name="_Toc184313250"/>
      <w:bookmarkEnd w:id="364"/>
      <w:bookmarkStart w:id="365" w:name="_Toc184312105"/>
      <w:bookmarkEnd w:id="365"/>
      <w:bookmarkStart w:id="366" w:name="_Toc184313288"/>
      <w:bookmarkEnd w:id="366"/>
      <w:bookmarkStart w:id="367" w:name="_Toc184308070"/>
      <w:bookmarkEnd w:id="367"/>
      <w:bookmarkStart w:id="368" w:name="_Toc184312108"/>
      <w:bookmarkEnd w:id="368"/>
      <w:bookmarkStart w:id="369" w:name="_Toc184312101"/>
      <w:bookmarkEnd w:id="369"/>
      <w:bookmarkStart w:id="370" w:name="_Toc184308077"/>
      <w:bookmarkEnd w:id="370"/>
      <w:bookmarkStart w:id="371" w:name="_Toc184313271"/>
      <w:bookmarkEnd w:id="371"/>
      <w:bookmarkStart w:id="372" w:name="_Toc184312137"/>
      <w:bookmarkEnd w:id="372"/>
      <w:bookmarkStart w:id="373" w:name="_Toc184308107"/>
      <w:bookmarkEnd w:id="373"/>
      <w:bookmarkStart w:id="374" w:name="_Toc184308090"/>
      <w:bookmarkEnd w:id="374"/>
      <w:bookmarkStart w:id="375" w:name="_Toc184312121"/>
      <w:bookmarkEnd w:id="375"/>
      <w:bookmarkStart w:id="376" w:name="_Toc184313290"/>
      <w:bookmarkEnd w:id="376"/>
      <w:bookmarkStart w:id="377" w:name="_Toc184308058"/>
      <w:bookmarkEnd w:id="377"/>
      <w:bookmarkStart w:id="378" w:name="_Toc184308068"/>
      <w:bookmarkEnd w:id="378"/>
      <w:bookmarkStart w:id="379" w:name="_Toc184314462"/>
      <w:bookmarkEnd w:id="379"/>
      <w:bookmarkStart w:id="380" w:name="_Toc184313241"/>
      <w:bookmarkEnd w:id="380"/>
      <w:bookmarkStart w:id="381" w:name="_Toc184312122"/>
      <w:bookmarkEnd w:id="381"/>
      <w:bookmarkStart w:id="382" w:name="_Toc184313302"/>
      <w:bookmarkEnd w:id="382"/>
      <w:bookmarkStart w:id="383" w:name="_Toc184310327"/>
      <w:bookmarkEnd w:id="383"/>
      <w:bookmarkStart w:id="384" w:name="_Toc184314465"/>
      <w:bookmarkEnd w:id="384"/>
      <w:bookmarkStart w:id="385" w:name="_Toc184310325"/>
      <w:bookmarkEnd w:id="385"/>
      <w:bookmarkStart w:id="386" w:name="_Toc184310326"/>
      <w:bookmarkEnd w:id="386"/>
      <w:bookmarkStart w:id="387" w:name="_Toc184312120"/>
      <w:bookmarkEnd w:id="387"/>
      <w:bookmarkStart w:id="388" w:name="_Toc184314463"/>
      <w:bookmarkEnd w:id="388"/>
      <w:bookmarkStart w:id="389" w:name="_Toc184308092"/>
      <w:bookmarkEnd w:id="389"/>
      <w:bookmarkStart w:id="390" w:name="_Toc184312112"/>
      <w:bookmarkEnd w:id="390"/>
      <w:bookmarkStart w:id="391" w:name="_Toc184310328"/>
      <w:bookmarkEnd w:id="391"/>
      <w:bookmarkStart w:id="392" w:name="_Toc184308089"/>
      <w:bookmarkEnd w:id="392"/>
      <w:bookmarkStart w:id="393" w:name="_Toc184312119"/>
      <w:bookmarkEnd w:id="393"/>
      <w:bookmarkStart w:id="394" w:name="_Toc184312109"/>
      <w:bookmarkEnd w:id="394"/>
      <w:bookmarkStart w:id="395" w:name="_Toc184312123"/>
      <w:bookmarkEnd w:id="395"/>
      <w:bookmarkStart w:id="396" w:name="_Toc184313294"/>
      <w:bookmarkEnd w:id="396"/>
      <w:bookmarkStart w:id="397" w:name="_Toc184308088"/>
      <w:bookmarkEnd w:id="397"/>
      <w:bookmarkStart w:id="398" w:name="_Toc184313291"/>
      <w:bookmarkEnd w:id="398"/>
      <w:bookmarkStart w:id="399" w:name="_Toc184310313"/>
      <w:bookmarkEnd w:id="399"/>
      <w:bookmarkStart w:id="400" w:name="_Toc184308091"/>
      <w:bookmarkEnd w:id="400"/>
      <w:bookmarkStart w:id="401" w:name="_Toc184313293"/>
      <w:bookmarkEnd w:id="401"/>
      <w:bookmarkStart w:id="402" w:name="_Toc184310297"/>
      <w:bookmarkEnd w:id="402"/>
      <w:bookmarkStart w:id="403" w:name="_Toc184314456"/>
      <w:bookmarkEnd w:id="403"/>
      <w:bookmarkStart w:id="404" w:name="_Toc184310324"/>
      <w:bookmarkEnd w:id="404"/>
      <w:bookmarkStart w:id="405" w:name="_Toc184308081"/>
      <w:bookmarkEnd w:id="405"/>
      <w:bookmarkStart w:id="406" w:name="_Toc184314441"/>
      <w:bookmarkEnd w:id="406"/>
      <w:bookmarkStart w:id="407" w:name="_Toc184314467"/>
      <w:bookmarkEnd w:id="407"/>
      <w:bookmarkStart w:id="408" w:name="_Toc184314413"/>
      <w:bookmarkEnd w:id="408"/>
      <w:bookmarkStart w:id="409" w:name="_Toc184310307"/>
      <w:bookmarkEnd w:id="409"/>
      <w:bookmarkStart w:id="410" w:name="_Toc184310330"/>
      <w:bookmarkEnd w:id="410"/>
      <w:bookmarkStart w:id="411" w:name="_Toc184310322"/>
      <w:bookmarkEnd w:id="411"/>
      <w:bookmarkStart w:id="412" w:name="_Toc184308053"/>
      <w:bookmarkEnd w:id="412"/>
      <w:bookmarkStart w:id="413" w:name="_Toc184308061"/>
      <w:bookmarkEnd w:id="413"/>
      <w:bookmarkStart w:id="414" w:name="_Toc184310281"/>
      <w:bookmarkEnd w:id="414"/>
      <w:bookmarkStart w:id="415" w:name="_Toc184313292"/>
      <w:bookmarkEnd w:id="415"/>
      <w:bookmarkStart w:id="416" w:name="_Toc184312069"/>
      <w:bookmarkEnd w:id="416"/>
      <w:bookmarkStart w:id="417" w:name="_Toc184308080"/>
      <w:bookmarkEnd w:id="417"/>
      <w:bookmarkStart w:id="418" w:name="_Toc184310329"/>
      <w:bookmarkEnd w:id="418"/>
      <w:bookmarkStart w:id="419" w:name="_Toc184313295"/>
      <w:bookmarkEnd w:id="419"/>
      <w:bookmarkStart w:id="420" w:name="_Toc184308094"/>
      <w:bookmarkEnd w:id="420"/>
      <w:bookmarkStart w:id="421" w:name="_Toc184312125"/>
      <w:bookmarkEnd w:id="421"/>
      <w:bookmarkStart w:id="422" w:name="_Toc184308093"/>
      <w:bookmarkEnd w:id="422"/>
      <w:bookmarkStart w:id="423" w:name="_Toc184314466"/>
      <w:bookmarkEnd w:id="423"/>
      <w:bookmarkStart w:id="424" w:name="_Toc184313305"/>
      <w:bookmarkEnd w:id="424"/>
      <w:bookmarkStart w:id="425" w:name="_Toc184312124"/>
      <w:bookmarkEnd w:id="425"/>
      <w:bookmarkStart w:id="426" w:name="_Toc184314473"/>
      <w:bookmarkEnd w:id="426"/>
      <w:r>
        <w:rPr>
          <w:rFonts w:hint="eastAsia" w:ascii="仿宋" w:hAnsi="仿宋" w:eastAsia="仿宋" w:cs="仿宋_GB2312"/>
          <w:b/>
          <w:color w:val="000000"/>
          <w:sz w:val="36"/>
          <w:szCs w:val="36"/>
        </w:rPr>
        <w:t>评标方法及评分标准</w:t>
      </w: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51"/>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ind w:left="120" w:leftChars="57" w:firstLine="482" w:firstLineChars="150"/>
        <w:jc w:val="center"/>
        <w:rPr>
          <w:rFonts w:hint="eastAsia"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51"/>
        <w:spacing w:before="0"/>
        <w:ind w:firstLine="482"/>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51"/>
        <w:spacing w:before="0"/>
        <w:ind w:firstLine="480"/>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51"/>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51"/>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51"/>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财政部87号《政府采购货物和服务招投标管理办法</w:t>
      </w:r>
      <w:r>
        <w:rPr>
          <w:rFonts w:hint="eastAsia" w:ascii="仿宋" w:hAnsi="仿宋" w:eastAsia="仿宋" w:cs="Arial"/>
          <w:kern w:val="0"/>
        </w:rPr>
        <w:t>》</w:t>
      </w:r>
      <w:r>
        <w:rPr>
          <w:rFonts w:ascii="仿宋" w:hAnsi="仿宋" w:eastAsia="仿宋" w:cs="Arial"/>
          <w:color w:val="000000"/>
          <w:kern w:val="0"/>
        </w:rPr>
        <w:t>第五十一条规定的情形除外）；</w:t>
      </w:r>
    </w:p>
    <w:p>
      <w:pPr>
        <w:pStyle w:val="251"/>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51"/>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51"/>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51"/>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51"/>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51"/>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51"/>
        <w:spacing w:before="0"/>
        <w:ind w:firstLine="0" w:firstLineChars="0"/>
        <w:rPr>
          <w:rFonts w:hint="eastAsia" w:ascii="仿宋" w:hAnsi="仿宋" w:eastAsia="仿宋" w:cs="Arial"/>
          <w:color w:val="000000"/>
          <w:kern w:val="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51"/>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51"/>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51"/>
        <w:spacing w:before="0"/>
        <w:ind w:firstLine="482"/>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51"/>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51"/>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51"/>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51"/>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3"/>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五、评标报告</w:t>
      </w:r>
      <w:r>
        <w:rPr>
          <w:rFonts w:ascii="仿宋" w:hAnsi="仿宋" w:eastAsia="仿宋" w:cs="仿宋_GB2312"/>
          <w:b/>
          <w:color w:val="000000"/>
          <w:sz w:val="32"/>
        </w:rPr>
        <w:t xml:space="preserve"> </w:t>
      </w:r>
    </w:p>
    <w:p>
      <w:pPr>
        <w:pStyle w:val="251"/>
        <w:adjustRightInd/>
        <w:spacing w:before="0"/>
        <w:ind w:firstLine="482"/>
        <w:rPr>
          <w:rFonts w:hint="eastAsia"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w:t>
      </w:r>
      <w:r>
        <w:rPr>
          <w:rFonts w:ascii="仿宋" w:hAnsi="仿宋" w:eastAsia="仿宋" w:cs="仿宋_GB2312"/>
          <w:b/>
          <w:color w:val="000000"/>
          <w:sz w:val="24"/>
        </w:rPr>
        <w:t xml:space="preserve"> </w:t>
      </w:r>
      <w:r>
        <w:rPr>
          <w:rFonts w:hint="eastAsia" w:ascii="仿宋" w:hAnsi="仿宋" w:eastAsia="仿宋" w:cs="仿宋_GB2312"/>
          <w:b/>
          <w:color w:val="000000"/>
          <w:sz w:val="24"/>
        </w:rPr>
        <w:t>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 废标</w:t>
      </w:r>
    </w:p>
    <w:p>
      <w:pPr>
        <w:pStyle w:val="23"/>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23"/>
        <w:snapToGrid w:val="0"/>
        <w:spacing w:line="360" w:lineRule="auto"/>
        <w:rPr>
          <w:rFonts w:hint="eastAsia" w:ascii="仿宋" w:hAnsi="仿宋" w:eastAsia="仿宋" w:cs="仿宋_GB2312"/>
          <w:color w:val="00000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19.保密。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20.录音录像。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numPr>
          <w:ilvl w:val="0"/>
          <w:numId w:val="8"/>
        </w:numPr>
        <w:spacing w:line="360" w:lineRule="auto"/>
        <w:ind w:firstLine="480" w:firstLineChars="200"/>
        <w:rPr>
          <w:rFonts w:hint="eastAsia" w:ascii="仿宋" w:hAnsi="仿宋" w:eastAsia="仿宋" w:cs="仿宋_GB2312"/>
          <w:sz w:val="24"/>
        </w:rPr>
      </w:pPr>
      <w:bookmarkStart w:id="427" w:name="gxebd_pack_1_EvalFactorAccordEnd"/>
      <w:bookmarkEnd w:id="427"/>
      <w:r>
        <w:rPr>
          <w:rFonts w:hint="eastAsia" w:ascii="仿宋" w:hAnsi="仿宋" w:eastAsia="仿宋" w:cs="仿宋_GB2312"/>
          <w:color w:val="000000"/>
          <w:sz w:val="24"/>
        </w:rPr>
        <w:t>商务技术分</w:t>
      </w:r>
      <w:r>
        <w:rPr>
          <w:rFonts w:hint="eastAsia" w:ascii="仿宋" w:hAnsi="仿宋" w:eastAsia="仿宋" w:cs="仿宋_GB2312"/>
          <w:sz w:val="24"/>
        </w:rPr>
        <w:t>（</w:t>
      </w:r>
      <w:r>
        <w:rPr>
          <w:rFonts w:hint="eastAsia" w:ascii="仿宋" w:hAnsi="仿宋" w:eastAsia="仿宋" w:cs="Arial"/>
          <w:kern w:val="0"/>
          <w:sz w:val="24"/>
        </w:rPr>
        <w:t>70</w:t>
      </w:r>
      <w:r>
        <w:rPr>
          <w:rFonts w:hint="eastAsia" w:ascii="仿宋" w:hAnsi="仿宋" w:eastAsia="仿宋" w:cs="仿宋_GB2312"/>
          <w:sz w:val="24"/>
        </w:rPr>
        <w:t>分）</w:t>
      </w:r>
    </w:p>
    <w:tbl>
      <w:tblPr>
        <w:tblStyle w:val="60"/>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06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64" w:type="dxa"/>
            <w:noWrap w:val="0"/>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类别</w:t>
            </w:r>
          </w:p>
        </w:tc>
        <w:tc>
          <w:tcPr>
            <w:tcW w:w="1056" w:type="dxa"/>
            <w:noWrap w:val="0"/>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项目</w:t>
            </w:r>
          </w:p>
        </w:tc>
        <w:tc>
          <w:tcPr>
            <w:tcW w:w="6063" w:type="dxa"/>
            <w:noWrap w:val="0"/>
            <w:vAlign w:val="center"/>
          </w:tcPr>
          <w:p>
            <w:pPr>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评分细则</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0"/>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商务资信</w:t>
            </w:r>
          </w:p>
        </w:tc>
        <w:tc>
          <w:tcPr>
            <w:tcW w:w="1056" w:type="dxa"/>
            <w:vMerge w:val="restart"/>
            <w:noWrap w:val="0"/>
            <w:vAlign w:val="center"/>
          </w:tcPr>
          <w:p>
            <w:pPr>
              <w:spacing w:line="360" w:lineRule="auto"/>
              <w:rPr>
                <w:rFonts w:ascii="仿宋" w:hAnsi="仿宋" w:eastAsia="仿宋" w:cs="仿宋_GB2312"/>
                <w:sz w:val="24"/>
              </w:rPr>
            </w:pPr>
            <w:r>
              <w:rPr>
                <w:rFonts w:hint="eastAsia" w:ascii="仿宋" w:hAnsi="仿宋" w:eastAsia="仿宋"/>
                <w:szCs w:val="21"/>
              </w:rPr>
              <w:t>企业资质</w:t>
            </w:r>
          </w:p>
        </w:tc>
        <w:tc>
          <w:tcPr>
            <w:tcW w:w="6063" w:type="dxa"/>
            <w:noWrap w:val="0"/>
            <w:vAlign w:val="center"/>
          </w:tcPr>
          <w:p>
            <w:pPr>
              <w:autoSpaceDE w:val="0"/>
              <w:autoSpaceDN w:val="0"/>
              <w:adjustRightInd/>
              <w:rPr>
                <w:rFonts w:hint="eastAsia" w:ascii="仿宋" w:hAnsi="仿宋" w:eastAsia="仿宋" w:cs="仿宋_GB2312"/>
                <w:sz w:val="24"/>
              </w:rPr>
            </w:pPr>
            <w:r>
              <w:rPr>
                <w:rFonts w:hint="eastAsia" w:ascii="仿宋" w:hAnsi="仿宋" w:eastAsia="仿宋" w:cs="宋体"/>
                <w:kern w:val="0"/>
                <w:szCs w:val="21"/>
              </w:rPr>
              <w:t>（1）投标供应商具有公安机关核发的保安服务许可证的得3分，没有不得分。</w:t>
            </w:r>
            <w:r>
              <w:rPr>
                <w:rFonts w:hint="eastAsia" w:ascii="仿宋" w:hAnsi="仿宋" w:eastAsia="仿宋" w:cs="宋体"/>
                <w:b/>
                <w:bCs/>
                <w:kern w:val="0"/>
                <w:szCs w:val="21"/>
              </w:rPr>
              <w:t>（投标文件中须提供相应证书复印件加盖</w:t>
            </w:r>
            <w:r>
              <w:rPr>
                <w:rFonts w:hint="eastAsia" w:ascii="仿宋" w:hAnsi="仿宋" w:eastAsia="仿宋" w:cs="宋体"/>
                <w:kern w:val="0"/>
                <w:szCs w:val="21"/>
              </w:rPr>
              <w:t>投标</w:t>
            </w:r>
            <w:r>
              <w:rPr>
                <w:rFonts w:hint="eastAsia" w:ascii="仿宋" w:hAnsi="仿宋" w:eastAsia="仿宋" w:cs="宋体"/>
                <w:b/>
                <w:bCs/>
                <w:kern w:val="0"/>
                <w:szCs w:val="21"/>
              </w:rPr>
              <w:t>供应商公章）</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vMerge w:val="continue"/>
            <w:noWrap w:val="0"/>
            <w:vAlign w:val="center"/>
          </w:tcPr>
          <w:p>
            <w:pPr>
              <w:spacing w:line="360" w:lineRule="auto"/>
              <w:ind w:firstLine="420" w:firstLineChars="200"/>
              <w:jc w:val="center"/>
              <w:rPr>
                <w:rFonts w:hint="eastAsia" w:ascii="仿宋" w:hAnsi="仿宋" w:eastAsia="仿宋"/>
                <w:szCs w:val="21"/>
              </w:rPr>
            </w:pPr>
          </w:p>
        </w:tc>
        <w:tc>
          <w:tcPr>
            <w:tcW w:w="6063" w:type="dxa"/>
            <w:noWrap w:val="0"/>
            <w:vAlign w:val="center"/>
          </w:tcPr>
          <w:p>
            <w:pPr>
              <w:autoSpaceDE w:val="0"/>
              <w:autoSpaceDN w:val="0"/>
              <w:adjustRightInd/>
              <w:rPr>
                <w:rFonts w:hint="eastAsia" w:ascii="仿宋" w:hAnsi="仿宋" w:eastAsia="仿宋" w:cs="宋体"/>
                <w:kern w:val="0"/>
                <w:szCs w:val="21"/>
              </w:rPr>
            </w:pPr>
            <w:r>
              <w:rPr>
                <w:rFonts w:hint="eastAsia" w:ascii="仿宋" w:hAnsi="仿宋" w:eastAsia="仿宋" w:cs="宋体"/>
                <w:kern w:val="0"/>
                <w:szCs w:val="21"/>
              </w:rPr>
              <w:t>（2）投标供应商须对派驻的保安人员进行培训，投标供应商具有保安培训许可证得3分，没有不得分。</w:t>
            </w:r>
            <w:r>
              <w:rPr>
                <w:rFonts w:hint="eastAsia" w:ascii="仿宋" w:hAnsi="仿宋" w:eastAsia="仿宋" w:cs="宋体"/>
                <w:b/>
                <w:bCs/>
                <w:kern w:val="0"/>
                <w:szCs w:val="21"/>
              </w:rPr>
              <w:t>（投标文件中须提供相应证书复印件加盖</w:t>
            </w:r>
            <w:r>
              <w:rPr>
                <w:rFonts w:hint="eastAsia" w:ascii="仿宋" w:hAnsi="仿宋" w:eastAsia="仿宋" w:cs="宋体"/>
                <w:kern w:val="0"/>
                <w:szCs w:val="21"/>
              </w:rPr>
              <w:t>投标</w:t>
            </w:r>
            <w:r>
              <w:rPr>
                <w:rFonts w:hint="eastAsia" w:ascii="仿宋" w:hAnsi="仿宋" w:eastAsia="仿宋" w:cs="宋体"/>
                <w:b/>
                <w:bCs/>
                <w:kern w:val="0"/>
                <w:szCs w:val="21"/>
              </w:rPr>
              <w:t>供应商公章）</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ind w:firstLine="480" w:firstLineChars="200"/>
              <w:rPr>
                <w:rFonts w:ascii="仿宋" w:hAnsi="仿宋" w:eastAsia="仿宋" w:cs="仿宋_GB2312"/>
                <w:sz w:val="24"/>
              </w:rPr>
            </w:pPr>
          </w:p>
        </w:tc>
        <w:tc>
          <w:tcPr>
            <w:tcW w:w="1056" w:type="dxa"/>
            <w:vMerge w:val="continue"/>
            <w:noWrap w:val="0"/>
            <w:vAlign w:val="center"/>
          </w:tcPr>
          <w:p>
            <w:pPr>
              <w:widowControl/>
              <w:spacing w:line="360" w:lineRule="auto"/>
              <w:ind w:firstLine="480" w:firstLineChars="200"/>
              <w:jc w:val="center"/>
              <w:rPr>
                <w:rFonts w:ascii="仿宋" w:hAnsi="仿宋" w:eastAsia="仿宋" w:cs="仿宋_GB2312"/>
                <w:sz w:val="24"/>
              </w:rPr>
            </w:pPr>
          </w:p>
        </w:tc>
        <w:tc>
          <w:tcPr>
            <w:tcW w:w="6063" w:type="dxa"/>
            <w:noWrap w:val="0"/>
            <w:vAlign w:val="center"/>
          </w:tcPr>
          <w:p>
            <w:pPr>
              <w:pStyle w:val="19"/>
              <w:rPr>
                <w:rFonts w:ascii="仿宋" w:hAnsi="仿宋" w:eastAsia="仿宋" w:cs="仿宋_GB2312"/>
                <w:sz w:val="24"/>
                <w:lang w:val="en-US" w:eastAsia="zh-CN"/>
              </w:rPr>
            </w:pPr>
            <w:r>
              <w:rPr>
                <w:rFonts w:hint="eastAsia" w:ascii="仿宋" w:hAnsi="仿宋" w:eastAsia="仿宋" w:cs="宋体"/>
                <w:kern w:val="0"/>
                <w:szCs w:val="21"/>
                <w:lang w:val="en-US" w:eastAsia="zh-CN"/>
              </w:rPr>
              <w:t>（3）投标供应商具有 ISO9001质量管理体系认证、GB/T28001职业健康安全管理体系认证、ISO14001环境管理体系认证，每项得1分，最高得3分。</w:t>
            </w:r>
            <w:r>
              <w:rPr>
                <w:rFonts w:hint="eastAsia" w:ascii="仿宋" w:hAnsi="仿宋" w:eastAsia="仿宋"/>
                <w:b/>
                <w:bCs/>
                <w:szCs w:val="21"/>
                <w:lang w:val="en-US" w:eastAsia="zh-CN"/>
              </w:rPr>
              <w:t>（投标文件中须提供相应证书复印件加盖</w:t>
            </w:r>
            <w:r>
              <w:rPr>
                <w:rFonts w:hint="eastAsia" w:ascii="仿宋" w:hAnsi="仿宋" w:eastAsia="仿宋"/>
                <w:szCs w:val="21"/>
                <w:lang w:val="en-US" w:eastAsia="zh-CN"/>
              </w:rPr>
              <w:t>投标</w:t>
            </w:r>
            <w:r>
              <w:rPr>
                <w:rFonts w:hint="eastAsia" w:ascii="仿宋" w:hAnsi="仿宋" w:eastAsia="仿宋"/>
                <w:b/>
                <w:bCs/>
                <w:szCs w:val="21"/>
                <w:lang w:val="en-US" w:eastAsia="zh-CN"/>
              </w:rPr>
              <w:t>供应商公章）</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64" w:type="dxa"/>
            <w:vMerge w:val="continue"/>
            <w:noWrap w:val="0"/>
            <w:vAlign w:val="center"/>
          </w:tcPr>
          <w:p>
            <w:pPr>
              <w:widowControl/>
              <w:spacing w:line="360" w:lineRule="auto"/>
              <w:ind w:firstLine="480" w:firstLineChars="200"/>
              <w:rPr>
                <w:rFonts w:ascii="仿宋" w:hAnsi="仿宋" w:eastAsia="仿宋" w:cs="仿宋_GB2312"/>
                <w:sz w:val="24"/>
              </w:rPr>
            </w:pPr>
          </w:p>
        </w:tc>
        <w:tc>
          <w:tcPr>
            <w:tcW w:w="1056" w:type="dxa"/>
            <w:noWrap w:val="0"/>
            <w:vAlign w:val="center"/>
          </w:tcPr>
          <w:p>
            <w:pPr>
              <w:widowControl/>
              <w:spacing w:line="360" w:lineRule="auto"/>
              <w:rPr>
                <w:rFonts w:ascii="仿宋" w:hAnsi="仿宋" w:eastAsia="仿宋" w:cs="仿宋_GB2312"/>
                <w:sz w:val="24"/>
              </w:rPr>
            </w:pPr>
            <w:r>
              <w:rPr>
                <w:rFonts w:hint="eastAsia" w:ascii="仿宋" w:hAnsi="仿宋" w:eastAsia="仿宋"/>
                <w:szCs w:val="21"/>
              </w:rPr>
              <w:t>企业荣誉</w:t>
            </w:r>
          </w:p>
        </w:tc>
        <w:tc>
          <w:tcPr>
            <w:tcW w:w="6063" w:type="dxa"/>
            <w:noWrap w:val="0"/>
            <w:vAlign w:val="center"/>
          </w:tcPr>
          <w:p>
            <w:pPr>
              <w:autoSpaceDE w:val="0"/>
              <w:autoSpaceDN w:val="0"/>
              <w:adjustRightInd/>
              <w:rPr>
                <w:rFonts w:ascii="仿宋" w:hAnsi="仿宋" w:eastAsia="仿宋"/>
                <w:szCs w:val="21"/>
              </w:rPr>
            </w:pPr>
            <w:r>
              <w:rPr>
                <w:rFonts w:hint="eastAsia" w:ascii="仿宋" w:hAnsi="仿宋" w:eastAsia="仿宋" w:cs="宋体"/>
                <w:kern w:val="0"/>
                <w:szCs w:val="21"/>
              </w:rPr>
              <w:t>（1）2017年1月1日至今（以荣誉颁发时间为准）投标供应商获得省级及以上荣誉的，每个得3分，最多得3分。</w:t>
            </w:r>
          </w:p>
          <w:p>
            <w:pPr>
              <w:autoSpaceDE w:val="0"/>
              <w:autoSpaceDN w:val="0"/>
              <w:adjustRightInd/>
              <w:rPr>
                <w:rFonts w:hint="eastAsia" w:ascii="仿宋" w:hAnsi="仿宋" w:eastAsia="仿宋" w:cs="宋体"/>
                <w:kern w:val="0"/>
                <w:szCs w:val="21"/>
              </w:rPr>
            </w:pPr>
            <w:r>
              <w:rPr>
                <w:rFonts w:hint="eastAsia" w:ascii="仿宋" w:hAnsi="仿宋" w:eastAsia="仿宋" w:cs="宋体"/>
                <w:kern w:val="0"/>
                <w:szCs w:val="21"/>
              </w:rPr>
              <w:t>（2）2017年1月1日至今（以荣誉颁发时间为准）投标供应商获得主管部门颁发的安保荣誉的，每个得3分，最多得3分。</w:t>
            </w:r>
          </w:p>
          <w:p>
            <w:pPr>
              <w:autoSpaceDE w:val="0"/>
              <w:autoSpaceDN w:val="0"/>
              <w:adjustRightInd/>
              <w:rPr>
                <w:rFonts w:hint="eastAsia" w:ascii="仿宋" w:hAnsi="仿宋" w:eastAsia="仿宋" w:cs="宋体"/>
                <w:kern w:val="0"/>
                <w:szCs w:val="21"/>
              </w:rPr>
            </w:pPr>
            <w:r>
              <w:rPr>
                <w:rFonts w:hint="eastAsia" w:ascii="仿宋" w:hAnsi="仿宋" w:eastAsia="仿宋" w:cs="宋体"/>
                <w:kern w:val="0"/>
                <w:szCs w:val="21"/>
              </w:rPr>
              <w:t>以上荣誉不重复得分。</w:t>
            </w:r>
          </w:p>
          <w:p>
            <w:pPr>
              <w:autoSpaceDE w:val="0"/>
              <w:autoSpaceDN w:val="0"/>
              <w:adjustRightInd/>
              <w:rPr>
                <w:rFonts w:hint="eastAsia" w:ascii="仿宋" w:hAnsi="仿宋" w:eastAsia="仿宋" w:cs="宋体"/>
                <w:kern w:val="0"/>
                <w:szCs w:val="21"/>
              </w:rPr>
            </w:pPr>
            <w:r>
              <w:rPr>
                <w:rFonts w:hint="eastAsia" w:ascii="仿宋" w:hAnsi="仿宋" w:eastAsia="仿宋"/>
                <w:b/>
                <w:bCs/>
                <w:szCs w:val="21"/>
              </w:rPr>
              <w:t>（投标文件中须提供相应证书复印件加盖投标供应商公章，不提供不得分）</w:t>
            </w:r>
          </w:p>
        </w:tc>
        <w:tc>
          <w:tcPr>
            <w:tcW w:w="893" w:type="dxa"/>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ind w:firstLine="480" w:firstLineChars="200"/>
              <w:rPr>
                <w:rFonts w:ascii="仿宋" w:hAnsi="仿宋" w:eastAsia="仿宋" w:cs="仿宋_GB2312"/>
                <w:sz w:val="24"/>
              </w:rPr>
            </w:pPr>
          </w:p>
        </w:tc>
        <w:tc>
          <w:tcPr>
            <w:tcW w:w="1056" w:type="dxa"/>
            <w:noWrap w:val="0"/>
            <w:vAlign w:val="center"/>
          </w:tcPr>
          <w:p>
            <w:pPr>
              <w:widowControl/>
              <w:spacing w:line="360" w:lineRule="auto"/>
              <w:rPr>
                <w:rFonts w:ascii="仿宋" w:hAnsi="仿宋" w:eastAsia="仿宋" w:cs="仿宋_GB2312"/>
                <w:sz w:val="24"/>
              </w:rPr>
            </w:pPr>
            <w:r>
              <w:rPr>
                <w:rFonts w:hint="eastAsia" w:ascii="仿宋" w:hAnsi="仿宋" w:eastAsia="仿宋"/>
                <w:szCs w:val="21"/>
              </w:rPr>
              <w:t>同类业绩</w:t>
            </w:r>
          </w:p>
        </w:tc>
        <w:tc>
          <w:tcPr>
            <w:tcW w:w="6063" w:type="dxa"/>
            <w:noWrap w:val="0"/>
            <w:vAlign w:val="center"/>
          </w:tcPr>
          <w:p>
            <w:pPr>
              <w:autoSpaceDE w:val="0"/>
              <w:autoSpaceDN w:val="0"/>
              <w:adjustRightInd/>
              <w:rPr>
                <w:rFonts w:hint="eastAsia" w:ascii="仿宋" w:hAnsi="仿宋" w:eastAsia="仿宋" w:cs="宋体"/>
                <w:kern w:val="0"/>
                <w:szCs w:val="21"/>
              </w:rPr>
            </w:pPr>
            <w:r>
              <w:rPr>
                <w:rFonts w:hint="eastAsia" w:ascii="仿宋" w:hAnsi="仿宋" w:eastAsia="仿宋" w:cs="宋体"/>
                <w:kern w:val="0"/>
                <w:szCs w:val="21"/>
              </w:rPr>
              <w:t>（1）2017年1月1日至今（以合同签订时间为准），投标供应商承担过同类保安服务业务的，每个得2分，最多得6分。</w:t>
            </w:r>
          </w:p>
          <w:p>
            <w:pPr>
              <w:widowControl/>
              <w:spacing w:line="360" w:lineRule="auto"/>
              <w:jc w:val="left"/>
              <w:rPr>
                <w:rFonts w:hint="eastAsia" w:ascii="仿宋" w:hAnsi="仿宋" w:eastAsia="仿宋"/>
                <w:szCs w:val="21"/>
              </w:rPr>
            </w:pPr>
            <w:r>
              <w:rPr>
                <w:rFonts w:hint="eastAsia" w:ascii="仿宋" w:hAnsi="仿宋" w:eastAsia="仿宋"/>
                <w:b/>
                <w:bCs/>
                <w:szCs w:val="21"/>
              </w:rPr>
              <w:t>（投标文件中须提供业绩合同复印件加盖</w:t>
            </w:r>
            <w:r>
              <w:rPr>
                <w:rFonts w:hint="eastAsia" w:ascii="仿宋" w:hAnsi="仿宋" w:eastAsia="仿宋"/>
                <w:szCs w:val="21"/>
              </w:rPr>
              <w:t>投标</w:t>
            </w:r>
            <w:r>
              <w:rPr>
                <w:rFonts w:hint="eastAsia" w:ascii="仿宋" w:hAnsi="仿宋" w:eastAsia="仿宋"/>
                <w:b/>
                <w:bCs/>
                <w:szCs w:val="21"/>
              </w:rPr>
              <w:t>供应商公章）</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0"/>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技术</w:t>
            </w:r>
          </w:p>
        </w:tc>
        <w:tc>
          <w:tcPr>
            <w:tcW w:w="1056" w:type="dxa"/>
            <w:noWrap w:val="0"/>
            <w:vAlign w:val="center"/>
          </w:tcPr>
          <w:p>
            <w:pPr>
              <w:jc w:val="center"/>
              <w:rPr>
                <w:rFonts w:hint="eastAsia" w:ascii="仿宋" w:hAnsi="仿宋" w:eastAsia="仿宋" w:cs="宋体"/>
                <w:bCs/>
                <w:kern w:val="0"/>
                <w:szCs w:val="21"/>
              </w:rPr>
            </w:pPr>
            <w:r>
              <w:rPr>
                <w:rFonts w:hint="eastAsia" w:ascii="仿宋" w:hAnsi="仿宋" w:eastAsia="仿宋" w:cs="宋体"/>
                <w:szCs w:val="21"/>
              </w:rPr>
              <w:t>总体服务方案</w:t>
            </w:r>
          </w:p>
        </w:tc>
        <w:tc>
          <w:tcPr>
            <w:tcW w:w="6063" w:type="dxa"/>
            <w:noWrap w:val="0"/>
            <w:vAlign w:val="center"/>
          </w:tcPr>
          <w:p>
            <w:pPr>
              <w:rPr>
                <w:rFonts w:hint="eastAsia" w:ascii="仿宋" w:hAnsi="仿宋" w:eastAsia="仿宋" w:cs="宋体"/>
                <w:bCs/>
                <w:kern w:val="0"/>
                <w:szCs w:val="21"/>
              </w:rPr>
            </w:pPr>
            <w:r>
              <w:rPr>
                <w:rFonts w:hint="eastAsia" w:ascii="仿宋" w:hAnsi="仿宋" w:eastAsia="仿宋" w:cs="宋体"/>
                <w:szCs w:val="21"/>
              </w:rPr>
              <w:t>对总体服务方案合理、科学，可操作性强等方面由评委进行分析比较、评议、确定档次。 优秀得5分，良好得3分，一般得1分，没有不得分。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仿宋_GB2312"/>
                <w:szCs w:val="21"/>
              </w:rPr>
            </w:pPr>
            <w:r>
              <w:rPr>
                <w:rFonts w:hint="eastAsia" w:ascii="仿宋" w:hAnsi="仿宋" w:eastAsia="仿宋" w:cs="仿宋_GB2312"/>
                <w:szCs w:val="21"/>
              </w:rPr>
              <w:t>突发性事件应急措施</w:t>
            </w:r>
          </w:p>
        </w:tc>
        <w:tc>
          <w:tcPr>
            <w:tcW w:w="6063" w:type="dxa"/>
            <w:noWrap w:val="0"/>
            <w:vAlign w:val="center"/>
          </w:tcPr>
          <w:p>
            <w:pPr>
              <w:rPr>
                <w:rFonts w:hint="eastAsia" w:ascii="仿宋" w:hAnsi="仿宋" w:eastAsia="仿宋" w:cs="宋体"/>
                <w:szCs w:val="21"/>
              </w:rPr>
            </w:pPr>
            <w:r>
              <w:rPr>
                <w:rFonts w:hint="eastAsia" w:ascii="仿宋" w:hAnsi="仿宋" w:eastAsia="仿宋" w:cs="宋体"/>
                <w:szCs w:val="21"/>
              </w:rPr>
              <w:t>医院医闹、纠纷等突发性情况出现，为保障院方人身安全，供应商能提供安全检查设施设备的，如供应商自有X光机、安检门、防爆罐的，每项得2分，最高得6分</w:t>
            </w:r>
            <w:r>
              <w:rPr>
                <w:rFonts w:hint="eastAsia" w:ascii="仿宋" w:hAnsi="仿宋" w:eastAsia="仿宋"/>
                <w:b/>
                <w:bCs/>
                <w:szCs w:val="21"/>
              </w:rPr>
              <w:t>（须提供设备采购发票复印件加盖投标供应商公章）</w:t>
            </w:r>
            <w:r>
              <w:rPr>
                <w:rFonts w:hint="eastAsia" w:ascii="仿宋" w:hAnsi="仿宋" w:eastAsia="仿宋" w:cs="宋体"/>
                <w:szCs w:val="21"/>
              </w:rPr>
              <w:t>，如投标供应商还未配备，但投标中出具承诺书承诺中标后配备以上设备的</w:t>
            </w:r>
            <w:r>
              <w:rPr>
                <w:rFonts w:ascii="仿宋" w:hAnsi="仿宋" w:eastAsia="仿宋" w:cs="宋体"/>
                <w:szCs w:val="21"/>
              </w:rPr>
              <w:t>，</w:t>
            </w:r>
            <w:r>
              <w:rPr>
                <w:rFonts w:hint="eastAsia" w:ascii="仿宋" w:hAnsi="仿宋" w:eastAsia="仿宋" w:cs="宋体"/>
                <w:szCs w:val="21"/>
              </w:rPr>
              <w:t>承诺1项得1分，最多得3分。不提供或者不承诺的不得分。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宋体"/>
                <w:szCs w:val="21"/>
              </w:rPr>
            </w:pPr>
            <w:r>
              <w:rPr>
                <w:rFonts w:hint="eastAsia" w:ascii="仿宋" w:hAnsi="仿宋" w:eastAsia="仿宋" w:cs="仿宋_GB2312"/>
                <w:szCs w:val="21"/>
              </w:rPr>
              <w:t>人员配备</w:t>
            </w:r>
          </w:p>
        </w:tc>
        <w:tc>
          <w:tcPr>
            <w:tcW w:w="6063" w:type="dxa"/>
            <w:noWrap w:val="0"/>
            <w:vAlign w:val="center"/>
          </w:tcPr>
          <w:p>
            <w:pPr>
              <w:rPr>
                <w:rFonts w:ascii="仿宋" w:hAnsi="仿宋" w:eastAsia="仿宋" w:cs="宋体"/>
                <w:szCs w:val="21"/>
              </w:rPr>
            </w:pPr>
            <w:r>
              <w:rPr>
                <w:rFonts w:hint="eastAsia" w:ascii="仿宋" w:hAnsi="仿宋" w:eastAsia="仿宋" w:cs="宋体"/>
                <w:szCs w:val="21"/>
              </w:rPr>
              <w:t>本项目配备人员中</w:t>
            </w:r>
            <w:r>
              <w:rPr>
                <w:rFonts w:ascii="仿宋" w:hAnsi="仿宋" w:eastAsia="仿宋" w:cs="宋体"/>
                <w:szCs w:val="21"/>
              </w:rPr>
              <w:t>具备</w:t>
            </w:r>
            <w:r>
              <w:rPr>
                <w:rFonts w:hint="eastAsia" w:ascii="仿宋" w:hAnsi="仿宋" w:eastAsia="仿宋" w:cs="宋体"/>
                <w:szCs w:val="21"/>
              </w:rPr>
              <w:t>人社部门颁发的保安职业资格证书的：保安员证书，每本得1分，最多得3分；</w:t>
            </w:r>
            <w:r>
              <w:rPr>
                <w:rFonts w:ascii="仿宋" w:hAnsi="仿宋" w:eastAsia="仿宋" w:cs="宋体"/>
                <w:szCs w:val="21"/>
              </w:rPr>
              <w:t>保安师证书</w:t>
            </w:r>
            <w:r>
              <w:rPr>
                <w:rFonts w:hint="eastAsia" w:ascii="仿宋" w:hAnsi="仿宋" w:eastAsia="仿宋" w:cs="宋体"/>
                <w:szCs w:val="21"/>
              </w:rPr>
              <w:t>每本得1分，最多得3分，本项最多得6分</w:t>
            </w:r>
            <w:r>
              <w:rPr>
                <w:rFonts w:ascii="仿宋" w:hAnsi="仿宋" w:eastAsia="仿宋" w:cs="宋体"/>
                <w:szCs w:val="21"/>
              </w:rPr>
              <w:t>。</w:t>
            </w:r>
          </w:p>
          <w:p>
            <w:pPr>
              <w:rPr>
                <w:rFonts w:hint="eastAsia" w:ascii="仿宋" w:hAnsi="仿宋" w:eastAsia="仿宋"/>
                <w:bCs/>
                <w:szCs w:val="21"/>
                <w:highlight w:val="yellow"/>
              </w:rPr>
            </w:pPr>
            <w:r>
              <w:rPr>
                <w:rFonts w:hint="eastAsia" w:ascii="仿宋" w:hAnsi="仿宋" w:eastAsia="仿宋"/>
                <w:bCs/>
                <w:szCs w:val="21"/>
              </w:rPr>
              <w:t>（投标文件中须提供人员证书及</w:t>
            </w:r>
            <w:r>
              <w:rPr>
                <w:rFonts w:hint="eastAsia" w:ascii="仿宋" w:hAnsi="仿宋" w:eastAsia="仿宋" w:cs="仿宋_GB2312"/>
                <w:szCs w:val="21"/>
              </w:rPr>
              <w:t>公告发布之日前三个月任意一月当地社保缴费证明材料</w:t>
            </w:r>
            <w:r>
              <w:rPr>
                <w:rFonts w:hint="eastAsia" w:ascii="仿宋" w:hAnsi="仿宋" w:eastAsia="仿宋"/>
                <w:bCs/>
                <w:szCs w:val="21"/>
              </w:rPr>
              <w:t>复印件加盖供应商公章）</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宋体"/>
                <w:bCs/>
                <w:szCs w:val="21"/>
              </w:rPr>
            </w:pPr>
            <w:r>
              <w:rPr>
                <w:rFonts w:hint="eastAsia" w:ascii="仿宋" w:hAnsi="仿宋" w:eastAsia="仿宋" w:cs="宋体"/>
                <w:szCs w:val="21"/>
              </w:rPr>
              <w:t>内部管理</w:t>
            </w:r>
          </w:p>
        </w:tc>
        <w:tc>
          <w:tcPr>
            <w:tcW w:w="6063" w:type="dxa"/>
            <w:noWrap w:val="0"/>
            <w:vAlign w:val="center"/>
          </w:tcPr>
          <w:p>
            <w:pPr>
              <w:rPr>
                <w:rFonts w:hint="eastAsia" w:ascii="仿宋" w:hAnsi="仿宋" w:eastAsia="仿宋" w:cs="宋体"/>
                <w:b/>
                <w:bCs/>
                <w:szCs w:val="21"/>
              </w:rPr>
            </w:pPr>
            <w:r>
              <w:rPr>
                <w:rFonts w:hint="eastAsia" w:ascii="仿宋" w:hAnsi="仿宋" w:eastAsia="仿宋" w:cs="宋体"/>
                <w:szCs w:val="21"/>
              </w:rPr>
              <w:t>按其制度完整性、详细的工作职责、巡视及记录要求等方面，由评委进行分析比较、评议、确定档次打分。 优秀得5分，良好得3分，一般得1分，没有不得分。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宋体"/>
                <w:szCs w:val="21"/>
              </w:rPr>
            </w:pPr>
            <w:r>
              <w:rPr>
                <w:rFonts w:hint="eastAsia" w:ascii="仿宋" w:hAnsi="仿宋" w:eastAsia="仿宋" w:cs="宋体"/>
                <w:szCs w:val="21"/>
              </w:rPr>
              <w:t>安全管理</w:t>
            </w:r>
          </w:p>
        </w:tc>
        <w:tc>
          <w:tcPr>
            <w:tcW w:w="6063" w:type="dxa"/>
            <w:noWrap w:val="0"/>
            <w:vAlign w:val="center"/>
          </w:tcPr>
          <w:p>
            <w:pPr>
              <w:rPr>
                <w:rFonts w:hint="eastAsia" w:ascii="仿宋" w:hAnsi="仿宋" w:eastAsia="仿宋" w:cs="宋体"/>
                <w:szCs w:val="21"/>
              </w:rPr>
            </w:pPr>
            <w:r>
              <w:rPr>
                <w:rFonts w:hint="eastAsia" w:ascii="仿宋" w:hAnsi="仿宋" w:eastAsia="仿宋" w:cs="宋体"/>
                <w:szCs w:val="21"/>
              </w:rPr>
              <w:t>根据医院消防安全、**安全等要求，制定完善的应急预案，由评委进行分析比较、评议、确定档次。优秀得5分，良好得3分，一般得1分，没有不得分。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ascii="仿宋" w:hAnsi="仿宋" w:eastAsia="仿宋"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宋体"/>
                <w:szCs w:val="21"/>
              </w:rPr>
            </w:pPr>
            <w:r>
              <w:rPr>
                <w:rFonts w:hint="eastAsia" w:ascii="仿宋" w:hAnsi="仿宋" w:eastAsia="仿宋" w:cs="宋体"/>
                <w:szCs w:val="21"/>
              </w:rPr>
              <w:t>培训管理</w:t>
            </w:r>
          </w:p>
        </w:tc>
        <w:tc>
          <w:tcPr>
            <w:tcW w:w="6063" w:type="dxa"/>
            <w:noWrap w:val="0"/>
            <w:vAlign w:val="center"/>
          </w:tcPr>
          <w:p>
            <w:pPr>
              <w:rPr>
                <w:rFonts w:hint="eastAsia" w:ascii="仿宋" w:hAnsi="仿宋" w:eastAsia="仿宋" w:cs="宋体"/>
                <w:szCs w:val="21"/>
              </w:rPr>
            </w:pPr>
            <w:r>
              <w:rPr>
                <w:rFonts w:hint="eastAsia" w:ascii="仿宋" w:hAnsi="仿宋" w:eastAsia="仿宋" w:cs="宋体"/>
                <w:szCs w:val="21"/>
              </w:rPr>
              <w:t>有切实可行的保安定期制度和针对医院保安的保安培训计划，由评委进行分析比较、评议、确定档次打分。优秀得5分，良好得3分，一般得1分，没有不得分。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宋体"/>
                <w:szCs w:val="21"/>
              </w:rPr>
            </w:pPr>
            <w:r>
              <w:rPr>
                <w:rFonts w:hint="eastAsia" w:ascii="仿宋" w:hAnsi="仿宋" w:eastAsia="仿宋" w:cs="宋体"/>
                <w:szCs w:val="21"/>
              </w:rPr>
              <w:t>稳定员工队伍的措施</w:t>
            </w:r>
          </w:p>
        </w:tc>
        <w:tc>
          <w:tcPr>
            <w:tcW w:w="6063" w:type="dxa"/>
            <w:noWrap w:val="0"/>
            <w:vAlign w:val="center"/>
          </w:tcPr>
          <w:p>
            <w:pPr>
              <w:rPr>
                <w:rFonts w:hint="eastAsia" w:ascii="仿宋" w:hAnsi="仿宋" w:eastAsia="仿宋" w:cs="宋体"/>
                <w:szCs w:val="21"/>
              </w:rPr>
            </w:pPr>
            <w:r>
              <w:rPr>
                <w:rFonts w:hint="eastAsia" w:ascii="仿宋" w:hAnsi="仿宋" w:eastAsia="仿宋" w:cs="宋体"/>
                <w:szCs w:val="21"/>
              </w:rPr>
              <w:t>根据稳定员工队伍的措施的可行性等方面，由评委进行分析比较、评议、确定档次。优秀得3分，良好得2分，一般得1分，没有不得分。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宋体"/>
                <w:szCs w:val="21"/>
              </w:rPr>
            </w:pPr>
            <w:r>
              <w:rPr>
                <w:rFonts w:hint="eastAsia" w:ascii="仿宋" w:hAnsi="仿宋" w:eastAsia="仿宋" w:cs="宋体"/>
                <w:szCs w:val="21"/>
              </w:rPr>
              <w:t>设施设备</w:t>
            </w:r>
          </w:p>
        </w:tc>
        <w:tc>
          <w:tcPr>
            <w:tcW w:w="6063" w:type="dxa"/>
            <w:noWrap w:val="0"/>
            <w:vAlign w:val="center"/>
          </w:tcPr>
          <w:p>
            <w:pPr>
              <w:rPr>
                <w:rFonts w:hint="eastAsia" w:ascii="仿宋" w:hAnsi="仿宋" w:eastAsia="仿宋" w:cs="宋体"/>
                <w:szCs w:val="21"/>
              </w:rPr>
            </w:pPr>
            <w:r>
              <w:rPr>
                <w:rFonts w:hint="eastAsia" w:ascii="仿宋" w:hAnsi="仿宋" w:eastAsia="仿宋" w:cs="宋体"/>
                <w:szCs w:val="21"/>
              </w:rPr>
              <w:t>根据医院保安需要配置必须的设施设备、护器等，由评委进行分析比较、评议、确定档次打分。 优秀得3分，良好得2分，一般得1分，没有不得分。（需提供配置方案，并附清单及照片）</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tabs>
                <w:tab w:val="left" w:pos="1230"/>
              </w:tabs>
              <w:jc w:val="center"/>
              <w:rPr>
                <w:rFonts w:hint="eastAsia" w:ascii="仿宋" w:hAnsi="仿宋" w:eastAsia="仿宋" w:cs="宋体"/>
                <w:szCs w:val="21"/>
              </w:rPr>
            </w:pPr>
            <w:r>
              <w:rPr>
                <w:rFonts w:hint="eastAsia" w:ascii="仿宋" w:hAnsi="仿宋" w:eastAsia="仿宋" w:cs="宋体"/>
                <w:szCs w:val="21"/>
              </w:rPr>
              <w:t>考核奖惩</w:t>
            </w:r>
          </w:p>
        </w:tc>
        <w:tc>
          <w:tcPr>
            <w:tcW w:w="6063" w:type="dxa"/>
            <w:noWrap w:val="0"/>
            <w:vAlign w:val="center"/>
          </w:tcPr>
          <w:p>
            <w:pPr>
              <w:tabs>
                <w:tab w:val="left" w:pos="1230"/>
              </w:tabs>
              <w:rPr>
                <w:rFonts w:hint="eastAsia" w:ascii="仿宋" w:hAnsi="仿宋" w:eastAsia="仿宋" w:cs="宋体"/>
                <w:szCs w:val="21"/>
              </w:rPr>
            </w:pPr>
            <w:r>
              <w:rPr>
                <w:rFonts w:hint="eastAsia" w:ascii="仿宋" w:hAnsi="仿宋" w:eastAsia="仿宋" w:cs="宋体"/>
                <w:szCs w:val="21"/>
              </w:rPr>
              <w:t>有详细的工资福利待遇方案和考核奖惩制度；有每月听取医院方意见建议和落实、整改、反馈工作机制。由评委进行分析比较、评议、确定档次。优秀得3分，良好得2分，一般得1分，没有不得分。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jc w:val="center"/>
              <w:rPr>
                <w:rFonts w:hint="eastAsia" w:ascii="仿宋" w:hAnsi="仿宋" w:eastAsia="仿宋" w:cs="宋体"/>
                <w:szCs w:val="21"/>
              </w:rPr>
            </w:pPr>
            <w:r>
              <w:rPr>
                <w:rFonts w:hint="eastAsia" w:ascii="仿宋" w:hAnsi="仿宋" w:eastAsia="仿宋" w:cs="宋体"/>
                <w:szCs w:val="21"/>
              </w:rPr>
              <w:t>服务承诺</w:t>
            </w:r>
          </w:p>
        </w:tc>
        <w:tc>
          <w:tcPr>
            <w:tcW w:w="6063" w:type="dxa"/>
            <w:noWrap w:val="0"/>
            <w:vAlign w:val="center"/>
          </w:tcPr>
          <w:p>
            <w:pPr>
              <w:rPr>
                <w:rFonts w:hint="eastAsia" w:ascii="仿宋" w:hAnsi="仿宋" w:eastAsia="仿宋" w:cs="宋体"/>
                <w:szCs w:val="21"/>
              </w:rPr>
            </w:pPr>
            <w:r>
              <w:rPr>
                <w:rFonts w:hint="eastAsia" w:ascii="仿宋" w:hAnsi="仿宋" w:eastAsia="仿宋" w:cs="宋体"/>
                <w:szCs w:val="21"/>
              </w:rPr>
              <w:t>根据公司对诚信、质量、管理及服从医院安排等的服务承诺，由评委进行分析比较、评议、确定档次打分。 优秀得3分，良好得2分，一般得1分，没有不得分。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_GB2312"/>
                <w:sz w:val="24"/>
              </w:rPr>
            </w:pPr>
          </w:p>
        </w:tc>
        <w:tc>
          <w:tcPr>
            <w:tcW w:w="1056" w:type="dxa"/>
            <w:noWrap w:val="0"/>
            <w:vAlign w:val="center"/>
          </w:tcPr>
          <w:p>
            <w:pPr>
              <w:pStyle w:val="350"/>
              <w:adjustRightInd/>
              <w:jc w:val="center"/>
              <w:rPr>
                <w:rFonts w:ascii="仿宋" w:hAnsi="仿宋" w:eastAsia="仿宋"/>
                <w:color w:val="auto"/>
                <w:sz w:val="21"/>
                <w:szCs w:val="21"/>
              </w:rPr>
            </w:pPr>
            <w:r>
              <w:rPr>
                <w:rFonts w:hint="eastAsia" w:ascii="仿宋" w:hAnsi="仿宋" w:eastAsia="仿宋"/>
                <w:bCs/>
                <w:color w:val="auto"/>
                <w:sz w:val="21"/>
                <w:szCs w:val="21"/>
              </w:rPr>
              <w:t>服务保障</w:t>
            </w:r>
          </w:p>
        </w:tc>
        <w:tc>
          <w:tcPr>
            <w:tcW w:w="6063" w:type="dxa"/>
            <w:noWrap w:val="0"/>
            <w:vAlign w:val="center"/>
          </w:tcPr>
          <w:p>
            <w:pPr>
              <w:pStyle w:val="350"/>
              <w:adjustRightInd/>
              <w:jc w:val="both"/>
              <w:rPr>
                <w:rFonts w:ascii="仿宋" w:hAnsi="仿宋" w:eastAsia="仿宋"/>
                <w:color w:val="auto"/>
                <w:sz w:val="21"/>
                <w:szCs w:val="21"/>
              </w:rPr>
            </w:pPr>
            <w:r>
              <w:rPr>
                <w:rFonts w:hint="eastAsia" w:ascii="仿宋" w:hAnsi="仿宋" w:eastAsia="仿宋"/>
                <w:color w:val="auto"/>
                <w:sz w:val="21"/>
                <w:szCs w:val="21"/>
              </w:rPr>
              <w:t>根据投标供应商本地有固定办公场所、保障车辆及本项目周边现有服务项目的距离远近情况，由评委进行分析比较、评议</w:t>
            </w:r>
            <w:r>
              <w:rPr>
                <w:rFonts w:hint="eastAsia" w:ascii="仿宋" w:hAnsi="仿宋" w:eastAsia="仿宋" w:cs="宋体"/>
                <w:color w:val="auto"/>
                <w:sz w:val="21"/>
                <w:szCs w:val="21"/>
              </w:rPr>
              <w:t>、确定档次打分。优秀得3分，良好得2分，一般得1分，</w:t>
            </w:r>
            <w:r>
              <w:rPr>
                <w:rFonts w:hint="eastAsia" w:ascii="仿宋" w:hAnsi="仿宋" w:eastAsia="仿宋"/>
                <w:color w:val="auto"/>
                <w:sz w:val="21"/>
                <w:szCs w:val="21"/>
              </w:rPr>
              <w:t>差不得分。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ascii="仿宋" w:hAnsi="仿宋" w:eastAsia="仿宋"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sz w:val="24"/>
              </w:rPr>
            </w:pPr>
          </w:p>
        </w:tc>
        <w:tc>
          <w:tcPr>
            <w:tcW w:w="1056" w:type="dxa"/>
            <w:noWrap w:val="0"/>
            <w:vAlign w:val="center"/>
          </w:tcPr>
          <w:p>
            <w:pPr>
              <w:widowControl/>
              <w:jc w:val="center"/>
              <w:rPr>
                <w:rFonts w:hint="eastAsia" w:ascii="仿宋" w:hAnsi="仿宋" w:eastAsia="仿宋" w:cs="宋体"/>
                <w:szCs w:val="21"/>
              </w:rPr>
            </w:pPr>
            <w:r>
              <w:rPr>
                <w:rFonts w:hint="eastAsia" w:ascii="仿宋" w:hAnsi="仿宋" w:eastAsia="仿宋" w:cs="宋体"/>
                <w:kern w:val="0"/>
                <w:szCs w:val="21"/>
              </w:rPr>
              <w:t>标书质量</w:t>
            </w:r>
          </w:p>
        </w:tc>
        <w:tc>
          <w:tcPr>
            <w:tcW w:w="6063" w:type="dxa"/>
            <w:noWrap w:val="0"/>
            <w:vAlign w:val="center"/>
          </w:tcPr>
          <w:p>
            <w:pPr>
              <w:widowControl/>
              <w:jc w:val="left"/>
              <w:rPr>
                <w:rFonts w:hint="eastAsia" w:ascii="仿宋" w:hAnsi="仿宋" w:eastAsia="仿宋" w:cs="宋体"/>
                <w:szCs w:val="21"/>
              </w:rPr>
            </w:pPr>
            <w:r>
              <w:rPr>
                <w:rFonts w:hint="eastAsia" w:ascii="仿宋" w:hAnsi="仿宋" w:eastAsia="仿宋"/>
                <w:szCs w:val="21"/>
              </w:rPr>
              <w:t>根据投标单位制作的标书，版面编排是否整齐、目录与页码是否一致、提供资料是否完整、系统中关联等情况酌情打分</w:t>
            </w:r>
            <w:r>
              <w:rPr>
                <w:rFonts w:hint="eastAsia" w:ascii="仿宋" w:hAnsi="仿宋" w:eastAsia="仿宋" w:cs="宋体"/>
                <w:kern w:val="0"/>
                <w:szCs w:val="21"/>
              </w:rPr>
              <w:t>，</w:t>
            </w:r>
            <w:r>
              <w:rPr>
                <w:rFonts w:hint="eastAsia" w:ascii="仿宋" w:hAnsi="仿宋" w:eastAsia="仿宋" w:cs="宋体"/>
                <w:szCs w:val="21"/>
              </w:rPr>
              <w:t>优秀得2分，良好得1分，一般得0.5分，</w:t>
            </w:r>
            <w:r>
              <w:rPr>
                <w:rFonts w:hint="eastAsia" w:ascii="仿宋" w:hAnsi="仿宋" w:eastAsia="仿宋"/>
                <w:szCs w:val="21"/>
              </w:rPr>
              <w:t>差不得分。</w:t>
            </w:r>
          </w:p>
        </w:tc>
        <w:tc>
          <w:tcPr>
            <w:tcW w:w="893" w:type="dxa"/>
            <w:noWrap w:val="0"/>
            <w:vAlign w:val="center"/>
          </w:tcPr>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2</w:t>
            </w:r>
          </w:p>
        </w:tc>
      </w:tr>
    </w:tbl>
    <w:p>
      <w:pPr>
        <w:pStyle w:val="19"/>
        <w:rPr>
          <w:rFonts w:hint="eastAsia" w:ascii="仿宋" w:hAnsi="仿宋" w:eastAsia="仿宋" w:cs="仿宋_GB2312"/>
          <w:sz w:val="24"/>
        </w:rPr>
      </w:pPr>
      <w:r>
        <w:rPr>
          <w:rFonts w:hint="eastAsia" w:ascii="仿宋" w:hAnsi="仿宋" w:eastAsia="仿宋" w:cs="仿宋_GB2312"/>
          <w:sz w:val="24"/>
        </w:rPr>
        <w:t>（评分涉及证书、证明需在有效期限内，提交原件扫描件并加盖投标单位电子章；计算得分时，按其算术平均值保留小数点后2位）</w:t>
      </w:r>
    </w:p>
    <w:p>
      <w:pPr>
        <w:widowControl/>
        <w:spacing w:line="360" w:lineRule="auto"/>
        <w:rPr>
          <w:rFonts w:ascii="仿宋" w:hAnsi="仿宋" w:eastAsia="仿宋" w:cs="仿宋_GB2312"/>
          <w:sz w:val="24"/>
        </w:rPr>
      </w:pPr>
    </w:p>
    <w:p>
      <w:pPr>
        <w:widowControl/>
        <w:numPr>
          <w:ilvl w:val="0"/>
          <w:numId w:val="8"/>
        </w:num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价格分（</w:t>
      </w:r>
      <w:r>
        <w:rPr>
          <w:rFonts w:hint="eastAsia" w:ascii="仿宋" w:hAnsi="仿宋" w:eastAsia="仿宋" w:cs="Arial"/>
          <w:kern w:val="0"/>
          <w:sz w:val="24"/>
        </w:rPr>
        <w:t>30</w:t>
      </w:r>
      <w:r>
        <w:rPr>
          <w:rFonts w:hint="eastAsia" w:ascii="仿宋" w:hAnsi="仿宋" w:eastAsia="仿宋" w:cs="仿宋_GB2312"/>
          <w:sz w:val="24"/>
        </w:rPr>
        <w:t>分）</w:t>
      </w:r>
    </w:p>
    <w:p>
      <w:pPr>
        <w:widowControl/>
        <w:spacing w:line="360" w:lineRule="auto"/>
        <w:ind w:left="420" w:leftChars="200"/>
        <w:rPr>
          <w:rFonts w:hint="eastAsia" w:ascii="仿宋" w:hAnsi="仿宋" w:eastAsia="仿宋" w:cs="仿宋_GB2312"/>
          <w:sz w:val="24"/>
        </w:rPr>
      </w:pPr>
      <w:r>
        <w:rPr>
          <w:rFonts w:hint="eastAsia" w:ascii="仿宋" w:hAnsi="仿宋" w:eastAsia="仿宋" w:cs="仿宋_GB2312"/>
          <w:sz w:val="24"/>
        </w:rPr>
        <w:t>人员工资报价不得低于绍兴市最低工资标准，目前最低月工资标准为1800元/月（参照浙政发【2017】43号），否则无效标处理。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snapToGrid w:val="0"/>
        <w:spacing w:line="360" w:lineRule="auto"/>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仿宋_GB2312"/>
          <w:b/>
          <w:color w:val="000000"/>
          <w:sz w:val="36"/>
          <w:szCs w:val="36"/>
        </w:rPr>
      </w:pPr>
      <w:r>
        <w:rPr>
          <w:rFonts w:hint="eastAsia" w:ascii="仿宋" w:hAnsi="仿宋" w:eastAsia="仿宋" w:cs="仿宋_GB2312"/>
          <w:color w:val="000000"/>
          <w:sz w:val="24"/>
        </w:rPr>
        <w:br w:type="page"/>
      </w: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hint="eastAsia" w:ascii="仿宋" w:eastAsia="仿宋"/>
          <w:b/>
          <w:bCs/>
          <w:color w:val="000000"/>
          <w:kern w:val="0"/>
          <w:sz w:val="24"/>
          <w:u w:val="single"/>
        </w:rPr>
      </w:pPr>
      <w:bookmarkStart w:id="428" w:name="_GoBack"/>
      <w:bookmarkEnd w:id="428"/>
      <w:bookmarkStart w:id="429" w:name="第五部分"/>
      <w:bookmarkStart w:id="430" w:name="_Toc86217003"/>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绍兴市柯桥区公共资源交易中心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 xml:space="preserve">      绍兴市柯桥区中医医院医共体总院保安服务项目</w:t>
      </w:r>
      <w:r>
        <w:rPr>
          <w:rFonts w:hint="eastAsia" w:ascii="仿宋" w:eastAsia="仿宋"/>
          <w:color w:val="000000"/>
          <w:kern w:val="0"/>
          <w:sz w:val="24"/>
        </w:rPr>
        <w:t>的政府采购交易结果，签署本合同。</w:t>
      </w:r>
    </w:p>
    <w:p>
      <w:pPr>
        <w:widowControl/>
        <w:numPr>
          <w:ilvl w:val="0"/>
          <w:numId w:val="9"/>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adjustRightInd/>
        <w:snapToGrid w:val="0"/>
        <w:spacing w:line="480" w:lineRule="exact"/>
        <w:ind w:left="480"/>
        <w:rPr>
          <w:rFonts w:hint="eastAsia" w:ascii="仿宋" w:eastAsia="仿宋"/>
          <w:b/>
          <w:bCs/>
          <w:color w:val="000000"/>
          <w:kern w:val="0"/>
          <w:sz w:val="24"/>
        </w:rPr>
      </w:pPr>
      <w:r>
        <w:rPr>
          <w:rFonts w:hint="eastAsia" w:ascii="仿宋" w:eastAsia="仿宋"/>
          <w:b/>
          <w:bCs/>
          <w:color w:val="000000"/>
          <w:kern w:val="0"/>
          <w:sz w:val="24"/>
        </w:rPr>
        <w:t>详见采购文件第三部分。</w:t>
      </w:r>
    </w:p>
    <w:p>
      <w:pPr>
        <w:widowControl/>
        <w:numPr>
          <w:ilvl w:val="0"/>
          <w:numId w:val="9"/>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adjustRightInd/>
        <w:snapToGrid w:val="0"/>
        <w:spacing w:line="480" w:lineRule="exact"/>
        <w:ind w:left="480"/>
        <w:jc w:val="right"/>
        <w:rPr>
          <w:rFonts w:hint="eastAsia" w:ascii="仿宋" w:eastAsia="仿宋"/>
          <w:kern w:val="0"/>
          <w:sz w:val="24"/>
        </w:rPr>
      </w:pPr>
      <w:r>
        <w:rPr>
          <w:rFonts w:hint="eastAsia" w:ascii="仿宋" w:eastAsia="仿宋"/>
          <w:kern w:val="0"/>
          <w:sz w:val="24"/>
        </w:rPr>
        <w:t>金额单位：元</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444"/>
        <w:gridCol w:w="2392"/>
        <w:gridCol w:w="1392"/>
        <w:gridCol w:w="103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序号</w:t>
            </w:r>
          </w:p>
        </w:tc>
        <w:tc>
          <w:tcPr>
            <w:tcW w:w="2444"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服务内容</w:t>
            </w:r>
          </w:p>
        </w:tc>
        <w:tc>
          <w:tcPr>
            <w:tcW w:w="2392"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服务人员数量</w:t>
            </w:r>
          </w:p>
        </w:tc>
        <w:tc>
          <w:tcPr>
            <w:tcW w:w="13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工作量（年限）</w:t>
            </w:r>
          </w:p>
        </w:tc>
        <w:tc>
          <w:tcPr>
            <w:tcW w:w="103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单价</w:t>
            </w:r>
          </w:p>
        </w:tc>
        <w:tc>
          <w:tcPr>
            <w:tcW w:w="1224"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总价</w:t>
            </w:r>
          </w:p>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noWrap w:val="0"/>
            <w:vAlign w:val="center"/>
          </w:tcPr>
          <w:p>
            <w:pPr>
              <w:spacing w:line="360" w:lineRule="auto"/>
              <w:jc w:val="center"/>
              <w:rPr>
                <w:rFonts w:hint="eastAsia" w:ascii="仿宋" w:hAnsi="仿宋" w:eastAsia="仿宋" w:cs="仿宋_GB2312"/>
                <w:color w:val="000000"/>
                <w:sz w:val="24"/>
              </w:rPr>
            </w:pPr>
            <w:r>
              <w:rPr>
                <w:rFonts w:hint="eastAsia" w:ascii="仿宋" w:hAnsi="仿宋" w:eastAsia="仿宋"/>
                <w:b/>
                <w:sz w:val="24"/>
              </w:rPr>
              <w:t>…</w:t>
            </w:r>
          </w:p>
        </w:tc>
        <w:tc>
          <w:tcPr>
            <w:tcW w:w="2444" w:type="dxa"/>
            <w:noWrap w:val="0"/>
            <w:vAlign w:val="center"/>
          </w:tcPr>
          <w:p>
            <w:pPr>
              <w:snapToGrid w:val="0"/>
              <w:spacing w:line="360" w:lineRule="auto"/>
              <w:jc w:val="center"/>
              <w:rPr>
                <w:rFonts w:hint="eastAsia" w:ascii="仿宋" w:hAnsi="仿宋" w:eastAsia="仿宋" w:cs="仿宋_GB2312"/>
                <w:color w:val="000000"/>
                <w:sz w:val="24"/>
              </w:rPr>
            </w:pPr>
          </w:p>
        </w:tc>
        <w:tc>
          <w:tcPr>
            <w:tcW w:w="2392" w:type="dxa"/>
            <w:noWrap w:val="0"/>
            <w:vAlign w:val="center"/>
          </w:tcPr>
          <w:p>
            <w:pPr>
              <w:snapToGrid w:val="0"/>
              <w:spacing w:line="360" w:lineRule="auto"/>
              <w:jc w:val="center"/>
              <w:rPr>
                <w:rFonts w:hint="eastAsia" w:ascii="仿宋" w:hAnsi="仿宋" w:eastAsia="仿宋" w:cs="仿宋_GB2312"/>
                <w:color w:val="000000"/>
                <w:sz w:val="24"/>
              </w:rPr>
            </w:pPr>
          </w:p>
        </w:tc>
        <w:tc>
          <w:tcPr>
            <w:tcW w:w="1392" w:type="dxa"/>
            <w:noWrap w:val="0"/>
            <w:vAlign w:val="center"/>
          </w:tcPr>
          <w:p>
            <w:pPr>
              <w:spacing w:line="360" w:lineRule="auto"/>
              <w:jc w:val="center"/>
              <w:rPr>
                <w:rFonts w:hint="eastAsia" w:ascii="仿宋" w:hAnsi="仿宋" w:eastAsia="仿宋" w:cs="仿宋_GB2312"/>
                <w:color w:val="000000"/>
                <w:sz w:val="24"/>
              </w:rPr>
            </w:pP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6"/>
            <w:noWrap w:val="0"/>
            <w:vAlign w:val="center"/>
          </w:tcPr>
          <w:p>
            <w:pPr>
              <w:spacing w:line="360" w:lineRule="auto"/>
              <w:jc w:val="left"/>
              <w:rPr>
                <w:rFonts w:hint="eastAsia" w:ascii="仿宋" w:hAnsi="仿宋" w:eastAsia="仿宋" w:cs="仿宋_GB2312"/>
                <w:color w:val="000000"/>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r>
              <w:rPr>
                <w:rFonts w:hint="eastAsia" w:ascii="仿宋" w:hAnsi="仿宋" w:eastAsia="仿宋"/>
                <w:b/>
                <w:sz w:val="24"/>
              </w:rPr>
              <w:t xml:space="preserve">                                                    </w:t>
            </w:r>
          </w:p>
        </w:tc>
      </w:tr>
    </w:tbl>
    <w:p>
      <w:pPr>
        <w:widowControl/>
        <w:adjustRightInd/>
        <w:snapToGrid w:val="0"/>
        <w:spacing w:line="480" w:lineRule="exact"/>
        <w:rPr>
          <w:rFonts w:hint="eastAsia"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注：1.项目服务内容详见采购文件、投标文件以及询标记录。</w:t>
      </w:r>
    </w:p>
    <w:p>
      <w:pPr>
        <w:widowControl/>
        <w:snapToGrid w:val="0"/>
        <w:spacing w:line="480" w:lineRule="exact"/>
        <w:ind w:firstLine="960" w:firstLineChars="400"/>
        <w:rPr>
          <w:rFonts w:ascii="仿宋" w:eastAsia="仿宋"/>
          <w:kern w:val="0"/>
          <w:sz w:val="24"/>
        </w:rPr>
      </w:pPr>
      <w:r>
        <w:rPr>
          <w:rFonts w:hint="eastAsia" w:ascii="仿宋" w:eastAsia="仿宋"/>
          <w:kern w:val="0"/>
          <w:sz w:val="24"/>
        </w:rPr>
        <w:t>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元。[履约保证金交至采购人处，服务完成后满（1）个月之日起5个工作日内无息退还]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widowControl/>
        <w:snapToGrid w:val="0"/>
        <w:spacing w:line="480" w:lineRule="exact"/>
        <w:ind w:firstLine="480" w:firstLineChars="200"/>
        <w:rPr>
          <w:rFonts w:ascii="仿宋" w:eastAsia="仿宋"/>
          <w:color w:val="000000"/>
          <w:kern w:val="0"/>
          <w:sz w:val="24"/>
        </w:rPr>
      </w:pPr>
    </w:p>
    <w:p>
      <w:pPr>
        <w:snapToGrid w:val="0"/>
        <w:spacing w:line="360" w:lineRule="auto"/>
        <w:jc w:val="center"/>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第六部分</w:t>
      </w:r>
      <w:bookmarkEnd w:id="429"/>
      <w:r>
        <w:rPr>
          <w:rFonts w:hint="eastAsia" w:ascii="仿宋" w:hAnsi="仿宋" w:eastAsia="仿宋" w:cs="仿宋_GB2312"/>
          <w:b/>
          <w:color w:val="000000"/>
          <w:sz w:val="36"/>
          <w:szCs w:val="20"/>
        </w:rPr>
        <w:t xml:space="preserve"> </w:t>
      </w:r>
      <w:bookmarkEnd w:id="430"/>
      <w:r>
        <w:rPr>
          <w:rFonts w:hint="eastAsia" w:ascii="仿宋" w:hAnsi="仿宋" w:eastAsia="仿宋" w:cs="仿宋_GB2312"/>
          <w:b/>
          <w:color w:val="000000"/>
          <w:sz w:val="36"/>
          <w:szCs w:val="20"/>
        </w:rPr>
        <w:t>应提交的有关格式范例</w:t>
      </w:r>
    </w:p>
    <w:p>
      <w:pPr>
        <w:spacing w:line="360" w:lineRule="auto"/>
        <w:jc w:val="center"/>
        <w:outlineLvl w:val="0"/>
        <w:rPr>
          <w:rFonts w:hint="eastAsia" w:ascii="仿宋" w:hAnsi="仿宋" w:eastAsia="仿宋" w:cs="仿宋_GB2312"/>
          <w:color w:val="000000"/>
          <w:sz w:val="36"/>
          <w:szCs w:val="36"/>
          <w:lang w:val="zh-CN"/>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1）营业执照(或事业法人登记证或其他工商等登记证明材料)复印件（投标人为自然人的，须提供自然人的身份证明）、税务登记证(或其它缴纳证明材料)复印件、社保登记证（或其它缴纳证明材料）复印件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（3）法定代表人授权委托书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（4）法定代表人及其授权代表的身份证（复印件）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（5）最近一年度资产负债表等财务报表资料文件(新成立的公司提供情况说明)复印件……………………………………………………………………………………（页码）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（6）符合特定资格条件（如果项目要求）的有关证明材料（复印件）…………（页码）</w:t>
      </w:r>
    </w:p>
    <w:p>
      <w:pPr>
        <w:snapToGrid w:val="0"/>
        <w:spacing w:line="360" w:lineRule="auto"/>
        <w:rPr>
          <w:rFonts w:hint="eastAsia" w:ascii="仿宋" w:hAnsi="仿宋" w:eastAsia="仿宋" w:cs="仿宋_GB2312"/>
          <w:color w:val="000000"/>
          <w:sz w:val="24"/>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rPr>
          <w:rFonts w:hint="eastAsia" w:ascii="仿宋" w:hAnsi="仿宋" w:eastAsia="仿宋" w:cs="仿宋_GB2312"/>
          <w:color w:val="000000"/>
          <w:sz w:val="36"/>
          <w:szCs w:val="36"/>
        </w:rPr>
      </w:pPr>
    </w:p>
    <w:p>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一、营业执照(或事业法人登记证或其他工商等登记证明材料)复印件（投标人为自然人的，须提供自然人的身份证明）、税务登记证(或其它缴纳证明材料)复印件、社保登记证（或其它缴纳证明材料）复印件</w:t>
      </w: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jc w:val="center"/>
        <w:outlineLvl w:val="0"/>
        <w:rPr>
          <w:rFonts w:hint="eastAsia" w:ascii="仿宋" w:hAnsi="仿宋" w:eastAsia="仿宋" w:cs="仿宋_GB2312"/>
          <w:b/>
          <w:color w:val="FF0000"/>
          <w:kern w:val="0"/>
          <w:sz w:val="24"/>
          <w:lang w:val="zh-CN"/>
        </w:rPr>
      </w:pPr>
    </w:p>
    <w:p>
      <w:pPr>
        <w:snapToGrid w:val="0"/>
        <w:spacing w:line="360" w:lineRule="auto"/>
        <w:jc w:val="center"/>
        <w:outlineLvl w:val="0"/>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三、法定代表人授权委托书</w:t>
      </w:r>
    </w:p>
    <w:p>
      <w:pPr>
        <w:snapToGrid w:val="0"/>
        <w:spacing w:line="360" w:lineRule="auto"/>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四、法定代表人及其授权代表的身份证（复印件）</w:t>
      </w:r>
    </w:p>
    <w:p>
      <w:pPr>
        <w:snapToGrid w:val="0"/>
        <w:spacing w:line="360" w:lineRule="auto"/>
        <w:ind w:firstLine="576"/>
        <w:jc w:val="right"/>
        <w:rPr>
          <w:rFonts w:hint="eastAsia" w:ascii="仿宋" w:hAnsi="仿宋" w:eastAsia="仿宋" w:cs="仿宋_GB2312"/>
          <w:color w:val="000000"/>
          <w:kern w:val="0"/>
          <w:sz w:val="24"/>
        </w:rPr>
      </w:pPr>
    </w:p>
    <w:p>
      <w:pPr>
        <w:snapToGrid w:val="0"/>
        <w:spacing w:line="360" w:lineRule="auto"/>
        <w:ind w:firstLine="576"/>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w:t>
      </w:r>
    </w:p>
    <w:p>
      <w:pPr>
        <w:widowControl/>
        <w:spacing w:line="360" w:lineRule="auto"/>
        <w:ind w:firstLine="480" w:firstLineChars="200"/>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br w:type="textWrapping"/>
      </w: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五、最近一年度资产负债表等财务报表资料文件（复印件）</w:t>
      </w:r>
    </w:p>
    <w:p>
      <w:pPr>
        <w:widowControl/>
        <w:spacing w:line="360" w:lineRule="auto"/>
        <w:ind w:firstLine="480" w:firstLineChars="200"/>
        <w:jc w:val="left"/>
        <w:rPr>
          <w:rFonts w:hint="eastAsia" w:ascii="仿宋" w:hAnsi="仿宋" w:eastAsia="仿宋" w:cs="仿宋_GB2312"/>
          <w:color w:val="000000"/>
          <w:sz w:val="24"/>
        </w:rPr>
      </w:pPr>
    </w:p>
    <w:p>
      <w:pPr>
        <w:widowControl/>
        <w:spacing w:line="360" w:lineRule="auto"/>
        <w:ind w:firstLine="480" w:firstLineChars="200"/>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strike/>
          <w:color w:val="FF0000"/>
          <w:sz w:val="24"/>
        </w:rPr>
      </w:pPr>
      <w:r>
        <w:rPr>
          <w:rFonts w:hint="eastAsia" w:ascii="仿宋" w:hAnsi="仿宋" w:eastAsia="仿宋" w:cs="仿宋_GB2312"/>
          <w:b/>
          <w:color w:val="000000"/>
          <w:kern w:val="0"/>
          <w:sz w:val="32"/>
          <w:szCs w:val="32"/>
        </w:rPr>
        <w:br w:type="textWrapping"/>
      </w:r>
    </w:p>
    <w:p>
      <w:pPr>
        <w:spacing w:line="360" w:lineRule="auto"/>
        <w:jc w:val="center"/>
        <w:rPr>
          <w:rFonts w:hint="eastAsia" w:ascii="仿宋" w:hAnsi="仿宋" w:eastAsia="仿宋" w:cs="仿宋_GB2312"/>
          <w:b/>
          <w:color w:val="000000"/>
          <w:sz w:val="32"/>
          <w:szCs w:val="32"/>
        </w:rPr>
      </w:pPr>
      <w:r>
        <w:rPr>
          <w:rFonts w:hint="eastAsia" w:ascii="仿宋" w:hAnsi="仿宋" w:eastAsia="仿宋" w:cs="仿宋_GB2312"/>
          <w:b/>
          <w:color w:val="000000"/>
          <w:sz w:val="32"/>
          <w:szCs w:val="32"/>
        </w:rPr>
        <w:br w:type="textWrapping"/>
      </w: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rPr>
        <w:t>六、符合特定资格条件（如果项目要求）</w:t>
      </w:r>
    </w:p>
    <w:p>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rPr>
        <w:t>的有关证明材料（复印件）</w:t>
      </w:r>
    </w:p>
    <w:p>
      <w:pPr>
        <w:widowControl/>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sz w:val="24"/>
        </w:rPr>
        <w:t>（由投标人根据招标公告合格的投标人应具备的特定资格要求编制；如果本项目没有设置特定资格条件，则不需要提供）</w:t>
      </w:r>
    </w:p>
    <w:p>
      <w:pPr>
        <w:spacing w:line="360" w:lineRule="auto"/>
        <w:outlineLvl w:val="0"/>
        <w:rPr>
          <w:rFonts w:ascii="仿宋" w:hAnsi="仿宋" w:eastAsia="仿宋" w:cs="仿宋_GB2312"/>
          <w:color w:val="000000"/>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289"/>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289"/>
        <w:spacing w:line="360" w:lineRule="auto"/>
        <w:rPr>
          <w:rFonts w:hint="eastAsia"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289"/>
        <w:spacing w:line="360" w:lineRule="auto"/>
        <w:rPr>
          <w:rFonts w:hint="eastAsia" w:ascii="仿宋" w:eastAsia="仿宋" w:cs="仿宋_GB2312"/>
          <w:color w:val="000000"/>
        </w:rPr>
      </w:pPr>
      <w:bookmarkStart w:id="431" w:name="OLE_LINK7"/>
      <w:bookmarkStart w:id="432" w:name="OLE_LINK6"/>
      <w:bookmarkStart w:id="433"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31"/>
      <w:bookmarkEnd w:id="432"/>
    </w:p>
    <w:bookmarkEnd w:id="433"/>
    <w:p>
      <w:pPr>
        <w:pStyle w:val="289"/>
        <w:spacing w:line="360" w:lineRule="auto"/>
        <w:rPr>
          <w:rFonts w:hint="eastAsia"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hint="eastAsia"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pacing w:line="360" w:lineRule="auto"/>
        <w:rPr>
          <w:rFonts w:hint="eastAsia" w:ascii="仿宋" w:hAnsi="仿宋" w:eastAsia="仿宋" w:cs="仿宋_GB2312"/>
          <w:color w:val="FF0000"/>
          <w:kern w:val="0"/>
          <w:sz w:val="24"/>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hint="eastAsia" w:ascii="仿宋" w:hAnsi="仿宋" w:eastAsia="仿宋"/>
          <w:b/>
          <w:bCs/>
          <w:spacing w:val="6"/>
          <w:sz w:val="32"/>
          <w:szCs w:val="32"/>
        </w:rPr>
        <w:t>一、评分对应表</w:t>
      </w:r>
    </w:p>
    <w:p>
      <w:pPr>
        <w:pStyle w:val="16"/>
        <w:snapToGrid w:val="0"/>
        <w:rPr>
          <w:rFonts w:ascii="仿宋" w:hAnsi="仿宋" w:eastAsia="仿宋"/>
          <w:sz w:val="30"/>
          <w:szCs w:val="30"/>
          <w:u w:val="single"/>
        </w:rPr>
      </w:pPr>
      <w:r>
        <w:rPr>
          <w:rFonts w:hint="eastAsia" w:ascii="仿宋" w:hAnsi="仿宋" w:eastAsia="仿宋"/>
          <w:sz w:val="30"/>
          <w:szCs w:val="30"/>
        </w:rPr>
        <w:t xml:space="preserve"> </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rPr>
          <w:rFonts w:hint="eastAsia" w:ascii="仿宋" w:hAnsi="仿宋" w:eastAsia="仿宋" w:cs="仿宋_GB2312"/>
          <w:b/>
          <w:bCs/>
          <w:color w:val="000000"/>
          <w:sz w:val="32"/>
          <w:szCs w:val="32"/>
        </w:rPr>
        <w:sectPr>
          <w:pgSz w:w="11906" w:h="16838"/>
          <w:pgMar w:top="1247" w:right="1418" w:bottom="1276" w:left="1418" w:header="851" w:footer="992" w:gutter="0"/>
          <w:cols w:space="720" w:num="1"/>
          <w:titlePg/>
          <w:docGrid w:linePitch="312" w:charSpace="0"/>
        </w:sectPr>
      </w:pPr>
    </w:p>
    <w:p>
      <w:pPr>
        <w:pStyle w:val="16"/>
        <w:snapToGrid w:val="0"/>
        <w:jc w:val="center"/>
        <w:rPr>
          <w:rFonts w:hint="eastAsia" w:ascii="仿宋" w:hAnsi="仿宋" w:eastAsia="仿宋"/>
          <w:spacing w:val="6"/>
          <w:sz w:val="32"/>
          <w:szCs w:val="32"/>
        </w:rPr>
      </w:pPr>
      <w:r>
        <w:rPr>
          <w:rFonts w:hint="eastAsia" w:ascii="仿宋" w:hAnsi="仿宋" w:eastAsia="仿宋"/>
          <w:spacing w:val="6"/>
          <w:sz w:val="32"/>
          <w:szCs w:val="32"/>
        </w:rPr>
        <w:t>二、投标产品规格配置清单</w:t>
      </w:r>
    </w:p>
    <w:p>
      <w:pPr>
        <w:snapToGrid w:val="0"/>
        <w:spacing w:before="120" w:beforeLines="50"/>
        <w:rPr>
          <w:rFonts w:ascii="仿宋" w:hAnsi="仿宋" w:eastAsia="仿宋"/>
          <w:sz w:val="24"/>
        </w:rPr>
      </w:pPr>
    </w:p>
    <w:tbl>
      <w:tblPr>
        <w:tblStyle w:val="60"/>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jc w:val="center"/>
        <w:rPr>
          <w:rFonts w:hint="eastAsia" w:ascii="仿宋" w:hAnsi="仿宋" w:eastAsia="仿宋"/>
          <w:b/>
          <w:bCs/>
          <w:color w:val="000000"/>
          <w:spacing w:val="6"/>
          <w:sz w:val="32"/>
          <w:szCs w:val="32"/>
        </w:rPr>
      </w:pPr>
      <w:r>
        <w:rPr>
          <w:rFonts w:hint="eastAsia" w:ascii="仿宋" w:hAnsi="仿宋" w:eastAsia="仿宋"/>
          <w:b/>
          <w:bCs/>
          <w:color w:val="000000"/>
          <w:spacing w:val="6"/>
          <w:sz w:val="32"/>
          <w:szCs w:val="32"/>
        </w:rPr>
        <w:t>三、技术响应表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仿宋" w:hAnsi="仿宋" w:eastAsia="仿宋"/>
                <w:sz w:val="24"/>
              </w:rPr>
            </w:pPr>
            <w:bookmarkStart w:id="434" w:name="_Toc64369807"/>
            <w:r>
              <w:rPr>
                <w:rFonts w:hint="eastAsia" w:ascii="仿宋" w:hAnsi="仿宋" w:eastAsia="仿宋"/>
                <w:sz w:val="24"/>
              </w:rPr>
              <w:t>服务部分</w:t>
            </w:r>
            <w:bookmarkEnd w:id="43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5" w:name="_Toc64369808"/>
            <w:r>
              <w:rPr>
                <w:rFonts w:hint="eastAsia" w:ascii="仿宋" w:hAnsi="仿宋" w:eastAsia="仿宋"/>
                <w:sz w:val="24"/>
              </w:rPr>
              <w:t>序号</w:t>
            </w:r>
            <w:bookmarkEnd w:id="435"/>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6" w:name="_Toc64369809"/>
            <w:bookmarkStart w:id="437" w:name="_Toc64369810"/>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6"/>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7"/>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8" w:name="_Toc64369811"/>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9" w:name="_Toc64369812"/>
            <w:r>
              <w:rPr>
                <w:rFonts w:hint="eastAsia" w:ascii="仿宋" w:hAnsi="仿宋" w:eastAsia="仿宋"/>
                <w:sz w:val="24"/>
              </w:rPr>
              <w:t>1</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0" w:name="_Toc64369813"/>
            <w:r>
              <w:rPr>
                <w:rFonts w:hint="eastAsia" w:ascii="仿宋" w:hAnsi="仿宋" w:eastAsia="仿宋"/>
                <w:sz w:val="24"/>
              </w:rPr>
              <w:t>2</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1" w:name="_Toc64369814"/>
            <w:r>
              <w:rPr>
                <w:rFonts w:hint="eastAsia" w:ascii="仿宋" w:hAnsi="仿宋" w:eastAsia="仿宋"/>
                <w:sz w:val="24"/>
              </w:rPr>
              <w:t>…</w:t>
            </w:r>
            <w:bookmarkEnd w:id="441"/>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jc w:val="center"/>
        <w:rPr>
          <w:rFonts w:hint="eastAsia" w:ascii="仿宋" w:hAnsi="仿宋" w:eastAsia="仿宋"/>
          <w:b/>
          <w:bCs/>
          <w:color w:val="000000"/>
          <w:spacing w:val="6"/>
          <w:sz w:val="32"/>
          <w:szCs w:val="32"/>
        </w:rPr>
      </w:pPr>
      <w:r>
        <w:rPr>
          <w:rFonts w:hint="eastAsia" w:ascii="仿宋" w:hAnsi="仿宋" w:eastAsia="仿宋"/>
          <w:b/>
          <w:bCs/>
          <w:color w:val="000000"/>
          <w:spacing w:val="6"/>
          <w:sz w:val="32"/>
          <w:szCs w:val="32"/>
        </w:rPr>
        <w:t>四、商务响应表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2" w:name="_Toc64369815"/>
            <w:r>
              <w:rPr>
                <w:rFonts w:hint="eastAsia" w:ascii="仿宋" w:hAnsi="仿宋" w:eastAsia="仿宋"/>
                <w:sz w:val="24"/>
              </w:rPr>
              <w:t>类别</w:t>
            </w:r>
            <w:bookmarkEnd w:id="442"/>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3" w:name="_Toc64369816"/>
            <w:r>
              <w:rPr>
                <w:rFonts w:hint="eastAsia" w:ascii="仿宋" w:hAnsi="仿宋" w:eastAsia="仿宋"/>
                <w:sz w:val="24"/>
              </w:rPr>
              <w:t>采购文件要求</w:t>
            </w:r>
            <w:bookmarkEnd w:id="443"/>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4" w:name="_Toc64369817"/>
            <w:r>
              <w:rPr>
                <w:rFonts w:hint="eastAsia" w:ascii="仿宋" w:hAnsi="仿宋" w:eastAsia="仿宋"/>
                <w:sz w:val="24"/>
              </w:rPr>
              <w:t>投标文件响应</w:t>
            </w:r>
            <w:bookmarkEnd w:id="444"/>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5" w:name="_Toc64369818"/>
            <w:r>
              <w:rPr>
                <w:rFonts w:hint="eastAsia" w:ascii="仿宋" w:hAnsi="仿宋" w:eastAsia="仿宋"/>
                <w:sz w:val="24"/>
              </w:rPr>
              <w:t>偏离情况</w:t>
            </w:r>
            <w:bookmarkEnd w:id="44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检查、考核</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ascii="仿宋" w:hAnsi="仿宋" w:eastAsia="仿宋" w:cs="仿宋_GB2312"/>
          <w:color w:val="000000"/>
          <w:sz w:val="24"/>
        </w:rPr>
      </w:pPr>
      <w:r>
        <w:rPr>
          <w:rFonts w:hint="eastAsia" w:ascii="仿宋" w:hAnsi="仿宋" w:eastAsia="仿宋" w:cs="仿宋_GB2312"/>
          <w:b/>
          <w:sz w:val="24"/>
        </w:rPr>
        <w:t>2、“类别”一栏按采购文件第三章中商务要求的分类填写。</w:t>
      </w: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autoSpaceDE w:val="0"/>
        <w:autoSpaceDN w:val="0"/>
        <w:spacing w:line="360" w:lineRule="auto"/>
        <w:rPr>
          <w:rFonts w:hint="eastAsia" w:ascii="仿宋" w:hAnsi="仿宋" w:eastAsia="仿宋" w:cs="仿宋_GB2312"/>
          <w:b/>
          <w:color w:val="000000"/>
          <w:kern w:val="0"/>
          <w:sz w:val="28"/>
          <w:szCs w:val="28"/>
        </w:rPr>
      </w:pPr>
    </w:p>
    <w:p>
      <w:pPr>
        <w:autoSpaceDE w:val="0"/>
        <w:autoSpaceDN w:val="0"/>
        <w:spacing w:line="360" w:lineRule="auto"/>
        <w:rPr>
          <w:rFonts w:hint="eastAsia" w:ascii="仿宋" w:hAnsi="仿宋" w:eastAsia="仿宋" w:cs="仿宋_GB2312"/>
          <w:b/>
          <w:color w:val="000000"/>
          <w:kern w:val="0"/>
          <w:sz w:val="28"/>
          <w:szCs w:val="28"/>
        </w:rPr>
      </w:pPr>
    </w:p>
    <w:p>
      <w:pPr>
        <w:autoSpaceDE w:val="0"/>
        <w:autoSpaceDN w:val="0"/>
        <w:spacing w:line="360" w:lineRule="auto"/>
        <w:rPr>
          <w:rFonts w:hint="eastAsia" w:ascii="仿宋" w:hAnsi="仿宋" w:eastAsia="仿宋" w:cs="仿宋_GB2312"/>
          <w:b/>
          <w:color w:val="000000"/>
          <w:kern w:val="0"/>
          <w:sz w:val="28"/>
          <w:szCs w:val="28"/>
        </w:rPr>
      </w:pPr>
    </w:p>
    <w:p>
      <w:pPr>
        <w:autoSpaceDE w:val="0"/>
        <w:autoSpaceDN w:val="0"/>
        <w:spacing w:line="360" w:lineRule="auto"/>
        <w:rPr>
          <w:rFonts w:hint="eastAsia"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五、项目组织实施方案</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jc w:val="center"/>
        <w:rPr>
          <w:rFonts w:hint="eastAsia"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rPr>
          <w:rFonts w:hint="eastAsia"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hint="eastAsia"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hint="eastAsia" w:ascii="仿宋" w:hAnsi="仿宋" w:eastAsia="仿宋" w:cs="仿宋_GB2312"/>
          <w:color w:val="000000"/>
          <w:kern w:val="0"/>
          <w:sz w:val="24"/>
        </w:rPr>
      </w:pPr>
    </w:p>
    <w:p>
      <w:pPr>
        <w:autoSpaceDE w:val="0"/>
        <w:autoSpaceDN w:val="0"/>
        <w:spacing w:line="360" w:lineRule="auto"/>
        <w:ind w:firstLine="120"/>
        <w:rPr>
          <w:rFonts w:hint="eastAsia" w:ascii="仿宋" w:hAnsi="仿宋" w:eastAsia="仿宋" w:cs="仿宋_GB2312"/>
          <w:color w:val="000000"/>
          <w:sz w:val="24"/>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十、投标人认为需要的其他商务技术文件或说明</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358"/>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（2）中小企业声明函（如有）………………………………………………（页码）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（3）残疾人福利性单位声明函（如有）……………………………………（页码）</w:t>
      </w: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ascii="仿宋" w:hAnsi="仿宋" w:eastAsia="仿宋" w:cs="仿宋_GB2312"/>
          <w:color w:val="000000"/>
          <w:kern w:val="2"/>
          <w:sz w:val="32"/>
          <w:szCs w:val="32"/>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358"/>
        <w:keepNext w:val="0"/>
        <w:pageBreakBefore w:val="0"/>
        <w:tabs>
          <w:tab w:val="clear" w:pos="720"/>
        </w:tabs>
        <w:snapToGrid w:val="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hint="eastAsia" w:ascii="仿宋" w:hAnsi="仿宋" w:eastAsia="仿宋" w:cs="仿宋_GB2312"/>
          <w:color w:val="000000"/>
          <w:kern w:val="0"/>
          <w:sz w:val="24"/>
          <w:lang w:val="zh-CN"/>
        </w:rPr>
      </w:pPr>
      <w:bookmarkStart w:id="446"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0"/>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3007"/>
        <w:gridCol w:w="1141"/>
        <w:gridCol w:w="1335"/>
        <w:gridCol w:w="203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2"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序号</w:t>
            </w:r>
          </w:p>
        </w:tc>
        <w:tc>
          <w:tcPr>
            <w:tcW w:w="3007" w:type="dxa"/>
            <w:noWrap w:val="0"/>
            <w:vAlign w:val="center"/>
          </w:tcPr>
          <w:p>
            <w:pPr>
              <w:spacing w:line="360" w:lineRule="auto"/>
              <w:jc w:val="center"/>
              <w:rPr>
                <w:rFonts w:hint="eastAsia" w:ascii="仿宋" w:hAnsi="仿宋" w:eastAsia="仿宋"/>
                <w:b/>
                <w:sz w:val="24"/>
              </w:rPr>
            </w:pPr>
            <w:r>
              <w:rPr>
                <w:rFonts w:hint="eastAsia" w:ascii="仿宋" w:hAnsi="仿宋" w:eastAsia="仿宋"/>
                <w:b/>
                <w:sz w:val="24"/>
              </w:rPr>
              <w:t>服务内容</w:t>
            </w:r>
          </w:p>
        </w:tc>
        <w:tc>
          <w:tcPr>
            <w:tcW w:w="1141" w:type="dxa"/>
            <w:noWrap w:val="0"/>
            <w:vAlign w:val="center"/>
          </w:tcPr>
          <w:p>
            <w:pPr>
              <w:spacing w:line="360" w:lineRule="auto"/>
              <w:jc w:val="center"/>
              <w:rPr>
                <w:rFonts w:hint="eastAsia" w:ascii="仿宋" w:hAnsi="仿宋" w:eastAsia="仿宋"/>
                <w:b/>
                <w:sz w:val="24"/>
              </w:rPr>
            </w:pPr>
            <w:r>
              <w:rPr>
                <w:rFonts w:hint="eastAsia" w:ascii="仿宋" w:hAnsi="仿宋" w:eastAsia="仿宋"/>
                <w:b/>
                <w:sz w:val="24"/>
              </w:rPr>
              <w:t>服务人员数量</w:t>
            </w:r>
          </w:p>
        </w:tc>
        <w:tc>
          <w:tcPr>
            <w:tcW w:w="1335"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工作量（12个月）</w:t>
            </w:r>
          </w:p>
        </w:tc>
        <w:tc>
          <w:tcPr>
            <w:tcW w:w="2035" w:type="dxa"/>
            <w:noWrap w:val="0"/>
            <w:vAlign w:val="center"/>
          </w:tcPr>
          <w:p>
            <w:pPr>
              <w:spacing w:line="360" w:lineRule="auto"/>
              <w:jc w:val="center"/>
              <w:rPr>
                <w:rFonts w:hint="eastAsia" w:ascii="仿宋" w:hAnsi="仿宋" w:eastAsia="仿宋" w:cs="仿宋_GB2312"/>
                <w:b/>
                <w:sz w:val="24"/>
              </w:rPr>
            </w:pPr>
            <w:r>
              <w:rPr>
                <w:rFonts w:hint="eastAsia" w:ascii="仿宋" w:hAnsi="仿宋" w:eastAsia="仿宋"/>
                <w:b/>
                <w:sz w:val="24"/>
              </w:rPr>
              <w:t>单价（每人每月）</w:t>
            </w:r>
          </w:p>
        </w:tc>
        <w:tc>
          <w:tcPr>
            <w:tcW w:w="1295" w:type="dxa"/>
            <w:noWrap w:val="0"/>
            <w:vAlign w:val="center"/>
          </w:tcPr>
          <w:p>
            <w:pPr>
              <w:spacing w:line="360" w:lineRule="auto"/>
              <w:jc w:val="center"/>
              <w:rPr>
                <w:rFonts w:hint="eastAsia" w:ascii="仿宋" w:hAnsi="仿宋" w:eastAsia="仿宋"/>
                <w:b/>
                <w:sz w:val="24"/>
              </w:rPr>
            </w:pPr>
            <w:r>
              <w:rPr>
                <w:rFonts w:hint="eastAsia" w:ascii="仿宋" w:hAnsi="仿宋" w:eastAsia="仿宋"/>
                <w:b/>
                <w:sz w:val="24"/>
              </w:rPr>
              <w:t>总价</w:t>
            </w:r>
          </w:p>
          <w:p>
            <w:pPr>
              <w:spacing w:line="360" w:lineRule="auto"/>
              <w:jc w:val="center"/>
              <w:rPr>
                <w:rFonts w:hint="eastAsia" w:ascii="仿宋" w:hAnsi="仿宋" w:eastAsia="仿宋" w:cs="仿宋_GB2312"/>
                <w:b/>
                <w:sz w:val="24"/>
              </w:rPr>
            </w:pPr>
            <w:r>
              <w:rPr>
                <w:rFonts w:hint="eastAsia" w:ascii="仿宋" w:hAnsi="仿宋" w:eastAsia="仿宋"/>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2" w:type="dxa"/>
            <w:noWrap w:val="0"/>
            <w:vAlign w:val="center"/>
          </w:tcPr>
          <w:p>
            <w:pPr>
              <w:spacing w:line="360" w:lineRule="auto"/>
              <w:jc w:val="center"/>
              <w:rPr>
                <w:rFonts w:hint="eastAsia" w:ascii="仿宋" w:hAnsi="仿宋" w:eastAsia="仿宋" w:cs="仿宋_GB2312"/>
                <w:sz w:val="24"/>
              </w:rPr>
            </w:pPr>
          </w:p>
        </w:tc>
        <w:tc>
          <w:tcPr>
            <w:tcW w:w="3007"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日班保安人员</w:t>
            </w:r>
          </w:p>
        </w:tc>
        <w:tc>
          <w:tcPr>
            <w:tcW w:w="1141" w:type="dxa"/>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20</w:t>
            </w:r>
          </w:p>
        </w:tc>
        <w:tc>
          <w:tcPr>
            <w:tcW w:w="1335"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12个月</w:t>
            </w:r>
          </w:p>
        </w:tc>
        <w:tc>
          <w:tcPr>
            <w:tcW w:w="2035" w:type="dxa"/>
            <w:noWrap w:val="0"/>
            <w:vAlign w:val="center"/>
          </w:tcPr>
          <w:p>
            <w:pPr>
              <w:spacing w:line="360" w:lineRule="auto"/>
              <w:jc w:val="center"/>
              <w:rPr>
                <w:rFonts w:hint="eastAsia" w:ascii="仿宋" w:hAnsi="仿宋" w:eastAsia="仿宋" w:cs="仿宋_GB2312"/>
                <w:sz w:val="24"/>
              </w:rPr>
            </w:pPr>
          </w:p>
        </w:tc>
        <w:tc>
          <w:tcPr>
            <w:tcW w:w="1295"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2" w:type="dxa"/>
            <w:noWrap w:val="0"/>
            <w:vAlign w:val="center"/>
          </w:tcPr>
          <w:p>
            <w:pPr>
              <w:spacing w:line="360" w:lineRule="auto"/>
              <w:jc w:val="center"/>
              <w:rPr>
                <w:rFonts w:hint="eastAsia" w:ascii="仿宋" w:hAnsi="仿宋" w:eastAsia="仿宋" w:cs="仿宋_GB2312"/>
                <w:sz w:val="24"/>
              </w:rPr>
            </w:pPr>
          </w:p>
        </w:tc>
        <w:tc>
          <w:tcPr>
            <w:tcW w:w="3007"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夜班保安人员</w:t>
            </w:r>
          </w:p>
        </w:tc>
        <w:tc>
          <w:tcPr>
            <w:tcW w:w="1141" w:type="dxa"/>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20</w:t>
            </w:r>
          </w:p>
        </w:tc>
        <w:tc>
          <w:tcPr>
            <w:tcW w:w="1335"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12个月</w:t>
            </w:r>
          </w:p>
        </w:tc>
        <w:tc>
          <w:tcPr>
            <w:tcW w:w="2035" w:type="dxa"/>
            <w:noWrap w:val="0"/>
            <w:vAlign w:val="center"/>
          </w:tcPr>
          <w:p>
            <w:pPr>
              <w:spacing w:line="360" w:lineRule="auto"/>
              <w:jc w:val="center"/>
              <w:rPr>
                <w:rFonts w:hint="eastAsia" w:ascii="仿宋" w:hAnsi="仿宋" w:eastAsia="仿宋" w:cs="仿宋_GB2312"/>
                <w:sz w:val="24"/>
              </w:rPr>
            </w:pPr>
          </w:p>
        </w:tc>
        <w:tc>
          <w:tcPr>
            <w:tcW w:w="1295"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2" w:type="dxa"/>
            <w:noWrap w:val="0"/>
            <w:vAlign w:val="center"/>
          </w:tcPr>
          <w:p>
            <w:pPr>
              <w:spacing w:line="360" w:lineRule="auto"/>
              <w:jc w:val="center"/>
              <w:rPr>
                <w:rFonts w:hint="eastAsia" w:ascii="仿宋" w:hAnsi="仿宋" w:eastAsia="仿宋" w:cs="仿宋_GB2312"/>
                <w:sz w:val="24"/>
              </w:rPr>
            </w:pPr>
          </w:p>
        </w:tc>
        <w:tc>
          <w:tcPr>
            <w:tcW w:w="3007"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停场收费人员</w:t>
            </w:r>
          </w:p>
        </w:tc>
        <w:tc>
          <w:tcPr>
            <w:tcW w:w="1141"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335"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12个月</w:t>
            </w:r>
          </w:p>
        </w:tc>
        <w:tc>
          <w:tcPr>
            <w:tcW w:w="2035" w:type="dxa"/>
            <w:noWrap w:val="0"/>
            <w:vAlign w:val="center"/>
          </w:tcPr>
          <w:p>
            <w:pPr>
              <w:spacing w:line="360" w:lineRule="auto"/>
              <w:jc w:val="center"/>
              <w:rPr>
                <w:rFonts w:hint="eastAsia" w:ascii="仿宋" w:hAnsi="仿宋" w:eastAsia="仿宋" w:cs="仿宋_GB2312"/>
                <w:sz w:val="24"/>
              </w:rPr>
            </w:pPr>
          </w:p>
        </w:tc>
        <w:tc>
          <w:tcPr>
            <w:tcW w:w="1295"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2" w:type="dxa"/>
            <w:noWrap w:val="0"/>
            <w:vAlign w:val="center"/>
          </w:tcPr>
          <w:p>
            <w:pPr>
              <w:spacing w:line="360" w:lineRule="auto"/>
              <w:jc w:val="center"/>
              <w:rPr>
                <w:rFonts w:hint="eastAsia" w:ascii="仿宋" w:hAnsi="仿宋" w:eastAsia="仿宋" w:cs="仿宋_GB2312"/>
                <w:sz w:val="24"/>
              </w:rPr>
            </w:pPr>
          </w:p>
        </w:tc>
        <w:tc>
          <w:tcPr>
            <w:tcW w:w="3007" w:type="dxa"/>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w:t>
            </w:r>
          </w:p>
        </w:tc>
        <w:tc>
          <w:tcPr>
            <w:tcW w:w="1141" w:type="dxa"/>
            <w:noWrap w:val="0"/>
            <w:vAlign w:val="center"/>
          </w:tcPr>
          <w:p>
            <w:pPr>
              <w:snapToGrid w:val="0"/>
              <w:spacing w:line="360" w:lineRule="auto"/>
              <w:jc w:val="center"/>
              <w:rPr>
                <w:rFonts w:hint="eastAsia" w:ascii="仿宋" w:hAnsi="仿宋" w:eastAsia="仿宋" w:cs="仿宋_GB2312"/>
                <w:sz w:val="24"/>
              </w:rPr>
            </w:pPr>
          </w:p>
        </w:tc>
        <w:tc>
          <w:tcPr>
            <w:tcW w:w="1335" w:type="dxa"/>
            <w:noWrap w:val="0"/>
            <w:vAlign w:val="center"/>
          </w:tcPr>
          <w:p>
            <w:pPr>
              <w:spacing w:line="360" w:lineRule="auto"/>
              <w:jc w:val="center"/>
              <w:rPr>
                <w:rFonts w:hint="eastAsia" w:ascii="仿宋" w:hAnsi="仿宋" w:eastAsia="仿宋" w:cs="仿宋_GB2312"/>
                <w:sz w:val="24"/>
              </w:rPr>
            </w:pPr>
          </w:p>
        </w:tc>
        <w:tc>
          <w:tcPr>
            <w:tcW w:w="2035" w:type="dxa"/>
            <w:noWrap w:val="0"/>
            <w:vAlign w:val="center"/>
          </w:tcPr>
          <w:p>
            <w:pPr>
              <w:spacing w:line="360" w:lineRule="auto"/>
              <w:jc w:val="center"/>
              <w:rPr>
                <w:rFonts w:hint="eastAsia" w:ascii="仿宋" w:hAnsi="仿宋" w:eastAsia="仿宋" w:cs="仿宋_GB2312"/>
                <w:sz w:val="24"/>
              </w:rPr>
            </w:pPr>
          </w:p>
        </w:tc>
        <w:tc>
          <w:tcPr>
            <w:tcW w:w="1295" w:type="dxa"/>
            <w:noWrap w:val="0"/>
            <w:vAlign w:val="center"/>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05" w:type="dxa"/>
            <w:gridSpan w:val="6"/>
            <w:noWrap w:val="0"/>
            <w:vAlign w:val="center"/>
          </w:tcPr>
          <w:p>
            <w:pPr>
              <w:spacing w:line="360" w:lineRule="auto"/>
              <w:jc w:val="left"/>
              <w:rPr>
                <w:rFonts w:hint="eastAsia" w:ascii="仿宋" w:hAnsi="仿宋" w:eastAsia="仿宋"/>
                <w:b/>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p>
        </w:tc>
      </w:tr>
    </w:tbl>
    <w:p>
      <w:pPr>
        <w:snapToGrid w:val="0"/>
        <w:spacing w:line="360" w:lineRule="auto"/>
        <w:ind w:left="480"/>
        <w:rPr>
          <w:rFonts w:hint="eastAsia"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cs="仿宋_GB2312"/>
          <w:kern w:val="0"/>
          <w:sz w:val="24"/>
          <w:lang w:val="zh-CN"/>
        </w:rPr>
      </w:pPr>
      <w:r>
        <w:rPr>
          <w:rFonts w:hint="eastAsia" w:ascii="仿宋" w:hAnsi="仿宋" w:eastAsia="仿宋" w:cs="仿宋_GB2312"/>
          <w:kern w:val="0"/>
          <w:sz w:val="24"/>
          <w:lang w:val="zh-CN"/>
        </w:rPr>
        <w:t>2、有关本项目实施所涉及的一切费用</w:t>
      </w:r>
      <w:r>
        <w:rPr>
          <w:rFonts w:hint="eastAsia" w:ascii="仿宋" w:hAnsi="仿宋" w:eastAsia="仿宋" w:cs="仿宋_GB2312"/>
          <w:kern w:val="0"/>
          <w:sz w:val="24"/>
        </w:rPr>
        <w:t>{</w:t>
      </w:r>
      <w:r>
        <w:rPr>
          <w:rFonts w:hint="eastAsia" w:ascii="仿宋" w:hAnsi="仿宋" w:eastAsia="仿宋" w:cs="仿宋_GB2312"/>
          <w:kern w:val="0"/>
          <w:sz w:val="24"/>
          <w:lang w:val="zh-CN"/>
        </w:rPr>
        <w:t>包括为完成本项目服务可能发生的全部费用及投标人的利润和应交纳的税金等</w:t>
      </w:r>
      <w:r>
        <w:rPr>
          <w:rFonts w:hint="eastAsia" w:ascii="仿宋" w:hAnsi="仿宋" w:eastAsia="仿宋" w:cs="仿宋_GB2312"/>
          <w:b/>
          <w:bCs/>
          <w:kern w:val="0"/>
          <w:sz w:val="24"/>
          <w:lang w:val="zh-CN"/>
        </w:rPr>
        <w:t>（包括人员工资、各种社会保险、人员食宿与交通、办公费、加班费等）。投标人对合同内容的费用、质量、安全、文明服务等实行全面承包。合同期内，如果采购人所在地最低工资上调，涉及到差额部分采购人均不做调整，由中标单位自行承担</w:t>
      </w:r>
      <w:r>
        <w:rPr>
          <w:rFonts w:hint="eastAsia" w:ascii="仿宋" w:hAnsi="仿宋" w:eastAsia="仿宋" w:cs="仿宋_GB2312"/>
          <w:kern w:val="0"/>
          <w:sz w:val="24"/>
        </w:rPr>
        <w:t>}</w:t>
      </w:r>
      <w:r>
        <w:rPr>
          <w:rFonts w:hint="eastAsia" w:ascii="仿宋" w:hAnsi="仿宋" w:eastAsia="仿宋" w:cs="仿宋_GB2312"/>
          <w:kern w:val="0"/>
          <w:sz w:val="24"/>
          <w:lang w:val="zh-CN"/>
        </w:rPr>
        <w:t>均计入报价。</w:t>
      </w:r>
    </w:p>
    <w:p>
      <w:pPr>
        <w:snapToGrid w:val="0"/>
        <w:spacing w:line="360" w:lineRule="auto"/>
        <w:ind w:left="480"/>
        <w:rPr>
          <w:rFonts w:hint="eastAsia" w:ascii="仿宋" w:hAnsi="仿宋" w:eastAsia="仿宋"/>
          <w:sz w:val="24"/>
        </w:rPr>
      </w:pPr>
      <w:r>
        <w:rPr>
          <w:rFonts w:hint="eastAsia" w:ascii="仿宋" w:hAnsi="仿宋" w:eastAsia="仿宋"/>
          <w:sz w:val="24"/>
          <w:szCs w:val="28"/>
        </w:rPr>
        <w:t>3、本项目设置上限价，每年上限价2680000.00</w:t>
      </w:r>
      <w:r>
        <w:rPr>
          <w:rFonts w:ascii="仿宋" w:hAnsi="仿宋" w:eastAsia="仿宋"/>
          <w:sz w:val="24"/>
          <w:szCs w:val="28"/>
        </w:rPr>
        <w:t xml:space="preserve"> </w:t>
      </w:r>
      <w:r>
        <w:rPr>
          <w:rFonts w:hint="eastAsia" w:ascii="仿宋" w:hAnsi="仿宋" w:eastAsia="仿宋"/>
          <w:sz w:val="24"/>
          <w:szCs w:val="28"/>
        </w:rPr>
        <w:t>元，本项目只需报一年的价格。</w:t>
      </w:r>
    </w:p>
    <w:p>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4、特别提示：采购代理机构将对项目名称和项目编号，中标供应商名称、地址和中标金额，主要中标标的的名称、规格型号、数量、单价、服务要求等予以公示。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 w:hAnsi="仿宋" w:eastAsia="仿宋" w:cs="仿宋_GB2312"/>
          <w:color w:val="000000"/>
          <w:kern w:val="0"/>
          <w:sz w:val="24"/>
          <w:lang w:val="zh-CN"/>
        </w:rPr>
      </w:pPr>
    </w:p>
    <w:p>
      <w:pPr>
        <w:snapToGrid w:val="0"/>
        <w:spacing w:line="360" w:lineRule="auto"/>
        <w:ind w:firstLine="482" w:firstLineChars="200"/>
        <w:jc w:val="right"/>
        <w:rPr>
          <w:rFonts w:hint="eastAsia" w:ascii="仿宋" w:hAnsi="仿宋" w:eastAsia="仿宋"/>
          <w:b/>
          <w:color w:val="000000"/>
          <w:kern w:val="0"/>
          <w:sz w:val="24"/>
        </w:rPr>
      </w:pP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46"/>
    </w:p>
    <w:p>
      <w:pPr>
        <w:pStyle w:val="358"/>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二、中小企业声明函（如有）</w:t>
      </w:r>
    </w:p>
    <w:p>
      <w:pPr>
        <w:spacing w:line="440" w:lineRule="exact"/>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440" w:lineRule="exact"/>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440" w:lineRule="exact"/>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b/>
          <w:color w:val="000000"/>
          <w:sz w:val="24"/>
        </w:rPr>
      </w:pPr>
      <w:r>
        <w:rPr>
          <w:rFonts w:hint="eastAsia" w:ascii="仿宋" w:hAnsi="仿宋" w:eastAsia="仿宋" w:cs="仿宋_GB2312"/>
          <w:b/>
          <w:color w:val="000000"/>
          <w:sz w:val="24"/>
        </w:rPr>
        <w:t>注：1、投标人提供的中小企业声明函与实际情况不符的，视为投标人提供虚假材料投标，投标无效。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b/>
          <w:color w:val="000000"/>
          <w:spacing w:val="6"/>
          <w:sz w:val="32"/>
          <w:szCs w:val="32"/>
        </w:rPr>
      </w:pPr>
      <w:r>
        <w:rPr>
          <w:rFonts w:hint="eastAsia" w:ascii="仿宋" w:hAnsi="仿宋" w:eastAsia="仿宋" w:cs="仿宋_GB2312"/>
          <w:color w:val="000000"/>
          <w:sz w:val="36"/>
          <w:szCs w:val="36"/>
        </w:rPr>
        <w:br w:type="page"/>
      </w:r>
      <w:r>
        <w:rPr>
          <w:rFonts w:hint="eastAsia" w:ascii="仿宋" w:hAnsi="仿宋" w:eastAsia="仿宋"/>
          <w:b/>
          <w:color w:val="000000"/>
          <w:spacing w:val="6"/>
          <w:sz w:val="32"/>
          <w:szCs w:val="32"/>
        </w:rPr>
        <w:t>三、残疾人福利性单位声明函（如有）</w:t>
      </w:r>
    </w:p>
    <w:p>
      <w:pPr>
        <w:spacing w:line="360" w:lineRule="auto"/>
        <w:rPr>
          <w:rFonts w:hint="eastAsia" w:ascii="仿宋" w:hAnsi="仿宋" w:eastAsia="仿宋"/>
          <w:b/>
          <w:color w:val="000000"/>
          <w:spacing w:val="6"/>
          <w:sz w:val="30"/>
          <w:szCs w:val="30"/>
        </w:rPr>
      </w:pP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hint="eastAsia" w:ascii="仿宋" w:hAnsi="仿宋" w:eastAsia="仿宋" w:cs="仿宋_GB2312"/>
          <w:color w:val="000000"/>
          <w:sz w:val="24"/>
        </w:rPr>
      </w:pPr>
    </w:p>
    <w:p>
      <w:pPr>
        <w:spacing w:line="360" w:lineRule="auto"/>
        <w:ind w:firstLine="480" w:firstLineChars="200"/>
        <w:rPr>
          <w:rFonts w:hint="eastAsia" w:ascii="仿宋" w:hAnsi="仿宋" w:eastAsia="仿宋" w:cs="仿宋_GB2312"/>
          <w:color w:val="000000"/>
          <w:sz w:val="24"/>
        </w:rPr>
      </w:pPr>
    </w:p>
    <w:p>
      <w:pPr>
        <w:tabs>
          <w:tab w:val="left" w:pos="4860"/>
        </w:tabs>
        <w:spacing w:line="360" w:lineRule="auto"/>
        <w:ind w:right="1560" w:firstLine="480" w:firstLineChars="20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w:t>
      </w:r>
    </w:p>
    <w:p>
      <w:pPr>
        <w:pStyle w:val="358"/>
        <w:keepNext w:val="0"/>
        <w:pageBreakBefore w:val="0"/>
        <w:tabs>
          <w:tab w:val="clear" w:pos="720"/>
        </w:tabs>
        <w:snapToGrid w:val="0"/>
        <w:jc w:val="both"/>
        <w:outlineLvl w:val="9"/>
        <w:rPr>
          <w:rFonts w:hint="eastAsia" w:ascii="仿宋" w:hAnsi="仿宋" w:eastAsia="仿宋" w:cs="仿宋_GB2312"/>
          <w:color w:val="000000"/>
          <w:sz w:val="24"/>
        </w:rPr>
      </w:pPr>
      <w:r>
        <w:rPr>
          <w:rFonts w:hint="eastAsia" w:ascii="仿宋" w:hAnsi="仿宋" w:eastAsia="仿宋" w:cs="仿宋_GB2312"/>
          <w:color w:val="000000"/>
          <w:sz w:val="24"/>
        </w:rPr>
        <w:t xml:space="preserve">           </w:t>
      </w: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pStyle w:val="358"/>
        <w:keepNext w:val="0"/>
        <w:pageBreakBefore w:val="0"/>
        <w:tabs>
          <w:tab w:val="clear" w:pos="720"/>
        </w:tabs>
        <w:snapToGrid w:val="0"/>
        <w:jc w:val="both"/>
        <w:outlineLvl w:val="9"/>
        <w:rPr>
          <w:rFonts w:hint="eastAsia" w:ascii="仿宋" w:hAnsi="仿宋" w:eastAsia="仿宋" w:cs="仿宋_GB2312"/>
          <w:color w:val="000000"/>
          <w:sz w:val="24"/>
        </w:rPr>
      </w:pPr>
    </w:p>
    <w:p>
      <w:pPr>
        <w:spacing w:line="360" w:lineRule="auto"/>
        <w:rPr>
          <w:rFonts w:hint="eastAsia" w:ascii="仿宋" w:hAnsi="仿宋" w:eastAsia="仿宋" w:cs="仿宋_GB2312"/>
          <w:b/>
          <w:color w:val="000000"/>
          <w:sz w:val="24"/>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287"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Futura Hv">
    <w:altName w:val="Arial"/>
    <w:panose1 w:val="00000000000000000000"/>
    <w:charset w:val="00"/>
    <w:family w:val="swiss"/>
    <w:pitch w:val="default"/>
    <w:sig w:usb0="00000001" w:usb1="5000204A" w:usb2="00000000" w:usb3="00000000" w:csb0="0000009F"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1" w:usb1="080E0000" w:usb2="00000010" w:usb3="00000000" w:csb0="00040000" w:csb1="00000000"/>
  </w:font>
  <w:font w:name="Arial (W1)">
    <w:altName w:val="Arial"/>
    <w:panose1 w:val="00000000000000000000"/>
    <w:charset w:val="00"/>
    <w:family w:val="swiss"/>
    <w:pitch w:val="default"/>
    <w:sig w:usb0="20007A87" w:usb1="80000000" w:usb2="00000008" w:usb3="00000000" w:csb0="000001FF" w:csb1="00000000"/>
  </w:font>
  <w:font w:name="Arial Unicode MS">
    <w:altName w:val="宋体"/>
    <w:panose1 w:val="020B0604020202020204"/>
    <w:charset w:val="86"/>
    <w:family w:val="swiss"/>
    <w:pitch w:val="default"/>
    <w:sig w:usb0="F7FFAFFF" w:usb1="E9DFFFFF" w:usb2="0000003F" w:usb3="00000000" w:csb0="003F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ldine401 BT">
    <w:altName w:val="Courier New"/>
    <w:panose1 w:val="00000000000000000000"/>
    <w:charset w:val="00"/>
    <w:family w:val="roman"/>
    <w:pitch w:val="default"/>
    <w:sig w:usb0="00000007"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54</w:t>
    </w:r>
    <w:r>
      <w:rPr>
        <w:rFonts w:hint="eastAsia" w:ascii="仿宋_GB2312" w:eastAsia="仿宋_GB2312"/>
        <w:kern w:val="0"/>
        <w:szCs w:val="21"/>
      </w:rPr>
      <w:fldChar w:fldCharType="end"/>
    </w:r>
    <w:bookmarkStart w:id="447" w:name="_Toc36110187"/>
    <w:bookmarkStart w:id="448" w:name="_Toc164085800"/>
    <w:bookmarkStart w:id="449" w:name="_Toc91899912"/>
    <w:bookmarkStart w:id="450" w:name="_Toc131845147"/>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43</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52</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zh-CN"/>
      </w:rPr>
      <w:t>绍兴市柯桥区中医医院医共体总院保安服务项目公开招标文件</w:t>
    </w:r>
  </w:p>
  <w:p>
    <w:pPr>
      <w:pStyle w:val="5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绍兴市柯桥区中医医院医共体总院保安服务项目公开招标文件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E0883"/>
    <w:multiLevelType w:val="singleLevel"/>
    <w:tmpl w:val="99EE0883"/>
    <w:lvl w:ilvl="0" w:tentative="0">
      <w:start w:val="21"/>
      <w:numFmt w:val="decimal"/>
      <w:lvlText w:val="%1."/>
      <w:lvlJc w:val="left"/>
      <w:pPr>
        <w:tabs>
          <w:tab w:val="left" w:pos="312"/>
        </w:tabs>
      </w:p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B86873C"/>
    <w:multiLevelType w:val="singleLevel"/>
    <w:tmpl w:val="EB86873C"/>
    <w:lvl w:ilvl="0" w:tentative="0">
      <w:start w:val="1"/>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45"/>
      <w:lvlText w:val=""/>
      <w:lvlJc w:val="left"/>
      <w:pPr>
        <w:tabs>
          <w:tab w:val="left" w:pos="1260"/>
        </w:tabs>
        <w:ind w:left="1260" w:hanging="420"/>
      </w:pPr>
      <w:rPr>
        <w:rFonts w:hint="default" w:ascii="Wingdings" w:hAnsi="Wingdings"/>
      </w:rPr>
    </w:lvl>
    <w:lvl w:ilvl="2" w:tentative="0">
      <w:start w:val="1"/>
      <w:numFmt w:val="bullet"/>
      <w:pStyle w:val="506"/>
      <w:lvlText w:val=""/>
      <w:lvlJc w:val="left"/>
      <w:pPr>
        <w:tabs>
          <w:tab w:val="left" w:pos="1680"/>
        </w:tabs>
        <w:ind w:left="1680" w:hanging="420"/>
      </w:pPr>
      <w:rPr>
        <w:rFonts w:hint="default" w:ascii="Wingdings" w:hAnsi="Wingdings"/>
      </w:rPr>
    </w:lvl>
    <w:lvl w:ilvl="3" w:tentative="0">
      <w:start w:val="1"/>
      <w:numFmt w:val="bullet"/>
      <w:pStyle w:val="452"/>
      <w:lvlText w:val=""/>
      <w:lvlJc w:val="left"/>
      <w:pPr>
        <w:tabs>
          <w:tab w:val="left" w:pos="2100"/>
        </w:tabs>
        <w:ind w:left="2100" w:hanging="420"/>
      </w:pPr>
      <w:rPr>
        <w:rFonts w:hint="default" w:ascii="Wingdings" w:hAnsi="Wingdings"/>
      </w:rPr>
    </w:lvl>
    <w:lvl w:ilvl="4" w:tentative="0">
      <w:start w:val="1"/>
      <w:numFmt w:val="bullet"/>
      <w:pStyle w:val="533"/>
      <w:lvlText w:val=""/>
      <w:lvlJc w:val="left"/>
      <w:pPr>
        <w:tabs>
          <w:tab w:val="left" w:pos="2520"/>
        </w:tabs>
        <w:ind w:left="2520" w:hanging="420"/>
      </w:pPr>
      <w:rPr>
        <w:rFonts w:hint="default" w:ascii="Wingdings" w:hAnsi="Wingdings"/>
      </w:rPr>
    </w:lvl>
    <w:lvl w:ilvl="5" w:tentative="0">
      <w:start w:val="1"/>
      <w:numFmt w:val="bullet"/>
      <w:pStyle w:val="296"/>
      <w:lvlText w:val=""/>
      <w:lvlJc w:val="left"/>
      <w:pPr>
        <w:tabs>
          <w:tab w:val="left" w:pos="2940"/>
        </w:tabs>
        <w:ind w:left="2940" w:hanging="420"/>
      </w:pPr>
      <w:rPr>
        <w:rFonts w:hint="default" w:ascii="Wingdings" w:hAnsi="Wingdings"/>
      </w:rPr>
    </w:lvl>
    <w:lvl w:ilvl="6" w:tentative="0">
      <w:start w:val="1"/>
      <w:numFmt w:val="bullet"/>
      <w:pStyle w:val="295"/>
      <w:lvlText w:val=""/>
      <w:lvlJc w:val="left"/>
      <w:pPr>
        <w:tabs>
          <w:tab w:val="left" w:pos="3360"/>
        </w:tabs>
        <w:ind w:left="3360" w:hanging="420"/>
      </w:pPr>
      <w:rPr>
        <w:rFonts w:hint="default" w:ascii="Wingdings" w:hAnsi="Wingdings"/>
      </w:rPr>
    </w:lvl>
    <w:lvl w:ilvl="7" w:tentative="0">
      <w:start w:val="1"/>
      <w:numFmt w:val="bullet"/>
      <w:pStyle w:val="621"/>
      <w:lvlText w:val=""/>
      <w:lvlJc w:val="left"/>
      <w:pPr>
        <w:tabs>
          <w:tab w:val="left" w:pos="3780"/>
        </w:tabs>
        <w:ind w:left="3780" w:hanging="420"/>
      </w:pPr>
      <w:rPr>
        <w:rFonts w:hint="default" w:ascii="Wingdings" w:hAnsi="Wingdings"/>
      </w:rPr>
    </w:lvl>
    <w:lvl w:ilvl="8" w:tentative="0">
      <w:start w:val="1"/>
      <w:numFmt w:val="bullet"/>
      <w:pStyle w:val="54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528"/>
      <w:lvlText w:val="%1"/>
      <w:lvlJc w:val="left"/>
      <w:pPr>
        <w:tabs>
          <w:tab w:val="left" w:pos="480"/>
        </w:tabs>
        <w:ind w:left="480" w:hanging="480"/>
      </w:pPr>
      <w:rPr>
        <w:rFonts w:hint="eastAsia"/>
        <w:sz w:val="44"/>
        <w:szCs w:val="44"/>
      </w:rPr>
    </w:lvl>
    <w:lvl w:ilvl="1" w:tentative="0">
      <w:start w:val="1"/>
      <w:numFmt w:val="decimal"/>
      <w:pStyle w:val="4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28"/>
      <w:lvlText w:val="%1.%2.%3.%4.%5"/>
      <w:lvlJc w:val="left"/>
      <w:pPr>
        <w:tabs>
          <w:tab w:val="left" w:pos="1080"/>
        </w:tabs>
        <w:ind w:left="1080" w:hanging="1080"/>
      </w:pPr>
      <w:rPr>
        <w:rFonts w:hint="default"/>
      </w:rPr>
    </w:lvl>
    <w:lvl w:ilvl="5" w:tentative="0">
      <w:start w:val="1"/>
      <w:numFmt w:val="decimal"/>
      <w:pStyle w:val="28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55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1C47"/>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5F2C"/>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2A6"/>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1C82"/>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1DE3"/>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83"/>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801"/>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19B"/>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3D64"/>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564"/>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A6F"/>
    <w:rsid w:val="00294B10"/>
    <w:rsid w:val="00294DF9"/>
    <w:rsid w:val="00295073"/>
    <w:rsid w:val="00296C32"/>
    <w:rsid w:val="002977CE"/>
    <w:rsid w:val="00297AF5"/>
    <w:rsid w:val="002A02D6"/>
    <w:rsid w:val="002A074F"/>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27"/>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6CAD"/>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175D2"/>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3148"/>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456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079"/>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B7DDC"/>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0EDF"/>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8BD"/>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6A9"/>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476"/>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50F3"/>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D91"/>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55AA"/>
    <w:rsid w:val="008B69B8"/>
    <w:rsid w:val="008B6A7E"/>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D74"/>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B8"/>
    <w:rsid w:val="009418D4"/>
    <w:rsid w:val="00941B13"/>
    <w:rsid w:val="0094205D"/>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4B69"/>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480"/>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014"/>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6E8F"/>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6EC9"/>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3AB"/>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40"/>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05"/>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5B8E"/>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4DB"/>
    <w:rsid w:val="00E45A2C"/>
    <w:rsid w:val="00E46A9C"/>
    <w:rsid w:val="00E47010"/>
    <w:rsid w:val="00E50BDD"/>
    <w:rsid w:val="00E50C25"/>
    <w:rsid w:val="00E50DF3"/>
    <w:rsid w:val="00E510CF"/>
    <w:rsid w:val="00E513D7"/>
    <w:rsid w:val="00E5206C"/>
    <w:rsid w:val="00E52897"/>
    <w:rsid w:val="00E52AAB"/>
    <w:rsid w:val="00E52DF4"/>
    <w:rsid w:val="00E5448E"/>
    <w:rsid w:val="00E546AD"/>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A9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B7B59"/>
    <w:rsid w:val="00FC05B2"/>
    <w:rsid w:val="00FC08B3"/>
    <w:rsid w:val="00FC09D7"/>
    <w:rsid w:val="00FC22D0"/>
    <w:rsid w:val="00FC38D4"/>
    <w:rsid w:val="00FC391E"/>
    <w:rsid w:val="00FC3BB7"/>
    <w:rsid w:val="00FC412D"/>
    <w:rsid w:val="00FC4345"/>
    <w:rsid w:val="00FC444A"/>
    <w:rsid w:val="00FC453D"/>
    <w:rsid w:val="00FC4A89"/>
    <w:rsid w:val="00FC665F"/>
    <w:rsid w:val="00FC6BA1"/>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3DD35E4"/>
    <w:rsid w:val="03E9222D"/>
    <w:rsid w:val="065A6178"/>
    <w:rsid w:val="06602A17"/>
    <w:rsid w:val="067A0837"/>
    <w:rsid w:val="0A5B7E63"/>
    <w:rsid w:val="0C87121B"/>
    <w:rsid w:val="0DF702FE"/>
    <w:rsid w:val="0F816ACD"/>
    <w:rsid w:val="0F8B6727"/>
    <w:rsid w:val="10FC16EA"/>
    <w:rsid w:val="118963A1"/>
    <w:rsid w:val="123A3009"/>
    <w:rsid w:val="127723A9"/>
    <w:rsid w:val="12F03915"/>
    <w:rsid w:val="13072A44"/>
    <w:rsid w:val="14E24037"/>
    <w:rsid w:val="152E483E"/>
    <w:rsid w:val="15CF5AE0"/>
    <w:rsid w:val="1B2A271F"/>
    <w:rsid w:val="1B7B1C91"/>
    <w:rsid w:val="1D266CE1"/>
    <w:rsid w:val="1D3963AF"/>
    <w:rsid w:val="1E022140"/>
    <w:rsid w:val="1E217115"/>
    <w:rsid w:val="1E714A66"/>
    <w:rsid w:val="1EB7510C"/>
    <w:rsid w:val="1FE868A9"/>
    <w:rsid w:val="23ED22BE"/>
    <w:rsid w:val="256F4285"/>
    <w:rsid w:val="262025D5"/>
    <w:rsid w:val="262B2D33"/>
    <w:rsid w:val="26860279"/>
    <w:rsid w:val="29B33EDD"/>
    <w:rsid w:val="2B1343D9"/>
    <w:rsid w:val="2DD15014"/>
    <w:rsid w:val="2FD25781"/>
    <w:rsid w:val="30703FA8"/>
    <w:rsid w:val="319C6071"/>
    <w:rsid w:val="342E63AB"/>
    <w:rsid w:val="34BB3D03"/>
    <w:rsid w:val="34FB420B"/>
    <w:rsid w:val="356D486E"/>
    <w:rsid w:val="365302AE"/>
    <w:rsid w:val="37DE3B35"/>
    <w:rsid w:val="38D5369C"/>
    <w:rsid w:val="38D8001E"/>
    <w:rsid w:val="39BB1996"/>
    <w:rsid w:val="3C5F759A"/>
    <w:rsid w:val="420F3A57"/>
    <w:rsid w:val="42E1381E"/>
    <w:rsid w:val="44886990"/>
    <w:rsid w:val="459C7718"/>
    <w:rsid w:val="461A346D"/>
    <w:rsid w:val="4C1910FC"/>
    <w:rsid w:val="4C24671B"/>
    <w:rsid w:val="51A0432A"/>
    <w:rsid w:val="52A96B6F"/>
    <w:rsid w:val="53C92664"/>
    <w:rsid w:val="5477163A"/>
    <w:rsid w:val="54C0403C"/>
    <w:rsid w:val="550764A4"/>
    <w:rsid w:val="55512DB6"/>
    <w:rsid w:val="58AE4F0C"/>
    <w:rsid w:val="59327FCE"/>
    <w:rsid w:val="5A2A7C7B"/>
    <w:rsid w:val="5B3630C5"/>
    <w:rsid w:val="5C80234E"/>
    <w:rsid w:val="5E261785"/>
    <w:rsid w:val="5F795DF0"/>
    <w:rsid w:val="5FCC5339"/>
    <w:rsid w:val="61054A27"/>
    <w:rsid w:val="611D2366"/>
    <w:rsid w:val="62881A85"/>
    <w:rsid w:val="62885958"/>
    <w:rsid w:val="63141CD4"/>
    <w:rsid w:val="63364A19"/>
    <w:rsid w:val="64927D6B"/>
    <w:rsid w:val="64CE2EAA"/>
    <w:rsid w:val="662E75B1"/>
    <w:rsid w:val="66342C2E"/>
    <w:rsid w:val="663E784C"/>
    <w:rsid w:val="691F657F"/>
    <w:rsid w:val="6B950FB3"/>
    <w:rsid w:val="6E8E12EF"/>
    <w:rsid w:val="713A1224"/>
    <w:rsid w:val="71D43752"/>
    <w:rsid w:val="74812690"/>
    <w:rsid w:val="749C4185"/>
    <w:rsid w:val="74DD4B15"/>
    <w:rsid w:val="74E511FF"/>
    <w:rsid w:val="75070EA6"/>
    <w:rsid w:val="756E7D31"/>
    <w:rsid w:val="75DA2C18"/>
    <w:rsid w:val="78F20481"/>
    <w:rsid w:val="7A67303B"/>
    <w:rsid w:val="7AAB1D04"/>
    <w:rsid w:val="7ABA4368"/>
    <w:rsid w:val="7B257FFD"/>
    <w:rsid w:val="7C8124CF"/>
    <w:rsid w:val="7E211ED6"/>
    <w:rsid w:val="7EBE59B0"/>
    <w:rsid w:val="7F6D32B6"/>
    <w:rsid w:val="7FA205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70"/>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1"/>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2"/>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3"/>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4"/>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5"/>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6"/>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1">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7"/>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78"/>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79"/>
    <w:uiPriority w:val="0"/>
    <w:pPr>
      <w:jc w:val="left"/>
    </w:pPr>
  </w:style>
  <w:style w:type="paragraph" w:styleId="20">
    <w:name w:val="Salutation"/>
    <w:basedOn w:val="1"/>
    <w:next w:val="1"/>
    <w:link w:val="80"/>
    <w:uiPriority w:val="0"/>
    <w:rPr>
      <w:rFonts w:ascii="仿宋_GB2312" w:eastAsia="仿宋_GB2312"/>
      <w:sz w:val="28"/>
      <w:szCs w:val="20"/>
    </w:rPr>
  </w:style>
  <w:style w:type="paragraph" w:styleId="21">
    <w:name w:val="Body Text 3"/>
    <w:basedOn w:val="1"/>
    <w:link w:val="81"/>
    <w:uiPriority w:val="0"/>
    <w:pPr>
      <w:jc w:val="center"/>
    </w:pPr>
    <w:rPr>
      <w:szCs w:val="20"/>
    </w:rPr>
  </w:style>
  <w:style w:type="paragraph" w:styleId="22">
    <w:name w:val="Body Text"/>
    <w:basedOn w:val="1"/>
    <w:link w:val="82"/>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83"/>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4"/>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85"/>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86"/>
    <w:uiPriority w:val="0"/>
    <w:pPr>
      <w:ind w:left="100" w:leftChars="2500"/>
    </w:pPr>
    <w:rPr>
      <w:rFonts w:ascii="宋体"/>
      <w:sz w:val="24"/>
      <w:szCs w:val="21"/>
      <w:lang w:val="zh-CN"/>
    </w:rPr>
  </w:style>
  <w:style w:type="paragraph" w:styleId="35">
    <w:name w:val="Body Text Indent 2"/>
    <w:basedOn w:val="1"/>
    <w:link w:val="87"/>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88"/>
    <w:semiHidden/>
    <w:uiPriority w:val="0"/>
    <w:rPr>
      <w:sz w:val="18"/>
      <w:szCs w:val="18"/>
    </w:rPr>
  </w:style>
  <w:style w:type="paragraph" w:styleId="37">
    <w:name w:val="footer"/>
    <w:basedOn w:val="1"/>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89"/>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90"/>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5"/>
    <w:link w:val="91"/>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92"/>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uiPriority w:val="0"/>
    <w:rPr>
      <w:b/>
      <w:bCs/>
    </w:rPr>
  </w:style>
  <w:style w:type="paragraph" w:styleId="58">
    <w:name w:val="Body Text First Indent"/>
    <w:basedOn w:val="22"/>
    <w:link w:val="94"/>
    <w:uiPriority w:val="0"/>
    <w:pPr>
      <w:ind w:firstLine="420"/>
    </w:pPr>
    <w:rPr>
      <w:rFonts w:hAnsi="Times New Roman" w:cs="Times New Roman"/>
      <w:snapToGrid/>
      <w:szCs w:val="20"/>
    </w:rPr>
  </w:style>
  <w:style w:type="paragraph" w:styleId="59">
    <w:name w:val="Body Text First Indent 2"/>
    <w:basedOn w:val="23"/>
    <w:link w:val="95"/>
    <w:uiPriority w:val="0"/>
    <w:pPr>
      <w:adjustRightInd/>
      <w:spacing w:after="120" w:afterLines="0" w:line="240" w:lineRule="auto"/>
      <w:ind w:left="420" w:leftChars="200" w:firstLine="210"/>
    </w:pPr>
    <w:rPr>
      <w:sz w:val="21"/>
    </w:rPr>
  </w:style>
  <w:style w:type="character" w:styleId="62">
    <w:name w:val="Strong"/>
    <w:qFormat/>
    <w:uiPriority w:val="22"/>
    <w:rPr>
      <w:b/>
      <w:bCs/>
    </w:rPr>
  </w:style>
  <w:style w:type="character" w:styleId="63">
    <w:name w:val="page number"/>
    <w:uiPriority w:val="0"/>
  </w:style>
  <w:style w:type="character" w:styleId="64">
    <w:name w:val="FollowedHyperlink"/>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uiPriority w:val="0"/>
  </w:style>
  <w:style w:type="character" w:styleId="67">
    <w:name w:val="Hyperlink"/>
    <w:uiPriority w:val="0"/>
    <w:rPr>
      <w:rFonts w:ascii="Arial" w:hAnsi="Arial" w:eastAsia="黑体" w:cs="Arial"/>
      <w:snapToGrid w:val="0"/>
      <w:color w:val="000000"/>
      <w:kern w:val="0"/>
      <w:sz w:val="18"/>
      <w:szCs w:val="18"/>
      <w:u w:val="none"/>
    </w:rPr>
  </w:style>
  <w:style w:type="character" w:styleId="68">
    <w:name w:val="HTML Code"/>
    <w:uiPriority w:val="0"/>
    <w:rPr>
      <w:rFonts w:ascii="黑体" w:hAnsi="Courier New" w:eastAsia="黑体" w:cs="楷体_GB2312"/>
      <w:sz w:val="20"/>
      <w:szCs w:val="20"/>
    </w:rPr>
  </w:style>
  <w:style w:type="character" w:styleId="69">
    <w:name w:val="annotation reference"/>
    <w:uiPriority w:val="99"/>
    <w:rPr>
      <w:sz w:val="21"/>
      <w:szCs w:val="21"/>
    </w:rPr>
  </w:style>
  <w:style w:type="character" w:customStyle="1" w:styleId="70">
    <w:name w:val="标题 1 Char"/>
    <w:link w:val="2"/>
    <w:uiPriority w:val="0"/>
    <w:rPr>
      <w:b/>
      <w:bCs/>
      <w:kern w:val="44"/>
      <w:sz w:val="44"/>
      <w:szCs w:val="44"/>
    </w:rPr>
  </w:style>
  <w:style w:type="character" w:customStyle="1" w:styleId="71">
    <w:name w:val="标题 4 Char"/>
    <w:link w:val="5"/>
    <w:uiPriority w:val="0"/>
    <w:rPr>
      <w:rFonts w:ascii="Arial" w:hAnsi="Arial" w:eastAsia="黑体"/>
      <w:b/>
      <w:bCs/>
      <w:kern w:val="2"/>
      <w:sz w:val="28"/>
      <w:szCs w:val="28"/>
      <w:lang w:val="zh-CN"/>
    </w:rPr>
  </w:style>
  <w:style w:type="character" w:customStyle="1" w:styleId="72">
    <w:name w:val="标题 5 Char"/>
    <w:link w:val="6"/>
    <w:uiPriority w:val="0"/>
    <w:rPr>
      <w:b/>
      <w:bCs/>
      <w:kern w:val="2"/>
      <w:sz w:val="28"/>
      <w:szCs w:val="28"/>
    </w:rPr>
  </w:style>
  <w:style w:type="character" w:customStyle="1" w:styleId="73">
    <w:name w:val="标题 6 Char"/>
    <w:link w:val="7"/>
    <w:uiPriority w:val="0"/>
    <w:rPr>
      <w:rFonts w:ascii="Arial" w:hAnsi="Arial" w:eastAsia="黑体"/>
      <w:b/>
      <w:bCs/>
      <w:kern w:val="2"/>
      <w:sz w:val="24"/>
      <w:szCs w:val="24"/>
    </w:rPr>
  </w:style>
  <w:style w:type="character" w:customStyle="1" w:styleId="74">
    <w:name w:val="标题 7 Char"/>
    <w:link w:val="8"/>
    <w:uiPriority w:val="0"/>
    <w:rPr>
      <w:b/>
      <w:bCs/>
      <w:kern w:val="2"/>
      <w:sz w:val="24"/>
      <w:szCs w:val="24"/>
    </w:rPr>
  </w:style>
  <w:style w:type="character" w:customStyle="1" w:styleId="75">
    <w:name w:val="标题 8 Char"/>
    <w:link w:val="9"/>
    <w:uiPriority w:val="0"/>
    <w:rPr>
      <w:rFonts w:ascii="Arial" w:hAnsi="Arial" w:eastAsia="黑体"/>
      <w:kern w:val="2"/>
      <w:sz w:val="24"/>
      <w:szCs w:val="24"/>
    </w:rPr>
  </w:style>
  <w:style w:type="character" w:customStyle="1" w:styleId="76">
    <w:name w:val="标题 9 Char"/>
    <w:link w:val="10"/>
    <w:uiPriority w:val="0"/>
    <w:rPr>
      <w:rFonts w:ascii="Arial" w:hAnsi="Arial" w:eastAsia="黑体"/>
      <w:kern w:val="2"/>
      <w:sz w:val="21"/>
      <w:szCs w:val="21"/>
    </w:rPr>
  </w:style>
  <w:style w:type="character" w:customStyle="1" w:styleId="77">
    <w:name w:val="正文缩进 Char2"/>
    <w:link w:val="15"/>
    <w:qFormat/>
    <w:uiPriority w:val="0"/>
    <w:rPr>
      <w:rFonts w:ascii="宋体" w:eastAsia="宋体"/>
      <w:snapToGrid w:val="0"/>
      <w:color w:val="000000"/>
      <w:kern w:val="28"/>
      <w:sz w:val="28"/>
      <w:lang w:val="en-US" w:eastAsia="zh-CN" w:bidi="ar-SA"/>
    </w:rPr>
  </w:style>
  <w:style w:type="character" w:customStyle="1" w:styleId="78">
    <w:name w:val="题注 Char"/>
    <w:link w:val="16"/>
    <w:qFormat/>
    <w:uiPriority w:val="0"/>
    <w:rPr>
      <w:b/>
      <w:kern w:val="2"/>
      <w:sz w:val="28"/>
    </w:rPr>
  </w:style>
  <w:style w:type="character" w:customStyle="1" w:styleId="79">
    <w:name w:val="批注文字 Char1"/>
    <w:link w:val="19"/>
    <w:uiPriority w:val="0"/>
    <w:rPr>
      <w:kern w:val="2"/>
      <w:sz w:val="21"/>
      <w:szCs w:val="24"/>
    </w:rPr>
  </w:style>
  <w:style w:type="character" w:customStyle="1" w:styleId="80">
    <w:name w:val="称呼 Char"/>
    <w:link w:val="20"/>
    <w:uiPriority w:val="0"/>
    <w:rPr>
      <w:rFonts w:ascii="仿宋_GB2312" w:eastAsia="仿宋_GB2312"/>
      <w:kern w:val="2"/>
      <w:sz w:val="28"/>
    </w:rPr>
  </w:style>
  <w:style w:type="character" w:customStyle="1" w:styleId="81">
    <w:name w:val="正文文本 3 Char"/>
    <w:link w:val="21"/>
    <w:uiPriority w:val="0"/>
    <w:rPr>
      <w:kern w:val="2"/>
      <w:sz w:val="21"/>
    </w:rPr>
  </w:style>
  <w:style w:type="character" w:customStyle="1" w:styleId="82">
    <w:name w:val="正文文本 Char1"/>
    <w:link w:val="22"/>
    <w:semiHidden/>
    <w:uiPriority w:val="0"/>
    <w:rPr>
      <w:rFonts w:ascii="宋体" w:hAnsi="Arial" w:eastAsia="宋体" w:cs="Arial"/>
      <w:snapToGrid w:val="0"/>
      <w:kern w:val="2"/>
      <w:sz w:val="24"/>
      <w:szCs w:val="21"/>
      <w:lang w:val="zh-CN" w:eastAsia="zh-CN" w:bidi="ar-SA"/>
    </w:rPr>
  </w:style>
  <w:style w:type="character" w:customStyle="1" w:styleId="83">
    <w:name w:val="正文文本缩进 Char1"/>
    <w:link w:val="23"/>
    <w:uiPriority w:val="0"/>
    <w:rPr>
      <w:rFonts w:ascii="宋体" w:hAnsi="宋体"/>
      <w:kern w:val="2"/>
      <w:sz w:val="24"/>
      <w:szCs w:val="24"/>
    </w:rPr>
  </w:style>
  <w:style w:type="character" w:customStyle="1" w:styleId="84">
    <w:name w:val="HTML 地址 Char"/>
    <w:link w:val="28"/>
    <w:uiPriority w:val="0"/>
    <w:rPr>
      <w:rFonts w:ascii="宋体" w:hAnsi="宋体"/>
      <w:i/>
      <w:iCs/>
      <w:sz w:val="24"/>
      <w:szCs w:val="24"/>
    </w:rPr>
  </w:style>
  <w:style w:type="character" w:customStyle="1" w:styleId="85">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6">
    <w:name w:val="日期 Char"/>
    <w:link w:val="34"/>
    <w:uiPriority w:val="0"/>
    <w:rPr>
      <w:rFonts w:ascii="宋体"/>
      <w:kern w:val="2"/>
      <w:sz w:val="24"/>
      <w:szCs w:val="21"/>
      <w:lang w:val="zh-CN"/>
    </w:rPr>
  </w:style>
  <w:style w:type="character" w:customStyle="1" w:styleId="87">
    <w:name w:val="正文文本缩进 2 Char"/>
    <w:link w:val="35"/>
    <w:uiPriority w:val="0"/>
    <w:rPr>
      <w:rFonts w:ascii="宋体"/>
      <w:sz w:val="28"/>
    </w:rPr>
  </w:style>
  <w:style w:type="character" w:customStyle="1" w:styleId="88">
    <w:name w:val="批注框文本 Char"/>
    <w:link w:val="36"/>
    <w:semiHidden/>
    <w:uiPriority w:val="0"/>
    <w:rPr>
      <w:kern w:val="2"/>
      <w:sz w:val="18"/>
      <w:szCs w:val="18"/>
    </w:rPr>
  </w:style>
  <w:style w:type="character" w:customStyle="1" w:styleId="89">
    <w:name w:val="签名 Char"/>
    <w:link w:val="39"/>
    <w:uiPriority w:val="0"/>
    <w:rPr>
      <w:rFonts w:eastAsia="仿宋_GB2312"/>
      <w:sz w:val="24"/>
    </w:rPr>
  </w:style>
  <w:style w:type="character" w:customStyle="1" w:styleId="90">
    <w:name w:val="副标题 Char"/>
    <w:link w:val="44"/>
    <w:uiPriority w:val="0"/>
    <w:rPr>
      <w:rFonts w:ascii="Arial" w:hAnsi="Arial" w:eastAsia="隶书"/>
      <w:b/>
      <w:bCs/>
      <w:kern w:val="28"/>
      <w:sz w:val="44"/>
      <w:szCs w:val="32"/>
      <w:lang w:val="en-US" w:eastAsia="zh-CN" w:bidi="ar-SA"/>
    </w:rPr>
  </w:style>
  <w:style w:type="character" w:customStyle="1" w:styleId="91">
    <w:name w:val="脚注文本 Char"/>
    <w:link w:val="47"/>
    <w:uiPriority w:val="0"/>
    <w:rPr>
      <w:color w:val="0000FF"/>
      <w:sz w:val="21"/>
    </w:rPr>
  </w:style>
  <w:style w:type="character" w:customStyle="1" w:styleId="92">
    <w:name w:val="正文文本缩进 3 Char"/>
    <w:link w:val="50"/>
    <w:uiPriority w:val="0"/>
    <w:rPr>
      <w:kern w:val="2"/>
      <w:sz w:val="24"/>
    </w:rPr>
  </w:style>
  <w:style w:type="character" w:customStyle="1" w:styleId="93">
    <w:name w:val="HTML 预设格式 Char"/>
    <w:link w:val="54"/>
    <w:uiPriority w:val="0"/>
    <w:rPr>
      <w:rFonts w:ascii="黑体" w:hAnsi="Courier New" w:eastAsia="黑体"/>
    </w:rPr>
  </w:style>
  <w:style w:type="character" w:customStyle="1" w:styleId="94">
    <w:name w:val="正文首行缩进 Char"/>
    <w:link w:val="58"/>
    <w:uiPriority w:val="0"/>
    <w:rPr>
      <w:rFonts w:ascii="宋体"/>
      <w:kern w:val="2"/>
      <w:sz w:val="24"/>
      <w:lang w:val="zh-CN"/>
    </w:rPr>
  </w:style>
  <w:style w:type="character" w:customStyle="1" w:styleId="95">
    <w:name w:val="正文首行缩进 2 Char"/>
    <w:link w:val="59"/>
    <w:uiPriority w:val="0"/>
    <w:rPr>
      <w:rFonts w:ascii="宋体" w:hAnsi="宋体"/>
      <w:kern w:val="2"/>
      <w:sz w:val="21"/>
      <w:szCs w:val="24"/>
    </w:rPr>
  </w:style>
  <w:style w:type="character" w:customStyle="1" w:styleId="96">
    <w:name w:val=" Char Char5"/>
    <w:uiPriority w:val="0"/>
    <w:rPr>
      <w:rFonts w:ascii="宋体" w:hAnsi="Courier New" w:eastAsia="宋体"/>
      <w:kern w:val="2"/>
      <w:sz w:val="21"/>
      <w:lang w:val="en-US" w:eastAsia="zh-CN"/>
    </w:rPr>
  </w:style>
  <w:style w:type="character" w:customStyle="1" w:styleId="97">
    <w:name w:val="页眉 Char1"/>
    <w:aliases w:val="h Char"/>
    <w:uiPriority w:val="0"/>
    <w:rPr>
      <w:rFonts w:eastAsia="宋体"/>
      <w:kern w:val="2"/>
      <w:sz w:val="18"/>
      <w:szCs w:val="18"/>
      <w:lang w:val="en-US" w:eastAsia="zh-CN" w:bidi="ar-SA"/>
    </w:rPr>
  </w:style>
  <w:style w:type="character" w:customStyle="1" w:styleId="98">
    <w:name w:val="unnamed11"/>
    <w:uiPriority w:val="0"/>
    <w:rPr>
      <w:sz w:val="20"/>
      <w:szCs w:val="20"/>
    </w:rPr>
  </w:style>
  <w:style w:type="character" w:customStyle="1" w:styleId="99">
    <w:name w:val="方案正文 Char"/>
    <w:uiPriority w:val="0"/>
    <w:rPr>
      <w:rFonts w:ascii="仿宋_GB2312" w:eastAsia="仿宋_GB2312"/>
      <w:b/>
      <w:color w:val="000000"/>
      <w:kern w:val="2"/>
      <w:sz w:val="24"/>
      <w:lang w:val="en-US" w:eastAsia="zh-CN" w:bidi="ar-SA"/>
    </w:rPr>
  </w:style>
  <w:style w:type="character" w:customStyle="1" w:styleId="100">
    <w:name w:val="正文2 Char"/>
    <w:uiPriority w:val="0"/>
    <w:rPr>
      <w:rFonts w:eastAsia="宋体"/>
      <w:kern w:val="2"/>
      <w:sz w:val="24"/>
      <w:lang w:val="en-US" w:eastAsia="zh-CN" w:bidi="ar-SA"/>
    </w:rPr>
  </w:style>
  <w:style w:type="character" w:customStyle="1" w:styleId="101">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02">
    <w:name w:val="px14"/>
    <w:uiPriority w:val="0"/>
    <w:rPr>
      <w:rFonts w:ascii="仿宋_GB2312" w:eastAsia="微软雅黑" w:cs="Times New Roman"/>
      <w:b/>
      <w:kern w:val="2"/>
      <w:sz w:val="32"/>
      <w:szCs w:val="32"/>
      <w:lang w:val="en-US" w:eastAsia="zh-CN" w:bidi="ar-SA"/>
    </w:rPr>
  </w:style>
  <w:style w:type="character" w:customStyle="1" w:styleId="103">
    <w:name w:val="标题 4 Char1"/>
    <w:semiHidden/>
    <w:uiPriority w:val="9"/>
    <w:rPr>
      <w:rFonts w:ascii="Cambria" w:hAnsi="Cambria" w:eastAsia="宋体" w:cs="Times New Roman"/>
      <w:b/>
      <w:bCs/>
      <w:kern w:val="2"/>
      <w:sz w:val="28"/>
      <w:szCs w:val="28"/>
    </w:rPr>
  </w:style>
  <w:style w:type="character" w:customStyle="1" w:styleId="104">
    <w:name w:val="正文 项目 Char"/>
    <w:uiPriority w:val="0"/>
    <w:rPr>
      <w:rFonts w:ascii="仿宋_GB2312" w:hAnsi="仿宋_GB2312" w:eastAsia="仿宋_GB2312"/>
      <w:kern w:val="2"/>
      <w:sz w:val="24"/>
      <w:lang w:bidi="ar-SA"/>
    </w:rPr>
  </w:style>
  <w:style w:type="character" w:customStyle="1" w:styleId="105">
    <w:name w:val="Balloon Text Char"/>
    <w:semiHidden/>
    <w:locked/>
    <w:uiPriority w:val="0"/>
    <w:rPr>
      <w:rFonts w:eastAsia="宋体"/>
      <w:kern w:val="2"/>
      <w:sz w:val="18"/>
      <w:szCs w:val="18"/>
      <w:lang w:val="en-US" w:eastAsia="zh-CN" w:bidi="ar-SA"/>
    </w:rPr>
  </w:style>
  <w:style w:type="character" w:customStyle="1" w:styleId="106">
    <w:name w:val="链接"/>
    <w:uiPriority w:val="0"/>
    <w:rPr>
      <w:color w:val="0000FF"/>
      <w:sz w:val="21"/>
      <w:szCs w:val="21"/>
      <w:u w:val="single"/>
    </w:rPr>
  </w:style>
  <w:style w:type="character" w:customStyle="1" w:styleId="107">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08">
    <w:name w:val="h Char Char1"/>
    <w:uiPriority w:val="0"/>
    <w:rPr>
      <w:rFonts w:eastAsia="宋体"/>
      <w:kern w:val="2"/>
      <w:sz w:val="18"/>
      <w:szCs w:val="18"/>
      <w:lang w:val="en-US" w:eastAsia="zh-CN" w:bidi="ar-SA"/>
    </w:rPr>
  </w:style>
  <w:style w:type="character" w:customStyle="1" w:styleId="109">
    <w:name w:val="Font Style82"/>
    <w:uiPriority w:val="99"/>
    <w:rPr>
      <w:rFonts w:ascii="宋体" w:eastAsia="宋体" w:cs="宋体"/>
      <w:color w:val="000000"/>
      <w:sz w:val="14"/>
      <w:szCs w:val="14"/>
    </w:rPr>
  </w:style>
  <w:style w:type="character" w:customStyle="1" w:styleId="110">
    <w:name w:val="big1"/>
    <w:uiPriority w:val="0"/>
    <w:rPr>
      <w:rFonts w:hint="eastAsia" w:ascii="宋体" w:hAnsi="宋体" w:eastAsia="宋体"/>
      <w:color w:val="333333"/>
      <w:sz w:val="22"/>
      <w:szCs w:val="22"/>
    </w:rPr>
  </w:style>
  <w:style w:type="character" w:customStyle="1" w:styleId="111">
    <w:name w:val="正文文本缩进 Char"/>
    <w:uiPriority w:val="0"/>
    <w:rPr>
      <w:rFonts w:ascii="宋体" w:hAnsi="宋体"/>
      <w:kern w:val="2"/>
      <w:sz w:val="24"/>
      <w:szCs w:val="24"/>
    </w:rPr>
  </w:style>
  <w:style w:type="character" w:customStyle="1" w:styleId="112">
    <w:name w:val="Ò³Ã¼ Char Char1"/>
    <w:uiPriority w:val="0"/>
    <w:rPr>
      <w:rFonts w:eastAsia="宋体"/>
      <w:kern w:val="2"/>
      <w:sz w:val="18"/>
      <w:szCs w:val="18"/>
      <w:lang w:val="en-US" w:eastAsia="zh-CN" w:bidi="ar-SA"/>
    </w:rPr>
  </w:style>
  <w:style w:type="character" w:customStyle="1" w:styleId="113">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114">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15">
    <w:name w:val="Char Char9"/>
    <w:uiPriority w:val="0"/>
    <w:rPr>
      <w:rFonts w:ascii="Times New Roman" w:hAnsi="Times New Roman" w:eastAsia="宋体" w:cs="Times New Roman"/>
      <w:b/>
      <w:bCs/>
      <w:kern w:val="2"/>
      <w:sz w:val="32"/>
      <w:szCs w:val="32"/>
      <w:lang w:val="en-US" w:eastAsia="zh-CN" w:bidi="ar-SA"/>
    </w:rPr>
  </w:style>
  <w:style w:type="character" w:customStyle="1" w:styleId="116">
    <w:name w:val="表格 Char Char"/>
    <w:uiPriority w:val="0"/>
    <w:rPr>
      <w:rFonts w:ascii="宋体" w:hAnsi="宋体" w:eastAsia="宋体"/>
      <w:lang w:bidi="ar-SA"/>
    </w:rPr>
  </w:style>
  <w:style w:type="character" w:customStyle="1" w:styleId="117">
    <w:name w:val="No Spacing Char"/>
    <w:link w:val="118"/>
    <w:uiPriority w:val="1"/>
    <w:rPr>
      <w:rFonts w:ascii="Calibri" w:hAnsi="Calibri"/>
      <w:sz w:val="22"/>
      <w:szCs w:val="22"/>
      <w:lang w:val="en-US" w:eastAsia="zh-CN" w:bidi="ar-SA"/>
    </w:rPr>
  </w:style>
  <w:style w:type="paragraph" w:customStyle="1" w:styleId="118">
    <w:name w:val="无间隔1"/>
    <w:link w:val="117"/>
    <w:qFormat/>
    <w:uiPriority w:val="1"/>
    <w:rPr>
      <w:rFonts w:ascii="Calibri" w:hAnsi="Calibri"/>
      <w:sz w:val="22"/>
      <w:szCs w:val="22"/>
      <w:lang w:val="en-US" w:eastAsia="zh-CN" w:bidi="ar-SA"/>
    </w:rPr>
  </w:style>
  <w:style w:type="character" w:customStyle="1" w:styleId="119">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120">
    <w:name w:val="h Char Char"/>
    <w:uiPriority w:val="0"/>
    <w:rPr>
      <w:rFonts w:eastAsia="宋体"/>
      <w:kern w:val="2"/>
      <w:sz w:val="18"/>
      <w:lang w:val="en-US" w:eastAsia="zh-CN" w:bidi="ar-SA"/>
    </w:rPr>
  </w:style>
  <w:style w:type="character" w:customStyle="1" w:styleId="121">
    <w:name w:val="unnamed31"/>
    <w:uiPriority w:val="0"/>
    <w:rPr>
      <w:rFonts w:ascii="Tahoma" w:hAnsi="Tahoma" w:eastAsia="宋体"/>
      <w:b/>
      <w:kern w:val="2"/>
      <w:sz w:val="24"/>
      <w:szCs w:val="32"/>
      <w:u w:val="none"/>
      <w:lang w:val="en-US" w:eastAsia="zh-CN" w:bidi="ar-SA"/>
    </w:rPr>
  </w:style>
  <w:style w:type="character" w:customStyle="1" w:styleId="122">
    <w:name w:val="页脚 Char"/>
    <w:uiPriority w:val="99"/>
    <w:rPr>
      <w:rFonts w:eastAsia="仿宋_GB2312"/>
      <w:kern w:val="2"/>
      <w:sz w:val="18"/>
      <w:lang w:val="en-US" w:eastAsia="zh-CN"/>
    </w:rPr>
  </w:style>
  <w:style w:type="character" w:customStyle="1" w:styleId="123">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24">
    <w:name w:val="正文文本 2 Char"/>
    <w:uiPriority w:val="0"/>
    <w:rPr>
      <w:rFonts w:eastAsia="宋体"/>
      <w:kern w:val="2"/>
      <w:sz w:val="21"/>
      <w:szCs w:val="24"/>
      <w:lang w:val="en-US" w:eastAsia="zh-CN" w:bidi="ar-SA"/>
    </w:rPr>
  </w:style>
  <w:style w:type="character" w:customStyle="1" w:styleId="125">
    <w:name w:val=" Char Char"/>
    <w:uiPriority w:val="0"/>
    <w:rPr>
      <w:rFonts w:ascii="宋体" w:hAnsi="Courier New" w:eastAsia="宋体"/>
      <w:kern w:val="2"/>
      <w:sz w:val="21"/>
      <w:lang w:val="en-US" w:eastAsia="zh-CN" w:bidi="ar-SA"/>
    </w:rPr>
  </w:style>
  <w:style w:type="character" w:customStyle="1" w:styleId="126">
    <w:name w:val="副标题 Char1"/>
    <w:uiPriority w:val="0"/>
    <w:rPr>
      <w:rFonts w:ascii="Cambria" w:hAnsi="Cambria" w:eastAsia="宋体" w:cs="Times New Roman"/>
      <w:b/>
      <w:bCs/>
      <w:snapToGrid w:val="0"/>
      <w:kern w:val="28"/>
      <w:sz w:val="32"/>
      <w:szCs w:val="32"/>
    </w:rPr>
  </w:style>
  <w:style w:type="character" w:customStyle="1" w:styleId="127">
    <w:name w:val="message1"/>
    <w:uiPriority w:val="0"/>
    <w:rPr>
      <w:rFonts w:hint="default" w:ascii="Tahoma" w:hAnsi="Tahoma" w:cs="Tahoma"/>
      <w:sz w:val="18"/>
      <w:szCs w:val="18"/>
    </w:rPr>
  </w:style>
  <w:style w:type="character" w:customStyle="1" w:styleId="128">
    <w:name w:val=" Char Char7"/>
    <w:semiHidden/>
    <w:uiPriority w:val="0"/>
    <w:rPr>
      <w:rFonts w:eastAsia="宋体"/>
      <w:kern w:val="2"/>
      <w:sz w:val="21"/>
      <w:szCs w:val="24"/>
      <w:lang w:val="en-US" w:eastAsia="zh-CN" w:bidi="ar-SA"/>
    </w:rPr>
  </w:style>
  <w:style w:type="character" w:customStyle="1" w:styleId="129">
    <w:name w:val="tw4winInternal"/>
    <w:uiPriority w:val="0"/>
    <w:rPr>
      <w:rFonts w:ascii="Courier New" w:hAnsi="Courier New" w:cs="Courier New"/>
      <w:color w:val="FF0000"/>
      <w:lang/>
    </w:rPr>
  </w:style>
  <w:style w:type="character" w:customStyle="1" w:styleId="130">
    <w:name w:val="正文缩进 Char"/>
    <w:uiPriority w:val="0"/>
    <w:rPr>
      <w:rFonts w:eastAsia="宋体"/>
      <w:kern w:val="2"/>
      <w:sz w:val="21"/>
      <w:lang w:val="en-US" w:eastAsia="zh-CN"/>
    </w:rPr>
  </w:style>
  <w:style w:type="character" w:customStyle="1" w:styleId="131">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32">
    <w:name w:val="Used by Word for text of Help footnotes Char Char"/>
    <w:semiHidden/>
    <w:uiPriority w:val="0"/>
    <w:rPr>
      <w:rFonts w:ascii="Times New Roman" w:hAnsi="Times New Roman" w:eastAsia="宋体" w:cs="Times New Roman"/>
      <w:sz w:val="20"/>
      <w:szCs w:val="20"/>
    </w:rPr>
  </w:style>
  <w:style w:type="character" w:customStyle="1" w:styleId="133">
    <w:name w:val="Footer Char"/>
    <w:locked/>
    <w:uiPriority w:val="0"/>
    <w:rPr>
      <w:rFonts w:eastAsia="宋体"/>
      <w:kern w:val="2"/>
      <w:sz w:val="18"/>
      <w:lang w:val="en-US" w:eastAsia="zh-CN" w:bidi="ar-SA"/>
    </w:rPr>
  </w:style>
  <w:style w:type="character" w:customStyle="1" w:styleId="134">
    <w:name w:val="仿宋正文 Char"/>
    <w:link w:val="135"/>
    <w:uiPriority w:val="0"/>
    <w:rPr>
      <w:rFonts w:ascii="仿宋_GB2312" w:eastAsia="仿宋_GB2312"/>
      <w:kern w:val="2"/>
      <w:sz w:val="24"/>
      <w:lang w:val="en-US" w:eastAsia="zh-CN" w:bidi="ar-SA"/>
    </w:rPr>
  </w:style>
  <w:style w:type="paragraph" w:customStyle="1" w:styleId="135">
    <w:name w:val="仿宋正文"/>
    <w:basedOn w:val="1"/>
    <w:link w:val="134"/>
    <w:qFormat/>
    <w:uiPriority w:val="0"/>
    <w:pPr>
      <w:adjustRightInd/>
      <w:spacing w:line="360" w:lineRule="auto"/>
      <w:ind w:firstLine="480" w:firstLineChars="200"/>
    </w:pPr>
    <w:rPr>
      <w:rFonts w:ascii="仿宋_GB2312" w:eastAsia="仿宋_GB2312"/>
      <w:sz w:val="24"/>
      <w:szCs w:val="20"/>
    </w:rPr>
  </w:style>
  <w:style w:type="character" w:customStyle="1" w:styleId="136">
    <w:name w:val="Footer-Even Char1"/>
    <w:aliases w:val="FtrF Char Char1"/>
    <w:uiPriority w:val="0"/>
    <w:rPr>
      <w:rFonts w:eastAsia="宋体"/>
      <w:kern w:val="2"/>
      <w:sz w:val="18"/>
      <w:szCs w:val="18"/>
      <w:lang w:val="en-US" w:eastAsia="zh-CN" w:bidi="ar-SA"/>
    </w:rPr>
  </w:style>
  <w:style w:type="character" w:customStyle="1" w:styleId="137">
    <w:name w:val="Char Char11"/>
    <w:locked/>
    <w:uiPriority w:val="0"/>
    <w:rPr>
      <w:rFonts w:ascii="宋体" w:hAnsi="宋体" w:eastAsia="宋体"/>
      <w:b/>
      <w:kern w:val="2"/>
      <w:sz w:val="24"/>
      <w:szCs w:val="24"/>
      <w:lang w:val="en-US" w:eastAsia="zh-CN" w:bidi="ar-SA"/>
    </w:rPr>
  </w:style>
  <w:style w:type="character" w:customStyle="1" w:styleId="138">
    <w:name w:val="mdeck"/>
    <w:uiPriority w:val="0"/>
    <w:rPr>
      <w:rFonts w:ascii="仿宋_GB2312" w:eastAsia="微软雅黑"/>
      <w:b/>
      <w:kern w:val="2"/>
      <w:sz w:val="32"/>
      <w:szCs w:val="32"/>
      <w:lang w:val="en-US" w:eastAsia="zh-CN" w:bidi="ar-SA"/>
    </w:rPr>
  </w:style>
  <w:style w:type="character" w:customStyle="1" w:styleId="139">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40">
    <w:name w:val="标书正文格式 Char"/>
    <w:uiPriority w:val="0"/>
    <w:rPr>
      <w:rFonts w:eastAsia="楷体_GB2312"/>
      <w:kern w:val="2"/>
      <w:sz w:val="24"/>
      <w:szCs w:val="24"/>
      <w:lang w:bidi="ar-SA"/>
    </w:rPr>
  </w:style>
  <w:style w:type="character" w:customStyle="1" w:styleId="141">
    <w:name w:val="Body Text(ch) Char Char"/>
    <w:uiPriority w:val="0"/>
    <w:rPr>
      <w:rFonts w:ascii="宋体"/>
      <w:kern w:val="2"/>
      <w:sz w:val="24"/>
      <w:szCs w:val="21"/>
      <w:lang w:val="zh-CN"/>
    </w:rPr>
  </w:style>
  <w:style w:type="character" w:customStyle="1" w:styleId="142">
    <w:name w:val="hui"/>
    <w:uiPriority w:val="0"/>
  </w:style>
  <w:style w:type="character" w:customStyle="1" w:styleId="143">
    <w:name w:val="样式 样式 标题 4h4H4Fab-4T5Ref Heading 1rh1Heading sqlsect 1.2.3.... +... Char"/>
    <w:link w:val="144"/>
    <w:uiPriority w:val="0"/>
    <w:rPr>
      <w:rFonts w:ascii="微软雅黑" w:hAnsi="微软雅黑" w:eastAsia="微软雅黑"/>
      <w:b/>
      <w:bCs/>
      <w:kern w:val="2"/>
      <w:sz w:val="24"/>
      <w:szCs w:val="28"/>
    </w:rPr>
  </w:style>
  <w:style w:type="paragraph" w:customStyle="1" w:styleId="144">
    <w:name w:val="样式 样式 标题 4h4H4Fab-4T5Ref Heading 1rh1Heading sqlsect 1.2.3.... +..."/>
    <w:basedOn w:val="145"/>
    <w:link w:val="143"/>
    <w:uiPriority w:val="0"/>
    <w:pPr>
      <w:tabs>
        <w:tab w:val="left" w:pos="2356"/>
      </w:tabs>
    </w:pPr>
  </w:style>
  <w:style w:type="paragraph" w:customStyle="1" w:styleId="145">
    <w:name w:val="样式 标题 4h4H4Fab-4T5Ref Heading 1rh1Heading sqlsect 1.2.3...."/>
    <w:basedOn w:val="5"/>
    <w:link w:val="146"/>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46">
    <w:name w:val="样式 标题 4h4H4Fab-4T5Ref Heading 1rh1Heading sqlsect 1.2.3.... Char"/>
    <w:link w:val="145"/>
    <w:uiPriority w:val="0"/>
    <w:rPr>
      <w:rFonts w:ascii="微软雅黑" w:hAnsi="微软雅黑" w:eastAsia="微软雅黑"/>
      <w:b/>
      <w:bCs/>
      <w:kern w:val="2"/>
      <w:sz w:val="24"/>
      <w:szCs w:val="28"/>
    </w:rPr>
  </w:style>
  <w:style w:type="character" w:customStyle="1" w:styleId="147">
    <w:name w:val="样式4 Char"/>
    <w:uiPriority w:val="0"/>
    <w:rPr>
      <w:rFonts w:ascii="仿宋_GB2312" w:hAnsi="仿宋" w:eastAsia="仿宋_GB2312"/>
      <w:b/>
      <w:kern w:val="2"/>
      <w:sz w:val="32"/>
      <w:szCs w:val="32"/>
      <w:lang w:bidi="ar-SA"/>
    </w:rPr>
  </w:style>
  <w:style w:type="character" w:customStyle="1" w:styleId="148">
    <w:name w:val="Char Char8"/>
    <w:uiPriority w:val="0"/>
    <w:rPr>
      <w:rFonts w:eastAsia="宋体"/>
      <w:b/>
      <w:sz w:val="24"/>
      <w:lang w:val="en-GB" w:eastAsia="zh-CN"/>
    </w:rPr>
  </w:style>
  <w:style w:type="character" w:customStyle="1" w:styleId="149">
    <w:name w:val="gray6"/>
    <w:uiPriority w:val="0"/>
  </w:style>
  <w:style w:type="character" w:customStyle="1" w:styleId="150">
    <w:name w:val="pt141"/>
    <w:uiPriority w:val="0"/>
    <w:rPr>
      <w:color w:val="330066"/>
      <w:sz w:val="22"/>
      <w:szCs w:val="22"/>
    </w:rPr>
  </w:style>
  <w:style w:type="character" w:customStyle="1" w:styleId="151">
    <w:name w:val="正文1 Char"/>
    <w:uiPriority w:val="0"/>
    <w:rPr>
      <w:rFonts w:ascii="宋体" w:eastAsia="宋体"/>
      <w:snapToGrid w:val="0"/>
      <w:color w:val="000000"/>
      <w:kern w:val="28"/>
      <w:sz w:val="28"/>
      <w:lang w:val="en-US" w:eastAsia="zh-CN" w:bidi="ar-SA"/>
    </w:rPr>
  </w:style>
  <w:style w:type="character" w:customStyle="1" w:styleId="152">
    <w:name w:val="批注主题 Char"/>
    <w:uiPriority w:val="0"/>
    <w:rPr>
      <w:rFonts w:eastAsia="宋体"/>
      <w:b/>
      <w:bCs/>
      <w:kern w:val="2"/>
      <w:sz w:val="21"/>
      <w:szCs w:val="24"/>
      <w:lang w:val="en-US" w:eastAsia="zh-CN" w:bidi="ar-SA"/>
    </w:rPr>
  </w:style>
  <w:style w:type="character" w:customStyle="1" w:styleId="153">
    <w:name w:val="hei16b1"/>
    <w:uiPriority w:val="0"/>
    <w:rPr>
      <w:rFonts w:hint="default" w:ascii="Arial" w:hAnsi="Arial" w:cs="Arial"/>
      <w:b/>
      <w:bCs/>
      <w:color w:val="000000"/>
      <w:sz w:val="24"/>
      <w:szCs w:val="24"/>
    </w:rPr>
  </w:style>
  <w:style w:type="character" w:customStyle="1" w:styleId="154">
    <w:name w:val="纯文本 Char1"/>
    <w:link w:val="155"/>
    <w:qFormat/>
    <w:uiPriority w:val="0"/>
    <w:rPr>
      <w:rFonts w:ascii="宋体" w:hAnsi="Courier New"/>
    </w:rPr>
  </w:style>
  <w:style w:type="paragraph" w:customStyle="1" w:styleId="155">
    <w:name w:val="纯文本1"/>
    <w:basedOn w:val="1"/>
    <w:link w:val="154"/>
    <w:uiPriority w:val="0"/>
    <w:pPr>
      <w:adjustRightInd/>
    </w:pPr>
    <w:rPr>
      <w:rFonts w:ascii="宋体" w:hAnsi="Courier New"/>
      <w:kern w:val="0"/>
      <w:sz w:val="20"/>
      <w:szCs w:val="20"/>
    </w:rPr>
  </w:style>
  <w:style w:type="character" w:customStyle="1" w:styleId="156">
    <w:name w:val="样式8 Char"/>
    <w:uiPriority w:val="0"/>
    <w:rPr>
      <w:rFonts w:ascii="仿宋_GB2312" w:hAnsi="宋体" w:eastAsia="仿宋_GB2312"/>
      <w:b/>
      <w:bCs/>
      <w:kern w:val="2"/>
      <w:sz w:val="24"/>
      <w:szCs w:val="24"/>
    </w:rPr>
  </w:style>
  <w:style w:type="character" w:customStyle="1" w:styleId="157">
    <w:name w:val="tw4winTerm"/>
    <w:uiPriority w:val="0"/>
    <w:rPr>
      <w:color w:val="0000FF"/>
    </w:rPr>
  </w:style>
  <w:style w:type="character" w:customStyle="1" w:styleId="158">
    <w:name w:val="样式5 Char"/>
    <w:uiPriority w:val="0"/>
    <w:rPr>
      <w:rFonts w:ascii="仿宋_GB2312" w:hAnsi="仿宋" w:eastAsia="仿宋_GB2312"/>
      <w:kern w:val="2"/>
      <w:sz w:val="24"/>
      <w:szCs w:val="24"/>
    </w:rPr>
  </w:style>
  <w:style w:type="character" w:customStyle="1" w:styleId="159">
    <w:name w:val="插图说明 Char"/>
    <w:uiPriority w:val="0"/>
    <w:rPr>
      <w:rFonts w:eastAsia="黑体"/>
      <w:sz w:val="24"/>
      <w:lang w:val="en-US" w:eastAsia="zh-CN"/>
    </w:rPr>
  </w:style>
  <w:style w:type="character" w:customStyle="1" w:styleId="160">
    <w:name w:val="正文缩进 字符"/>
    <w:uiPriority w:val="0"/>
    <w:rPr>
      <w:rFonts w:ascii="宋体" w:eastAsia="宋体"/>
      <w:snapToGrid/>
      <w:color w:val="000000"/>
      <w:kern w:val="28"/>
      <w:sz w:val="28"/>
      <w:lang w:val="en-US" w:eastAsia="zh-CN" w:bidi="ar-SA"/>
    </w:rPr>
  </w:style>
  <w:style w:type="character" w:customStyle="1" w:styleId="161">
    <w:name w:val="样式6 Char"/>
    <w:uiPriority w:val="0"/>
    <w:rPr>
      <w:rFonts w:ascii="仿宋_GB2312" w:hAnsi="宋体" w:eastAsia="仿宋_GB2312"/>
      <w:b/>
      <w:bCs/>
      <w:kern w:val="2"/>
      <w:sz w:val="24"/>
      <w:szCs w:val="24"/>
      <w:lang w:val="en-US" w:eastAsia="zh-CN" w:bidi="ar-SA"/>
    </w:rPr>
  </w:style>
  <w:style w:type="character" w:customStyle="1" w:styleId="162">
    <w:name w:val="DO_NOT_TRANSLATE"/>
    <w:uiPriority w:val="0"/>
    <w:rPr>
      <w:rFonts w:ascii="Courier New" w:hAnsi="Courier New" w:cs="Courier New"/>
      <w:color w:val="800000"/>
      <w:lang/>
    </w:rPr>
  </w:style>
  <w:style w:type="character" w:customStyle="1" w:styleId="163">
    <w:name w:val="Char Char5"/>
    <w:uiPriority w:val="0"/>
    <w:rPr>
      <w:rFonts w:ascii="宋体" w:hAnsi="Courier New" w:eastAsia="宋体"/>
      <w:kern w:val="2"/>
      <w:sz w:val="21"/>
      <w:lang w:val="en-US" w:eastAsia="zh-CN"/>
    </w:rPr>
  </w:style>
  <w:style w:type="character" w:customStyle="1" w:styleId="164">
    <w:name w:val="bookmark-item"/>
    <w:uiPriority w:val="0"/>
  </w:style>
  <w:style w:type="character" w:customStyle="1" w:styleId="165">
    <w:name w:val="font21"/>
    <w:uiPriority w:val="0"/>
    <w:rPr>
      <w:rFonts w:hint="eastAsia" w:ascii="宋体" w:hAnsi="宋体" w:eastAsia="宋体"/>
      <w:kern w:val="2"/>
      <w:sz w:val="28"/>
      <w:szCs w:val="28"/>
      <w:lang w:val="en-US" w:eastAsia="zh-CN" w:bidi="ar-SA"/>
    </w:rPr>
  </w:style>
  <w:style w:type="character" w:customStyle="1" w:styleId="166">
    <w:name w:val="FA正文 Char Char"/>
    <w:uiPriority w:val="0"/>
    <w:rPr>
      <w:rFonts w:hAnsi="宋体"/>
      <w:kern w:val="2"/>
      <w:sz w:val="24"/>
      <w:lang w:bidi="ar-SA"/>
    </w:rPr>
  </w:style>
  <w:style w:type="character" w:customStyle="1" w:styleId="167">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8">
    <w:name w:val="solutionfonts"/>
    <w:uiPriority w:val="0"/>
  </w:style>
  <w:style w:type="character" w:customStyle="1" w:styleId="169">
    <w:name w:val="Heading 7 Char"/>
    <w:locked/>
    <w:uiPriority w:val="0"/>
    <w:rPr>
      <w:rFonts w:ascii="宋体" w:hAnsi="宋体" w:eastAsia="宋体"/>
      <w:b/>
      <w:bCs/>
      <w:kern w:val="2"/>
      <w:sz w:val="24"/>
      <w:szCs w:val="24"/>
      <w:lang w:val="en-US" w:eastAsia="zh-CN" w:bidi="ar-SA"/>
    </w:rPr>
  </w:style>
  <w:style w:type="character" w:customStyle="1" w:styleId="170">
    <w:name w:val="Comment Text Char"/>
    <w:semiHidden/>
    <w:locked/>
    <w:uiPriority w:val="0"/>
    <w:rPr>
      <w:rFonts w:ascii="宋体" w:hAnsi="宋体" w:eastAsia="宋体"/>
      <w:kern w:val="2"/>
      <w:sz w:val="24"/>
      <w:lang w:val="en-US" w:eastAsia="zh-CN" w:bidi="ar-SA"/>
    </w:rPr>
  </w:style>
  <w:style w:type="character" w:customStyle="1" w:styleId="171">
    <w:name w:val="Header Char"/>
    <w:semiHidden/>
    <w:locked/>
    <w:uiPriority w:val="0"/>
    <w:rPr>
      <w:rFonts w:eastAsia="宋体"/>
      <w:kern w:val="2"/>
      <w:sz w:val="18"/>
      <w:szCs w:val="18"/>
      <w:lang w:val="en-US" w:eastAsia="zh-CN" w:bidi="ar-SA"/>
    </w:rPr>
  </w:style>
  <w:style w:type="character" w:customStyle="1" w:styleId="172">
    <w:name w:val="f141"/>
    <w:uiPriority w:val="0"/>
    <w:rPr>
      <w:rFonts w:ascii="Tahoma" w:hAnsi="Tahoma" w:eastAsia="宋体"/>
      <w:b/>
      <w:kern w:val="2"/>
      <w:sz w:val="21"/>
      <w:szCs w:val="21"/>
      <w:lang w:val="en-US" w:eastAsia="zh-CN" w:bidi="ar-SA"/>
    </w:rPr>
  </w:style>
  <w:style w:type="character" w:customStyle="1" w:styleId="173">
    <w:name w:val="myp11"/>
    <w:uiPriority w:val="0"/>
    <w:rPr>
      <w:rFonts w:ascii="仿宋_GB2312" w:eastAsia="微软雅黑"/>
      <w:b/>
      <w:kern w:val="2"/>
      <w:sz w:val="32"/>
      <w:szCs w:val="32"/>
      <w:lang w:val="en-US" w:eastAsia="zh-CN" w:bidi="ar-SA"/>
    </w:rPr>
  </w:style>
  <w:style w:type="character" w:customStyle="1" w:styleId="174">
    <w:name w:val="tw4winExternal"/>
    <w:uiPriority w:val="0"/>
    <w:rPr>
      <w:rFonts w:ascii="Courier New" w:hAnsi="Courier New" w:cs="Courier New"/>
      <w:color w:val="808080"/>
      <w:lang/>
    </w:rPr>
  </w:style>
  <w:style w:type="character" w:customStyle="1" w:styleId="175">
    <w:name w:val="c7 style3"/>
    <w:uiPriority w:val="0"/>
  </w:style>
  <w:style w:type="character" w:customStyle="1" w:styleId="176">
    <w:name w:val="页眉 Char"/>
    <w:aliases w:val="页眉2 Char,Ò³Ã¼ Char,header odd Char,居中页眉 Char"/>
    <w:uiPriority w:val="99"/>
    <w:rPr>
      <w:rFonts w:eastAsia="仿宋_GB2312"/>
      <w:kern w:val="2"/>
      <w:sz w:val="18"/>
      <w:lang w:val="en-US" w:eastAsia="zh-CN"/>
    </w:rPr>
  </w:style>
  <w:style w:type="character" w:customStyle="1" w:styleId="177">
    <w:name w:val="dandyren_title1"/>
    <w:uiPriority w:val="0"/>
    <w:rPr>
      <w:b/>
      <w:bCs/>
      <w:color w:val="FF6633"/>
      <w:sz w:val="18"/>
      <w:szCs w:val="18"/>
    </w:rPr>
  </w:style>
  <w:style w:type="character" w:customStyle="1" w:styleId="178">
    <w:name w:val=" Char Char2"/>
    <w:uiPriority w:val="0"/>
    <w:rPr>
      <w:rFonts w:eastAsia="宋体"/>
      <w:b/>
      <w:bCs/>
      <w:kern w:val="2"/>
      <w:sz w:val="21"/>
      <w:szCs w:val="24"/>
      <w:lang w:val="en-US" w:eastAsia="zh-CN" w:bidi="ar-SA"/>
    </w:rPr>
  </w:style>
  <w:style w:type="character" w:customStyle="1" w:styleId="179">
    <w:name w:val="b11_01b Char"/>
    <w:link w:val="180"/>
    <w:uiPriority w:val="0"/>
    <w:rPr>
      <w:rFonts w:ascii="Verdana" w:hAnsi="Verdana"/>
      <w:b/>
      <w:bCs/>
      <w:color w:val="4A82CA"/>
      <w:sz w:val="17"/>
      <w:szCs w:val="17"/>
    </w:rPr>
  </w:style>
  <w:style w:type="paragraph" w:customStyle="1" w:styleId="180">
    <w:name w:val="b11_01b"/>
    <w:basedOn w:val="1"/>
    <w:next w:val="1"/>
    <w:link w:val="179"/>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81">
    <w:name w:val="style36"/>
    <w:uiPriority w:val="0"/>
  </w:style>
  <w:style w:type="character" w:customStyle="1" w:styleId="182">
    <w:name w:val="正文（缩进2汉字） Char"/>
    <w:link w:val="183"/>
    <w:uiPriority w:val="0"/>
    <w:rPr>
      <w:rFonts w:ascii="宋体"/>
    </w:rPr>
  </w:style>
  <w:style w:type="paragraph" w:customStyle="1" w:styleId="183">
    <w:name w:val="正文（缩进2汉字）"/>
    <w:basedOn w:val="1"/>
    <w:link w:val="182"/>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84">
    <w:name w:val="二级标题 Char Char"/>
    <w:uiPriority w:val="0"/>
    <w:rPr>
      <w:rFonts w:ascii="宋体" w:hAnsi="宋体" w:eastAsia="宋体"/>
      <w:b/>
      <w:snapToGrid w:val="0"/>
      <w:kern w:val="2"/>
      <w:sz w:val="24"/>
      <w:szCs w:val="24"/>
      <w:lang w:val="en-US" w:eastAsia="zh-CN" w:bidi="ar-SA"/>
    </w:rPr>
  </w:style>
  <w:style w:type="character" w:customStyle="1" w:styleId="185">
    <w:name w:val="正文 项目2 Char"/>
    <w:uiPriority w:val="0"/>
    <w:rPr>
      <w:lang w:bidi="ar-SA"/>
    </w:rPr>
  </w:style>
  <w:style w:type="character" w:customStyle="1" w:styleId="186">
    <w:name w:val="txt"/>
    <w:uiPriority w:val="0"/>
    <w:rPr>
      <w:rFonts w:ascii="仿宋_GB2312" w:eastAsia="微软雅黑"/>
      <w:b/>
      <w:kern w:val="2"/>
      <w:sz w:val="32"/>
      <w:szCs w:val="32"/>
      <w:lang w:val="en-US" w:eastAsia="zh-CN" w:bidi="ar-SA"/>
    </w:rPr>
  </w:style>
  <w:style w:type="character" w:customStyle="1" w:styleId="187">
    <w:name w:val="blue1"/>
    <w:uiPriority w:val="0"/>
  </w:style>
  <w:style w:type="character" w:customStyle="1" w:styleId="188">
    <w:name w:val="content"/>
    <w:uiPriority w:val="0"/>
  </w:style>
  <w:style w:type="character" w:customStyle="1" w:styleId="189">
    <w:name w:val="正文 编号 Char"/>
    <w:uiPriority w:val="0"/>
    <w:rPr>
      <w:rFonts w:ascii="仿宋_GB2312" w:hAnsi="仿宋_GB2312" w:eastAsia="仿宋_GB2312"/>
      <w:kern w:val="2"/>
      <w:sz w:val="24"/>
      <w:lang w:bidi="ar-SA"/>
    </w:rPr>
  </w:style>
  <w:style w:type="character" w:customStyle="1" w:styleId="190">
    <w:name w:val="正文首行缩进两字 Char"/>
    <w:uiPriority w:val="0"/>
    <w:rPr>
      <w:sz w:val="24"/>
      <w:szCs w:val="24"/>
      <w:lang w:val="en-US" w:eastAsia="zh-CN" w:bidi="ar-SA"/>
    </w:rPr>
  </w:style>
  <w:style w:type="character" w:customStyle="1" w:styleId="191">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192">
    <w:name w:val="公文正文 Char"/>
    <w:uiPriority w:val="0"/>
    <w:rPr>
      <w:rFonts w:ascii="仿宋_GB2312" w:eastAsia="仿宋_GB2312"/>
      <w:kern w:val="2"/>
      <w:sz w:val="24"/>
      <w:szCs w:val="24"/>
      <w:lang w:val="en-US" w:eastAsia="zh-CN" w:bidi="ar-SA"/>
    </w:rPr>
  </w:style>
  <w:style w:type="character" w:customStyle="1" w:styleId="193">
    <w:name w:val="哈哈正文 Char"/>
    <w:link w:val="194"/>
    <w:uiPriority w:val="0"/>
    <w:rPr>
      <w:rFonts w:ascii="宋体" w:hAnsi="宋体" w:eastAsia="宋体"/>
      <w:kern w:val="2"/>
      <w:sz w:val="24"/>
      <w:lang w:bidi="ar-SA"/>
    </w:rPr>
  </w:style>
  <w:style w:type="paragraph" w:customStyle="1" w:styleId="194">
    <w:name w:val="哈哈正文"/>
    <w:basedOn w:val="1"/>
    <w:link w:val="193"/>
    <w:uiPriority w:val="0"/>
    <w:pPr>
      <w:adjustRightInd/>
      <w:spacing w:line="360" w:lineRule="auto"/>
      <w:ind w:firstLine="200" w:firstLineChars="200"/>
    </w:pPr>
    <w:rPr>
      <w:rFonts w:ascii="宋体" w:hAnsi="宋体"/>
      <w:sz w:val="24"/>
      <w:szCs w:val="20"/>
    </w:rPr>
  </w:style>
  <w:style w:type="character" w:customStyle="1" w:styleId="195">
    <w:name w:val="文档结构图 Char"/>
    <w:uiPriority w:val="0"/>
    <w:rPr>
      <w:rFonts w:eastAsia="宋体"/>
      <w:kern w:val="2"/>
      <w:sz w:val="21"/>
      <w:szCs w:val="24"/>
      <w:lang w:val="en-US" w:eastAsia="zh-CN" w:bidi="ar-SA"/>
    </w:rPr>
  </w:style>
  <w:style w:type="character" w:customStyle="1" w:styleId="196">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97">
    <w:name w:val="tw4winPopup"/>
    <w:uiPriority w:val="0"/>
    <w:rPr>
      <w:rFonts w:ascii="Courier New" w:hAnsi="Courier New" w:cs="Courier New"/>
      <w:color w:val="008000"/>
      <w:lang/>
    </w:rPr>
  </w:style>
  <w:style w:type="character" w:customStyle="1" w:styleId="198">
    <w:name w:val="样式3 Char"/>
    <w:uiPriority w:val="0"/>
    <w:rPr>
      <w:lang w:val="zh-CN"/>
    </w:rPr>
  </w:style>
  <w:style w:type="character" w:customStyle="1" w:styleId="199">
    <w:name w:val="样式2 Char"/>
    <w:uiPriority w:val="0"/>
    <w:rPr>
      <w:rFonts w:ascii="仿宋_GB2312" w:hAnsi="仿宋" w:eastAsia="仿宋_GB2312" w:cs="仿宋_GB2312"/>
      <w:b/>
      <w:bCs/>
      <w:sz w:val="32"/>
      <w:szCs w:val="30"/>
      <w:lang w:val="zh-CN"/>
    </w:rPr>
  </w:style>
  <w:style w:type="character" w:customStyle="1" w:styleId="200">
    <w:name w:val="纯文本 字符"/>
    <w:qFormat/>
    <w:uiPriority w:val="0"/>
    <w:rPr>
      <w:rFonts w:ascii="宋体" w:hAnsi="Courier New" w:eastAsia="宋体" w:cs="Arial"/>
      <w:snapToGrid/>
      <w:kern w:val="2"/>
      <w:sz w:val="21"/>
      <w:szCs w:val="21"/>
      <w:lang w:val="en-US" w:eastAsia="zh-CN" w:bidi="ar-SA"/>
    </w:rPr>
  </w:style>
  <w:style w:type="character" w:customStyle="1" w:styleId="201">
    <w:name w:val="标题4-dyf Char"/>
    <w:link w:val="202"/>
    <w:uiPriority w:val="0"/>
    <w:rPr>
      <w:rFonts w:ascii="Cambria" w:hAnsi="Cambria"/>
      <w:b/>
      <w:bCs/>
      <w:color w:val="000000"/>
      <w:kern w:val="2"/>
      <w:sz w:val="21"/>
      <w:szCs w:val="21"/>
    </w:rPr>
  </w:style>
  <w:style w:type="paragraph" w:customStyle="1" w:styleId="202">
    <w:name w:val="标题4-dyf"/>
    <w:basedOn w:val="5"/>
    <w:link w:val="201"/>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3">
    <w:name w:val="md"/>
    <w:uiPriority w:val="0"/>
  </w:style>
  <w:style w:type="character" w:customStyle="1" w:styleId="204">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05">
    <w:name w:val=" Char Char6"/>
    <w:uiPriority w:val="0"/>
    <w:rPr>
      <w:rFonts w:eastAsia="宋体"/>
      <w:kern w:val="2"/>
      <w:sz w:val="21"/>
      <w:szCs w:val="24"/>
      <w:lang w:val="en-US" w:eastAsia="zh-CN" w:bidi="ar-SA"/>
    </w:rPr>
  </w:style>
  <w:style w:type="character" w:customStyle="1" w:styleId="206">
    <w:name w:val="正文1 Char1"/>
    <w:uiPriority w:val="0"/>
    <w:rPr>
      <w:rFonts w:ascii="仿宋_GB2312" w:hAnsi="Courier New" w:eastAsia="仿宋_GB2312"/>
      <w:kern w:val="28"/>
      <w:sz w:val="24"/>
      <w:szCs w:val="24"/>
      <w:lang/>
    </w:rPr>
  </w:style>
  <w:style w:type="character" w:customStyle="1" w:styleId="207">
    <w:name w:val="myp1111"/>
    <w:uiPriority w:val="0"/>
    <w:rPr>
      <w:rFonts w:hint="default" w:ascii="ˎ̥" w:hAnsi="ˎ̥"/>
      <w:color w:val="000000"/>
      <w:sz w:val="20"/>
      <w:szCs w:val="20"/>
      <w:u w:val="none"/>
    </w:rPr>
  </w:style>
  <w:style w:type="character" w:customStyle="1" w:styleId="208">
    <w:name w:val="gf正文1 Char"/>
    <w:uiPriority w:val="0"/>
    <w:rPr>
      <w:rFonts w:ascii="宋体" w:hAnsi="宋体" w:eastAsia="宋体" w:cs="宋体"/>
      <w:kern w:val="2"/>
      <w:sz w:val="24"/>
      <w:szCs w:val="24"/>
      <w:lang w:val="en-US" w:eastAsia="zh-CN" w:bidi="ar-SA"/>
    </w:rPr>
  </w:style>
  <w:style w:type="character" w:customStyle="1" w:styleId="209">
    <w:name w:val="带编号样式 Char"/>
    <w:uiPriority w:val="0"/>
    <w:rPr>
      <w:rFonts w:ascii="仿宋_GB2312" w:eastAsia="仿宋_GB2312"/>
      <w:color w:val="000000"/>
      <w:sz w:val="24"/>
      <w:lang w:bidi="ar-SA"/>
    </w:rPr>
  </w:style>
  <w:style w:type="character" w:customStyle="1" w:styleId="210">
    <w:name w:val="ca-131"/>
    <w:uiPriority w:val="0"/>
    <w:rPr>
      <w:rFonts w:hint="eastAsia" w:ascii="仿宋_GB2312" w:eastAsia="仿宋_GB2312"/>
      <w:b/>
      <w:bCs/>
      <w:color w:val="000000"/>
      <w:spacing w:val="-20"/>
      <w:sz w:val="24"/>
      <w:szCs w:val="24"/>
    </w:rPr>
  </w:style>
  <w:style w:type="character" w:customStyle="1" w:styleId="211">
    <w:name w:val="正文首行缩进 Char Char Char Char Char Char"/>
    <w:uiPriority w:val="0"/>
    <w:rPr>
      <w:rFonts w:ascii="宋体" w:eastAsia="宋体"/>
      <w:kern w:val="2"/>
      <w:sz w:val="24"/>
      <w:lang w:val="zh-CN" w:bidi="ar-SA"/>
    </w:rPr>
  </w:style>
  <w:style w:type="character" w:customStyle="1" w:styleId="212">
    <w:name w:val=" Char Char12"/>
    <w:uiPriority w:val="0"/>
    <w:rPr>
      <w:rFonts w:ascii="仿宋_GB2312" w:eastAsia="仿宋_GB2312"/>
      <w:b/>
      <w:bCs/>
      <w:kern w:val="2"/>
      <w:sz w:val="24"/>
      <w:szCs w:val="24"/>
      <w:lang w:val="zh-CN" w:eastAsia="zh-CN" w:bidi="ar-SA"/>
    </w:rPr>
  </w:style>
  <w:style w:type="character" w:customStyle="1" w:styleId="213">
    <w:name w:val="tw4winError"/>
    <w:uiPriority w:val="0"/>
    <w:rPr>
      <w:rFonts w:ascii="Courier New" w:hAnsi="Courier New" w:cs="Courier New"/>
      <w:color w:val="00FF00"/>
      <w:sz w:val="40"/>
      <w:szCs w:val="40"/>
    </w:rPr>
  </w:style>
  <w:style w:type="character" w:customStyle="1" w:styleId="214">
    <w:name w:val="Char Char4"/>
    <w:uiPriority w:val="0"/>
    <w:rPr>
      <w:rFonts w:eastAsia="宋体"/>
      <w:b/>
      <w:sz w:val="24"/>
      <w:lang w:val="en-GB" w:eastAsia="zh-CN" w:bidi="ar-SA"/>
    </w:rPr>
  </w:style>
  <w:style w:type="character" w:customStyle="1" w:styleId="215">
    <w:name w:val=" Char Char10"/>
    <w:semiHidden/>
    <w:uiPriority w:val="0"/>
    <w:rPr>
      <w:rFonts w:ascii="宋体" w:hAnsi="宋体"/>
      <w:kern w:val="2"/>
      <w:sz w:val="21"/>
      <w:szCs w:val="24"/>
      <w:lang/>
    </w:rPr>
  </w:style>
  <w:style w:type="character" w:customStyle="1" w:styleId="216">
    <w:name w:val="Ò³Ã¼ Char Char"/>
    <w:uiPriority w:val="0"/>
    <w:rPr>
      <w:rFonts w:eastAsia="宋体"/>
      <w:kern w:val="2"/>
      <w:sz w:val="18"/>
      <w:lang w:val="en-US" w:eastAsia="zh-CN" w:bidi="ar-SA"/>
    </w:rPr>
  </w:style>
  <w:style w:type="character" w:customStyle="1" w:styleId="217">
    <w:name w:val="页脚 Char1"/>
    <w:uiPriority w:val="0"/>
    <w:rPr>
      <w:rFonts w:eastAsia="宋体"/>
      <w:kern w:val="2"/>
      <w:sz w:val="18"/>
      <w:szCs w:val="18"/>
      <w:lang w:val="en-US" w:eastAsia="zh-CN" w:bidi="ar-SA"/>
    </w:rPr>
  </w:style>
  <w:style w:type="character" w:customStyle="1" w:styleId="218">
    <w:name w:val="标准正文格式 Char"/>
    <w:uiPriority w:val="0"/>
    <w:rPr>
      <w:rFonts w:ascii="宋体" w:eastAsia="仿宋_GB2312" w:cs="宋体"/>
      <w:color w:val="000000"/>
      <w:sz w:val="24"/>
      <w:lang w:val="en-US" w:eastAsia="zh-CN" w:bidi="ar-SA"/>
    </w:rPr>
  </w:style>
  <w:style w:type="character" w:customStyle="1" w:styleId="219">
    <w:name w:val="javascript"/>
    <w:uiPriority w:val="0"/>
  </w:style>
  <w:style w:type="character" w:customStyle="1" w:styleId="220">
    <w:name w:val="标题 3 Char2"/>
    <w:aliases w:val="标题3 Char"/>
    <w:uiPriority w:val="0"/>
    <w:rPr>
      <w:rFonts w:eastAsia="宋体"/>
      <w:b/>
      <w:bCs/>
      <w:kern w:val="2"/>
      <w:sz w:val="32"/>
      <w:szCs w:val="32"/>
      <w:lang w:val="en-US" w:eastAsia="zh-CN" w:bidi="ar-SA"/>
    </w:rPr>
  </w:style>
  <w:style w:type="character" w:customStyle="1" w:styleId="221">
    <w:name w:val="Bold"/>
    <w:aliases w:val="b"/>
    <w:uiPriority w:val="0"/>
    <w:rPr>
      <w:rFonts w:ascii="Arial" w:hAnsi="Arial" w:eastAsia="黑体" w:cs="Times New Roman"/>
      <w:b/>
      <w:kern w:val="2"/>
      <w:sz w:val="32"/>
      <w:szCs w:val="32"/>
      <w:lang w:val="en-US" w:eastAsia="zh-CN" w:bidi="ar-SA"/>
    </w:rPr>
  </w:style>
  <w:style w:type="character" w:customStyle="1" w:styleId="222">
    <w:name w:val=" Char Char3"/>
    <w:uiPriority w:val="0"/>
    <w:rPr>
      <w:rFonts w:eastAsia="宋体"/>
      <w:kern w:val="2"/>
      <w:sz w:val="21"/>
      <w:szCs w:val="24"/>
      <w:lang w:val="en-US" w:eastAsia="zh-CN" w:bidi="ar-SA"/>
    </w:rPr>
  </w:style>
  <w:style w:type="character" w:customStyle="1" w:styleId="223">
    <w:name w:val="正文文本缩进 字符"/>
    <w:uiPriority w:val="0"/>
    <w:rPr>
      <w:rFonts w:ascii="宋体" w:hAnsi="宋体"/>
      <w:kern w:val="2"/>
      <w:sz w:val="24"/>
      <w:szCs w:val="24"/>
    </w:rPr>
  </w:style>
  <w:style w:type="character" w:customStyle="1" w:styleId="224">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225">
    <w:name w:val=" Char Char8"/>
    <w:uiPriority w:val="0"/>
    <w:rPr>
      <w:rFonts w:eastAsia="宋体"/>
      <w:b/>
      <w:sz w:val="24"/>
      <w:lang w:val="en-GB" w:eastAsia="zh-CN"/>
    </w:rPr>
  </w:style>
  <w:style w:type="character" w:customStyle="1" w:styleId="226">
    <w:name w:val="批注文字 Char"/>
    <w:uiPriority w:val="99"/>
    <w:rPr>
      <w:kern w:val="2"/>
      <w:sz w:val="21"/>
      <w:szCs w:val="24"/>
    </w:rPr>
  </w:style>
  <w:style w:type="character" w:customStyle="1" w:styleId="227">
    <w:name w:val="highlight1"/>
    <w:uiPriority w:val="0"/>
    <w:rPr>
      <w:rFonts w:ascii="仿宋_GB2312" w:eastAsia="微软雅黑"/>
      <w:b/>
      <w:kern w:val="2"/>
      <w:sz w:val="23"/>
      <w:szCs w:val="23"/>
      <w:lang w:val="en-US" w:eastAsia="zh-CN" w:bidi="ar-SA"/>
    </w:rPr>
  </w:style>
  <w:style w:type="character" w:customStyle="1" w:styleId="228">
    <w:name w:val="style91"/>
    <w:uiPriority w:val="0"/>
    <w:rPr>
      <w:color w:val="333333"/>
    </w:rPr>
  </w:style>
  <w:style w:type="character" w:customStyle="1" w:styleId="229">
    <w:name w:val="此正文 Char"/>
    <w:link w:val="230"/>
    <w:uiPriority w:val="0"/>
    <w:rPr>
      <w:kern w:val="2"/>
      <w:sz w:val="24"/>
      <w:szCs w:val="24"/>
    </w:rPr>
  </w:style>
  <w:style w:type="paragraph" w:customStyle="1" w:styleId="230">
    <w:name w:val="此正文"/>
    <w:basedOn w:val="1"/>
    <w:link w:val="229"/>
    <w:uiPriority w:val="0"/>
    <w:pPr>
      <w:adjustRightInd/>
      <w:spacing w:line="360" w:lineRule="auto"/>
      <w:ind w:firstLine="200" w:firstLineChars="200"/>
    </w:pPr>
    <w:rPr>
      <w:sz w:val="24"/>
    </w:rPr>
  </w:style>
  <w:style w:type="character" w:customStyle="1" w:styleId="231">
    <w:name w:val="Footer-Even Char"/>
    <w:aliases w:val="FtrF Char Char"/>
    <w:uiPriority w:val="0"/>
    <w:rPr>
      <w:rFonts w:eastAsia="宋体"/>
      <w:kern w:val="2"/>
      <w:sz w:val="18"/>
      <w:lang w:val="en-US" w:eastAsia="zh-CN" w:bidi="ar-SA"/>
    </w:rPr>
  </w:style>
  <w:style w:type="character" w:customStyle="1" w:styleId="232">
    <w:name w:val="普通文字 Char1 Char"/>
    <w:uiPriority w:val="0"/>
    <w:rPr>
      <w:rFonts w:ascii="宋体" w:hAnsi="Courier New" w:eastAsia="宋体"/>
      <w:kern w:val="2"/>
      <w:sz w:val="21"/>
      <w:szCs w:val="24"/>
      <w:lang w:val="en-US" w:eastAsia="zh-CN" w:bidi="ar-SA"/>
    </w:rPr>
  </w:style>
  <w:style w:type="character" w:customStyle="1" w:styleId="233">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34">
    <w:name w:val="Document Map Char"/>
    <w:semiHidden/>
    <w:locked/>
    <w:uiPriority w:val="0"/>
    <w:rPr>
      <w:rFonts w:eastAsia="宋体"/>
      <w:kern w:val="2"/>
      <w:sz w:val="21"/>
      <w:szCs w:val="24"/>
      <w:lang w:val="en-US" w:eastAsia="zh-CN" w:bidi="ar-SA"/>
    </w:rPr>
  </w:style>
  <w:style w:type="character" w:customStyle="1" w:styleId="235">
    <w:name w:val="文本正文 Char Char"/>
    <w:locked/>
    <w:uiPriority w:val="0"/>
    <w:rPr>
      <w:sz w:val="24"/>
      <w:lang w:bidi="ar-SA"/>
    </w:rPr>
  </w:style>
  <w:style w:type="character" w:customStyle="1" w:styleId="236">
    <w:name w:val="Char Char3"/>
    <w:semiHidden/>
    <w:uiPriority w:val="0"/>
    <w:rPr>
      <w:rFonts w:ascii="Times New Roman" w:hAnsi="Times New Roman" w:eastAsia="宋体" w:cs="Times New Roman"/>
      <w:b/>
      <w:kern w:val="2"/>
      <w:sz w:val="32"/>
      <w:szCs w:val="24"/>
      <w:lang w:val="en-US" w:eastAsia="zh-CN" w:bidi="ar-SA"/>
    </w:rPr>
  </w:style>
  <w:style w:type="character" w:customStyle="1" w:styleId="237">
    <w:name w:val="样式7 Char"/>
    <w:uiPriority w:val="0"/>
    <w:rPr>
      <w:rFonts w:ascii="仿宋_GB2312" w:hAnsi="仿宋" w:eastAsia="仿宋_GB2312"/>
      <w:b/>
      <w:kern w:val="2"/>
      <w:sz w:val="24"/>
      <w:szCs w:val="24"/>
    </w:rPr>
  </w:style>
  <w:style w:type="character" w:customStyle="1" w:styleId="238">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39">
    <w:name w:val="pt9"/>
    <w:uiPriority w:val="0"/>
    <w:rPr>
      <w:rFonts w:ascii="仿宋_GB2312" w:eastAsia="微软雅黑"/>
      <w:b/>
      <w:kern w:val="2"/>
      <w:sz w:val="32"/>
      <w:szCs w:val="32"/>
      <w:lang w:val="en-US" w:eastAsia="zh-CN" w:bidi="ar-SA"/>
    </w:rPr>
  </w:style>
  <w:style w:type="character" w:customStyle="1" w:styleId="240">
    <w:name w:val="冯广丽 Char"/>
    <w:link w:val="241"/>
    <w:uiPriority w:val="0"/>
    <w:rPr>
      <w:rFonts w:ascii="宋体" w:hAnsi="宋体"/>
      <w:kern w:val="2"/>
      <w:sz w:val="24"/>
      <w:szCs w:val="22"/>
    </w:rPr>
  </w:style>
  <w:style w:type="paragraph" w:customStyle="1" w:styleId="241">
    <w:name w:val="冯广丽"/>
    <w:basedOn w:val="1"/>
    <w:link w:val="240"/>
    <w:qFormat/>
    <w:uiPriority w:val="0"/>
    <w:pPr>
      <w:adjustRightInd/>
      <w:spacing w:line="360" w:lineRule="auto"/>
      <w:ind w:firstLine="480" w:firstLineChars="200"/>
    </w:pPr>
    <w:rPr>
      <w:rFonts w:ascii="宋体" w:hAnsi="宋体"/>
      <w:sz w:val="24"/>
      <w:szCs w:val="22"/>
    </w:rPr>
  </w:style>
  <w:style w:type="character" w:customStyle="1" w:styleId="24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43">
    <w:name w:val="Table Text Char1"/>
    <w:uiPriority w:val="0"/>
    <w:rPr>
      <w:rFonts w:eastAsia="宋体"/>
      <w:sz w:val="24"/>
      <w:szCs w:val="24"/>
      <w:lang w:val="en-US" w:eastAsia="zh-CN" w:bidi="ar-SA"/>
    </w:rPr>
  </w:style>
  <w:style w:type="character" w:customStyle="1" w:styleId="244">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45">
    <w:name w:val="shadow11"/>
    <w:uiPriority w:val="0"/>
    <w:rPr>
      <w:color w:val="000000"/>
      <w:sz w:val="21"/>
    </w:rPr>
  </w:style>
  <w:style w:type="character" w:customStyle="1" w:styleId="246">
    <w:name w:val="large1"/>
    <w:uiPriority w:val="0"/>
    <w:rPr>
      <w:rFonts w:hint="eastAsia" w:ascii="宋体" w:hAnsi="宋体" w:eastAsia="宋体"/>
      <w:sz w:val="21"/>
      <w:szCs w:val="21"/>
    </w:rPr>
  </w:style>
  <w:style w:type="character" w:customStyle="1" w:styleId="247">
    <w:name w:val="Char Char2"/>
    <w:uiPriority w:val="0"/>
    <w:rPr>
      <w:rFonts w:eastAsia="宋体"/>
      <w:b/>
      <w:bCs/>
      <w:kern w:val="2"/>
      <w:sz w:val="21"/>
      <w:szCs w:val="24"/>
      <w:lang w:val="en-US" w:eastAsia="zh-CN" w:bidi="ar-SA"/>
    </w:rPr>
  </w:style>
  <w:style w:type="character" w:customStyle="1" w:styleId="248">
    <w:name w:val="标题 1 Char Char"/>
    <w:uiPriority w:val="0"/>
    <w:rPr>
      <w:rFonts w:hint="eastAsia" w:ascii="宋体" w:hAnsi="宋体" w:eastAsia="宋体"/>
      <w:b/>
      <w:spacing w:val="-2"/>
      <w:sz w:val="24"/>
      <w:lang w:val="en-US" w:eastAsia="zh-CN" w:bidi="ar-SA"/>
    </w:rPr>
  </w:style>
  <w:style w:type="character" w:customStyle="1" w:styleId="249">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50">
    <w:name w:val="正文2 Char Char"/>
    <w:link w:val="251"/>
    <w:qFormat/>
    <w:uiPriority w:val="0"/>
    <w:rPr>
      <w:rFonts w:eastAsia="宋体"/>
      <w:kern w:val="2"/>
      <w:sz w:val="24"/>
      <w:lang w:val="en-US" w:eastAsia="zh-CN" w:bidi="ar-SA"/>
    </w:rPr>
  </w:style>
  <w:style w:type="paragraph" w:customStyle="1" w:styleId="251">
    <w:name w:val="正文2"/>
    <w:basedOn w:val="1"/>
    <w:link w:val="250"/>
    <w:uiPriority w:val="0"/>
    <w:pPr>
      <w:spacing w:before="156" w:beforeLines="0" w:line="360" w:lineRule="auto"/>
      <w:ind w:firstLine="510" w:firstLineChars="200"/>
    </w:pPr>
    <w:rPr>
      <w:sz w:val="24"/>
      <w:szCs w:val="20"/>
    </w:rPr>
  </w:style>
  <w:style w:type="character" w:customStyle="1" w:styleId="252">
    <w:name w:val="zbggmain style9"/>
    <w:uiPriority w:val="0"/>
  </w:style>
  <w:style w:type="character" w:customStyle="1" w:styleId="253">
    <w:name w:val="首行缩进 Char"/>
    <w:uiPriority w:val="0"/>
    <w:rPr>
      <w:rFonts w:ascii="宋体" w:eastAsia="宋体"/>
      <w:kern w:val="2"/>
      <w:sz w:val="24"/>
      <w:lang w:val="en-US" w:eastAsia="zh-CN" w:bidi="ar-SA"/>
    </w:rPr>
  </w:style>
  <w:style w:type="character" w:customStyle="1" w:styleId="254">
    <w:name w:val="tw4winMark"/>
    <w:uiPriority w:val="0"/>
    <w:rPr>
      <w:rFonts w:ascii="Courier New" w:hAnsi="Courier New" w:cs="Courier New"/>
      <w:vanish/>
      <w:color w:val="800080"/>
      <w:sz w:val="24"/>
      <w:szCs w:val="24"/>
      <w:vertAlign w:val="subscript"/>
    </w:rPr>
  </w:style>
  <w:style w:type="character" w:customStyle="1" w:styleId="255">
    <w:name w:val="样式 宋体"/>
    <w:uiPriority w:val="0"/>
    <w:rPr>
      <w:rFonts w:ascii="宋体" w:hAnsi="宋体"/>
      <w:sz w:val="24"/>
    </w:rPr>
  </w:style>
  <w:style w:type="character" w:customStyle="1" w:styleId="256">
    <w:name w:val="标题 Char"/>
    <w:uiPriority w:val="0"/>
    <w:rPr>
      <w:rFonts w:eastAsia="宋体"/>
      <w:b/>
      <w:sz w:val="24"/>
      <w:lang w:val="en-GB" w:eastAsia="zh-CN" w:bidi="ar-SA"/>
    </w:rPr>
  </w:style>
  <w:style w:type="character" w:customStyle="1" w:styleId="257">
    <w:name w:val="Char Char6"/>
    <w:uiPriority w:val="0"/>
    <w:rPr>
      <w:rFonts w:eastAsia="宋体"/>
      <w:kern w:val="2"/>
      <w:sz w:val="21"/>
      <w:szCs w:val="24"/>
      <w:lang w:val="en-US" w:eastAsia="zh-CN" w:bidi="ar-SA"/>
    </w:rPr>
  </w:style>
  <w:style w:type="character" w:customStyle="1" w:styleId="258">
    <w:name w:val=" Char Char4"/>
    <w:uiPriority w:val="0"/>
    <w:rPr>
      <w:rFonts w:eastAsia="宋体"/>
      <w:b/>
      <w:sz w:val="24"/>
      <w:lang w:val="en-GB" w:eastAsia="zh-CN" w:bidi="ar-SA"/>
    </w:rPr>
  </w:style>
  <w:style w:type="character" w:customStyle="1" w:styleId="259">
    <w:name w:val="正文缩进 Char1"/>
    <w:aliases w:val="正文对齐 Char"/>
    <w:uiPriority w:val="0"/>
    <w:rPr>
      <w:rFonts w:ascii="宋体" w:eastAsia="宋体"/>
      <w:snapToGrid w:val="0"/>
      <w:color w:val="000000"/>
      <w:kern w:val="28"/>
      <w:sz w:val="28"/>
      <w:lang w:val="en-US" w:eastAsia="zh-CN" w:bidi="ar-SA"/>
    </w:rPr>
  </w:style>
  <w:style w:type="character" w:customStyle="1" w:styleId="260">
    <w:name w:val=" Char Char9"/>
    <w:uiPriority w:val="0"/>
    <w:rPr>
      <w:rFonts w:eastAsia="宋体"/>
      <w:kern w:val="2"/>
      <w:sz w:val="18"/>
      <w:szCs w:val="18"/>
      <w:lang w:val="en-US" w:eastAsia="zh-CN" w:bidi="ar-SA"/>
    </w:rPr>
  </w:style>
  <w:style w:type="character" w:customStyle="1" w:styleId="261">
    <w:name w:val="标书表格字体格式 Char"/>
    <w:uiPriority w:val="0"/>
    <w:rPr>
      <w:kern w:val="2"/>
      <w:sz w:val="21"/>
      <w:szCs w:val="24"/>
      <w:lang w:bidi="ar-SA"/>
    </w:rPr>
  </w:style>
  <w:style w:type="character" w:customStyle="1" w:styleId="262">
    <w:name w:val="hui3"/>
    <w:uiPriority w:val="0"/>
    <w:rPr>
      <w:color w:val="333333"/>
    </w:rPr>
  </w:style>
  <w:style w:type="character" w:customStyle="1" w:styleId="263">
    <w:name w:val="列出段落 Char"/>
    <w:aliases w:val="List Char,List1 Char"/>
    <w:qFormat/>
    <w:uiPriority w:val="34"/>
    <w:rPr>
      <w:rFonts w:eastAsia="楷体_GB2312" w:cs="Lucida Sans"/>
      <w:kern w:val="2"/>
      <w:sz w:val="24"/>
      <w:szCs w:val="24"/>
      <w:lang w:val="en-US" w:eastAsia="zh-CN" w:bidi="ar-SA"/>
    </w:rPr>
  </w:style>
  <w:style w:type="character" w:customStyle="1" w:styleId="264">
    <w:name w:val="apple-converted-space"/>
    <w:uiPriority w:val="0"/>
  </w:style>
  <w:style w:type="character" w:customStyle="1" w:styleId="265">
    <w:name w:val="dectext1"/>
    <w:uiPriority w:val="0"/>
    <w:rPr>
      <w:rFonts w:ascii="宋体" w:hAnsi="宋体" w:eastAsia="宋体"/>
      <w:color w:val="333333"/>
      <w:sz w:val="21"/>
      <w:szCs w:val="21"/>
      <w:u w:val="none"/>
    </w:rPr>
  </w:style>
  <w:style w:type="character" w:customStyle="1" w:styleId="266">
    <w:name w:val="t21"/>
    <w:uiPriority w:val="0"/>
    <w:rPr>
      <w:rFonts w:ascii="仿宋_GB2312" w:eastAsia="微软雅黑"/>
      <w:b/>
      <w:kern w:val="2"/>
      <w:sz w:val="23"/>
      <w:szCs w:val="23"/>
      <w:lang w:val="en-US" w:eastAsia="zh-CN" w:bidi="ar-SA"/>
    </w:rPr>
  </w:style>
  <w:style w:type="character" w:customStyle="1" w:styleId="267">
    <w:name w:val="冯 Char"/>
    <w:link w:val="268"/>
    <w:uiPriority w:val="0"/>
    <w:rPr>
      <w:rFonts w:ascii="宋体" w:hAnsi="宋体"/>
      <w:color w:val="000000"/>
      <w:sz w:val="24"/>
      <w:szCs w:val="24"/>
    </w:rPr>
  </w:style>
  <w:style w:type="paragraph" w:customStyle="1" w:styleId="268">
    <w:name w:val="冯"/>
    <w:basedOn w:val="1"/>
    <w:link w:val="267"/>
    <w:qFormat/>
    <w:uiPriority w:val="0"/>
    <w:pPr>
      <w:widowControl/>
      <w:adjustRightInd/>
      <w:spacing w:line="360" w:lineRule="auto"/>
      <w:ind w:firstLine="480" w:firstLineChars="200"/>
    </w:pPr>
    <w:rPr>
      <w:rFonts w:ascii="宋体" w:hAnsi="宋体"/>
      <w:color w:val="000000"/>
      <w:kern w:val="0"/>
      <w:sz w:val="24"/>
    </w:rPr>
  </w:style>
  <w:style w:type="character" w:customStyle="1" w:styleId="269">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70">
    <w:name w:val="font12gray1"/>
    <w:uiPriority w:val="0"/>
    <w:rPr>
      <w:rFonts w:ascii="仿宋_GB2312" w:eastAsia="微软雅黑"/>
      <w:b/>
      <w:spacing w:val="300"/>
      <w:kern w:val="2"/>
      <w:sz w:val="18"/>
      <w:szCs w:val="18"/>
      <w:lang w:val="en-US" w:eastAsia="zh-CN" w:bidi="ar-SA"/>
    </w:rPr>
  </w:style>
  <w:style w:type="character" w:customStyle="1" w:styleId="271">
    <w:name w:val="tw4winJump"/>
    <w:uiPriority w:val="0"/>
    <w:rPr>
      <w:rFonts w:ascii="Courier New" w:hAnsi="Courier New" w:cs="Courier New"/>
      <w:color w:val="008080"/>
      <w:lang/>
    </w:rPr>
  </w:style>
  <w:style w:type="character" w:customStyle="1" w:styleId="272">
    <w:name w:val="Item List Char"/>
    <w:link w:val="273"/>
    <w:uiPriority w:val="0"/>
    <w:rPr>
      <w:rFonts w:ascii="Arial"/>
      <w:bCs/>
      <w:sz w:val="21"/>
      <w:szCs w:val="21"/>
      <w:lang w:val="en-US" w:eastAsia="zh-CN" w:bidi="ar-SA"/>
    </w:rPr>
  </w:style>
  <w:style w:type="paragraph" w:customStyle="1" w:styleId="273">
    <w:name w:val="Item List"/>
    <w:link w:val="272"/>
    <w:uiPriority w:val="0"/>
    <w:pPr>
      <w:spacing w:after="156" w:line="360" w:lineRule="auto"/>
      <w:ind w:firstLine="424" w:firstLineChars="202"/>
      <w:jc w:val="both"/>
    </w:pPr>
    <w:rPr>
      <w:rFonts w:ascii="Arial"/>
      <w:bCs/>
      <w:sz w:val="21"/>
      <w:szCs w:val="21"/>
      <w:lang w:val="en-US" w:eastAsia="zh-CN" w:bidi="ar-SA"/>
    </w:rPr>
  </w:style>
  <w:style w:type="character" w:customStyle="1" w:styleId="274">
    <w:name w:val="Char Char12"/>
    <w:uiPriority w:val="0"/>
    <w:rPr>
      <w:rFonts w:ascii="仿宋_GB2312" w:eastAsia="仿宋_GB2312"/>
      <w:b/>
      <w:bCs/>
      <w:kern w:val="2"/>
      <w:sz w:val="24"/>
      <w:szCs w:val="24"/>
      <w:lang w:val="zh-CN" w:eastAsia="zh-CN" w:bidi="ar-SA"/>
    </w:rPr>
  </w:style>
  <w:style w:type="character" w:customStyle="1" w:styleId="275">
    <w:name w:val="纯文本 Char_0"/>
    <w:link w:val="276"/>
    <w:uiPriority w:val="0"/>
    <w:rPr>
      <w:rFonts w:ascii="宋体" w:hAnsi="Courier New"/>
      <w:kern w:val="2"/>
      <w:sz w:val="21"/>
      <w:szCs w:val="21"/>
      <w:lang/>
    </w:rPr>
  </w:style>
  <w:style w:type="paragraph" w:customStyle="1" w:styleId="276">
    <w:name w:val="纯文本_0_0"/>
    <w:basedOn w:val="277"/>
    <w:link w:val="275"/>
    <w:uiPriority w:val="0"/>
    <w:rPr>
      <w:rFonts w:ascii="宋体" w:hAnsi="Courier New"/>
      <w:szCs w:val="21"/>
      <w:lang/>
    </w:rPr>
  </w:style>
  <w:style w:type="paragraph" w:customStyle="1" w:styleId="277">
    <w:name w:val="正文_1_0"/>
    <w:qFormat/>
    <w:uiPriority w:val="0"/>
    <w:pPr>
      <w:widowControl w:val="0"/>
      <w:jc w:val="both"/>
    </w:pPr>
    <w:rPr>
      <w:kern w:val="2"/>
      <w:sz w:val="21"/>
      <w:szCs w:val="24"/>
      <w:lang w:val="en-US" w:eastAsia="zh-CN" w:bidi="ar-SA"/>
    </w:rPr>
  </w:style>
  <w:style w:type="paragraph" w:customStyle="1" w:styleId="27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79">
    <w:name w:val="表格标题2"/>
    <w:basedOn w:val="280"/>
    <w:uiPriority w:val="0"/>
    <w:rPr>
      <w:b/>
    </w:rPr>
  </w:style>
  <w:style w:type="paragraph" w:customStyle="1" w:styleId="280">
    <w:name w:val="表格内文"/>
    <w:basedOn w:val="1"/>
    <w:uiPriority w:val="0"/>
    <w:pPr>
      <w:adjustRightInd/>
      <w:spacing w:line="360" w:lineRule="auto"/>
    </w:pPr>
    <w:rPr>
      <w:rFonts w:ascii="宋体" w:hAnsi="宋体" w:cs="宋体"/>
      <w:color w:val="000000"/>
      <w:szCs w:val="20"/>
    </w:rPr>
  </w:style>
  <w:style w:type="paragraph" w:customStyle="1" w:styleId="28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282">
    <w:name w:val="subhead 2"/>
    <w:uiPriority w:val="0"/>
    <w:pPr>
      <w:spacing w:after="60" w:line="240" w:lineRule="exact"/>
    </w:pPr>
    <w:rPr>
      <w:rFonts w:ascii="Arial" w:hAnsi="Arial"/>
      <w:b/>
      <w:sz w:val="22"/>
      <w:lang w:val="en-US" w:eastAsia="en-US" w:bidi="ar-SA"/>
    </w:rPr>
  </w:style>
  <w:style w:type="paragraph" w:customStyle="1" w:styleId="283">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284">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285">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6">
    <w:name w:val="彩色列表 - 强调文字颜色 12"/>
    <w:basedOn w:val="1"/>
    <w:qFormat/>
    <w:uiPriority w:val="0"/>
    <w:pPr>
      <w:adjustRightInd/>
      <w:ind w:firstLine="420" w:firstLineChars="200"/>
    </w:pPr>
    <w:rPr>
      <w:rFonts w:ascii="Calibri" w:hAnsi="Calibri"/>
      <w:szCs w:val="22"/>
    </w:rPr>
  </w:style>
  <w:style w:type="paragraph" w:customStyle="1" w:styleId="287">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8">
    <w:name w:val="金宏发行正文"/>
    <w:basedOn w:val="1"/>
    <w:uiPriority w:val="0"/>
    <w:pPr>
      <w:adjustRightInd/>
      <w:spacing w:line="500" w:lineRule="exact"/>
      <w:ind w:firstLine="560" w:firstLineChars="200"/>
    </w:pPr>
    <w:rPr>
      <w:rFonts w:eastAsia="仿宋_GB2312"/>
      <w:sz w:val="28"/>
      <w:szCs w:val="20"/>
    </w:rPr>
  </w:style>
  <w:style w:type="paragraph" w:customStyle="1" w:styleId="2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90">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291">
    <w:name w:val="Char3"/>
    <w:basedOn w:val="1"/>
    <w:uiPriority w:val="0"/>
    <w:pPr>
      <w:adjustRightInd/>
      <w:ind w:firstLine="200" w:firstLineChars="200"/>
    </w:pPr>
    <w:rPr>
      <w:rFonts w:ascii="Tahoma" w:hAnsi="Tahoma"/>
      <w:sz w:val="24"/>
      <w:szCs w:val="20"/>
    </w:rPr>
  </w:style>
  <w:style w:type="paragraph" w:customStyle="1" w:styleId="292">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293">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94">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295">
    <w:name w:val="五级条标题"/>
    <w:basedOn w:val="296"/>
    <w:next w:val="301"/>
    <w:uiPriority w:val="0"/>
    <w:pPr>
      <w:numPr>
        <w:ilvl w:val="6"/>
        <w:numId w:val="4"/>
      </w:numPr>
      <w:outlineLvl w:val="6"/>
    </w:pPr>
  </w:style>
  <w:style w:type="paragraph" w:customStyle="1" w:styleId="296">
    <w:name w:val="四级条标题"/>
    <w:basedOn w:val="297"/>
    <w:next w:val="301"/>
    <w:uiPriority w:val="0"/>
    <w:pPr>
      <w:numPr>
        <w:ilvl w:val="5"/>
        <w:numId w:val="4"/>
      </w:numPr>
      <w:outlineLvl w:val="5"/>
    </w:pPr>
  </w:style>
  <w:style w:type="paragraph" w:customStyle="1" w:styleId="297">
    <w:name w:val="三级条标题"/>
    <w:basedOn w:val="298"/>
    <w:next w:val="301"/>
    <w:uiPriority w:val="0"/>
    <w:pPr>
      <w:numPr>
        <w:ilvl w:val="0"/>
        <w:numId w:val="0"/>
      </w:numPr>
      <w:tabs>
        <w:tab w:val="left" w:pos="2520"/>
      </w:tabs>
      <w:ind w:left="2520" w:hanging="420"/>
      <w:outlineLvl w:val="4"/>
    </w:pPr>
  </w:style>
  <w:style w:type="paragraph" w:customStyle="1" w:styleId="298">
    <w:name w:val="二级条标题"/>
    <w:basedOn w:val="299"/>
    <w:next w:val="301"/>
    <w:uiPriority w:val="0"/>
    <w:pPr>
      <w:tabs>
        <w:tab w:val="left" w:pos="2100"/>
      </w:tabs>
      <w:ind w:left="0"/>
      <w:outlineLvl w:val="3"/>
    </w:pPr>
  </w:style>
  <w:style w:type="paragraph" w:customStyle="1" w:styleId="299">
    <w:name w:val="一级条标题"/>
    <w:basedOn w:val="300"/>
    <w:next w:val="301"/>
    <w:uiPriority w:val="0"/>
    <w:pPr>
      <w:tabs>
        <w:tab w:val="left" w:pos="1680"/>
      </w:tabs>
      <w:spacing w:before="0" w:beforeLines="0" w:after="0" w:afterLines="0"/>
      <w:ind w:left="1680"/>
      <w:outlineLvl w:val="2"/>
    </w:pPr>
  </w:style>
  <w:style w:type="paragraph" w:customStyle="1" w:styleId="300">
    <w:name w:val="章标题"/>
    <w:next w:val="301"/>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301">
    <w:name w:val="段"/>
    <w:uiPriority w:val="0"/>
    <w:pPr>
      <w:autoSpaceDE w:val="0"/>
      <w:autoSpaceDN w:val="0"/>
      <w:ind w:firstLine="200" w:firstLineChars="200"/>
      <w:jc w:val="both"/>
    </w:pPr>
    <w:rPr>
      <w:rFonts w:ascii="宋体"/>
      <w:sz w:val="21"/>
      <w:lang w:val="en-US" w:eastAsia="zh-CN" w:bidi="ar-SA"/>
    </w:rPr>
  </w:style>
  <w:style w:type="paragraph" w:customStyle="1" w:styleId="302">
    <w:name w:val="Table Text"/>
    <w:basedOn w:val="1"/>
    <w:uiPriority w:val="0"/>
    <w:pPr>
      <w:widowControl/>
      <w:spacing w:before="60" w:beforeLines="0" w:after="60" w:afterLines="0"/>
      <w:jc w:val="left"/>
    </w:pPr>
    <w:rPr>
      <w:kern w:val="0"/>
      <w:sz w:val="24"/>
    </w:rPr>
  </w:style>
  <w:style w:type="paragraph" w:customStyle="1" w:styleId="303">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04">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305">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06">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07">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308">
    <w:name w:val="List Paragraph"/>
    <w:basedOn w:val="1"/>
    <w:uiPriority w:val="0"/>
    <w:pPr>
      <w:adjustRightInd/>
      <w:spacing w:line="360" w:lineRule="auto"/>
      <w:ind w:firstLine="420" w:firstLineChars="200"/>
    </w:pPr>
    <w:rPr>
      <w:rFonts w:ascii="Calibri" w:hAnsi="Calibri"/>
      <w:sz w:val="24"/>
      <w:szCs w:val="22"/>
    </w:rPr>
  </w:style>
  <w:style w:type="paragraph" w:customStyle="1" w:styleId="309">
    <w:name w:val="数字标题3"/>
    <w:basedOn w:val="4"/>
    <w:next w:val="1"/>
    <w:uiPriority w:val="0"/>
    <w:pPr>
      <w:numPr>
        <w:ilvl w:val="2"/>
        <w:numId w:val="0"/>
      </w:numPr>
      <w:spacing w:line="240" w:lineRule="auto"/>
    </w:pPr>
    <w:rPr>
      <w:sz w:val="28"/>
      <w:szCs w:val="28"/>
    </w:rPr>
  </w:style>
  <w:style w:type="paragraph" w:customStyle="1" w:styleId="310">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11">
    <w:name w:val="文本正文 Char"/>
    <w:basedOn w:val="1"/>
    <w:uiPriority w:val="0"/>
    <w:pPr>
      <w:spacing w:line="360" w:lineRule="auto"/>
      <w:ind w:firstLine="200" w:firstLineChars="200"/>
    </w:pPr>
    <w:rPr>
      <w:kern w:val="0"/>
      <w:sz w:val="24"/>
      <w:szCs w:val="20"/>
    </w:rPr>
  </w:style>
  <w:style w:type="paragraph" w:customStyle="1" w:styleId="312">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3">
    <w:name w:val="Char Char Char Char Char Char Char Char Char"/>
    <w:basedOn w:val="1"/>
    <w:uiPriority w:val="0"/>
    <w:pPr>
      <w:adjustRightInd/>
      <w:ind w:firstLine="200" w:firstLineChars="200"/>
    </w:pPr>
    <w:rPr>
      <w:rFonts w:ascii="Tahoma" w:hAnsi="Tahoma"/>
      <w:sz w:val="24"/>
      <w:szCs w:val="20"/>
    </w:rPr>
  </w:style>
  <w:style w:type="paragraph" w:customStyle="1" w:styleId="314">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15">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1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17">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318">
    <w:name w:val="样式 标题 2标题2H2Heading 2 HiddenHeading 2 CCBSheading 22nd lev..."/>
    <w:basedOn w:val="3"/>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319">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320">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21">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322">
    <w:name w:val="Char Char Char1 Char"/>
    <w:basedOn w:val="1"/>
    <w:uiPriority w:val="0"/>
    <w:rPr>
      <w:szCs w:val="20"/>
    </w:rPr>
  </w:style>
  <w:style w:type="paragraph" w:customStyle="1" w:styleId="323">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2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326">
    <w:name w:val="Char Char1 Char Char Char"/>
    <w:basedOn w:val="1"/>
    <w:uiPriority w:val="0"/>
    <w:rPr>
      <w:rFonts w:ascii="仿宋_GB2312" w:eastAsia="仿宋_GB2312"/>
      <w:b/>
      <w:sz w:val="32"/>
      <w:szCs w:val="20"/>
    </w:rPr>
  </w:style>
  <w:style w:type="paragraph" w:customStyle="1" w:styleId="327">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328">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329">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330">
    <w:name w:val="WW-正文文字缩进 2"/>
    <w:basedOn w:val="1"/>
    <w:uiPriority w:val="0"/>
    <w:pPr>
      <w:suppressAutoHyphens/>
      <w:adjustRightInd/>
      <w:ind w:firstLine="420"/>
    </w:pPr>
    <w:rPr>
      <w:kern w:val="1"/>
      <w:szCs w:val="20"/>
      <w:lang/>
    </w:rPr>
  </w:style>
  <w:style w:type="paragraph" w:customStyle="1" w:styleId="331">
    <w:name w:val=" Char Char1"/>
    <w:basedOn w:val="1"/>
    <w:uiPriority w:val="0"/>
    <w:pPr>
      <w:widowControl/>
      <w:spacing w:after="160" w:afterLines="0" w:line="240" w:lineRule="exact"/>
      <w:jc w:val="left"/>
    </w:pPr>
    <w:rPr>
      <w:rFonts w:eastAsia="仿宋_GB2312"/>
      <w:sz w:val="28"/>
    </w:rPr>
  </w:style>
  <w:style w:type="paragraph" w:customStyle="1" w:styleId="332">
    <w:name w:val="插图说明"/>
    <w:basedOn w:val="1"/>
    <w:uiPriority w:val="0"/>
    <w:pPr>
      <w:spacing w:after="240" w:afterLines="0"/>
      <w:ind w:firstLineChars="200"/>
      <w:jc w:val="center"/>
      <w:textAlignment w:val="baseline"/>
    </w:pPr>
    <w:rPr>
      <w:rFonts w:eastAsia="黑体"/>
      <w:sz w:val="24"/>
      <w:szCs w:val="20"/>
    </w:rPr>
  </w:style>
  <w:style w:type="paragraph" w:customStyle="1" w:styleId="333">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34">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335">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6">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表文字"/>
    <w:uiPriority w:val="0"/>
    <w:rPr>
      <w:rFonts w:ascii="宋体"/>
      <w:kern w:val="2"/>
      <w:lang w:val="en-US" w:eastAsia="zh-CN" w:bidi="ar-SA"/>
    </w:rPr>
  </w:style>
  <w:style w:type="paragraph" w:customStyle="1" w:styleId="339">
    <w:name w:val="标准小四"/>
    <w:basedOn w:val="1"/>
    <w:uiPriority w:val="0"/>
    <w:pPr>
      <w:spacing w:line="360" w:lineRule="auto"/>
      <w:ind w:firstLine="480" w:firstLineChars="200"/>
    </w:pPr>
    <w:rPr>
      <w:rFonts w:ascii="Arial" w:hAnsi="Arial"/>
      <w:sz w:val="24"/>
      <w:szCs w:val="21"/>
    </w:rPr>
  </w:style>
  <w:style w:type="paragraph" w:customStyle="1" w:styleId="340">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341">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styleId="342">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43">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344">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345">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346">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347">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48">
    <w:name w:val="Char1 Char Char Char3"/>
    <w:basedOn w:val="1"/>
    <w:uiPriority w:val="0"/>
    <w:pPr>
      <w:adjustRightInd/>
      <w:ind w:firstLine="200" w:firstLineChars="200"/>
    </w:pPr>
    <w:rPr>
      <w:rFonts w:ascii="Tahoma" w:hAnsi="Tahoma"/>
      <w:sz w:val="24"/>
      <w:szCs w:val="20"/>
    </w:rPr>
  </w:style>
  <w:style w:type="paragraph" w:customStyle="1" w:styleId="349">
    <w:name w:val="CM14"/>
    <w:basedOn w:val="350"/>
    <w:next w:val="350"/>
    <w:uiPriority w:val="0"/>
    <w:pPr>
      <w:spacing w:after="68" w:afterLines="0"/>
    </w:pPr>
    <w:rPr>
      <w:rFonts w:ascii="FHLHE E+ Futura Bk" w:eastAsia="FHLHE E+ Futura Bk" w:cs="Times New Roman"/>
      <w:color w:val="auto"/>
    </w:rPr>
  </w:style>
  <w:style w:type="paragraph" w:customStyle="1" w:styleId="350">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51">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352">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列表内容"/>
    <w:basedOn w:val="1"/>
    <w:next w:val="1"/>
    <w:uiPriority w:val="0"/>
    <w:pPr>
      <w:widowControl/>
      <w:tabs>
        <w:tab w:val="left" w:pos="840"/>
      </w:tabs>
      <w:ind w:left="840" w:hanging="420"/>
      <w:jc w:val="left"/>
    </w:pPr>
    <w:rPr>
      <w:kern w:val="0"/>
      <w:sz w:val="18"/>
    </w:rPr>
  </w:style>
  <w:style w:type="paragraph" w:customStyle="1" w:styleId="354">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355">
    <w:name w:val="标书表格字体格式"/>
    <w:next w:val="356"/>
    <w:uiPriority w:val="0"/>
    <w:rPr>
      <w:kern w:val="2"/>
      <w:sz w:val="21"/>
      <w:szCs w:val="24"/>
      <w:lang w:val="en-US" w:eastAsia="zh-CN" w:bidi="ar-SA"/>
    </w:rPr>
  </w:style>
  <w:style w:type="paragraph" w:customStyle="1" w:styleId="356">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357">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358">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9">
    <w:name w:val="MM Empty"/>
    <w:basedOn w:val="1"/>
    <w:uiPriority w:val="0"/>
    <w:pPr>
      <w:adjustRightInd/>
    </w:pPr>
  </w:style>
  <w:style w:type="paragraph" w:customStyle="1" w:styleId="360">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3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362">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363">
    <w:name w:val=" Char2"/>
    <w:basedOn w:val="1"/>
    <w:uiPriority w:val="0"/>
    <w:rPr>
      <w:rFonts w:ascii="仿宋_GB2312" w:eastAsia="仿宋_GB2312"/>
      <w:b/>
      <w:sz w:val="32"/>
      <w:szCs w:val="32"/>
    </w:rPr>
  </w:style>
  <w:style w:type="paragraph" w:customStyle="1" w:styleId="364">
    <w:name w:val="默认段落字体 Para Char"/>
    <w:basedOn w:val="1"/>
    <w:uiPriority w:val="0"/>
    <w:rPr>
      <w:rFonts w:ascii="Tahoma" w:hAnsi="Tahoma"/>
      <w:sz w:val="24"/>
      <w:szCs w:val="20"/>
    </w:rPr>
  </w:style>
  <w:style w:type="paragraph" w:customStyle="1" w:styleId="365">
    <w:name w:val="默认段落样式"/>
    <w:basedOn w:val="251"/>
    <w:qFormat/>
    <w:uiPriority w:val="0"/>
    <w:pPr>
      <w:spacing w:before="0" w:beforeLines="0"/>
      <w:ind w:firstLine="480"/>
      <w:outlineLvl w:val="2"/>
    </w:pPr>
    <w:rPr>
      <w:rFonts w:ascii="仿宋_GB2312" w:hAnsi="宋体" w:eastAsia="仿宋_GB2312"/>
      <w:color w:val="000000"/>
      <w:szCs w:val="24"/>
    </w:rPr>
  </w:style>
  <w:style w:type="paragraph" w:customStyle="1" w:styleId="366">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367">
    <w:name w:val="Char Char11 Char Char Char"/>
    <w:basedOn w:val="1"/>
    <w:uiPriority w:val="0"/>
    <w:pPr>
      <w:spacing w:line="360" w:lineRule="auto"/>
    </w:pPr>
    <w:rPr>
      <w:szCs w:val="20"/>
    </w:rPr>
  </w:style>
  <w:style w:type="paragraph" w:customStyle="1" w:styleId="368">
    <w:name w:val="正文 首行缩进:  2 字符 Char"/>
    <w:basedOn w:val="1"/>
    <w:uiPriority w:val="0"/>
    <w:pPr>
      <w:adjustRightInd/>
      <w:spacing w:line="360" w:lineRule="auto"/>
      <w:ind w:firstLine="480"/>
    </w:pPr>
    <w:rPr>
      <w:rFonts w:cs="宋体"/>
      <w:sz w:val="24"/>
      <w:szCs w:val="20"/>
    </w:rPr>
  </w:style>
  <w:style w:type="paragraph" w:customStyle="1" w:styleId="369">
    <w:name w:val="文章标题"/>
    <w:next w:val="370"/>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70">
    <w:name w:val="封面公司名"/>
    <w:uiPriority w:val="0"/>
    <w:pPr>
      <w:jc w:val="center"/>
    </w:pPr>
    <w:rPr>
      <w:rFonts w:ascii="Arial" w:hAnsi="Arial" w:eastAsia="楷体_GB2312" w:cs="宋体"/>
      <w:bCs/>
      <w:kern w:val="2"/>
      <w:sz w:val="28"/>
      <w:lang w:val="en-US" w:eastAsia="zh-CN" w:bidi="ar-SA"/>
    </w:rPr>
  </w:style>
  <w:style w:type="paragraph" w:customStyle="1" w:styleId="371">
    <w:name w:val="p0"/>
    <w:basedOn w:val="1"/>
    <w:uiPriority w:val="0"/>
    <w:pPr>
      <w:widowControl/>
      <w:adjustRightInd/>
    </w:pPr>
    <w:rPr>
      <w:kern w:val="0"/>
      <w:szCs w:val="21"/>
    </w:rPr>
  </w:style>
  <w:style w:type="paragraph" w:customStyle="1" w:styleId="372">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373">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4">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75">
    <w:name w:val="Char Char"/>
    <w:basedOn w:val="1"/>
    <w:uiPriority w:val="0"/>
    <w:pPr>
      <w:spacing w:line="360" w:lineRule="auto"/>
    </w:pPr>
    <w:rPr>
      <w:rFonts w:ascii="Tahoma" w:hAnsi="Tahoma"/>
      <w:sz w:val="24"/>
      <w:szCs w:val="20"/>
    </w:rPr>
  </w:style>
  <w:style w:type="paragraph" w:customStyle="1" w:styleId="376">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77">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78">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379">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0">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81">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82">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83">
    <w:name w:val="Char Char Char Char Char Char Char Char Char Char"/>
    <w:basedOn w:val="1"/>
    <w:uiPriority w:val="0"/>
    <w:rPr>
      <w:rFonts w:ascii="仿宋_GB2312" w:eastAsia="仿宋_GB2312"/>
      <w:b/>
      <w:sz w:val="32"/>
      <w:szCs w:val="32"/>
    </w:rPr>
  </w:style>
  <w:style w:type="paragraph" w:customStyle="1" w:styleId="384">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385">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386">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87">
    <w:name w:val="正文（标题三）"/>
    <w:basedOn w:val="1"/>
    <w:uiPriority w:val="0"/>
    <w:pPr>
      <w:spacing w:line="360" w:lineRule="auto"/>
      <w:ind w:firstLine="200" w:firstLineChars="200"/>
    </w:pPr>
    <w:rPr>
      <w:sz w:val="24"/>
    </w:rPr>
  </w:style>
  <w:style w:type="paragraph" w:customStyle="1" w:styleId="388">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89">
    <w:name w:val="Table Cell"/>
    <w:uiPriority w:val="0"/>
    <w:pPr>
      <w:adjustRightInd w:val="0"/>
      <w:snapToGrid w:val="0"/>
      <w:spacing w:before="20" w:after="20"/>
    </w:pPr>
    <w:rPr>
      <w:rFonts w:ascii="Courier New" w:hAnsi="Courier New"/>
      <w:sz w:val="24"/>
      <w:lang w:val="en-US" w:eastAsia="zh-CN" w:bidi="ar-SA"/>
    </w:rPr>
  </w:style>
  <w:style w:type="paragraph" w:customStyle="1" w:styleId="390">
    <w:name w:val="四号　首行缩进"/>
    <w:basedOn w:val="1"/>
    <w:uiPriority w:val="0"/>
    <w:pPr>
      <w:adjustRightInd/>
      <w:spacing w:line="360" w:lineRule="auto"/>
    </w:pPr>
    <w:rPr>
      <w:rFonts w:ascii="宋体" w:hAnsi="宋体"/>
      <w:szCs w:val="20"/>
    </w:rPr>
  </w:style>
  <w:style w:type="paragraph" w:customStyle="1" w:styleId="391">
    <w:name w:val=" Char1 Char Char Char"/>
    <w:basedOn w:val="1"/>
    <w:uiPriority w:val="0"/>
    <w:rPr>
      <w:rFonts w:ascii="Tahoma" w:hAnsi="Tahoma"/>
      <w:sz w:val="24"/>
      <w:szCs w:val="20"/>
    </w:rPr>
  </w:style>
  <w:style w:type="paragraph" w:customStyle="1" w:styleId="392">
    <w:name w:val=" Char Char Char1 Char"/>
    <w:basedOn w:val="1"/>
    <w:uiPriority w:val="0"/>
    <w:rPr>
      <w:szCs w:val="20"/>
    </w:rPr>
  </w:style>
  <w:style w:type="paragraph" w:customStyle="1" w:styleId="393">
    <w:name w:val="文档正文"/>
    <w:basedOn w:val="1"/>
    <w:uiPriority w:val="0"/>
    <w:pPr>
      <w:adjustRightInd w:val="0"/>
      <w:spacing w:line="480" w:lineRule="atLeast"/>
      <w:ind w:firstLine="567"/>
      <w:textAlignment w:val="baseline"/>
    </w:pPr>
    <w:rPr>
      <w:kern w:val="0"/>
      <w:sz w:val="24"/>
      <w:szCs w:val="20"/>
    </w:rPr>
  </w:style>
  <w:style w:type="paragraph" w:customStyle="1" w:styleId="394">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95">
    <w:name w:val=" Char Char1 Char"/>
    <w:basedOn w:val="1"/>
    <w:uiPriority w:val="0"/>
    <w:rPr>
      <w:rFonts w:ascii="仿宋_GB2312" w:eastAsia="仿宋_GB2312"/>
      <w:b/>
      <w:sz w:val="32"/>
      <w:szCs w:val="32"/>
    </w:rPr>
  </w:style>
  <w:style w:type="paragraph" w:customStyle="1" w:styleId="396">
    <w:name w:val="Char Char1"/>
    <w:basedOn w:val="1"/>
    <w:uiPriority w:val="0"/>
    <w:pPr>
      <w:widowControl/>
      <w:spacing w:after="160" w:afterLines="0" w:line="240" w:lineRule="exact"/>
      <w:jc w:val="left"/>
    </w:pPr>
    <w:rPr>
      <w:rFonts w:eastAsia="仿宋_GB2312"/>
      <w:sz w:val="28"/>
    </w:rPr>
  </w:style>
  <w:style w:type="paragraph" w:customStyle="1" w:styleId="397">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98">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399">
    <w:name w:val=" Char Char1 Char Char Char Char Char Char"/>
    <w:basedOn w:val="1"/>
    <w:uiPriority w:val="0"/>
    <w:rPr>
      <w:rFonts w:ascii="仿宋_GB2312" w:eastAsia="仿宋_GB2312"/>
      <w:b/>
      <w:sz w:val="32"/>
      <w:szCs w:val="20"/>
    </w:rPr>
  </w:style>
  <w:style w:type="paragraph" w:customStyle="1" w:styleId="400">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401">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styleId="402">
    <w:name w:val=""/>
    <w:uiPriority w:val="0"/>
    <w:rPr>
      <w:kern w:val="2"/>
      <w:sz w:val="21"/>
      <w:lang w:val="en-US" w:eastAsia="zh-CN" w:bidi="ar-SA"/>
    </w:rPr>
  </w:style>
  <w:style w:type="paragraph" w:customStyle="1" w:styleId="403">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04">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405">
    <w:name w:val="Char2 Char Char Char"/>
    <w:basedOn w:val="1"/>
    <w:uiPriority w:val="0"/>
    <w:rPr>
      <w:rFonts w:ascii="仿宋_GB2312" w:eastAsia="仿宋_GB2312"/>
      <w:b/>
      <w:sz w:val="32"/>
      <w:szCs w:val="32"/>
    </w:rPr>
  </w:style>
  <w:style w:type="paragraph" w:customStyle="1" w:styleId="406">
    <w:name w:val="索引 11"/>
    <w:basedOn w:val="1"/>
    <w:next w:val="1"/>
    <w:uiPriority w:val="0"/>
    <w:pPr>
      <w:adjustRightInd/>
      <w:spacing w:line="360" w:lineRule="auto"/>
    </w:pPr>
    <w:rPr>
      <w:rFonts w:ascii="仿宋_GB2312" w:eastAsia="仿宋_GB2312"/>
      <w:sz w:val="24"/>
      <w:szCs w:val="20"/>
    </w:rPr>
  </w:style>
  <w:style w:type="paragraph" w:customStyle="1" w:styleId="407">
    <w:name w:val="图中文字"/>
    <w:basedOn w:val="1"/>
    <w:uiPriority w:val="0"/>
    <w:pPr>
      <w:snapToGrid w:val="0"/>
      <w:spacing w:line="0" w:lineRule="atLeast"/>
      <w:ind w:firstLine="200" w:firstLineChars="200"/>
      <w:jc w:val="center"/>
    </w:pPr>
    <w:rPr>
      <w:sz w:val="24"/>
      <w:szCs w:val="20"/>
    </w:rPr>
  </w:style>
  <w:style w:type="paragraph" w:customStyle="1" w:styleId="408">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409">
    <w:name w:val="样式 左侧:  0.85 厘米 首行缩进:  0.85 厘米"/>
    <w:basedOn w:val="1"/>
    <w:uiPriority w:val="0"/>
    <w:pPr>
      <w:adjustRightInd/>
      <w:spacing w:line="360" w:lineRule="auto"/>
      <w:ind w:firstLine="482"/>
    </w:pPr>
    <w:rPr>
      <w:rFonts w:cs="宋体"/>
      <w:sz w:val="24"/>
      <w:szCs w:val="20"/>
    </w:rPr>
  </w:style>
  <w:style w:type="paragraph" w:customStyle="1" w:styleId="410">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411">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styleId="412">
    <w:name w:val="List Paragraph"/>
    <w:basedOn w:val="1"/>
    <w:qFormat/>
    <w:uiPriority w:val="34"/>
    <w:pPr>
      <w:spacing w:line="360" w:lineRule="auto"/>
      <w:ind w:firstLine="200" w:firstLineChars="200"/>
    </w:pPr>
    <w:rPr>
      <w:rFonts w:eastAsia="楷体_GB2312" w:cs="Lucida Sans"/>
      <w:sz w:val="24"/>
    </w:rPr>
  </w:style>
  <w:style w:type="paragraph" w:customStyle="1" w:styleId="413">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15">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16">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17">
    <w:name w:val="trademark"/>
    <w:uiPriority w:val="0"/>
    <w:pPr>
      <w:spacing w:after="60"/>
    </w:pPr>
    <w:rPr>
      <w:rFonts w:ascii="Futura Bk" w:hAnsi="Futura Bk"/>
      <w:sz w:val="15"/>
      <w:lang w:val="en-US" w:eastAsia="en-US" w:bidi="ar-SA"/>
    </w:rPr>
  </w:style>
  <w:style w:type="paragraph" w:customStyle="1" w:styleId="418">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9">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20">
    <w:name w:val="封面"/>
    <w:basedOn w:val="1"/>
    <w:uiPriority w:val="0"/>
    <w:pPr>
      <w:spacing w:line="360" w:lineRule="atLeast"/>
      <w:jc w:val="right"/>
      <w:textAlignment w:val="baseline"/>
    </w:pPr>
    <w:rPr>
      <w:rFonts w:ascii="Symbol" w:hAnsi="Symbol"/>
      <w:kern w:val="0"/>
      <w:szCs w:val="20"/>
    </w:rPr>
  </w:style>
  <w:style w:type="paragraph" w:customStyle="1" w:styleId="421">
    <w:name w:val="默认段落字体 Para Char Char Char Char Char Char Char"/>
    <w:basedOn w:val="1"/>
    <w:uiPriority w:val="0"/>
    <w:rPr>
      <w:rFonts w:eastAsia="仿宋_GB2312"/>
      <w:sz w:val="28"/>
      <w:szCs w:val="20"/>
    </w:rPr>
  </w:style>
  <w:style w:type="paragraph" w:customStyle="1" w:styleId="42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23">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4">
    <w:name w:val="4"/>
    <w:basedOn w:val="1"/>
    <w:next w:val="35"/>
    <w:uiPriority w:val="0"/>
    <w:pPr>
      <w:spacing w:after="120" w:afterLines="0" w:line="480" w:lineRule="auto"/>
      <w:ind w:left="420" w:leftChars="200"/>
    </w:pPr>
    <w:rPr>
      <w:sz w:val="24"/>
      <w:szCs w:val="20"/>
    </w:rPr>
  </w:style>
  <w:style w:type="paragraph" w:customStyle="1" w:styleId="425">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26">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427">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428">
    <w:name w:val="数字标题5"/>
    <w:basedOn w:val="6"/>
    <w:next w:val="1"/>
    <w:uiPriority w:val="0"/>
    <w:pPr>
      <w:numPr>
        <w:ilvl w:val="4"/>
        <w:numId w:val="5"/>
      </w:numPr>
      <w:tabs>
        <w:tab w:val="clear" w:pos="1008"/>
      </w:tabs>
    </w:pPr>
  </w:style>
  <w:style w:type="paragraph" w:customStyle="1" w:styleId="429">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30">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431">
    <w:name w:val="默认段落字体 Para Char Char Char1 Char"/>
    <w:basedOn w:val="1"/>
    <w:uiPriority w:val="0"/>
    <w:pPr>
      <w:spacing w:line="240" w:lineRule="atLeast"/>
      <w:ind w:left="420" w:firstLine="420"/>
    </w:pPr>
    <w:rPr>
      <w:sz w:val="24"/>
    </w:rPr>
  </w:style>
  <w:style w:type="paragraph" w:customStyle="1" w:styleId="432">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433">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34">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435">
    <w:name w:val="表格（小）"/>
    <w:basedOn w:val="1"/>
    <w:uiPriority w:val="0"/>
    <w:pPr>
      <w:adjustRightInd/>
      <w:snapToGrid w:val="0"/>
      <w:spacing w:line="300" w:lineRule="auto"/>
    </w:pPr>
    <w:rPr>
      <w:rFonts w:eastAsia="仿宋"/>
      <w:szCs w:val="21"/>
    </w:rPr>
  </w:style>
  <w:style w:type="paragraph" w:customStyle="1" w:styleId="436">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437">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38">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439">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40">
    <w:name w:val="Char Char11 Char Char Char Char Char Char Char Char Char"/>
    <w:basedOn w:val="1"/>
    <w:uiPriority w:val="0"/>
    <w:pPr>
      <w:spacing w:line="360" w:lineRule="auto"/>
    </w:pPr>
    <w:rPr>
      <w:szCs w:val="20"/>
    </w:rPr>
  </w:style>
  <w:style w:type="paragraph" w:customStyle="1" w:styleId="441">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2">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44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44">
    <w:name w:val="规划正文"/>
    <w:basedOn w:val="1"/>
    <w:uiPriority w:val="0"/>
    <w:pPr>
      <w:adjustRightInd/>
      <w:spacing w:before="312" w:beforeLines="100" w:line="360" w:lineRule="auto"/>
      <w:jc w:val="left"/>
    </w:pPr>
    <w:rPr>
      <w:rFonts w:ascii="Arial" w:hAnsi="Arial" w:eastAsia="仿宋_GB2312"/>
      <w:bCs/>
      <w:sz w:val="28"/>
    </w:rPr>
  </w:style>
  <w:style w:type="paragraph" w:styleId="445">
    <w:name w:val="No Spacing"/>
    <w:qFormat/>
    <w:uiPriority w:val="0"/>
    <w:pPr>
      <w:widowControl w:val="0"/>
      <w:jc w:val="both"/>
    </w:pPr>
    <w:rPr>
      <w:rFonts w:ascii="Calibri" w:hAnsi="Calibri"/>
      <w:kern w:val="2"/>
      <w:sz w:val="21"/>
      <w:szCs w:val="22"/>
      <w:lang w:val="en-US" w:eastAsia="zh-CN" w:bidi="ar-SA"/>
    </w:rPr>
  </w:style>
  <w:style w:type="paragraph" w:customStyle="1" w:styleId="446">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447">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48">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9">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50">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51">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52">
    <w:name w:val="MM Topic 4"/>
    <w:basedOn w:val="5"/>
    <w:uiPriority w:val="0"/>
    <w:pPr>
      <w:numPr>
        <w:ilvl w:val="3"/>
        <w:numId w:val="4"/>
      </w:numPr>
      <w:tabs>
        <w:tab w:val="clear" w:pos="864"/>
      </w:tabs>
      <w:adjustRightInd/>
    </w:pPr>
    <w:rPr>
      <w:lang w:val="en-US"/>
    </w:rPr>
  </w:style>
  <w:style w:type="paragraph" w:customStyle="1" w:styleId="453">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454">
    <w:name w:val="Thf"/>
    <w:basedOn w:val="455"/>
    <w:uiPriority w:val="0"/>
    <w:pPr>
      <w:ind w:left="0"/>
    </w:pPr>
  </w:style>
  <w:style w:type="paragraph" w:customStyle="1" w:styleId="455">
    <w:name w:val="Th"/>
    <w:uiPriority w:val="0"/>
    <w:pPr>
      <w:keepNext/>
      <w:keepLines/>
      <w:spacing w:before="20" w:after="60" w:line="220" w:lineRule="exact"/>
      <w:ind w:left="240"/>
    </w:pPr>
    <w:rPr>
      <w:b/>
      <w:sz w:val="19"/>
      <w:lang w:val="en-US" w:eastAsia="en-US" w:bidi="ar-SA"/>
    </w:rPr>
  </w:style>
  <w:style w:type="paragraph" w:customStyle="1" w:styleId="456">
    <w:name w:val="Char Char4 Char Char"/>
    <w:basedOn w:val="1"/>
    <w:uiPriority w:val="0"/>
    <w:pPr>
      <w:widowControl/>
      <w:adjustRightInd/>
      <w:spacing w:after="160" w:line="240" w:lineRule="exact"/>
      <w:jc w:val="left"/>
    </w:pPr>
  </w:style>
  <w:style w:type="paragraph" w:customStyle="1" w:styleId="457">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58">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459">
    <w:name w:val="MM Topic 1"/>
    <w:basedOn w:val="2"/>
    <w:uiPriority w:val="0"/>
    <w:pPr>
      <w:numPr>
        <w:ilvl w:val="0"/>
        <w:numId w:val="0"/>
      </w:numPr>
      <w:tabs>
        <w:tab w:val="left" w:pos="840"/>
      </w:tabs>
      <w:adjustRightInd/>
      <w:ind w:left="840" w:hanging="420"/>
    </w:pPr>
  </w:style>
  <w:style w:type="paragraph" w:customStyle="1" w:styleId="460">
    <w:name w:val="List Paragraph1"/>
    <w:basedOn w:val="1"/>
    <w:qFormat/>
    <w:uiPriority w:val="34"/>
    <w:pPr>
      <w:spacing w:line="360" w:lineRule="auto"/>
      <w:ind w:firstLine="200" w:firstLineChars="200"/>
    </w:pPr>
    <w:rPr>
      <w:rFonts w:eastAsia="楷体_GB2312" w:cs="Lucida Sans"/>
      <w:sz w:val="24"/>
    </w:rPr>
  </w:style>
  <w:style w:type="paragraph" w:customStyle="1" w:styleId="461">
    <w:name w:val="正文（首行缩进2字符）"/>
    <w:basedOn w:val="1"/>
    <w:uiPriority w:val="0"/>
    <w:pPr>
      <w:adjustRightInd/>
      <w:spacing w:line="360" w:lineRule="auto"/>
      <w:ind w:firstLine="480" w:firstLineChars="200"/>
    </w:pPr>
    <w:rPr>
      <w:sz w:val="24"/>
      <w:szCs w:val="20"/>
    </w:rPr>
  </w:style>
  <w:style w:type="paragraph" w:customStyle="1" w:styleId="462">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63">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64">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65">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66">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67">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468">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9">
    <w:name w:val="bullet"/>
    <w:basedOn w:val="1"/>
    <w:uiPriority w:val="0"/>
    <w:pPr>
      <w:tabs>
        <w:tab w:val="left" w:pos="840"/>
      </w:tabs>
      <w:adjustRightInd/>
      <w:ind w:left="840" w:hanging="420"/>
    </w:pPr>
  </w:style>
  <w:style w:type="paragraph" w:customStyle="1" w:styleId="470">
    <w:name w:val="Char3 Char Char Char"/>
    <w:basedOn w:val="1"/>
    <w:uiPriority w:val="0"/>
    <w:pPr>
      <w:widowControl/>
      <w:adjustRightInd/>
      <w:spacing w:after="160" w:line="240" w:lineRule="exact"/>
      <w:jc w:val="left"/>
    </w:pPr>
    <w:rPr>
      <w:szCs w:val="20"/>
    </w:rPr>
  </w:style>
  <w:style w:type="paragraph" w:customStyle="1" w:styleId="471">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72">
    <w:name w:val="0"/>
    <w:basedOn w:val="1"/>
    <w:uiPriority w:val="0"/>
    <w:pPr>
      <w:widowControl/>
    </w:pPr>
    <w:rPr>
      <w:kern w:val="0"/>
      <w:sz w:val="24"/>
      <w:szCs w:val="20"/>
    </w:rPr>
  </w:style>
  <w:style w:type="paragraph" w:customStyle="1" w:styleId="473">
    <w:name w:val="Char1 Char Char Char2"/>
    <w:basedOn w:val="1"/>
    <w:uiPriority w:val="0"/>
    <w:pPr>
      <w:adjustRightInd/>
      <w:ind w:firstLine="200" w:firstLineChars="200"/>
    </w:pPr>
    <w:rPr>
      <w:rFonts w:ascii="Tahoma" w:hAnsi="Tahoma"/>
      <w:sz w:val="24"/>
      <w:szCs w:val="20"/>
    </w:rPr>
  </w:style>
  <w:style w:type="paragraph" w:customStyle="1" w:styleId="474">
    <w:name w:val="首行缩进"/>
    <w:basedOn w:val="1"/>
    <w:uiPriority w:val="0"/>
    <w:pPr>
      <w:spacing w:line="360" w:lineRule="auto"/>
      <w:ind w:firstLine="480" w:firstLineChars="200"/>
    </w:pPr>
    <w:rPr>
      <w:rFonts w:ascii="宋体"/>
      <w:sz w:val="24"/>
      <w:szCs w:val="20"/>
    </w:rPr>
  </w:style>
  <w:style w:type="paragraph" w:customStyle="1" w:styleId="475">
    <w:name w:val="Normal0"/>
    <w:uiPriority w:val="0"/>
    <w:rPr>
      <w:lang w:val="en-US" w:eastAsia="en-US" w:bidi="ar-SA"/>
    </w:rPr>
  </w:style>
  <w:style w:type="paragraph" w:customStyle="1" w:styleId="476">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77">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78">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79">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480">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81">
    <w:name w:val="Char2 Char Char"/>
    <w:basedOn w:val="1"/>
    <w:uiPriority w:val="0"/>
    <w:pPr>
      <w:adjustRightInd/>
    </w:pPr>
    <w:rPr>
      <w:rFonts w:ascii="Tahoma" w:hAnsi="Tahoma"/>
      <w:sz w:val="24"/>
      <w:szCs w:val="20"/>
    </w:rPr>
  </w:style>
  <w:style w:type="paragraph" w:customStyle="1" w:styleId="482">
    <w:name w:val="Char2"/>
    <w:basedOn w:val="1"/>
    <w:uiPriority w:val="0"/>
    <w:rPr>
      <w:rFonts w:ascii="仿宋_GB2312" w:eastAsia="仿宋_GB2312"/>
      <w:b/>
      <w:sz w:val="32"/>
      <w:szCs w:val="32"/>
    </w:rPr>
  </w:style>
  <w:style w:type="paragraph" w:customStyle="1" w:styleId="483">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84">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485">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86">
    <w:name w:val="Char Char Char Char Char Char Char Char"/>
    <w:basedOn w:val="1"/>
    <w:uiPriority w:val="0"/>
    <w:pPr>
      <w:tabs>
        <w:tab w:val="left" w:pos="360"/>
      </w:tabs>
    </w:pPr>
    <w:rPr>
      <w:sz w:val="24"/>
      <w:szCs w:val="20"/>
    </w:rPr>
  </w:style>
  <w:style w:type="paragraph" w:customStyle="1" w:styleId="487">
    <w:name w:val="Char Char Char Char Char Char Char Char Char Char Char1 Char"/>
    <w:basedOn w:val="1"/>
    <w:uiPriority w:val="0"/>
    <w:pPr>
      <w:adjustRightInd/>
    </w:pPr>
    <w:rPr>
      <w:rFonts w:ascii="Tahoma" w:hAnsi="Tahoma"/>
      <w:sz w:val="24"/>
      <w:lang/>
    </w:rPr>
  </w:style>
  <w:style w:type="paragraph" w:customStyle="1" w:styleId="488">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48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90">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91">
    <w:name w:val="样式1 + (中宋体"/>
    <w:basedOn w:val="413"/>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92">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93">
    <w:name w:val=" Char Char Char Char"/>
    <w:basedOn w:val="1"/>
    <w:uiPriority w:val="0"/>
    <w:rPr>
      <w:rFonts w:ascii="Tahoma" w:hAnsi="Tahoma"/>
      <w:sz w:val="24"/>
      <w:szCs w:val="20"/>
    </w:rPr>
  </w:style>
  <w:style w:type="paragraph" w:customStyle="1" w:styleId="494">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495">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496">
    <w:name w:val="Char19"/>
    <w:basedOn w:val="1"/>
    <w:uiPriority w:val="0"/>
    <w:pPr>
      <w:adjustRightInd/>
    </w:pPr>
    <w:rPr>
      <w:szCs w:val="20"/>
    </w:rPr>
  </w:style>
  <w:style w:type="paragraph" w:customStyle="1" w:styleId="497">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98">
    <w:name w:val=" Char Char Char Char Char Char Char Char"/>
    <w:basedOn w:val="1"/>
    <w:uiPriority w:val="0"/>
    <w:pPr>
      <w:tabs>
        <w:tab w:val="left" w:pos="360"/>
      </w:tabs>
    </w:pPr>
    <w:rPr>
      <w:sz w:val="24"/>
      <w:szCs w:val="20"/>
    </w:rPr>
  </w:style>
  <w:style w:type="paragraph" w:customStyle="1" w:styleId="499">
    <w:name w:val="EB_表格"/>
    <w:basedOn w:val="1"/>
    <w:uiPriority w:val="0"/>
    <w:pPr>
      <w:adjustRightInd/>
      <w:spacing w:line="300" w:lineRule="auto"/>
      <w:jc w:val="center"/>
    </w:pPr>
  </w:style>
  <w:style w:type="paragraph" w:customStyle="1" w:styleId="500">
    <w:name w:val="subhead"/>
    <w:uiPriority w:val="0"/>
    <w:pPr>
      <w:spacing w:after="120" w:line="300" w:lineRule="exact"/>
    </w:pPr>
    <w:rPr>
      <w:rFonts w:ascii="Arial" w:hAnsi="Arial"/>
      <w:b/>
      <w:sz w:val="26"/>
      <w:lang w:val="en-US" w:eastAsia="en-US" w:bidi="ar-SA"/>
    </w:rPr>
  </w:style>
  <w:style w:type="paragraph" w:customStyle="1" w:styleId="501">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02">
    <w:name w:val="正文21"/>
    <w:basedOn w:val="1"/>
    <w:uiPriority w:val="0"/>
    <w:pPr>
      <w:adjustRightInd/>
      <w:spacing w:before="156" w:beforeLines="0" w:line="360" w:lineRule="auto"/>
      <w:ind w:firstLine="510" w:firstLineChars="200"/>
    </w:pPr>
    <w:rPr>
      <w:sz w:val="24"/>
      <w:szCs w:val="20"/>
    </w:rPr>
  </w:style>
  <w:style w:type="paragraph" w:customStyle="1" w:styleId="503">
    <w:name w:val=" Char Char11 Char Char Char Char Char Char Char Char Char"/>
    <w:basedOn w:val="1"/>
    <w:uiPriority w:val="0"/>
    <w:pPr>
      <w:spacing w:line="360" w:lineRule="auto"/>
    </w:pPr>
    <w:rPr>
      <w:szCs w:val="20"/>
    </w:rPr>
  </w:style>
  <w:style w:type="paragraph" w:customStyle="1" w:styleId="504">
    <w:name w:val="单元格居中"/>
    <w:basedOn w:val="1"/>
    <w:uiPriority w:val="0"/>
    <w:pPr>
      <w:adjustRightInd/>
      <w:spacing w:line="360" w:lineRule="auto"/>
      <w:jc w:val="center"/>
    </w:pPr>
    <w:rPr>
      <w:sz w:val="24"/>
    </w:rPr>
  </w:style>
  <w:style w:type="paragraph" w:customStyle="1" w:styleId="505">
    <w:name w:val="标准书眉_奇数页"/>
    <w:next w:val="1"/>
    <w:uiPriority w:val="0"/>
    <w:pPr>
      <w:tabs>
        <w:tab w:val="center" w:pos="4154"/>
        <w:tab w:val="right" w:pos="8306"/>
      </w:tabs>
      <w:spacing w:after="120"/>
      <w:jc w:val="right"/>
    </w:pPr>
    <w:rPr>
      <w:sz w:val="21"/>
      <w:lang w:val="en-US" w:eastAsia="zh-CN" w:bidi="ar-SA"/>
    </w:rPr>
  </w:style>
  <w:style w:type="paragraph" w:customStyle="1" w:styleId="506">
    <w:name w:val="MM Topic 3"/>
    <w:basedOn w:val="4"/>
    <w:uiPriority w:val="0"/>
    <w:pPr>
      <w:numPr>
        <w:ilvl w:val="2"/>
        <w:numId w:val="4"/>
      </w:numPr>
      <w:tabs>
        <w:tab w:val="clear" w:pos="900"/>
      </w:tabs>
      <w:adjustRightInd/>
    </w:pPr>
    <w:rPr>
      <w:lang w:val="en-US" w:eastAsia="zh-CN"/>
    </w:rPr>
  </w:style>
  <w:style w:type="paragraph" w:customStyle="1" w:styleId="507">
    <w:name w:val="彩色底纹 - 强调文字颜色 11"/>
    <w:uiPriority w:val="0"/>
    <w:rPr>
      <w:kern w:val="2"/>
      <w:sz w:val="21"/>
      <w:szCs w:val="24"/>
      <w:lang w:val="en-US" w:eastAsia="zh-CN" w:bidi="ar-SA"/>
    </w:rPr>
  </w:style>
  <w:style w:type="paragraph" w:customStyle="1" w:styleId="508">
    <w:name w:val="Char Char1 Char Char Char Char Char Char"/>
    <w:basedOn w:val="1"/>
    <w:uiPriority w:val="0"/>
    <w:rPr>
      <w:rFonts w:ascii="仿宋_GB2312" w:eastAsia="仿宋_GB2312"/>
      <w:b/>
      <w:sz w:val="32"/>
      <w:szCs w:val="20"/>
    </w:rPr>
  </w:style>
  <w:style w:type="paragraph" w:customStyle="1" w:styleId="509">
    <w:name w:val="Char"/>
    <w:basedOn w:val="1"/>
    <w:uiPriority w:val="0"/>
    <w:rPr>
      <w:rFonts w:ascii="仿宋_GB2312" w:eastAsia="仿宋_GB2312"/>
      <w:b/>
      <w:sz w:val="32"/>
      <w:szCs w:val="32"/>
    </w:rPr>
  </w:style>
  <w:style w:type="paragraph" w:customStyle="1" w:styleId="510">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11">
    <w:name w:val="样式 正文文本缩进 + 段前: 2 字符"/>
    <w:basedOn w:val="1"/>
    <w:uiPriority w:val="0"/>
    <w:pPr>
      <w:adjustRightInd/>
      <w:ind w:left="420" w:leftChars="200"/>
      <w:jc w:val="left"/>
    </w:pPr>
    <w:rPr>
      <w:sz w:val="28"/>
      <w:szCs w:val="20"/>
      <w:lang w:eastAsia="zh-TW"/>
    </w:rPr>
  </w:style>
  <w:style w:type="paragraph" w:customStyle="1" w:styleId="512">
    <w:name w:val="Char1 Char Char Char5"/>
    <w:basedOn w:val="1"/>
    <w:uiPriority w:val="0"/>
    <w:pPr>
      <w:adjustRightInd/>
      <w:ind w:firstLine="200" w:firstLineChars="200"/>
    </w:pPr>
    <w:rPr>
      <w:rFonts w:ascii="Tahoma" w:hAnsi="Tahoma"/>
      <w:sz w:val="24"/>
      <w:szCs w:val="20"/>
    </w:rPr>
  </w:style>
  <w:style w:type="paragraph" w:customStyle="1" w:styleId="513">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14">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15">
    <w:name w:val="Bulleted List"/>
    <w:basedOn w:val="1"/>
    <w:uiPriority w:val="0"/>
    <w:pPr>
      <w:tabs>
        <w:tab w:val="left" w:pos="1260"/>
      </w:tabs>
      <w:adjustRightInd/>
      <w:ind w:left="1260" w:hanging="420"/>
    </w:pPr>
  </w:style>
  <w:style w:type="paragraph" w:customStyle="1" w:styleId="516">
    <w:name w:val="Char Char Char Char Char Char Char Char Char Char Char Char1 Char"/>
    <w:basedOn w:val="1"/>
    <w:uiPriority w:val="0"/>
    <w:rPr>
      <w:rFonts w:ascii="Tahoma" w:hAnsi="Tahoma" w:cs="仿宋_GB2312"/>
      <w:sz w:val="24"/>
      <w:szCs w:val="20"/>
    </w:rPr>
  </w:style>
  <w:style w:type="paragraph" w:customStyle="1" w:styleId="517">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18">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19">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20">
    <w:name w:val=" Char Char Char Char Char Char Char Char Char Char Char Char1 Char"/>
    <w:basedOn w:val="1"/>
    <w:uiPriority w:val="0"/>
    <w:rPr>
      <w:rFonts w:ascii="Tahoma" w:hAnsi="Tahoma" w:cs="仿宋_GB2312"/>
      <w:sz w:val="24"/>
      <w:szCs w:val="20"/>
    </w:rPr>
  </w:style>
  <w:style w:type="paragraph" w:customStyle="1" w:styleId="521">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522">
    <w:name w:val="浅色底纹 - 强调文字颜色 51"/>
    <w:semiHidden/>
    <w:uiPriority w:val="0"/>
    <w:rPr>
      <w:kern w:val="2"/>
      <w:sz w:val="21"/>
      <w:szCs w:val="24"/>
      <w:lang w:val="en-US" w:eastAsia="zh-CN" w:bidi="ar-SA"/>
    </w:rPr>
  </w:style>
  <w:style w:type="paragraph" w:customStyle="1" w:styleId="523">
    <w:name w:val=" Char3"/>
    <w:basedOn w:val="1"/>
    <w:uiPriority w:val="0"/>
    <w:pPr>
      <w:adjustRightInd/>
    </w:pPr>
    <w:rPr>
      <w:rFonts w:ascii="仿宋_GB2312" w:eastAsia="仿宋_GB2312"/>
      <w:b/>
      <w:sz w:val="32"/>
      <w:szCs w:val="32"/>
    </w:rPr>
  </w:style>
  <w:style w:type="paragraph" w:customStyle="1" w:styleId="524">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25">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26">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7">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28">
    <w:name w:val="数字标题1"/>
    <w:basedOn w:val="2"/>
    <w:next w:val="1"/>
    <w:uiPriority w:val="0"/>
    <w:pPr>
      <w:numPr>
        <w:ilvl w:val="0"/>
        <w:numId w:val="5"/>
      </w:numPr>
      <w:tabs>
        <w:tab w:val="clear" w:pos="432"/>
      </w:tabs>
    </w:pPr>
  </w:style>
  <w:style w:type="paragraph" w:customStyle="1" w:styleId="529">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30">
    <w:name w:val=" Char2 Char Char"/>
    <w:basedOn w:val="1"/>
    <w:uiPriority w:val="0"/>
    <w:pPr>
      <w:adjustRightInd/>
    </w:pPr>
    <w:rPr>
      <w:rFonts w:ascii="Tahoma" w:hAnsi="Tahoma"/>
      <w:sz w:val="24"/>
      <w:szCs w:val="20"/>
    </w:rPr>
  </w:style>
  <w:style w:type="paragraph" w:customStyle="1" w:styleId="531">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32">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533">
    <w:name w:val="MM Topic 5"/>
    <w:basedOn w:val="6"/>
    <w:uiPriority w:val="0"/>
    <w:pPr>
      <w:numPr>
        <w:ilvl w:val="4"/>
        <w:numId w:val="4"/>
      </w:numPr>
      <w:tabs>
        <w:tab w:val="clear" w:pos="1008"/>
      </w:tabs>
      <w:adjustRightInd/>
    </w:pPr>
  </w:style>
  <w:style w:type="paragraph" w:customStyle="1" w:styleId="534">
    <w:name w:val="FA正文"/>
    <w:basedOn w:val="1"/>
    <w:uiPriority w:val="0"/>
    <w:pPr>
      <w:spacing w:line="360" w:lineRule="auto"/>
      <w:ind w:firstLine="480" w:firstLineChars="200"/>
    </w:pPr>
    <w:rPr>
      <w:rFonts w:hAnsi="宋体"/>
      <w:sz w:val="24"/>
      <w:szCs w:val="20"/>
    </w:rPr>
  </w:style>
  <w:style w:type="paragraph" w:customStyle="1" w:styleId="53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536">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537">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538">
    <w:name w:val="aspnumfaautoadjustrightr"/>
    <w:uiPriority w:val="0"/>
    <w:pPr>
      <w:widowControl w:val="0"/>
      <w:autoSpaceDE w:val="0"/>
      <w:autoSpaceDN w:val="0"/>
      <w:adjustRightInd w:val="0"/>
      <w:ind w:firstLine="720"/>
      <w:jc w:val="both"/>
    </w:pPr>
    <w:rPr>
      <w:lang w:val="en-US" w:eastAsia="zh-CN" w:bidi="ar-SA"/>
    </w:rPr>
  </w:style>
  <w:style w:type="paragraph" w:customStyle="1" w:styleId="539">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540">
    <w:name w:val="_Style 12"/>
    <w:basedOn w:val="18"/>
    <w:uiPriority w:val="0"/>
    <w:pPr>
      <w:snapToGrid w:val="0"/>
      <w:spacing w:line="360" w:lineRule="auto"/>
    </w:pPr>
  </w:style>
  <w:style w:type="paragraph" w:customStyle="1" w:styleId="541">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542">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543">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4">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545">
    <w:name w:val=" Char Char11"/>
    <w:basedOn w:val="1"/>
    <w:uiPriority w:val="0"/>
    <w:pPr>
      <w:spacing w:line="360" w:lineRule="auto"/>
    </w:pPr>
    <w:rPr>
      <w:szCs w:val="20"/>
    </w:rPr>
  </w:style>
  <w:style w:type="paragraph" w:customStyle="1" w:styleId="546">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47">
    <w:name w:val="默认段落字体 Para Char Char Char Char"/>
    <w:basedOn w:val="1"/>
    <w:uiPriority w:val="0"/>
    <w:pPr>
      <w:spacing w:line="360" w:lineRule="auto"/>
    </w:pPr>
    <w:rPr>
      <w:szCs w:val="20"/>
    </w:rPr>
  </w:style>
  <w:style w:type="paragraph" w:customStyle="1" w:styleId="548">
    <w:name w:val=" Char Char1 Char Char Char"/>
    <w:basedOn w:val="1"/>
    <w:uiPriority w:val="0"/>
    <w:rPr>
      <w:rFonts w:ascii="仿宋_GB2312" w:eastAsia="仿宋_GB2312"/>
      <w:b/>
      <w:sz w:val="32"/>
      <w:szCs w:val="32"/>
    </w:rPr>
  </w:style>
  <w:style w:type="paragraph" w:customStyle="1" w:styleId="549">
    <w:name w:val="左对齐表格文字"/>
    <w:basedOn w:val="1"/>
    <w:uiPriority w:val="0"/>
    <w:pPr>
      <w:adjustRightInd/>
      <w:ind w:firstLine="200" w:firstLineChars="200"/>
      <w:jc w:val="right"/>
    </w:pPr>
  </w:style>
  <w:style w:type="paragraph" w:customStyle="1" w:styleId="550">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551">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52">
    <w:name w:val="样式3"/>
    <w:basedOn w:val="278"/>
    <w:qFormat/>
    <w:uiPriority w:val="0"/>
    <w:pPr>
      <w:spacing w:before="312" w:beforeLines="100"/>
      <w:jc w:val="left"/>
    </w:pPr>
  </w:style>
  <w:style w:type="paragraph" w:customStyle="1" w:styleId="553">
    <w:name w:val="表格文字"/>
    <w:basedOn w:val="1"/>
    <w:next w:val="15"/>
    <w:uiPriority w:val="0"/>
    <w:pPr>
      <w:adjustRightInd/>
      <w:ind w:firstLine="200" w:firstLineChars="200"/>
    </w:pPr>
    <w:rPr>
      <w:rFonts w:ascii="Arial" w:hAnsi="Arial"/>
      <w:spacing w:val="-5"/>
      <w:kern w:val="0"/>
      <w:sz w:val="24"/>
      <w:szCs w:val="20"/>
    </w:rPr>
  </w:style>
  <w:style w:type="paragraph" w:customStyle="1" w:styleId="554">
    <w:name w:val="Char21"/>
    <w:basedOn w:val="1"/>
    <w:uiPriority w:val="0"/>
    <w:pPr>
      <w:adjustRightInd/>
      <w:ind w:firstLine="200" w:firstLineChars="200"/>
    </w:pPr>
    <w:rPr>
      <w:rFonts w:ascii="仿宋_GB2312" w:eastAsia="仿宋_GB2312"/>
      <w:b/>
      <w:sz w:val="32"/>
      <w:szCs w:val="32"/>
    </w:rPr>
  </w:style>
  <w:style w:type="paragraph" w:customStyle="1" w:styleId="555">
    <w:name w:val="彩色列表 - 强调文字颜色 11"/>
    <w:basedOn w:val="1"/>
    <w:qFormat/>
    <w:uiPriority w:val="0"/>
    <w:pPr>
      <w:adjustRightInd/>
      <w:ind w:firstLine="420" w:firstLineChars="200"/>
    </w:pPr>
    <w:rPr>
      <w:rFonts w:ascii="Calibri" w:hAnsi="Calibri"/>
      <w:szCs w:val="22"/>
    </w:rPr>
  </w:style>
  <w:style w:type="paragraph" w:customStyle="1" w:styleId="556">
    <w:name w:val="正文 项目2"/>
    <w:basedOn w:val="443"/>
    <w:qFormat/>
    <w:uiPriority w:val="0"/>
    <w:pPr>
      <w:numPr>
        <w:ilvl w:val="0"/>
        <w:numId w:val="6"/>
      </w:numPr>
      <w:tabs>
        <w:tab w:val="clear" w:pos="840"/>
      </w:tabs>
      <w:spacing w:after="0" w:afterLines="0"/>
    </w:pPr>
  </w:style>
  <w:style w:type="paragraph" w:customStyle="1" w:styleId="557">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 Char1 Char Char1 Char Char1"/>
    <w:basedOn w:val="1"/>
    <w:uiPriority w:val="0"/>
    <w:pPr>
      <w:tabs>
        <w:tab w:val="left" w:pos="840"/>
      </w:tabs>
      <w:ind w:left="840" w:hanging="420"/>
    </w:pPr>
    <w:rPr>
      <w:rFonts w:ascii="Tahoma" w:hAnsi="Tahoma"/>
      <w:sz w:val="24"/>
    </w:rPr>
  </w:style>
  <w:style w:type="paragraph" w:customStyle="1" w:styleId="559">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560">
    <w:name w:val="列出段落2"/>
    <w:basedOn w:val="1"/>
    <w:qFormat/>
    <w:uiPriority w:val="0"/>
    <w:pPr>
      <w:adjustRightInd/>
      <w:ind w:firstLine="420" w:firstLineChars="200"/>
    </w:pPr>
    <w:rPr>
      <w:rFonts w:ascii="宋体" w:hAnsi="宋体"/>
      <w:sz w:val="24"/>
    </w:rPr>
  </w:style>
  <w:style w:type="paragraph" w:customStyle="1" w:styleId="561">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562">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63">
    <w:name w:val=" Char Char Char"/>
    <w:basedOn w:val="1"/>
    <w:uiPriority w:val="0"/>
    <w:rPr>
      <w:rFonts w:ascii="Tahoma" w:hAnsi="Tahoma"/>
      <w:sz w:val="24"/>
      <w:szCs w:val="20"/>
    </w:rPr>
  </w:style>
  <w:style w:type="paragraph" w:customStyle="1" w:styleId="564">
    <w:name w:val="Char Char Char Char Char Char Char"/>
    <w:basedOn w:val="1"/>
    <w:uiPriority w:val="0"/>
    <w:rPr>
      <w:rFonts w:ascii="仿宋_GB2312" w:eastAsia="仿宋_GB2312"/>
      <w:b/>
      <w:sz w:val="32"/>
      <w:szCs w:val="32"/>
    </w:rPr>
  </w:style>
  <w:style w:type="paragraph" w:customStyle="1" w:styleId="565">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66">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67">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68">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69">
    <w:name w:val="标题五"/>
    <w:basedOn w:val="1"/>
    <w:uiPriority w:val="0"/>
    <w:pPr>
      <w:adjustRightInd/>
      <w:spacing w:before="156" w:beforeLines="50" w:line="360" w:lineRule="auto"/>
    </w:pPr>
    <w:rPr>
      <w:b/>
      <w:sz w:val="24"/>
    </w:rPr>
  </w:style>
  <w:style w:type="paragraph" w:customStyle="1" w:styleId="570">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571">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72">
    <w:name w:val=" Char2 Char Char Char"/>
    <w:basedOn w:val="1"/>
    <w:uiPriority w:val="0"/>
    <w:rPr>
      <w:rFonts w:ascii="仿宋_GB2312" w:eastAsia="仿宋_GB2312"/>
      <w:b/>
      <w:sz w:val="32"/>
      <w:szCs w:val="32"/>
    </w:rPr>
  </w:style>
  <w:style w:type="paragraph" w:customStyle="1" w:styleId="573">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574">
    <w:name w:val="样式 样式2 + 左侧:  1 字符 右侧:  1 字符"/>
    <w:basedOn w:val="278"/>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575">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76">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577">
    <w:name w:val="有符号正文"/>
    <w:basedOn w:val="1"/>
    <w:uiPriority w:val="0"/>
    <w:pPr>
      <w:adjustRightInd/>
      <w:spacing w:line="400" w:lineRule="exact"/>
      <w:ind w:firstLine="200" w:firstLineChars="200"/>
    </w:pPr>
    <w:rPr>
      <w:rFonts w:ascii="Arial" w:hAnsi="Arial"/>
    </w:rPr>
  </w:style>
  <w:style w:type="paragraph" w:customStyle="1" w:styleId="578">
    <w:name w:val="样式 标题 4PIM 4H4h4bulletblbbH41H42H43H44H45H46H47H48...1"/>
    <w:basedOn w:val="5"/>
    <w:uiPriority w:val="0"/>
    <w:pPr>
      <w:widowControl/>
      <w:jc w:val="left"/>
    </w:pPr>
    <w:rPr>
      <w:rFonts w:cs="宋体"/>
      <w:sz w:val="24"/>
      <w:szCs w:val="20"/>
    </w:rPr>
  </w:style>
  <w:style w:type="paragraph" w:customStyle="1" w:styleId="579">
    <w:name w:val="正文表标题"/>
    <w:next w:val="301"/>
    <w:uiPriority w:val="0"/>
    <w:pPr>
      <w:tabs>
        <w:tab w:val="left" w:pos="840"/>
      </w:tabs>
      <w:ind w:left="840" w:hanging="420"/>
      <w:jc w:val="center"/>
    </w:pPr>
    <w:rPr>
      <w:rFonts w:ascii="黑体" w:eastAsia="黑体"/>
      <w:sz w:val="21"/>
      <w:lang w:val="en-US" w:eastAsia="zh-CN" w:bidi="ar-SA"/>
    </w:rPr>
  </w:style>
  <w:style w:type="paragraph" w:customStyle="1" w:styleId="580">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81">
    <w:name w:val="Proposals body"/>
    <w:next w:val="1"/>
    <w:uiPriority w:val="0"/>
    <w:pPr>
      <w:spacing w:line="360" w:lineRule="auto"/>
    </w:pPr>
    <w:rPr>
      <w:rFonts w:ascii="宋体"/>
      <w:snapToGrid w:val="0"/>
      <w:color w:val="000000"/>
      <w:sz w:val="24"/>
      <w:lang w:val="en-US" w:eastAsia="zh-CN" w:bidi="ar-SA"/>
    </w:rPr>
  </w:style>
  <w:style w:type="paragraph" w:customStyle="1" w:styleId="582">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83">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84">
    <w:name w:val="注释"/>
    <w:basedOn w:val="1"/>
    <w:uiPriority w:val="0"/>
    <w:pPr>
      <w:adjustRightInd/>
      <w:spacing w:line="360" w:lineRule="auto"/>
      <w:ind w:firstLine="480"/>
    </w:pPr>
    <w:rPr>
      <w:sz w:val="24"/>
    </w:rPr>
  </w:style>
  <w:style w:type="paragraph" w:customStyle="1" w:styleId="585">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86">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587">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588">
    <w:name w:val="样式7"/>
    <w:basedOn w:val="337"/>
    <w:next w:val="1"/>
    <w:qFormat/>
    <w:uiPriority w:val="0"/>
    <w:pPr>
      <w:spacing w:after="156" w:afterLines="50"/>
      <w:jc w:val="left"/>
      <w:outlineLvl w:val="3"/>
    </w:pPr>
    <w:rPr>
      <w:sz w:val="24"/>
      <w:szCs w:val="24"/>
    </w:rPr>
  </w:style>
  <w:style w:type="paragraph" w:customStyle="1" w:styleId="589">
    <w:name w:val="正文文字格式"/>
    <w:basedOn w:val="1"/>
    <w:uiPriority w:val="0"/>
    <w:pPr>
      <w:adjustRightInd/>
      <w:spacing w:line="460" w:lineRule="exact"/>
      <w:ind w:firstLine="505"/>
      <w:jc w:val="left"/>
    </w:pPr>
    <w:rPr>
      <w:rFonts w:ascii="宋体"/>
      <w:kern w:val="24"/>
      <w:sz w:val="24"/>
      <w:szCs w:val="20"/>
    </w:rPr>
  </w:style>
  <w:style w:type="paragraph" w:customStyle="1" w:styleId="590">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91">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92">
    <w:name w:val=" Char"/>
    <w:basedOn w:val="1"/>
    <w:uiPriority w:val="0"/>
    <w:rPr>
      <w:rFonts w:ascii="仿宋_GB2312" w:eastAsia="仿宋_GB2312"/>
      <w:b/>
      <w:sz w:val="32"/>
      <w:szCs w:val="32"/>
    </w:rPr>
  </w:style>
  <w:style w:type="paragraph" w:customStyle="1" w:styleId="593">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94">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5">
    <w:name w:val="单元格左对齐"/>
    <w:basedOn w:val="1"/>
    <w:uiPriority w:val="0"/>
    <w:pPr>
      <w:adjustRightInd/>
      <w:spacing w:line="360" w:lineRule="auto"/>
    </w:pPr>
    <w:rPr>
      <w:sz w:val="24"/>
    </w:rPr>
  </w:style>
  <w:style w:type="paragraph" w:customStyle="1" w:styleId="596">
    <w:name w:val=" Char3 Char Char Char"/>
    <w:basedOn w:val="1"/>
    <w:uiPriority w:val="0"/>
    <w:pPr>
      <w:widowControl/>
      <w:adjustRightInd/>
      <w:spacing w:after="160" w:afterLines="0" w:line="240" w:lineRule="exact"/>
      <w:jc w:val="left"/>
    </w:pPr>
    <w:rPr>
      <w:szCs w:val="20"/>
    </w:rPr>
  </w:style>
  <w:style w:type="paragraph" w:customStyle="1" w:styleId="597">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98">
    <w:name w:val="Char1 Char Char Char4"/>
    <w:basedOn w:val="1"/>
    <w:uiPriority w:val="0"/>
    <w:pPr>
      <w:adjustRightInd/>
      <w:ind w:firstLine="200" w:firstLineChars="200"/>
    </w:pPr>
    <w:rPr>
      <w:rFonts w:ascii="Tahoma" w:hAnsi="Tahoma"/>
      <w:sz w:val="24"/>
      <w:szCs w:val="20"/>
    </w:rPr>
  </w:style>
  <w:style w:type="paragraph" w:customStyle="1" w:styleId="599">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600">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601">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602">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603">
    <w:name w:val="正文段"/>
    <w:basedOn w:val="1"/>
    <w:uiPriority w:val="0"/>
    <w:pPr>
      <w:widowControl/>
      <w:snapToGrid w:val="0"/>
      <w:spacing w:after="156" w:afterLines="50"/>
      <w:ind w:firstLine="200" w:firstLineChars="200"/>
    </w:pPr>
    <w:rPr>
      <w:kern w:val="0"/>
      <w:sz w:val="24"/>
      <w:szCs w:val="20"/>
    </w:rPr>
  </w:style>
  <w:style w:type="paragraph" w:customStyle="1" w:styleId="604">
    <w:name w:val="Char1 Char Char Char1"/>
    <w:basedOn w:val="1"/>
    <w:uiPriority w:val="0"/>
    <w:pPr>
      <w:adjustRightInd/>
      <w:ind w:firstLine="200" w:firstLineChars="200"/>
    </w:pPr>
    <w:rPr>
      <w:rFonts w:ascii="Tahoma" w:hAnsi="Tahoma"/>
      <w:sz w:val="24"/>
      <w:szCs w:val="20"/>
    </w:rPr>
  </w:style>
  <w:style w:type="paragraph" w:customStyle="1" w:styleId="605">
    <w:name w:val=" Char1"/>
    <w:basedOn w:val="1"/>
    <w:uiPriority w:val="0"/>
    <w:rPr>
      <w:rFonts w:ascii="仿宋_GB2312" w:eastAsia="仿宋_GB2312"/>
      <w:b/>
      <w:sz w:val="32"/>
      <w:szCs w:val="32"/>
    </w:rPr>
  </w:style>
  <w:style w:type="paragraph" w:customStyle="1" w:styleId="606">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607">
    <w:name w:val="P1"/>
    <w:basedOn w:val="1"/>
    <w:uiPriority w:val="0"/>
    <w:pPr>
      <w:adjustRightInd/>
      <w:spacing w:line="288" w:lineRule="auto"/>
      <w:ind w:firstLine="425" w:firstLineChars="200"/>
    </w:pPr>
  </w:style>
  <w:style w:type="paragraph" w:customStyle="1" w:styleId="608">
    <w:name w:val="a1"/>
    <w:basedOn w:val="1"/>
    <w:uiPriority w:val="0"/>
    <w:pPr>
      <w:widowControl/>
      <w:spacing w:line="300" w:lineRule="atLeast"/>
      <w:jc w:val="left"/>
    </w:pPr>
    <w:rPr>
      <w:rFonts w:ascii="宋体" w:hAnsi="宋体"/>
      <w:kern w:val="0"/>
      <w:sz w:val="18"/>
      <w:szCs w:val="20"/>
    </w:rPr>
  </w:style>
  <w:style w:type="paragraph" w:customStyle="1" w:styleId="609">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610">
    <w:name w:val=" Char Char Char Char Char Char Char Char Char Char"/>
    <w:basedOn w:val="1"/>
    <w:uiPriority w:val="0"/>
    <w:rPr>
      <w:rFonts w:ascii="仿宋_GB2312" w:eastAsia="仿宋_GB2312"/>
      <w:b/>
      <w:sz w:val="32"/>
      <w:szCs w:val="32"/>
    </w:rPr>
  </w:style>
  <w:style w:type="paragraph" w:customStyle="1" w:styleId="611">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12">
    <w:name w:val="正文文字 2"/>
    <w:basedOn w:val="350"/>
    <w:next w:val="350"/>
    <w:uiPriority w:val="0"/>
    <w:rPr>
      <w:rFonts w:ascii="宋体" w:eastAsia="宋体" w:cs="Times New Roman"/>
      <w:color w:val="auto"/>
    </w:rPr>
  </w:style>
  <w:style w:type="paragraph" w:customStyle="1" w:styleId="613">
    <w:name w:val="表格"/>
    <w:basedOn w:val="1"/>
    <w:uiPriority w:val="0"/>
    <w:pPr>
      <w:snapToGrid w:val="0"/>
      <w:ind w:firstLine="42" w:firstLineChars="21"/>
    </w:pPr>
    <w:rPr>
      <w:rFonts w:ascii="宋体" w:hAnsi="宋体"/>
      <w:kern w:val="0"/>
      <w:sz w:val="20"/>
      <w:szCs w:val="20"/>
    </w:rPr>
  </w:style>
  <w:style w:type="paragraph" w:customStyle="1" w:styleId="614">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615">
    <w:name w:val=" Char Char Char Char Char Char Char"/>
    <w:basedOn w:val="1"/>
    <w:uiPriority w:val="0"/>
    <w:rPr>
      <w:rFonts w:ascii="仿宋_GB2312" w:eastAsia="仿宋_GB2312"/>
      <w:b/>
      <w:sz w:val="32"/>
      <w:szCs w:val="32"/>
    </w:rPr>
  </w:style>
  <w:style w:type="paragraph" w:customStyle="1" w:styleId="616">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617">
    <w:name w:val="正文文字表格居中"/>
    <w:basedOn w:val="1"/>
    <w:next w:val="53"/>
    <w:uiPriority w:val="0"/>
    <w:pPr>
      <w:snapToGrid w:val="0"/>
      <w:spacing w:line="360" w:lineRule="auto"/>
    </w:pPr>
    <w:rPr>
      <w:rFonts w:ascii="宋体"/>
      <w:b/>
      <w:sz w:val="24"/>
      <w:szCs w:val="20"/>
    </w:rPr>
  </w:style>
  <w:style w:type="paragraph" w:customStyle="1" w:styleId="618">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61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620">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621">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2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623">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624">
    <w:name w:val=" Char Char11 Char Char Char"/>
    <w:basedOn w:val="1"/>
    <w:uiPriority w:val="0"/>
    <w:pPr>
      <w:spacing w:line="360" w:lineRule="auto"/>
    </w:pPr>
    <w:rPr>
      <w:szCs w:val="20"/>
    </w:rPr>
  </w:style>
  <w:style w:type="paragraph" w:customStyle="1" w:styleId="625">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626">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4259</Words>
  <Characters>24279</Characters>
  <Lines>202</Lines>
  <Paragraphs>56</Paragraphs>
  <TotalTime>0</TotalTime>
  <ScaleCrop>false</ScaleCrop>
  <LinksUpToDate>false</LinksUpToDate>
  <CharactersWithSpaces>28482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WPS_1701756769</cp:lastModifiedBy>
  <cp:lastPrinted>2020-09-23T02:09:00Z</cp:lastPrinted>
  <dcterms:modified xsi:type="dcterms:W3CDTF">2024-01-31T01:28:07Z</dcterms:modified>
  <cp:revision>21</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5235E87C08064A5FB376034F957DB3AC_13</vt:lpwstr>
  </property>
</Properties>
</file>