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2963A8">
      <w:pPr>
        <w:spacing w:line="360" w:lineRule="auto"/>
        <w:jc w:val="center"/>
        <w:rPr>
          <w:rFonts w:ascii="宋体" w:hAnsi="宋体" w:cs="宋体"/>
          <w:b/>
          <w:color w:val="auto"/>
          <w:sz w:val="24"/>
          <w:highlight w:val="none"/>
        </w:rPr>
      </w:pPr>
      <w:bookmarkStart w:id="65" w:name="_GoBack"/>
    </w:p>
    <w:p w14:paraId="5003C87D">
      <w:pPr>
        <w:jc w:val="center"/>
        <w:outlineLvl w:val="0"/>
        <w:rPr>
          <w:rFonts w:hint="eastAsia" w:ascii="仿宋" w:hAnsi="仿宋" w:eastAsia="仿宋" w:cs="仿宋"/>
          <w:b/>
          <w:color w:val="auto"/>
          <w:sz w:val="72"/>
          <w:szCs w:val="72"/>
          <w:highlight w:val="none"/>
        </w:rPr>
      </w:pPr>
      <w:bookmarkStart w:id="0" w:name="_Hlt67893495"/>
      <w:bookmarkEnd w:id="0"/>
      <w:r>
        <w:rPr>
          <w:rFonts w:hint="eastAsia" w:ascii="仿宋" w:hAnsi="仿宋" w:eastAsia="仿宋" w:cs="仿宋"/>
          <w:b/>
          <w:bCs/>
          <w:color w:val="auto"/>
          <w:sz w:val="56"/>
          <w:szCs w:val="56"/>
          <w:highlight w:val="none"/>
          <w:lang w:eastAsia="zh-CN"/>
        </w:rPr>
        <w:t>绍兴市柯桥区华舍小学扩建改造工程（一期）防冲撞升降柱采购项目</w:t>
      </w:r>
    </w:p>
    <w:p w14:paraId="5DDF2276">
      <w:pPr>
        <w:jc w:val="center"/>
        <w:outlineLvl w:val="0"/>
        <w:rPr>
          <w:rFonts w:hint="eastAsia" w:ascii="仿宋" w:hAnsi="仿宋" w:eastAsia="仿宋" w:cs="仿宋"/>
          <w:b/>
          <w:color w:val="auto"/>
          <w:sz w:val="72"/>
          <w:szCs w:val="72"/>
          <w:highlight w:val="none"/>
        </w:rPr>
      </w:pPr>
    </w:p>
    <w:p w14:paraId="331D1D9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744B50C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367B123F">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0A74C35F">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58595BD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7DA50329">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40BA159C">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6F05D949">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24A84691">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hint="eastAsia" w:ascii="仿宋" w:hAnsi="仿宋" w:eastAsia="仿宋" w:cs="仿宋"/>
          <w:b w:val="0"/>
          <w:bCs/>
          <w:color w:val="auto"/>
          <w:sz w:val="28"/>
          <w:szCs w:val="28"/>
          <w:highlight w:val="none"/>
          <w:lang w:val="en-US" w:eastAsia="zh-CN"/>
        </w:rPr>
        <w:t>绍柯采[2025]929号</w:t>
      </w:r>
    </w:p>
    <w:tbl>
      <w:tblPr>
        <w:tblStyle w:val="62"/>
        <w:tblW w:w="6534" w:type="dxa"/>
        <w:jc w:val="center"/>
        <w:tblLayout w:type="fixed"/>
        <w:tblCellMar>
          <w:top w:w="0" w:type="dxa"/>
          <w:left w:w="108" w:type="dxa"/>
          <w:bottom w:w="0" w:type="dxa"/>
          <w:right w:w="108" w:type="dxa"/>
        </w:tblCellMar>
      </w:tblPr>
      <w:tblGrid>
        <w:gridCol w:w="2356"/>
        <w:gridCol w:w="4178"/>
      </w:tblGrid>
      <w:tr w14:paraId="08367DCB">
        <w:tblPrEx>
          <w:tblCellMar>
            <w:top w:w="0" w:type="dxa"/>
            <w:left w:w="108" w:type="dxa"/>
            <w:bottom w:w="0" w:type="dxa"/>
            <w:right w:w="108" w:type="dxa"/>
          </w:tblCellMar>
        </w:tblPrEx>
        <w:trPr>
          <w:trHeight w:val="753" w:hRule="atLeast"/>
          <w:jc w:val="center"/>
        </w:trPr>
        <w:tc>
          <w:tcPr>
            <w:tcW w:w="2356" w:type="dxa"/>
            <w:vAlign w:val="center"/>
          </w:tcPr>
          <w:p w14:paraId="627EA2F2">
            <w:pPr>
              <w:spacing w:after="100" w:afterAutospacing="1" w:line="440" w:lineRule="exact"/>
              <w:jc w:val="both"/>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4178" w:type="dxa"/>
            <w:vAlign w:val="center"/>
          </w:tcPr>
          <w:p w14:paraId="6ED14D19">
            <w:pPr>
              <w:spacing w:line="320" w:lineRule="exact"/>
              <w:jc w:val="both"/>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绍兴市柯桥区华舍小学</w:t>
            </w:r>
          </w:p>
        </w:tc>
      </w:tr>
      <w:tr w14:paraId="298A167E">
        <w:tblPrEx>
          <w:tblCellMar>
            <w:top w:w="0" w:type="dxa"/>
            <w:left w:w="108" w:type="dxa"/>
            <w:bottom w:w="0" w:type="dxa"/>
            <w:right w:w="108" w:type="dxa"/>
          </w:tblCellMar>
        </w:tblPrEx>
        <w:trPr>
          <w:trHeight w:val="714" w:hRule="atLeast"/>
          <w:jc w:val="center"/>
        </w:trPr>
        <w:tc>
          <w:tcPr>
            <w:tcW w:w="2356" w:type="dxa"/>
            <w:vAlign w:val="center"/>
          </w:tcPr>
          <w:p w14:paraId="3B6C06AE">
            <w:pPr>
              <w:spacing w:after="100" w:afterAutospacing="1" w:line="440" w:lineRule="exact"/>
              <w:jc w:val="both"/>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68503609"/>
              </w:rPr>
              <w:t>采购代理机构</w:t>
            </w:r>
            <w:r>
              <w:rPr>
                <w:rFonts w:hint="eastAsia" w:ascii="仿宋" w:hAnsi="仿宋" w:eastAsia="仿宋" w:cs="仿宋"/>
                <w:color w:val="auto"/>
                <w:sz w:val="28"/>
                <w:szCs w:val="28"/>
                <w:highlight w:val="none"/>
              </w:rPr>
              <w:t>：</w:t>
            </w:r>
          </w:p>
        </w:tc>
        <w:tc>
          <w:tcPr>
            <w:tcW w:w="4178" w:type="dxa"/>
            <w:vAlign w:val="center"/>
          </w:tcPr>
          <w:p w14:paraId="31AE5C6E">
            <w:pPr>
              <w:spacing w:after="100" w:afterAutospacing="1" w:line="440" w:lineRule="exact"/>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浙江中兴工程项目管理有限公司</w:t>
            </w:r>
          </w:p>
        </w:tc>
      </w:tr>
      <w:tr w14:paraId="44F0C6FB">
        <w:tblPrEx>
          <w:tblCellMar>
            <w:top w:w="0" w:type="dxa"/>
            <w:left w:w="108" w:type="dxa"/>
            <w:bottom w:w="0" w:type="dxa"/>
            <w:right w:w="108" w:type="dxa"/>
          </w:tblCellMar>
        </w:tblPrEx>
        <w:trPr>
          <w:trHeight w:val="700" w:hRule="atLeast"/>
          <w:jc w:val="center"/>
        </w:trPr>
        <w:tc>
          <w:tcPr>
            <w:tcW w:w="6534" w:type="dxa"/>
            <w:gridSpan w:val="2"/>
            <w:vAlign w:val="center"/>
          </w:tcPr>
          <w:p w14:paraId="1B98F632">
            <w:pPr>
              <w:spacing w:after="100" w:afterAutospacing="1" w:line="440" w:lineRule="exact"/>
              <w:jc w:val="cente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七</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eastAsia="zh-CN"/>
              </w:rPr>
              <w:t>十六日</w:t>
            </w:r>
          </w:p>
        </w:tc>
      </w:tr>
    </w:tbl>
    <w:p w14:paraId="052B6CDA">
      <w:pPr>
        <w:pStyle w:val="636"/>
        <w:rPr>
          <w:rFonts w:hint="eastAsia" w:ascii="仿宋" w:hAnsi="仿宋" w:eastAsia="仿宋" w:cs="仿宋"/>
          <w:color w:val="auto"/>
          <w:highlight w:val="none"/>
        </w:rPr>
        <w:sectPr>
          <w:headerReference r:id="rId4" w:type="first"/>
          <w:headerReference r:id="rId3" w:type="default"/>
          <w:footerReference r:id="rId5" w:type="even"/>
          <w:pgSz w:w="11906" w:h="16838"/>
          <w:pgMar w:top="1134" w:right="1134" w:bottom="1134" w:left="1417" w:header="567" w:footer="539" w:gutter="0"/>
          <w:cols w:space="0" w:num="1"/>
          <w:titlePg/>
          <w:rtlGutter w:val="0"/>
          <w:docGrid w:linePitch="312" w:charSpace="0"/>
        </w:sectPr>
      </w:pPr>
    </w:p>
    <w:p w14:paraId="516DF3C7">
      <w:pPr>
        <w:spacing w:line="360" w:lineRule="auto"/>
        <w:jc w:val="center"/>
        <w:rPr>
          <w:rFonts w:hint="eastAsia" w:ascii="仿宋" w:hAnsi="仿宋" w:eastAsia="仿宋" w:cs="仿宋"/>
          <w:color w:val="auto"/>
          <w:sz w:val="24"/>
          <w:highlight w:val="none"/>
        </w:rPr>
      </w:pPr>
    </w:p>
    <w:p w14:paraId="470B3529">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w:t>
      </w:r>
      <w:r>
        <w:rPr>
          <w:rFonts w:hint="eastAsia" w:ascii="仿宋" w:hAnsi="仿宋" w:eastAsia="仿宋" w:cs="仿宋"/>
          <w:b/>
          <w:color w:val="auto"/>
          <w:sz w:val="44"/>
          <w:szCs w:val="44"/>
          <w:highlight w:val="none"/>
          <w:lang w:val="en-US" w:eastAsia="zh-CN"/>
        </w:rPr>
        <w:t xml:space="preserve">  </w:t>
      </w:r>
      <w:r>
        <w:rPr>
          <w:rFonts w:hint="eastAsia" w:ascii="仿宋" w:hAnsi="仿宋" w:eastAsia="仿宋" w:cs="仿宋"/>
          <w:b/>
          <w:color w:val="auto"/>
          <w:sz w:val="44"/>
          <w:szCs w:val="44"/>
          <w:highlight w:val="none"/>
        </w:rPr>
        <w:t>录</w:t>
      </w:r>
    </w:p>
    <w:p w14:paraId="677FD085">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4DF038D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2492B39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0654F89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0531FFE0">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29E1569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19B2C1D0">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4D1E3BB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54F9A977">
      <w:pPr>
        <w:spacing w:line="360" w:lineRule="auto"/>
        <w:ind w:firstLine="549" w:firstLineChars="229"/>
        <w:rPr>
          <w:rFonts w:hint="eastAsia" w:ascii="仿宋" w:hAnsi="仿宋" w:eastAsia="仿宋" w:cs="仿宋"/>
          <w:color w:val="auto"/>
          <w:sz w:val="24"/>
          <w:highlight w:val="none"/>
        </w:rPr>
      </w:pPr>
    </w:p>
    <w:p w14:paraId="70B253A8">
      <w:pPr>
        <w:spacing w:line="360" w:lineRule="auto"/>
        <w:ind w:firstLine="549" w:firstLineChars="229"/>
        <w:rPr>
          <w:rFonts w:hint="eastAsia" w:ascii="仿宋" w:hAnsi="仿宋" w:eastAsia="仿宋" w:cs="仿宋"/>
          <w:color w:val="auto"/>
          <w:sz w:val="24"/>
          <w:highlight w:val="none"/>
        </w:rPr>
      </w:pPr>
    </w:p>
    <w:p w14:paraId="45BC8998">
      <w:pPr>
        <w:spacing w:line="360" w:lineRule="auto"/>
        <w:ind w:firstLine="549" w:firstLineChars="229"/>
        <w:rPr>
          <w:rFonts w:hint="eastAsia" w:ascii="仿宋" w:hAnsi="仿宋" w:eastAsia="仿宋" w:cs="仿宋"/>
          <w:color w:val="auto"/>
          <w:sz w:val="24"/>
          <w:highlight w:val="none"/>
        </w:rPr>
      </w:pPr>
    </w:p>
    <w:p w14:paraId="6C843BFC">
      <w:pPr>
        <w:spacing w:line="360" w:lineRule="auto"/>
        <w:ind w:firstLine="549" w:firstLineChars="229"/>
        <w:rPr>
          <w:rFonts w:hint="eastAsia" w:ascii="仿宋" w:hAnsi="仿宋" w:eastAsia="仿宋" w:cs="仿宋"/>
          <w:color w:val="auto"/>
          <w:sz w:val="24"/>
          <w:highlight w:val="none"/>
        </w:rPr>
      </w:pPr>
    </w:p>
    <w:p w14:paraId="7428E69B">
      <w:pPr>
        <w:spacing w:line="360" w:lineRule="auto"/>
        <w:ind w:firstLine="549" w:firstLineChars="229"/>
        <w:rPr>
          <w:rFonts w:hint="eastAsia" w:ascii="仿宋" w:hAnsi="仿宋" w:eastAsia="仿宋" w:cs="仿宋"/>
          <w:color w:val="auto"/>
          <w:sz w:val="24"/>
          <w:highlight w:val="none"/>
        </w:rPr>
      </w:pPr>
    </w:p>
    <w:p w14:paraId="761D4687">
      <w:pPr>
        <w:spacing w:line="360" w:lineRule="auto"/>
        <w:ind w:firstLine="549" w:firstLineChars="229"/>
        <w:rPr>
          <w:rFonts w:hint="eastAsia" w:ascii="仿宋" w:hAnsi="仿宋" w:eastAsia="仿宋" w:cs="仿宋"/>
          <w:color w:val="auto"/>
          <w:sz w:val="24"/>
          <w:highlight w:val="none"/>
        </w:rPr>
      </w:pPr>
    </w:p>
    <w:p w14:paraId="32778DAE">
      <w:pPr>
        <w:spacing w:line="360" w:lineRule="auto"/>
        <w:ind w:firstLine="549" w:firstLineChars="229"/>
        <w:rPr>
          <w:rFonts w:hint="eastAsia" w:ascii="仿宋" w:hAnsi="仿宋" w:eastAsia="仿宋" w:cs="仿宋"/>
          <w:color w:val="auto"/>
          <w:sz w:val="24"/>
          <w:highlight w:val="none"/>
        </w:rPr>
      </w:pPr>
    </w:p>
    <w:p w14:paraId="41E8541F">
      <w:pPr>
        <w:spacing w:line="360" w:lineRule="auto"/>
        <w:ind w:firstLine="549" w:firstLineChars="229"/>
        <w:rPr>
          <w:rFonts w:hint="eastAsia" w:ascii="仿宋" w:hAnsi="仿宋" w:eastAsia="仿宋" w:cs="仿宋"/>
          <w:color w:val="auto"/>
          <w:sz w:val="24"/>
          <w:highlight w:val="none"/>
        </w:rPr>
      </w:pPr>
    </w:p>
    <w:p w14:paraId="03C8E762">
      <w:pPr>
        <w:spacing w:line="360" w:lineRule="auto"/>
        <w:ind w:firstLine="549" w:firstLineChars="229"/>
        <w:rPr>
          <w:rFonts w:hint="eastAsia" w:ascii="仿宋" w:hAnsi="仿宋" w:eastAsia="仿宋" w:cs="仿宋"/>
          <w:color w:val="auto"/>
          <w:sz w:val="24"/>
          <w:highlight w:val="none"/>
        </w:rPr>
      </w:pPr>
    </w:p>
    <w:p w14:paraId="4BCE8E12">
      <w:pPr>
        <w:spacing w:line="360" w:lineRule="auto"/>
        <w:ind w:firstLine="549" w:firstLineChars="229"/>
        <w:rPr>
          <w:rFonts w:hint="eastAsia" w:ascii="仿宋" w:hAnsi="仿宋" w:eastAsia="仿宋" w:cs="仿宋"/>
          <w:color w:val="auto"/>
          <w:sz w:val="24"/>
          <w:highlight w:val="none"/>
        </w:rPr>
      </w:pPr>
    </w:p>
    <w:p w14:paraId="01538035">
      <w:pPr>
        <w:spacing w:line="360" w:lineRule="auto"/>
        <w:ind w:firstLine="549" w:firstLineChars="229"/>
        <w:rPr>
          <w:rFonts w:hint="eastAsia" w:ascii="仿宋" w:hAnsi="仿宋" w:eastAsia="仿宋" w:cs="仿宋"/>
          <w:color w:val="auto"/>
          <w:sz w:val="24"/>
          <w:highlight w:val="none"/>
        </w:rPr>
      </w:pPr>
    </w:p>
    <w:p w14:paraId="17B371DE">
      <w:pPr>
        <w:spacing w:line="360" w:lineRule="auto"/>
        <w:ind w:firstLine="549" w:firstLineChars="229"/>
        <w:rPr>
          <w:rFonts w:hint="eastAsia" w:ascii="仿宋" w:hAnsi="仿宋" w:eastAsia="仿宋" w:cs="仿宋"/>
          <w:color w:val="auto"/>
          <w:sz w:val="24"/>
          <w:highlight w:val="none"/>
        </w:rPr>
      </w:pPr>
    </w:p>
    <w:p w14:paraId="14675346">
      <w:pPr>
        <w:spacing w:line="360" w:lineRule="auto"/>
        <w:ind w:firstLine="549" w:firstLineChars="229"/>
        <w:rPr>
          <w:rFonts w:hint="eastAsia" w:ascii="仿宋" w:hAnsi="仿宋" w:eastAsia="仿宋" w:cs="仿宋"/>
          <w:color w:val="auto"/>
          <w:sz w:val="24"/>
          <w:highlight w:val="none"/>
        </w:rPr>
      </w:pPr>
    </w:p>
    <w:p w14:paraId="17463421">
      <w:pPr>
        <w:spacing w:line="360" w:lineRule="auto"/>
        <w:rPr>
          <w:rFonts w:hint="eastAsia" w:ascii="仿宋" w:hAnsi="仿宋" w:eastAsia="仿宋" w:cs="仿宋"/>
          <w:color w:val="auto"/>
          <w:sz w:val="24"/>
          <w:highlight w:val="none"/>
        </w:rPr>
      </w:pPr>
    </w:p>
    <w:bookmarkEnd w:id="2"/>
    <w:p w14:paraId="6F756FB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headerReference r:id="rId7" w:type="first"/>
          <w:footerReference r:id="rId10" w:type="first"/>
          <w:headerReference r:id="rId6" w:type="default"/>
          <w:footerReference r:id="rId8" w:type="default"/>
          <w:footerReference r:id="rId9" w:type="even"/>
          <w:pgSz w:w="11906" w:h="16838"/>
          <w:pgMar w:top="1134" w:right="1134" w:bottom="1134" w:left="1417" w:header="567" w:footer="539" w:gutter="0"/>
          <w:cols w:space="0" w:num="1"/>
          <w:titlePg/>
          <w:rtlGutter w:val="0"/>
          <w:docGrid w:linePitch="312" w:charSpace="0"/>
        </w:sectPr>
      </w:pPr>
      <w:bookmarkStart w:id="3" w:name="_Hlt74707423"/>
      <w:bookmarkEnd w:id="3"/>
      <w:bookmarkStart w:id="4" w:name="_Hlt74728647"/>
      <w:bookmarkEnd w:id="4"/>
      <w:bookmarkStart w:id="5" w:name="_Hlt74649545"/>
      <w:bookmarkEnd w:id="5"/>
      <w:bookmarkStart w:id="6" w:name="_Hlt74729822"/>
      <w:bookmarkEnd w:id="6"/>
      <w:bookmarkStart w:id="7" w:name="_Toc91899870"/>
      <w:bookmarkStart w:id="8" w:name="第二部分"/>
      <w:bookmarkStart w:id="9" w:name="_Toc91899871"/>
    </w:p>
    <w:p w14:paraId="713F632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740CD623">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val="0"/>
        <w:snapToGrid/>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02CE3528">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val="0"/>
        <w:snapToGrid/>
        <w:spacing w:line="44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绍兴市柯桥区华舍小学扩建改造工程（一期）防冲撞升降柱采购</w:t>
      </w:r>
      <w:r>
        <w:rPr>
          <w:rFonts w:hint="eastAsia" w:ascii="仿宋" w:hAnsi="仿宋" w:eastAsia="仿宋" w:cs="仿宋"/>
          <w:color w:val="auto"/>
          <w:sz w:val="24"/>
          <w:highlight w:val="none"/>
          <w:u w:val="single"/>
        </w:rPr>
        <w:t>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8</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u w:val="none"/>
          <w:lang w:val="en-US" w:eastAsia="zh-CN"/>
        </w:rPr>
        <w:t>5</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14</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62E1A7B9">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val="0"/>
          <w:bCs/>
          <w:color w:val="auto"/>
          <w:sz w:val="24"/>
          <w:szCs w:val="24"/>
          <w:highlight w:val="none"/>
        </w:rPr>
        <w:t xml:space="preserve">一、项目基本情况   </w:t>
      </w:r>
      <w:r>
        <w:rPr>
          <w:rFonts w:hint="eastAsia" w:ascii="仿宋" w:hAnsi="仿宋" w:eastAsia="仿宋" w:cs="仿宋"/>
          <w:b/>
          <w:color w:val="auto"/>
          <w:sz w:val="24"/>
          <w:szCs w:val="24"/>
          <w:highlight w:val="none"/>
        </w:rPr>
        <w:t xml:space="preserve">                                         </w:t>
      </w:r>
    </w:p>
    <w:p w14:paraId="0244A6F1">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项目编号：</w:t>
      </w:r>
      <w:r>
        <w:rPr>
          <w:rFonts w:hint="eastAsia" w:ascii="仿宋" w:hAnsi="仿宋" w:eastAsia="仿宋" w:cs="仿宋"/>
          <w:b w:val="0"/>
          <w:bCs/>
          <w:color w:val="auto"/>
          <w:sz w:val="24"/>
          <w:szCs w:val="24"/>
          <w:highlight w:val="none"/>
          <w:lang w:val="en-US" w:eastAsia="zh-CN"/>
        </w:rPr>
        <w:t>绍柯采[2025]929号</w:t>
      </w:r>
    </w:p>
    <w:p w14:paraId="145D2A79">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rPr>
        <w:t>项目名称：</w:t>
      </w:r>
      <w:r>
        <w:rPr>
          <w:rFonts w:hint="eastAsia" w:ascii="仿宋" w:hAnsi="仿宋" w:eastAsia="仿宋" w:cs="仿宋"/>
          <w:color w:val="auto"/>
          <w:sz w:val="24"/>
          <w:szCs w:val="24"/>
          <w:highlight w:val="none"/>
          <w:lang w:val="en-US" w:eastAsia="zh-CN"/>
        </w:rPr>
        <w:t xml:space="preserve"> 绍兴市柯桥区华舍小学扩建改造工程（一期）防冲撞升降柱采购项目</w:t>
      </w:r>
    </w:p>
    <w:p w14:paraId="692DE9E9">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预算金额（元）：</w:t>
      </w:r>
      <w:r>
        <w:rPr>
          <w:rFonts w:hint="eastAsia" w:ascii="仿宋" w:hAnsi="仿宋" w:eastAsia="仿宋" w:cs="仿宋"/>
          <w:b w:val="0"/>
          <w:bCs/>
          <w:color w:val="auto"/>
          <w:sz w:val="24"/>
          <w:szCs w:val="24"/>
          <w:highlight w:val="none"/>
          <w:lang w:eastAsia="zh-CN"/>
        </w:rPr>
        <w:t>670980.00</w:t>
      </w:r>
      <w:r>
        <w:rPr>
          <w:rFonts w:hint="eastAsia" w:ascii="仿宋" w:hAnsi="仿宋" w:eastAsia="仿宋" w:cs="仿宋"/>
          <w:b w:val="0"/>
          <w:bCs/>
          <w:color w:val="auto"/>
          <w:sz w:val="24"/>
          <w:szCs w:val="24"/>
          <w:highlight w:val="none"/>
        </w:rPr>
        <w:t xml:space="preserve"> </w:t>
      </w:r>
    </w:p>
    <w:p w14:paraId="171C075A">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最高限价（元）：</w:t>
      </w:r>
      <w:r>
        <w:rPr>
          <w:rFonts w:hint="eastAsia" w:ascii="仿宋" w:hAnsi="仿宋" w:eastAsia="仿宋" w:cs="仿宋"/>
          <w:b w:val="0"/>
          <w:bCs/>
          <w:color w:val="auto"/>
          <w:sz w:val="24"/>
          <w:szCs w:val="24"/>
          <w:highlight w:val="none"/>
          <w:lang w:val="en-US" w:eastAsia="zh-CN"/>
        </w:rPr>
        <w:t>670000</w:t>
      </w:r>
      <w:r>
        <w:rPr>
          <w:rFonts w:hint="eastAsia" w:ascii="仿宋" w:hAnsi="仿宋" w:eastAsia="仿宋" w:cs="仿宋"/>
          <w:b w:val="0"/>
          <w:bCs/>
          <w:color w:val="auto"/>
          <w:sz w:val="24"/>
          <w:szCs w:val="24"/>
          <w:highlight w:val="none"/>
          <w:lang w:eastAsia="zh-CN"/>
        </w:rPr>
        <w:t>.00</w:t>
      </w:r>
    </w:p>
    <w:p w14:paraId="66A91C6E">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采购需求：</w:t>
      </w:r>
      <w:r>
        <w:rPr>
          <w:rFonts w:hint="eastAsia" w:ascii="仿宋" w:hAnsi="仿宋" w:eastAsia="仿宋" w:cs="仿宋"/>
          <w:color w:val="auto"/>
          <w:sz w:val="24"/>
          <w:szCs w:val="24"/>
          <w:highlight w:val="none"/>
        </w:rPr>
        <w:t>详见招标文件</w:t>
      </w:r>
    </w:p>
    <w:p w14:paraId="0165328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标项一：</w:t>
      </w:r>
    </w:p>
    <w:p w14:paraId="4CB5B56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标项名称：绍兴市柯桥区华舍小学扩建改造工程（一期）防冲撞升降柱采购项目</w:t>
      </w:r>
    </w:p>
    <w:p w14:paraId="62E61F3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数量：1项</w:t>
      </w:r>
    </w:p>
    <w:p w14:paraId="7F9AE73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预算金额：670980.00</w:t>
      </w:r>
    </w:p>
    <w:p w14:paraId="5C086B96">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Cs/>
          <w:color w:val="auto"/>
          <w:sz w:val="24"/>
          <w:szCs w:val="24"/>
          <w:highlight w:val="none"/>
        </w:rPr>
        <w:t xml:space="preserve">主要内容： </w:t>
      </w:r>
      <w:r>
        <w:rPr>
          <w:rFonts w:hint="eastAsia" w:ascii="仿宋" w:hAnsi="仿宋" w:eastAsia="仿宋" w:cs="仿宋"/>
          <w:b w:val="0"/>
          <w:bCs/>
          <w:color w:val="auto"/>
          <w:sz w:val="24"/>
          <w:szCs w:val="24"/>
          <w:highlight w:val="none"/>
        </w:rPr>
        <w:t>详见</w:t>
      </w:r>
      <w:r>
        <w:rPr>
          <w:rFonts w:hint="eastAsia" w:ascii="仿宋" w:hAnsi="仿宋" w:eastAsia="仿宋" w:cs="仿宋"/>
          <w:b w:val="0"/>
          <w:bCs/>
          <w:color w:val="auto"/>
          <w:sz w:val="24"/>
          <w:szCs w:val="24"/>
          <w:highlight w:val="none"/>
          <w:lang w:eastAsia="zh-CN"/>
        </w:rPr>
        <w:t>招标</w:t>
      </w:r>
      <w:r>
        <w:rPr>
          <w:rFonts w:hint="eastAsia" w:ascii="仿宋" w:hAnsi="仿宋" w:eastAsia="仿宋" w:cs="仿宋"/>
          <w:b w:val="0"/>
          <w:bCs/>
          <w:color w:val="auto"/>
          <w:sz w:val="24"/>
          <w:szCs w:val="24"/>
          <w:highlight w:val="none"/>
        </w:rPr>
        <w:t>文件。</w:t>
      </w:r>
    </w:p>
    <w:p w14:paraId="3675FAFA">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u w:val="single"/>
        </w:rPr>
      </w:pPr>
      <w:r>
        <w:rPr>
          <w:rFonts w:hint="eastAsia" w:ascii="仿宋" w:hAnsi="仿宋" w:eastAsia="仿宋" w:cs="仿宋"/>
          <w:b/>
          <w:color w:val="auto"/>
          <w:sz w:val="24"/>
          <w:szCs w:val="24"/>
          <w:highlight w:val="none"/>
        </w:rPr>
        <w:t>合同履行期限</w:t>
      </w:r>
      <w:r>
        <w:rPr>
          <w:rFonts w:hint="eastAsia" w:ascii="仿宋" w:hAnsi="仿宋" w:eastAsia="仿宋" w:cs="仿宋"/>
          <w:color w:val="auto"/>
          <w:sz w:val="24"/>
          <w:szCs w:val="24"/>
          <w:highlight w:val="none"/>
        </w:rPr>
        <w:t>：详见招标文件</w:t>
      </w:r>
      <w:r>
        <w:rPr>
          <w:rFonts w:hint="eastAsia" w:ascii="仿宋" w:hAnsi="仿宋" w:eastAsia="仿宋" w:cs="仿宋"/>
          <w:color w:val="auto"/>
          <w:sz w:val="24"/>
          <w:szCs w:val="24"/>
          <w:highlight w:val="none"/>
          <w:lang w:eastAsia="zh-CN"/>
        </w:rPr>
        <w:t>。</w:t>
      </w:r>
    </w:p>
    <w:p w14:paraId="55C3A4BF">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本项目接受联合体投标：</w:t>
      </w:r>
      <w:r>
        <w:rPr>
          <w:rFonts w:hint="eastAsia" w:ascii="仿宋" w:hAnsi="仿宋" w:eastAsia="仿宋" w:cs="仿宋"/>
          <w:b/>
          <w:color w:val="auto"/>
          <w:kern w:val="2"/>
          <w:sz w:val="24"/>
          <w:szCs w:val="24"/>
          <w:highlight w:val="none"/>
          <w:lang w:val="en-US" w:eastAsia="zh-CN" w:bidi="ar-SA"/>
        </w:rPr>
        <w:t>☐</w:t>
      </w:r>
      <w:r>
        <w:rPr>
          <w:rFonts w:hint="eastAsia" w:ascii="仿宋" w:hAnsi="仿宋" w:eastAsia="仿宋" w:cs="仿宋"/>
          <w:b/>
          <w:color w:val="auto"/>
          <w:sz w:val="24"/>
          <w:szCs w:val="24"/>
          <w:highlight w:val="none"/>
        </w:rPr>
        <w:t>是，</w:t>
      </w:r>
      <w:r>
        <w:rPr>
          <w:rFonts w:hint="eastAsia" w:ascii="仿宋" w:hAnsi="仿宋" w:eastAsia="仿宋" w:cs="仿宋"/>
          <w:b/>
          <w:color w:val="auto"/>
          <w:sz w:val="24"/>
          <w:szCs w:val="24"/>
          <w:highlight w:val="none"/>
        </w:rPr>
        <w:sym w:font="Wingdings 2" w:char="0052"/>
      </w:r>
      <w:r>
        <w:rPr>
          <w:rFonts w:hint="eastAsia" w:ascii="仿宋" w:hAnsi="仿宋" w:eastAsia="仿宋" w:cs="仿宋"/>
          <w:b/>
          <w:color w:val="auto"/>
          <w:sz w:val="24"/>
          <w:szCs w:val="24"/>
          <w:highlight w:val="none"/>
        </w:rPr>
        <w:t>否。</w:t>
      </w:r>
    </w:p>
    <w:p w14:paraId="4C5DFC5D">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二、申请人的资格要求</w:t>
      </w:r>
    </w:p>
    <w:p w14:paraId="2BF76AB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4"/>
          <w:highlight w:val="none"/>
        </w:rPr>
      </w:pPr>
      <w:r>
        <w:rPr>
          <w:rFonts w:hint="eastAsia" w:ascii="仿宋" w:hAnsi="仿宋" w:eastAsia="仿宋" w:cs="仿宋"/>
          <w:snapToGrid w:val="0"/>
          <w:color w:val="auto"/>
          <w:kern w:val="28"/>
          <w:sz w:val="24"/>
          <w:szCs w:val="24"/>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69694FA6">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4"/>
          <w:highlight w:val="none"/>
        </w:rPr>
      </w:pPr>
      <w:r>
        <w:rPr>
          <w:rFonts w:hint="eastAsia" w:ascii="仿宋" w:hAnsi="仿宋" w:eastAsia="仿宋" w:cs="仿宋"/>
          <w:snapToGrid w:val="0"/>
          <w:color w:val="auto"/>
          <w:kern w:val="28"/>
          <w:sz w:val="24"/>
          <w:szCs w:val="24"/>
          <w:highlight w:val="none"/>
        </w:rPr>
        <w:t>2.以联合体形式投标的，提供联合协议(本项目不接受联合体投标或者投标人不以联合体形式投标的，则不需要提供) ；</w:t>
      </w:r>
    </w:p>
    <w:p w14:paraId="2EFA6BD0">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4"/>
          <w:highlight w:val="none"/>
        </w:rPr>
      </w:pPr>
      <w:r>
        <w:rPr>
          <w:rFonts w:hint="eastAsia" w:ascii="仿宋" w:hAnsi="仿宋" w:eastAsia="仿宋" w:cs="仿宋"/>
          <w:snapToGrid w:val="0"/>
          <w:color w:val="auto"/>
          <w:kern w:val="28"/>
          <w:sz w:val="24"/>
          <w:szCs w:val="24"/>
          <w:highlight w:val="none"/>
        </w:rPr>
        <w:t>3.落实政府采购政策需满足的资格要求：</w:t>
      </w:r>
    </w:p>
    <w:p w14:paraId="064C6E15">
      <w:pPr>
        <w:pageBreakBefore w:val="0"/>
        <w:widowControl w:val="0"/>
        <w:kinsoku/>
        <w:wordWrap/>
        <w:overflowPunct/>
        <w:topLinePunct w:val="0"/>
        <w:autoSpaceDE/>
        <w:autoSpaceDN/>
        <w:bidi w:val="0"/>
        <w:spacing w:line="440" w:lineRule="exact"/>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sym w:font="Wingdings 2" w:char="00A3"/>
      </w:r>
      <w:r>
        <w:rPr>
          <w:rFonts w:hint="eastAsia" w:ascii="仿宋" w:hAnsi="仿宋" w:eastAsia="仿宋" w:cs="仿宋"/>
          <w:color w:val="auto"/>
          <w:sz w:val="24"/>
          <w:szCs w:val="24"/>
          <w:highlight w:val="none"/>
        </w:rPr>
        <w:t>无；</w:t>
      </w:r>
    </w:p>
    <w:p w14:paraId="4699E430">
      <w:pPr>
        <w:pageBreakBefore w:val="0"/>
        <w:widowControl w:val="0"/>
        <w:kinsoku/>
        <w:wordWrap/>
        <w:overflowPunct/>
        <w:topLinePunct w:val="0"/>
        <w:autoSpaceDE/>
        <w:autoSpaceDN/>
        <w:bidi w:val="0"/>
        <w:spacing w:line="440" w:lineRule="exact"/>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sym w:font="Wingdings 2" w:char="0052"/>
      </w:r>
      <w:r>
        <w:rPr>
          <w:rFonts w:hint="eastAsia" w:ascii="仿宋" w:hAnsi="仿宋" w:eastAsia="仿宋" w:cs="仿宋"/>
          <w:color w:val="auto"/>
          <w:kern w:val="0"/>
          <w:sz w:val="24"/>
          <w:szCs w:val="24"/>
          <w:highlight w:val="none"/>
        </w:rPr>
        <w:t>专</w:t>
      </w:r>
      <w:r>
        <w:rPr>
          <w:rFonts w:hint="eastAsia" w:ascii="仿宋" w:hAnsi="仿宋" w:eastAsia="仿宋" w:cs="仿宋"/>
          <w:color w:val="auto"/>
          <w:sz w:val="24"/>
          <w:szCs w:val="24"/>
          <w:highlight w:val="none"/>
        </w:rPr>
        <w:t>门面向中小企业</w:t>
      </w:r>
    </w:p>
    <w:p w14:paraId="36A2F0AC">
      <w:pPr>
        <w:pageBreakBefore w:val="0"/>
        <w:widowControl w:val="0"/>
        <w:kinsoku/>
        <w:wordWrap/>
        <w:overflowPunct/>
        <w:topLinePunct w:val="0"/>
        <w:autoSpaceDE/>
        <w:autoSpaceDN/>
        <w:bidi w:val="0"/>
        <w:spacing w:line="440" w:lineRule="exact"/>
        <w:ind w:firstLine="901" w:firstLineChars="374"/>
        <w:textAlignment w:val="auto"/>
        <w:rPr>
          <w:rFonts w:hint="eastAsia" w:ascii="仿宋" w:hAnsi="仿宋" w:eastAsia="仿宋" w:cs="仿宋"/>
          <w:color w:val="auto"/>
          <w:sz w:val="24"/>
          <w:szCs w:val="24"/>
          <w:highlight w:val="none"/>
          <w:u w:val="single"/>
        </w:rPr>
      </w:pPr>
      <w:r>
        <w:rPr>
          <w:rFonts w:hint="eastAsia" w:ascii="仿宋" w:hAnsi="仿宋" w:eastAsia="仿宋" w:cs="仿宋"/>
          <w:b/>
          <w:color w:val="auto"/>
          <w:sz w:val="24"/>
          <w:szCs w:val="24"/>
          <w:highlight w:val="none"/>
        </w:rPr>
        <w:sym w:font="Wingdings 2" w:char="0052"/>
      </w:r>
      <w:r>
        <w:rPr>
          <w:rFonts w:hint="eastAsia" w:ascii="仿宋" w:hAnsi="仿宋" w:eastAsia="仿宋" w:cs="仿宋"/>
          <w:color w:val="auto"/>
          <w:sz w:val="24"/>
          <w:szCs w:val="24"/>
          <w:highlight w:val="none"/>
        </w:rPr>
        <w:t>货物全部由符合政策要求的中小企业制造，提供中小企业声明函；</w:t>
      </w:r>
    </w:p>
    <w:p w14:paraId="61820054">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货物全部由符合政策要求的小微企业制造，提供中小企业声明函；</w:t>
      </w:r>
    </w:p>
    <w:p w14:paraId="11BA2B86">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w:t>
      </w:r>
      <w:bookmarkStart w:id="10" w:name="_Hlk101132524"/>
      <w:r>
        <w:rPr>
          <w:rFonts w:hint="eastAsia" w:ascii="仿宋" w:hAnsi="仿宋" w:eastAsia="仿宋" w:cs="仿宋"/>
          <w:color w:val="auto"/>
          <w:sz w:val="24"/>
          <w:szCs w:val="24"/>
          <w:highlight w:val="none"/>
        </w:rPr>
        <w:t>要求以联合体形式参加，提供联合协议和中小企业声明函，联合协议中中小企业合同金额应当达到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%，其中小微企业合同金额应当达到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spacing w:val="8"/>
          <w:kern w:val="0"/>
          <w:sz w:val="24"/>
          <w:szCs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szCs w:val="24"/>
          <w:highlight w:val="none"/>
        </w:rPr>
        <w:t>；</w:t>
      </w:r>
    </w:p>
    <w:bookmarkEnd w:id="10"/>
    <w:p w14:paraId="6BC90C0C">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要求合同分包，提供分包意向协议和中小企业声明函，分包意向协议中中小企业合同金额应当达到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，其中小微企业合同金额应当达到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w:t>
      </w:r>
      <w:r>
        <w:rPr>
          <w:rFonts w:hint="eastAsia" w:ascii="仿宋" w:hAnsi="仿宋" w:eastAsia="仿宋" w:cs="仿宋"/>
          <w:color w:val="auto"/>
          <w:spacing w:val="8"/>
          <w:kern w:val="0"/>
          <w:sz w:val="24"/>
          <w:szCs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szCs w:val="24"/>
          <w:highlight w:val="none"/>
        </w:rPr>
        <w:t>；</w:t>
      </w:r>
    </w:p>
    <w:p w14:paraId="310DD3B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4.本项目的特定资格要求：</w:t>
      </w:r>
      <w:r>
        <w:rPr>
          <w:rFonts w:hint="eastAsia" w:ascii="仿宋" w:hAnsi="仿宋" w:eastAsia="仿宋" w:cs="仿宋"/>
          <w:color w:val="auto"/>
          <w:sz w:val="24"/>
          <w:szCs w:val="24"/>
          <w:highlight w:val="none"/>
          <w:u w:val="single"/>
          <w:lang w:eastAsia="zh-CN"/>
        </w:rPr>
        <w:t>无。</w:t>
      </w:r>
    </w:p>
    <w:p w14:paraId="0A900067">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271756D">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 xml:space="preserve">三、获取招标文件 </w:t>
      </w:r>
    </w:p>
    <w:p w14:paraId="2689953F">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时间：</w:t>
      </w:r>
      <w:r>
        <w:rPr>
          <w:rFonts w:hint="eastAsia" w:ascii="仿宋" w:hAnsi="仿宋" w:eastAsia="仿宋" w:cs="仿宋"/>
          <w:color w:val="auto"/>
          <w:sz w:val="24"/>
          <w:szCs w:val="24"/>
          <w:highlight w:val="none"/>
        </w:rPr>
        <w:t>/至</w:t>
      </w:r>
      <w:r>
        <w:rPr>
          <w:rFonts w:hint="eastAsia" w:ascii="仿宋" w:hAnsi="仿宋" w:eastAsia="仿宋" w:cs="仿宋"/>
          <w:color w:val="auto"/>
          <w:sz w:val="24"/>
          <w:szCs w:val="24"/>
          <w:highlight w:val="none"/>
          <w:u w:val="single"/>
        </w:rPr>
        <w:t>202</w:t>
      </w:r>
      <w:r>
        <w:rPr>
          <w:rFonts w:hint="eastAsia" w:ascii="仿宋" w:hAnsi="仿宋" w:eastAsia="仿宋" w:cs="仿宋"/>
          <w:color w:val="auto"/>
          <w:sz w:val="24"/>
          <w:szCs w:val="24"/>
          <w:highlight w:val="none"/>
          <w:u w:val="single"/>
          <w:lang w:val="en-US" w:eastAsia="zh-CN"/>
        </w:rPr>
        <w:t>5</w:t>
      </w:r>
      <w:r>
        <w:rPr>
          <w:rFonts w:hint="eastAsia" w:ascii="仿宋" w:hAnsi="仿宋" w:eastAsia="仿宋" w:cs="仿宋"/>
          <w:color w:val="auto"/>
          <w:sz w:val="24"/>
          <w:szCs w:val="24"/>
          <w:highlight w:val="none"/>
          <w:u w:val="single"/>
        </w:rPr>
        <w:t>年</w:t>
      </w:r>
      <w:r>
        <w:rPr>
          <w:rFonts w:hint="eastAsia" w:ascii="仿宋" w:hAnsi="仿宋" w:eastAsia="仿宋" w:cs="仿宋"/>
          <w:color w:val="auto"/>
          <w:sz w:val="24"/>
          <w:szCs w:val="24"/>
          <w:highlight w:val="none"/>
          <w:u w:val="single"/>
          <w:lang w:val="en-US" w:eastAsia="zh-CN"/>
        </w:rPr>
        <w:t>8</w:t>
      </w:r>
      <w:r>
        <w:rPr>
          <w:rFonts w:hint="eastAsia" w:ascii="仿宋" w:hAnsi="仿宋" w:eastAsia="仿宋" w:cs="仿宋"/>
          <w:color w:val="auto"/>
          <w:sz w:val="24"/>
          <w:szCs w:val="24"/>
          <w:highlight w:val="none"/>
          <w:u w:val="single"/>
        </w:rPr>
        <w:t>月</w:t>
      </w:r>
      <w:r>
        <w:rPr>
          <w:rFonts w:hint="eastAsia" w:ascii="仿宋" w:hAnsi="仿宋" w:eastAsia="仿宋" w:cs="仿宋"/>
          <w:color w:val="auto"/>
          <w:sz w:val="24"/>
          <w:szCs w:val="24"/>
          <w:highlight w:val="none"/>
          <w:u w:val="single"/>
          <w:lang w:val="en-US" w:eastAsia="zh-CN"/>
        </w:rPr>
        <w:t>5</w:t>
      </w:r>
      <w:r>
        <w:rPr>
          <w:rFonts w:hint="eastAsia" w:ascii="仿宋" w:hAnsi="仿宋" w:eastAsia="仿宋" w:cs="仿宋"/>
          <w:color w:val="auto"/>
          <w:sz w:val="24"/>
          <w:szCs w:val="24"/>
          <w:highlight w:val="none"/>
          <w:u w:val="single"/>
        </w:rPr>
        <w:t>日</w:t>
      </w:r>
      <w:r>
        <w:rPr>
          <w:rFonts w:hint="eastAsia" w:ascii="仿宋" w:hAnsi="仿宋" w:eastAsia="仿宋" w:cs="仿宋"/>
          <w:color w:val="auto"/>
          <w:sz w:val="24"/>
          <w:szCs w:val="24"/>
          <w:highlight w:val="none"/>
        </w:rPr>
        <w:t>，每天上午00:00至12:00，下午12:00至23:59（北京时间，线上获取法定节假日均可，线下获取文件法定节假日除外）</w:t>
      </w:r>
    </w:p>
    <w:p w14:paraId="4C739843">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地点（网址）：</w:t>
      </w:r>
      <w:r>
        <w:rPr>
          <w:rFonts w:hint="eastAsia" w:ascii="仿宋" w:hAnsi="仿宋" w:eastAsia="仿宋" w:cs="仿宋"/>
          <w:color w:val="auto"/>
          <w:sz w:val="24"/>
          <w:szCs w:val="24"/>
          <w:highlight w:val="none"/>
        </w:rPr>
        <w:t xml:space="preserve">政采云平台（https://www.zcygov.cn/） </w:t>
      </w:r>
    </w:p>
    <w:p w14:paraId="24BBE0F1">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方式：</w:t>
      </w:r>
      <w:r>
        <w:rPr>
          <w:rFonts w:hint="eastAsia" w:ascii="仿宋" w:hAnsi="仿宋" w:eastAsia="仿宋" w:cs="仿宋"/>
          <w:color w:val="auto"/>
          <w:sz w:val="24"/>
          <w:szCs w:val="24"/>
          <w:highlight w:val="none"/>
        </w:rPr>
        <w:t xml:space="preserve">供应商登录政采云平台https://www.zcygov.cn/在线申请获取采购文件（进入“项目采购”应用，在获取采购文件菜单中选择项目，申请获取采购文件）。 </w:t>
      </w:r>
    </w:p>
    <w:p w14:paraId="3F2B5119">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售价（元）：</w:t>
      </w:r>
      <w:r>
        <w:rPr>
          <w:rFonts w:hint="eastAsia" w:ascii="仿宋" w:hAnsi="仿宋" w:eastAsia="仿宋" w:cs="仿宋"/>
          <w:color w:val="auto"/>
          <w:sz w:val="24"/>
          <w:szCs w:val="24"/>
          <w:highlight w:val="none"/>
        </w:rPr>
        <w:t xml:space="preserve">0 </w:t>
      </w:r>
      <w:r>
        <w:rPr>
          <w:rFonts w:hint="eastAsia" w:ascii="仿宋" w:hAnsi="仿宋" w:eastAsia="仿宋" w:cs="仿宋"/>
          <w:color w:val="auto"/>
          <w:sz w:val="24"/>
          <w:szCs w:val="24"/>
          <w:highlight w:val="none"/>
        </w:rPr>
        <w:tab/>
      </w:r>
    </w:p>
    <w:p w14:paraId="39D9AED2">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四、提交投标文件截止时间、开标时间和地点</w:t>
      </w:r>
    </w:p>
    <w:p w14:paraId="247EB664">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提交投标文件截止时间：</w:t>
      </w:r>
      <w:r>
        <w:rPr>
          <w:rFonts w:hint="eastAsia" w:ascii="仿宋" w:hAnsi="仿宋" w:eastAsia="仿宋" w:cs="仿宋"/>
          <w:color w:val="auto"/>
          <w:sz w:val="24"/>
          <w:szCs w:val="24"/>
          <w:highlight w:val="none"/>
          <w:u w:val="single"/>
        </w:rPr>
        <w:t xml:space="preserve"> 202</w:t>
      </w:r>
      <w:r>
        <w:rPr>
          <w:rFonts w:hint="eastAsia" w:ascii="仿宋" w:hAnsi="仿宋" w:eastAsia="仿宋" w:cs="仿宋"/>
          <w:color w:val="auto"/>
          <w:sz w:val="24"/>
          <w:szCs w:val="24"/>
          <w:highlight w:val="none"/>
          <w:u w:val="single"/>
          <w:lang w:val="en-US" w:eastAsia="zh-CN"/>
        </w:rPr>
        <w:t>5</w:t>
      </w:r>
      <w:r>
        <w:rPr>
          <w:rFonts w:hint="eastAsia" w:ascii="仿宋" w:hAnsi="仿宋" w:eastAsia="仿宋" w:cs="仿宋"/>
          <w:color w:val="auto"/>
          <w:sz w:val="24"/>
          <w:szCs w:val="24"/>
          <w:highlight w:val="none"/>
          <w:u w:val="single"/>
        </w:rPr>
        <w:t>年</w:t>
      </w:r>
      <w:r>
        <w:rPr>
          <w:rFonts w:hint="eastAsia" w:ascii="仿宋" w:hAnsi="仿宋" w:eastAsia="仿宋" w:cs="仿宋"/>
          <w:color w:val="auto"/>
          <w:sz w:val="24"/>
          <w:szCs w:val="24"/>
          <w:highlight w:val="none"/>
          <w:u w:val="single"/>
          <w:lang w:val="en-US" w:eastAsia="zh-CN"/>
        </w:rPr>
        <w:t>8</w:t>
      </w:r>
      <w:r>
        <w:rPr>
          <w:rFonts w:hint="eastAsia" w:ascii="仿宋" w:hAnsi="仿宋" w:eastAsia="仿宋" w:cs="仿宋"/>
          <w:color w:val="auto"/>
          <w:sz w:val="24"/>
          <w:szCs w:val="24"/>
          <w:highlight w:val="none"/>
          <w:u w:val="single"/>
        </w:rPr>
        <w:t>月</w:t>
      </w:r>
      <w:r>
        <w:rPr>
          <w:rFonts w:hint="eastAsia" w:ascii="仿宋" w:hAnsi="仿宋" w:eastAsia="仿宋" w:cs="仿宋"/>
          <w:color w:val="auto"/>
          <w:sz w:val="24"/>
          <w:szCs w:val="24"/>
          <w:highlight w:val="none"/>
          <w:u w:val="single"/>
          <w:lang w:val="en-US" w:eastAsia="zh-CN"/>
        </w:rPr>
        <w:t>5</w:t>
      </w:r>
      <w:r>
        <w:rPr>
          <w:rFonts w:hint="eastAsia" w:ascii="仿宋" w:hAnsi="仿宋" w:eastAsia="仿宋" w:cs="仿宋"/>
          <w:color w:val="auto"/>
          <w:sz w:val="24"/>
          <w:szCs w:val="24"/>
          <w:highlight w:val="none"/>
          <w:u w:val="single"/>
        </w:rPr>
        <w:t>日</w:t>
      </w:r>
      <w:r>
        <w:rPr>
          <w:rFonts w:hint="eastAsia" w:ascii="仿宋" w:hAnsi="仿宋" w:eastAsia="仿宋" w:cs="仿宋"/>
          <w:color w:val="auto"/>
          <w:sz w:val="24"/>
          <w:szCs w:val="24"/>
          <w:highlight w:val="none"/>
          <w:u w:val="single"/>
          <w:lang w:val="en-US" w:eastAsia="zh-CN"/>
        </w:rPr>
        <w:t>14</w:t>
      </w:r>
      <w:r>
        <w:rPr>
          <w:rFonts w:hint="eastAsia" w:ascii="仿宋" w:hAnsi="仿宋" w:eastAsia="仿宋" w:cs="仿宋"/>
          <w:color w:val="auto"/>
          <w:sz w:val="24"/>
          <w:szCs w:val="24"/>
          <w:highlight w:val="none"/>
          <w:u w:val="single"/>
        </w:rPr>
        <w:t>点</w:t>
      </w:r>
      <w:r>
        <w:rPr>
          <w:rFonts w:hint="eastAsia" w:ascii="仿宋" w:hAnsi="仿宋" w:eastAsia="仿宋" w:cs="仿宋"/>
          <w:color w:val="auto"/>
          <w:sz w:val="24"/>
          <w:szCs w:val="24"/>
          <w:highlight w:val="none"/>
          <w:u w:val="single"/>
          <w:lang w:val="en-US" w:eastAsia="zh-CN"/>
        </w:rPr>
        <w:t>30</w:t>
      </w:r>
      <w:r>
        <w:rPr>
          <w:rFonts w:hint="eastAsia" w:ascii="仿宋" w:hAnsi="仿宋" w:eastAsia="仿宋" w:cs="仿宋"/>
          <w:color w:val="auto"/>
          <w:sz w:val="24"/>
          <w:szCs w:val="24"/>
          <w:highlight w:val="none"/>
          <w:u w:val="single"/>
        </w:rPr>
        <w:t>分00秒</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color w:val="auto"/>
          <w:sz w:val="24"/>
          <w:szCs w:val="24"/>
          <w:highlight w:val="none"/>
        </w:rPr>
        <w:t>（北京时间）</w:t>
      </w:r>
    </w:p>
    <w:p w14:paraId="52C3B2C4">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投标地点（网址）：</w:t>
      </w:r>
      <w:r>
        <w:rPr>
          <w:rFonts w:hint="eastAsia" w:ascii="仿宋" w:hAnsi="仿宋" w:eastAsia="仿宋" w:cs="仿宋"/>
          <w:color w:val="auto"/>
          <w:sz w:val="24"/>
          <w:szCs w:val="24"/>
          <w:highlight w:val="none"/>
        </w:rPr>
        <w:t xml:space="preserve">政采云平台（https://www.zcygov.cn/） </w:t>
      </w:r>
    </w:p>
    <w:p w14:paraId="579CCFAB">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szCs w:val="24"/>
          <w:highlight w:val="none"/>
          <w:u w:val="single"/>
        </w:rPr>
      </w:pPr>
      <w:r>
        <w:rPr>
          <w:rFonts w:hint="eastAsia" w:ascii="仿宋" w:hAnsi="仿宋" w:eastAsia="仿宋" w:cs="仿宋"/>
          <w:b/>
          <w:color w:val="auto"/>
          <w:sz w:val="24"/>
          <w:szCs w:val="24"/>
          <w:highlight w:val="none"/>
        </w:rPr>
        <w:t>开标时间：</w:t>
      </w:r>
      <w:r>
        <w:rPr>
          <w:rFonts w:hint="eastAsia" w:ascii="仿宋" w:hAnsi="仿宋" w:eastAsia="仿宋" w:cs="仿宋"/>
          <w:color w:val="auto"/>
          <w:sz w:val="24"/>
          <w:szCs w:val="24"/>
          <w:highlight w:val="none"/>
          <w:u w:val="single"/>
        </w:rPr>
        <w:t>202</w:t>
      </w:r>
      <w:r>
        <w:rPr>
          <w:rFonts w:hint="eastAsia" w:ascii="仿宋" w:hAnsi="仿宋" w:eastAsia="仿宋" w:cs="仿宋"/>
          <w:color w:val="auto"/>
          <w:sz w:val="24"/>
          <w:szCs w:val="24"/>
          <w:highlight w:val="none"/>
          <w:u w:val="single"/>
          <w:lang w:val="en-US" w:eastAsia="zh-CN"/>
        </w:rPr>
        <w:t>5</w:t>
      </w:r>
      <w:r>
        <w:rPr>
          <w:rFonts w:hint="eastAsia" w:ascii="仿宋" w:hAnsi="仿宋" w:eastAsia="仿宋" w:cs="仿宋"/>
          <w:color w:val="auto"/>
          <w:sz w:val="24"/>
          <w:szCs w:val="24"/>
          <w:highlight w:val="none"/>
          <w:u w:val="single"/>
        </w:rPr>
        <w:t>年</w:t>
      </w:r>
      <w:r>
        <w:rPr>
          <w:rFonts w:hint="eastAsia" w:ascii="仿宋" w:hAnsi="仿宋" w:eastAsia="仿宋" w:cs="仿宋"/>
          <w:color w:val="auto"/>
          <w:sz w:val="24"/>
          <w:szCs w:val="24"/>
          <w:highlight w:val="none"/>
          <w:u w:val="single"/>
          <w:lang w:val="en-US" w:eastAsia="zh-CN"/>
        </w:rPr>
        <w:t>8</w:t>
      </w:r>
      <w:r>
        <w:rPr>
          <w:rFonts w:hint="eastAsia" w:ascii="仿宋" w:hAnsi="仿宋" w:eastAsia="仿宋" w:cs="仿宋"/>
          <w:color w:val="auto"/>
          <w:sz w:val="24"/>
          <w:szCs w:val="24"/>
          <w:highlight w:val="none"/>
          <w:u w:val="single"/>
        </w:rPr>
        <w:t>月</w:t>
      </w:r>
      <w:r>
        <w:rPr>
          <w:rFonts w:hint="eastAsia" w:ascii="仿宋" w:hAnsi="仿宋" w:eastAsia="仿宋" w:cs="仿宋"/>
          <w:color w:val="auto"/>
          <w:sz w:val="24"/>
          <w:szCs w:val="24"/>
          <w:highlight w:val="none"/>
          <w:u w:val="single"/>
          <w:lang w:val="en-US" w:eastAsia="zh-CN"/>
        </w:rPr>
        <w:t>5</w:t>
      </w:r>
      <w:r>
        <w:rPr>
          <w:rFonts w:hint="eastAsia" w:ascii="仿宋" w:hAnsi="仿宋" w:eastAsia="仿宋" w:cs="仿宋"/>
          <w:color w:val="auto"/>
          <w:sz w:val="24"/>
          <w:szCs w:val="24"/>
          <w:highlight w:val="none"/>
          <w:u w:val="single"/>
        </w:rPr>
        <w:t>日</w:t>
      </w:r>
      <w:r>
        <w:rPr>
          <w:rFonts w:hint="eastAsia" w:ascii="仿宋" w:hAnsi="仿宋" w:eastAsia="仿宋" w:cs="仿宋"/>
          <w:color w:val="auto"/>
          <w:sz w:val="24"/>
          <w:szCs w:val="24"/>
          <w:highlight w:val="none"/>
          <w:u w:val="single"/>
          <w:lang w:val="en-US" w:eastAsia="zh-CN"/>
        </w:rPr>
        <w:t>14</w:t>
      </w:r>
      <w:r>
        <w:rPr>
          <w:rFonts w:hint="eastAsia" w:ascii="仿宋" w:hAnsi="仿宋" w:eastAsia="仿宋" w:cs="仿宋"/>
          <w:color w:val="auto"/>
          <w:sz w:val="24"/>
          <w:szCs w:val="24"/>
          <w:highlight w:val="none"/>
          <w:u w:val="single"/>
        </w:rPr>
        <w:t>点</w:t>
      </w:r>
      <w:r>
        <w:rPr>
          <w:rFonts w:hint="eastAsia" w:ascii="仿宋" w:hAnsi="仿宋" w:eastAsia="仿宋" w:cs="仿宋"/>
          <w:color w:val="auto"/>
          <w:sz w:val="24"/>
          <w:szCs w:val="24"/>
          <w:highlight w:val="none"/>
          <w:u w:val="single"/>
          <w:lang w:val="en-US" w:eastAsia="zh-CN"/>
        </w:rPr>
        <w:t>30</w:t>
      </w:r>
      <w:r>
        <w:rPr>
          <w:rFonts w:hint="eastAsia" w:ascii="仿宋" w:hAnsi="仿宋" w:eastAsia="仿宋" w:cs="仿宋"/>
          <w:color w:val="auto"/>
          <w:sz w:val="24"/>
          <w:szCs w:val="24"/>
          <w:highlight w:val="none"/>
          <w:u w:val="single"/>
        </w:rPr>
        <w:t>分00秒</w:t>
      </w:r>
      <w:r>
        <w:rPr>
          <w:rFonts w:hint="eastAsia" w:ascii="仿宋" w:hAnsi="仿宋" w:eastAsia="仿宋" w:cs="仿宋"/>
          <w:bCs/>
          <w:color w:val="auto"/>
          <w:sz w:val="24"/>
          <w:szCs w:val="24"/>
          <w:highlight w:val="none"/>
          <w:u w:val="single"/>
        </w:rPr>
        <w:t xml:space="preserve">  </w:t>
      </w:r>
    </w:p>
    <w:p w14:paraId="30F6E19A">
      <w:pPr>
        <w:pageBreakBefore w:val="0"/>
        <w:widowControl/>
        <w:kinsoku/>
        <w:wordWrap/>
        <w:overflowPunct/>
        <w:topLinePunct w:val="0"/>
        <w:autoSpaceDE/>
        <w:autoSpaceDN/>
        <w:bidi w:val="0"/>
        <w:spacing w:line="440" w:lineRule="exact"/>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开标地点（网址）：绍兴市柯桥区教育体育局115会议室通过政府采购云平台（https://www.zcygov.cn）在线开标</w:t>
      </w:r>
      <w:r>
        <w:rPr>
          <w:rFonts w:hint="eastAsia" w:ascii="仿宋" w:hAnsi="仿宋" w:eastAsia="仿宋" w:cs="仿宋"/>
          <w:color w:val="auto"/>
          <w:sz w:val="24"/>
          <w:szCs w:val="24"/>
          <w:highlight w:val="none"/>
          <w:lang w:eastAsia="zh-CN"/>
        </w:rPr>
        <w:t>。</w:t>
      </w:r>
    </w:p>
    <w:p w14:paraId="42CBCB70">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 w:val="0"/>
          <w:bCs/>
          <w:color w:val="auto"/>
          <w:sz w:val="24"/>
          <w:szCs w:val="24"/>
          <w:highlight w:val="none"/>
        </w:rPr>
        <w:t xml:space="preserve">五、公告期限 </w:t>
      </w:r>
    </w:p>
    <w:p w14:paraId="295EFB9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自本公告发布之日起5个工作日。</w:t>
      </w:r>
    </w:p>
    <w:p w14:paraId="2D2D34C0">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六、其他补充事宜</w:t>
      </w:r>
    </w:p>
    <w:p w14:paraId="762BFC69">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3号）、《浙江省财政厅关于进一步促进政府采购公平竞争打造最优营商环境的通知》（浙财采监〔2021</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8号）已分别于2022年1月29日、2022年2月1日和2022年7月1日开始实施，此前有关规定与上述文件内容不一致的，按上述文件要求执行</w:t>
      </w:r>
      <w:r>
        <w:rPr>
          <w:rFonts w:hint="eastAsia" w:ascii="仿宋" w:hAnsi="仿宋" w:eastAsia="仿宋" w:cs="仿宋"/>
          <w:color w:val="auto"/>
          <w:sz w:val="24"/>
          <w:szCs w:val="24"/>
          <w:highlight w:val="none"/>
          <w:lang w:eastAsia="zh-CN"/>
        </w:rPr>
        <w:t>。</w:t>
      </w:r>
    </w:p>
    <w:p w14:paraId="1164F68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2.根据《浙江省财政厅关于进一步促进政府采购公平竞争打造最优营商环境的通知》（浙财采监〔2021</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szCs w:val="24"/>
          <w:highlight w:val="none"/>
          <w:lang w:eastAsia="zh-CN"/>
        </w:rPr>
        <w:t>政务</w:t>
      </w:r>
      <w:r>
        <w:rPr>
          <w:rFonts w:hint="eastAsia" w:ascii="仿宋" w:hAnsi="仿宋" w:eastAsia="仿宋" w:cs="仿宋"/>
          <w:color w:val="auto"/>
          <w:sz w:val="24"/>
          <w:szCs w:val="24"/>
          <w:highlight w:val="none"/>
        </w:rPr>
        <w:t>服务网-政府采购投诉处理-在线办理。</w:t>
      </w:r>
    </w:p>
    <w:p w14:paraId="07397E3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B88122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2818B6E4">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七、对本次采购提出询问、质疑、投诉，请按以下方式联系</w:t>
      </w:r>
    </w:p>
    <w:p w14:paraId="3E1A01AD">
      <w:pPr>
        <w:pStyle w:val="3"/>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bookmarkStart w:id="11" w:name="_Toc35393637"/>
      <w:bookmarkStart w:id="12" w:name="_Toc28359019"/>
      <w:bookmarkStart w:id="13" w:name="_Toc28359096"/>
      <w:bookmarkStart w:id="14" w:name="_Toc35393806"/>
      <w:r>
        <w:rPr>
          <w:rFonts w:hint="eastAsia" w:ascii="仿宋" w:hAnsi="仿宋" w:eastAsia="仿宋" w:cs="仿宋"/>
          <w:color w:val="auto"/>
          <w:sz w:val="24"/>
          <w:szCs w:val="24"/>
          <w:highlight w:val="none"/>
        </w:rPr>
        <w:t>1.采购人信息</w:t>
      </w:r>
      <w:bookmarkEnd w:id="11"/>
      <w:bookmarkEnd w:id="12"/>
      <w:bookmarkEnd w:id="13"/>
      <w:bookmarkEnd w:id="14"/>
      <w:r>
        <w:rPr>
          <w:rFonts w:hint="eastAsia" w:ascii="仿宋" w:hAnsi="仿宋" w:eastAsia="仿宋" w:cs="仿宋"/>
          <w:color w:val="auto"/>
          <w:sz w:val="24"/>
          <w:szCs w:val="24"/>
          <w:highlight w:val="none"/>
        </w:rPr>
        <w:t>：</w:t>
      </w:r>
    </w:p>
    <w:p w14:paraId="3C3F5F06">
      <w:pPr>
        <w:widowControl/>
        <w:spacing w:line="360" w:lineRule="auto"/>
        <w:ind w:firstLine="480" w:firstLineChars="200"/>
        <w:jc w:val="left"/>
        <w:rPr>
          <w:rFonts w:hint="eastAsia" w:ascii="仿宋" w:hAnsi="仿宋" w:eastAsia="仿宋" w:cs="Times New Roman"/>
          <w:color w:val="auto"/>
          <w:sz w:val="24"/>
          <w:highlight w:val="none"/>
          <w:lang w:eastAsia="zh-CN"/>
        </w:rPr>
      </w:pPr>
      <w:bookmarkStart w:id="15" w:name="_Toc28359097"/>
      <w:bookmarkStart w:id="16" w:name="_Toc28359020"/>
      <w:bookmarkStart w:id="17" w:name="_Toc35393638"/>
      <w:bookmarkStart w:id="18" w:name="_Toc35393807"/>
      <w:r>
        <w:rPr>
          <w:rFonts w:hint="eastAsia" w:ascii="仿宋" w:hAnsi="仿宋" w:eastAsia="仿宋" w:cs="Times New Roman"/>
          <w:color w:val="auto"/>
          <w:sz w:val="24"/>
          <w:highlight w:val="none"/>
          <w:lang w:eastAsia="zh-CN"/>
        </w:rPr>
        <w:t>名 称：绍兴市柯桥区华舍小学</w:t>
      </w:r>
    </w:p>
    <w:p w14:paraId="5B9A16B3">
      <w:pPr>
        <w:widowControl/>
        <w:spacing w:line="360" w:lineRule="auto"/>
        <w:ind w:firstLine="480" w:firstLineChars="200"/>
        <w:jc w:val="left"/>
        <w:rPr>
          <w:rFonts w:hint="eastAsia" w:ascii="仿宋" w:hAnsi="仿宋" w:eastAsia="仿宋" w:cs="Times New Roman"/>
          <w:color w:val="auto"/>
          <w:sz w:val="24"/>
          <w:highlight w:val="none"/>
          <w:lang w:eastAsia="zh-CN"/>
        </w:rPr>
      </w:pPr>
      <w:r>
        <w:rPr>
          <w:rFonts w:hint="eastAsia" w:ascii="仿宋" w:hAnsi="仿宋" w:eastAsia="仿宋" w:cs="Times New Roman"/>
          <w:color w:val="auto"/>
          <w:sz w:val="24"/>
          <w:highlight w:val="none"/>
          <w:lang w:eastAsia="zh-CN"/>
        </w:rPr>
        <w:t>地 址：绍兴市柯桥区</w:t>
      </w:r>
    </w:p>
    <w:p w14:paraId="2B0ABFBF">
      <w:pPr>
        <w:widowControl/>
        <w:spacing w:line="360" w:lineRule="auto"/>
        <w:ind w:firstLine="480" w:firstLineChars="200"/>
        <w:jc w:val="left"/>
        <w:rPr>
          <w:rFonts w:hint="eastAsia" w:ascii="仿宋" w:hAnsi="仿宋" w:eastAsia="仿宋" w:cs="Times New Roman"/>
          <w:color w:val="auto"/>
          <w:sz w:val="24"/>
          <w:highlight w:val="none"/>
          <w:lang w:eastAsia="zh-CN"/>
        </w:rPr>
      </w:pPr>
      <w:r>
        <w:rPr>
          <w:rFonts w:hint="eastAsia" w:ascii="仿宋" w:hAnsi="仿宋" w:eastAsia="仿宋" w:cs="Times New Roman"/>
          <w:color w:val="auto"/>
          <w:sz w:val="24"/>
          <w:highlight w:val="none"/>
          <w:lang w:eastAsia="zh-CN"/>
        </w:rPr>
        <w:t>传 真：/</w:t>
      </w:r>
    </w:p>
    <w:p w14:paraId="43CFC97D">
      <w:pPr>
        <w:widowControl/>
        <w:spacing w:line="360" w:lineRule="auto"/>
        <w:ind w:firstLine="480" w:firstLineChars="200"/>
        <w:jc w:val="left"/>
        <w:rPr>
          <w:rFonts w:hint="eastAsia" w:ascii="仿宋" w:hAnsi="仿宋" w:eastAsia="仿宋" w:cs="Times New Roman"/>
          <w:color w:val="auto"/>
          <w:sz w:val="24"/>
          <w:highlight w:val="none"/>
          <w:lang w:eastAsia="zh-CN"/>
        </w:rPr>
      </w:pPr>
      <w:r>
        <w:rPr>
          <w:rFonts w:hint="eastAsia" w:ascii="仿宋" w:hAnsi="仿宋" w:eastAsia="仿宋" w:cs="Times New Roman"/>
          <w:color w:val="auto"/>
          <w:sz w:val="24"/>
          <w:highlight w:val="none"/>
          <w:lang w:eastAsia="zh-CN"/>
        </w:rPr>
        <w:t>项目联系人（询问）：叶老师</w:t>
      </w:r>
    </w:p>
    <w:p w14:paraId="185C1448">
      <w:pPr>
        <w:widowControl/>
        <w:spacing w:line="360" w:lineRule="auto"/>
        <w:ind w:firstLine="480" w:firstLineChars="200"/>
        <w:jc w:val="left"/>
        <w:rPr>
          <w:rFonts w:hint="eastAsia" w:ascii="仿宋" w:hAnsi="仿宋" w:eastAsia="仿宋" w:cs="Times New Roman"/>
          <w:color w:val="auto"/>
          <w:sz w:val="24"/>
          <w:highlight w:val="none"/>
          <w:lang w:eastAsia="zh-CN"/>
        </w:rPr>
      </w:pPr>
      <w:r>
        <w:rPr>
          <w:rFonts w:hint="eastAsia" w:ascii="仿宋" w:hAnsi="仿宋" w:eastAsia="仿宋" w:cs="Times New Roman"/>
          <w:color w:val="auto"/>
          <w:sz w:val="24"/>
          <w:highlight w:val="none"/>
          <w:lang w:eastAsia="zh-CN"/>
        </w:rPr>
        <w:t>项目联系方式（询问）：0575-81186350</w:t>
      </w:r>
    </w:p>
    <w:p w14:paraId="384F6E8E">
      <w:pPr>
        <w:widowControl/>
        <w:spacing w:line="360" w:lineRule="auto"/>
        <w:ind w:firstLine="480" w:firstLineChars="200"/>
        <w:jc w:val="left"/>
        <w:rPr>
          <w:rFonts w:hint="eastAsia" w:ascii="仿宋" w:hAnsi="仿宋" w:eastAsia="仿宋" w:cs="Times New Roman"/>
          <w:color w:val="auto"/>
          <w:sz w:val="24"/>
          <w:highlight w:val="none"/>
          <w:lang w:eastAsia="zh-CN"/>
        </w:rPr>
      </w:pPr>
      <w:r>
        <w:rPr>
          <w:rFonts w:hint="eastAsia" w:ascii="仿宋" w:hAnsi="仿宋" w:eastAsia="仿宋" w:cs="Times New Roman"/>
          <w:color w:val="auto"/>
          <w:sz w:val="24"/>
          <w:highlight w:val="none"/>
          <w:lang w:eastAsia="zh-CN"/>
        </w:rPr>
        <w:t>质疑联系人：杨老师</w:t>
      </w:r>
    </w:p>
    <w:p w14:paraId="602564F0">
      <w:pPr>
        <w:widowControl/>
        <w:spacing w:line="360" w:lineRule="auto"/>
        <w:ind w:firstLine="480" w:firstLineChars="200"/>
        <w:jc w:val="left"/>
        <w:rPr>
          <w:rFonts w:hint="default" w:ascii="仿宋" w:hAnsi="仿宋" w:eastAsia="仿宋" w:cs="Times New Roman"/>
          <w:color w:val="auto"/>
          <w:sz w:val="24"/>
          <w:highlight w:val="none"/>
          <w:lang w:val="en-US" w:eastAsia="zh-CN"/>
        </w:rPr>
      </w:pPr>
      <w:r>
        <w:rPr>
          <w:rFonts w:hint="eastAsia" w:ascii="仿宋" w:hAnsi="仿宋" w:eastAsia="仿宋" w:cs="Times New Roman"/>
          <w:color w:val="auto"/>
          <w:sz w:val="24"/>
          <w:highlight w:val="none"/>
          <w:lang w:eastAsia="zh-CN"/>
        </w:rPr>
        <w:t>质疑联系方式：0575-89965665</w:t>
      </w:r>
    </w:p>
    <w:p w14:paraId="5ADEC4FC">
      <w:pPr>
        <w:pStyle w:val="3"/>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2.采购代理机构信息</w:t>
      </w:r>
      <w:bookmarkEnd w:id="15"/>
      <w:bookmarkEnd w:id="16"/>
      <w:bookmarkEnd w:id="17"/>
      <w:bookmarkEnd w:id="18"/>
      <w:r>
        <w:rPr>
          <w:rFonts w:hint="eastAsia" w:ascii="仿宋" w:hAnsi="仿宋" w:eastAsia="仿宋" w:cs="仿宋"/>
          <w:color w:val="auto"/>
          <w:sz w:val="24"/>
          <w:szCs w:val="24"/>
          <w:highlight w:val="none"/>
        </w:rPr>
        <w:t>：</w:t>
      </w:r>
    </w:p>
    <w:p w14:paraId="18ACE481">
      <w:pPr>
        <w:widowControl/>
        <w:spacing w:line="360" w:lineRule="auto"/>
        <w:ind w:firstLine="480" w:firstLineChars="200"/>
        <w:jc w:val="left"/>
        <w:rPr>
          <w:rFonts w:hint="eastAsia" w:ascii="仿宋" w:hAnsi="仿宋" w:eastAsia="仿宋" w:cs="宋体"/>
          <w:color w:val="auto"/>
          <w:sz w:val="24"/>
          <w:szCs w:val="28"/>
          <w:highlight w:val="none"/>
          <w:lang w:eastAsia="zh-CN"/>
        </w:rPr>
      </w:pPr>
      <w:bookmarkStart w:id="19" w:name="_Toc28359098"/>
      <w:bookmarkStart w:id="20" w:name="_Toc35393639"/>
      <w:bookmarkStart w:id="21" w:name="_Toc35393808"/>
      <w:bookmarkStart w:id="22" w:name="_Toc28359021"/>
      <w:r>
        <w:rPr>
          <w:rFonts w:ascii="仿宋" w:hAnsi="仿宋" w:eastAsia="仿宋" w:cs="宋体"/>
          <w:color w:val="auto"/>
          <w:sz w:val="24"/>
          <w:szCs w:val="28"/>
          <w:highlight w:val="none"/>
        </w:rPr>
        <w:t>名称：</w:t>
      </w:r>
      <w:r>
        <w:rPr>
          <w:rFonts w:hint="eastAsia" w:ascii="仿宋" w:hAnsi="仿宋" w:eastAsia="仿宋" w:cs="宋体"/>
          <w:color w:val="auto"/>
          <w:sz w:val="24"/>
          <w:szCs w:val="28"/>
          <w:highlight w:val="none"/>
          <w:lang w:eastAsia="zh-CN"/>
        </w:rPr>
        <w:t>浙江中兴工程项目管理有限公司</w:t>
      </w:r>
    </w:p>
    <w:p w14:paraId="03978DF8">
      <w:pPr>
        <w:widowControl/>
        <w:spacing w:line="360" w:lineRule="auto"/>
        <w:jc w:val="left"/>
        <w:rPr>
          <w:rFonts w:ascii="仿宋" w:hAnsi="仿宋" w:eastAsia="仿宋" w:cs="宋体"/>
          <w:color w:val="auto"/>
          <w:sz w:val="24"/>
          <w:szCs w:val="28"/>
          <w:highlight w:val="none"/>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地址：</w:t>
      </w:r>
      <w:r>
        <w:rPr>
          <w:rFonts w:hint="eastAsia" w:ascii="仿宋" w:hAnsi="仿宋" w:eastAsia="仿宋"/>
          <w:color w:val="auto"/>
          <w:sz w:val="24"/>
          <w:szCs w:val="28"/>
          <w:highlight w:val="none"/>
        </w:rPr>
        <w:t>绍兴市凤林西路172号亿兆大厦1405</w:t>
      </w:r>
    </w:p>
    <w:p w14:paraId="0D2066CE">
      <w:pPr>
        <w:widowControl/>
        <w:spacing w:line="360" w:lineRule="auto"/>
        <w:jc w:val="left"/>
        <w:rPr>
          <w:rFonts w:hint="eastAsia" w:ascii="仿宋" w:hAnsi="仿宋" w:eastAsia="仿宋" w:cs="宋体"/>
          <w:color w:val="auto"/>
          <w:sz w:val="24"/>
          <w:szCs w:val="28"/>
          <w:highlight w:val="none"/>
          <w:lang w:eastAsia="zh-CN"/>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传真：</w:t>
      </w:r>
      <w:r>
        <w:rPr>
          <w:rFonts w:hint="eastAsia" w:ascii="仿宋" w:hAnsi="仿宋" w:eastAsia="仿宋"/>
          <w:color w:val="auto"/>
          <w:sz w:val="24"/>
          <w:szCs w:val="28"/>
          <w:highlight w:val="none"/>
          <w:lang w:val="en-US" w:eastAsia="zh-CN"/>
        </w:rPr>
        <w:t>/</w:t>
      </w:r>
    </w:p>
    <w:p w14:paraId="50FDB17C">
      <w:pPr>
        <w:widowControl/>
        <w:spacing w:line="360" w:lineRule="auto"/>
        <w:jc w:val="left"/>
        <w:rPr>
          <w:rFonts w:hint="eastAsia" w:ascii="仿宋" w:hAnsi="仿宋" w:eastAsia="仿宋" w:cs="宋体"/>
          <w:color w:val="auto"/>
          <w:sz w:val="24"/>
          <w:szCs w:val="28"/>
          <w:highlight w:val="none"/>
          <w:lang w:eastAsia="zh-CN"/>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项目联系人（询问）：</w:t>
      </w:r>
      <w:r>
        <w:rPr>
          <w:rFonts w:hint="eastAsia" w:ascii="仿宋" w:hAnsi="仿宋" w:eastAsia="仿宋"/>
          <w:color w:val="auto"/>
          <w:sz w:val="24"/>
          <w:szCs w:val="28"/>
          <w:highlight w:val="none"/>
          <w:lang w:eastAsia="zh-CN"/>
        </w:rPr>
        <w:t>蒋春英</w:t>
      </w:r>
    </w:p>
    <w:p w14:paraId="6F3C8C42">
      <w:pPr>
        <w:widowControl/>
        <w:spacing w:line="360" w:lineRule="auto"/>
        <w:jc w:val="left"/>
        <w:rPr>
          <w:rFonts w:hint="default" w:ascii="仿宋" w:hAnsi="仿宋" w:eastAsia="仿宋" w:cs="宋体"/>
          <w:color w:val="auto"/>
          <w:sz w:val="24"/>
          <w:szCs w:val="28"/>
          <w:highlight w:val="none"/>
          <w:lang w:val="en-US" w:eastAsia="zh-CN"/>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项目联系方式（询问）：</w:t>
      </w:r>
      <w:r>
        <w:rPr>
          <w:rFonts w:hint="eastAsia" w:ascii="仿宋" w:hAnsi="仿宋" w:eastAsia="仿宋"/>
          <w:color w:val="auto"/>
          <w:sz w:val="24"/>
          <w:szCs w:val="28"/>
          <w:highlight w:val="none"/>
          <w:lang w:val="en-US" w:eastAsia="zh-CN"/>
        </w:rPr>
        <w:t>13957591430</w:t>
      </w:r>
    </w:p>
    <w:p w14:paraId="7151DE7B">
      <w:pPr>
        <w:widowControl/>
        <w:spacing w:line="360" w:lineRule="auto"/>
        <w:jc w:val="left"/>
        <w:rPr>
          <w:rFonts w:hint="eastAsia" w:ascii="仿宋" w:hAnsi="仿宋" w:eastAsia="仿宋" w:cs="宋体"/>
          <w:color w:val="auto"/>
          <w:sz w:val="24"/>
          <w:szCs w:val="28"/>
          <w:highlight w:val="none"/>
          <w:lang w:eastAsia="zh-CN"/>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质疑联系人：</w:t>
      </w:r>
      <w:r>
        <w:rPr>
          <w:rFonts w:hint="eastAsia" w:ascii="仿宋" w:hAnsi="仿宋" w:eastAsia="仿宋"/>
          <w:color w:val="auto"/>
          <w:sz w:val="24"/>
          <w:szCs w:val="28"/>
          <w:highlight w:val="none"/>
          <w:lang w:eastAsia="zh-CN"/>
        </w:rPr>
        <w:t>余工</w:t>
      </w:r>
    </w:p>
    <w:p w14:paraId="4A5DE1F9">
      <w:pPr>
        <w:widowControl/>
        <w:spacing w:line="360" w:lineRule="auto"/>
        <w:jc w:val="left"/>
        <w:rPr>
          <w:rFonts w:hint="default" w:ascii="仿宋" w:hAnsi="仿宋" w:eastAsia="仿宋" w:cs="宋体"/>
          <w:color w:val="auto"/>
          <w:sz w:val="24"/>
          <w:szCs w:val="28"/>
          <w:highlight w:val="none"/>
          <w:lang w:val="en-US" w:eastAsia="zh-CN"/>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质疑联系方式：</w:t>
      </w:r>
      <w:r>
        <w:rPr>
          <w:rFonts w:hint="eastAsia" w:ascii="仿宋" w:hAnsi="仿宋" w:eastAsia="仿宋"/>
          <w:color w:val="auto"/>
          <w:sz w:val="24"/>
          <w:szCs w:val="28"/>
          <w:highlight w:val="none"/>
          <w:lang w:val="en-US" w:eastAsia="zh-CN"/>
        </w:rPr>
        <w:t>0575-88365529</w:t>
      </w:r>
    </w:p>
    <w:p w14:paraId="00064411">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bCs/>
          <w:color w:val="auto"/>
          <w:sz w:val="24"/>
          <w:szCs w:val="24"/>
          <w:highlight w:val="none"/>
        </w:rPr>
        <w:t>3.</w:t>
      </w:r>
      <w:r>
        <w:rPr>
          <w:rFonts w:hint="eastAsia" w:ascii="仿宋" w:hAnsi="仿宋" w:eastAsia="仿宋" w:cs="仿宋"/>
          <w:b/>
          <w:color w:val="auto"/>
          <w:sz w:val="24"/>
          <w:szCs w:val="24"/>
          <w:highlight w:val="none"/>
        </w:rPr>
        <w:t xml:space="preserve"> 同级政府采购监督管理部门：            </w:t>
      </w:r>
    </w:p>
    <w:bookmarkEnd w:id="19"/>
    <w:bookmarkEnd w:id="20"/>
    <w:bookmarkEnd w:id="21"/>
    <w:bookmarkEnd w:id="22"/>
    <w:p w14:paraId="26119CA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    称：</w:t>
      </w:r>
      <w:r>
        <w:rPr>
          <w:rFonts w:hint="eastAsia" w:ascii="仿宋" w:hAnsi="仿宋" w:eastAsia="仿宋" w:cs="仿宋"/>
          <w:color w:val="auto"/>
          <w:sz w:val="24"/>
          <w:szCs w:val="24"/>
          <w:highlight w:val="none"/>
          <w:lang w:eastAsia="zh-CN"/>
        </w:rPr>
        <w:t>绍兴市柯桥区财政局</w:t>
      </w:r>
    </w:p>
    <w:p w14:paraId="0A4F914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    址：</w:t>
      </w:r>
      <w:r>
        <w:rPr>
          <w:rFonts w:hint="eastAsia" w:ascii="仿宋" w:hAnsi="仿宋" w:eastAsia="仿宋" w:cs="仿宋"/>
          <w:color w:val="auto"/>
          <w:sz w:val="24"/>
          <w:szCs w:val="24"/>
          <w:highlight w:val="none"/>
          <w:lang w:eastAsia="zh-CN"/>
        </w:rPr>
        <w:t>绍兴市柯桥区育才路财税大楼</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 </w:t>
      </w:r>
    </w:p>
    <w:p w14:paraId="13C28D06">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传    真：</w:t>
      </w:r>
      <w:r>
        <w:rPr>
          <w:rFonts w:hint="eastAsia" w:ascii="仿宋" w:hAnsi="仿宋" w:eastAsia="仿宋" w:cs="仿宋"/>
          <w:color w:val="auto"/>
          <w:sz w:val="24"/>
          <w:szCs w:val="24"/>
          <w:highlight w:val="none"/>
          <w:lang w:val="en-US" w:eastAsia="zh-CN"/>
        </w:rPr>
        <w:t xml:space="preserve">/ </w:t>
      </w:r>
    </w:p>
    <w:p w14:paraId="466A0F3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联系人 ：</w:t>
      </w:r>
      <w:r>
        <w:rPr>
          <w:rFonts w:hint="eastAsia" w:ascii="仿宋" w:hAnsi="仿宋" w:eastAsia="仿宋" w:cs="仿宋"/>
          <w:color w:val="auto"/>
          <w:sz w:val="24"/>
          <w:szCs w:val="24"/>
          <w:highlight w:val="none"/>
          <w:lang w:eastAsia="zh-CN"/>
        </w:rPr>
        <w:t>王涛</w:t>
      </w:r>
      <w:r>
        <w:rPr>
          <w:rFonts w:hint="eastAsia" w:ascii="仿宋" w:hAnsi="仿宋" w:eastAsia="仿宋" w:cs="仿宋"/>
          <w:color w:val="auto"/>
          <w:sz w:val="24"/>
          <w:szCs w:val="24"/>
          <w:highlight w:val="none"/>
          <w:lang w:val="en-US" w:eastAsia="zh-CN"/>
        </w:rPr>
        <w:t xml:space="preserve">  </w:t>
      </w:r>
    </w:p>
    <w:p w14:paraId="5199E08A">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监督投诉电话：</w:t>
      </w:r>
      <w:r>
        <w:rPr>
          <w:rFonts w:hint="eastAsia" w:ascii="仿宋" w:hAnsi="仿宋" w:eastAsia="仿宋" w:cs="仿宋"/>
          <w:color w:val="auto"/>
          <w:sz w:val="24"/>
          <w:szCs w:val="24"/>
          <w:highlight w:val="none"/>
          <w:lang w:val="en-US" w:eastAsia="zh-CN"/>
        </w:rPr>
        <w:t xml:space="preserve">0575-85672135 </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highlight w:val="none"/>
        </w:rPr>
        <w:t xml:space="preserve">  </w:t>
      </w:r>
    </w:p>
    <w:p w14:paraId="1FC2B2A0">
      <w:pPr>
        <w:keepNext w:val="0"/>
        <w:keepLines w:val="0"/>
        <w:pageBreakBefore w:val="0"/>
        <w:widowControl w:val="0"/>
        <w:kinsoku/>
        <w:wordWrap/>
        <w:overflowPunct/>
        <w:topLinePunct w:val="0"/>
        <w:autoSpaceDE/>
        <w:autoSpaceDN/>
        <w:bidi w:val="0"/>
        <w:adjustRightInd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30AF5B49">
      <w:pPr>
        <w:keepNext w:val="0"/>
        <w:keepLines w:val="0"/>
        <w:pageBreakBefore w:val="0"/>
        <w:widowControl w:val="0"/>
        <w:kinsoku/>
        <w:wordWrap/>
        <w:overflowPunct/>
        <w:topLinePunct w:val="0"/>
        <w:autoSpaceDE/>
        <w:autoSpaceDN/>
        <w:bidi w:val="0"/>
        <w:adjustRightInd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4E46AFD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p w14:paraId="7155030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674CB951">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664"/>
        <w:gridCol w:w="6706"/>
      </w:tblGrid>
      <w:tr w14:paraId="71AD0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3732843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1113C1F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09B69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6DFC8F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78CD349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投标人按照项目要求特许资格证明文件（如有）：</w:t>
            </w:r>
          </w:p>
          <w:p w14:paraId="1769B84E">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AFA2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23AD4D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p>
        </w:tc>
        <w:tc>
          <w:tcPr>
            <w:tcW w:w="8370" w:type="dxa"/>
            <w:gridSpan w:val="2"/>
            <w:vAlign w:val="center"/>
          </w:tcPr>
          <w:p w14:paraId="7BAB3A1C">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auto"/>
                <w:sz w:val="24"/>
                <w:highlight w:val="none"/>
                <w:lang w:eastAsia="zh-CN"/>
              </w:rPr>
            </w:pPr>
            <w:r>
              <w:rPr>
                <w:rFonts w:hint="eastAsia" w:ascii="仿宋" w:hAnsi="仿宋" w:eastAsia="仿宋" w:cs="仿宋_GB2312"/>
                <w:b/>
                <w:color w:val="auto"/>
                <w:sz w:val="24"/>
                <w:highlight w:val="none"/>
              </w:rPr>
              <w:t>报价要求</w:t>
            </w:r>
            <w:r>
              <w:rPr>
                <w:rFonts w:hint="eastAsia" w:ascii="仿宋" w:hAnsi="仿宋" w:eastAsia="仿宋" w:cs="仿宋_GB2312"/>
                <w:b/>
                <w:color w:val="auto"/>
                <w:sz w:val="24"/>
                <w:highlight w:val="none"/>
                <w:lang w:eastAsia="zh-CN"/>
              </w:rPr>
              <w:t>：</w:t>
            </w:r>
          </w:p>
          <w:p w14:paraId="396499A3">
            <w:pPr>
              <w:spacing w:line="360" w:lineRule="auto"/>
              <w:rPr>
                <w:rFonts w:hint="eastAsia" w:ascii="仿宋" w:hAnsi="仿宋" w:eastAsia="仿宋" w:cs="宋体"/>
                <w:b/>
                <w:color w:val="auto"/>
                <w:kern w:val="0"/>
                <w:sz w:val="24"/>
                <w:highlight w:val="none"/>
                <w:lang w:val="zh-CN"/>
              </w:rPr>
            </w:pPr>
            <w:r>
              <w:rPr>
                <w:rFonts w:hint="eastAsia" w:ascii="仿宋" w:hAnsi="仿宋" w:eastAsia="仿宋" w:cs="仿宋"/>
                <w:b w:val="0"/>
                <w:bCs w:val="0"/>
                <w:color w:val="auto"/>
                <w:kern w:val="0"/>
                <w:sz w:val="24"/>
                <w:highlight w:val="none"/>
                <w:lang w:val="zh-CN"/>
              </w:rPr>
              <w:t>有关本项目开展所需的货物及安装、</w:t>
            </w:r>
            <w:r>
              <w:rPr>
                <w:rFonts w:hint="eastAsia" w:ascii="仿宋" w:hAnsi="仿宋" w:eastAsia="仿宋" w:cs="仿宋"/>
                <w:b w:val="0"/>
                <w:bCs w:val="0"/>
                <w:color w:val="auto"/>
                <w:kern w:val="0"/>
                <w:sz w:val="24"/>
                <w:highlight w:val="none"/>
                <w:lang w:val="zh-CN" w:eastAsia="zh-CN"/>
              </w:rPr>
              <w:t>调试</w:t>
            </w:r>
            <w:r>
              <w:rPr>
                <w:rFonts w:hint="eastAsia" w:ascii="仿宋" w:hAnsi="仿宋" w:eastAsia="仿宋" w:cs="仿宋"/>
                <w:b w:val="0"/>
                <w:bCs w:val="0"/>
                <w:color w:val="auto"/>
                <w:kern w:val="0"/>
                <w:sz w:val="24"/>
                <w:highlight w:val="none"/>
                <w:lang w:val="zh-CN"/>
              </w:rPr>
              <w:t>、保险、税金等费用均计入报价等费用均计入报价。</w:t>
            </w:r>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s="仿宋"/>
                <w:color w:val="auto"/>
                <w:sz w:val="24"/>
                <w:szCs w:val="24"/>
                <w:highlight w:val="none"/>
              </w:rPr>
              <w:t>投标文件中价格全部采用人民币报价。招标文件未列明，而投标人认为必</w:t>
            </w:r>
            <w:r>
              <w:rPr>
                <w:rFonts w:hint="eastAsia" w:ascii="仿宋" w:hAnsi="仿宋" w:eastAsia="仿宋" w:cs="仿宋"/>
                <w:color w:val="auto"/>
                <w:sz w:val="24"/>
                <w:szCs w:val="24"/>
                <w:highlight w:val="none"/>
                <w:lang w:eastAsia="zh-CN"/>
              </w:rPr>
              <w:t>须</w:t>
            </w:r>
            <w:r>
              <w:rPr>
                <w:rFonts w:hint="eastAsia" w:ascii="仿宋" w:hAnsi="仿宋" w:eastAsia="仿宋" w:cs="仿宋"/>
                <w:color w:val="auto"/>
                <w:sz w:val="24"/>
                <w:szCs w:val="24"/>
                <w:highlight w:val="none"/>
              </w:rPr>
              <w:t>的费用也需列入报价</w:t>
            </w:r>
            <w:r>
              <w:rPr>
                <w:rFonts w:hint="eastAsia" w:ascii="仿宋" w:hAnsi="仿宋" w:eastAsia="仿宋"/>
                <w:color w:val="auto"/>
                <w:sz w:val="24"/>
                <w:szCs w:val="28"/>
                <w:highlight w:val="none"/>
              </w:rPr>
              <w:t>。</w:t>
            </w:r>
            <w:r>
              <w:rPr>
                <w:rFonts w:hint="eastAsia" w:ascii="仿宋" w:hAnsi="仿宋" w:eastAsia="仿宋" w:cs="宋体"/>
                <w:b/>
                <w:color w:val="auto"/>
                <w:kern w:val="0"/>
                <w:sz w:val="24"/>
                <w:highlight w:val="none"/>
                <w:lang w:val="zh-CN"/>
              </w:rPr>
              <w:t>提醒：验收时检测费用由采购人承担，不包含在投标总价中；</w:t>
            </w:r>
          </w:p>
          <w:p w14:paraId="5692D770">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投标报价出现下列情形的，投标无效：</w:t>
            </w:r>
          </w:p>
          <w:p w14:paraId="7C71ECF5">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rPr>
              <w:t>投标文件出现不是唯一的、有选择性投标报价的；</w:t>
            </w:r>
          </w:p>
          <w:p w14:paraId="2382E163">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投标</w:t>
            </w:r>
            <w:r>
              <w:rPr>
                <w:rFonts w:hint="eastAsia" w:ascii="宋体" w:hAnsi="宋体" w:eastAsia="宋体" w:cs="宋体"/>
                <w:b/>
                <w:bCs/>
                <w:color w:val="auto"/>
                <w:sz w:val="24"/>
                <w:highlight w:val="none"/>
                <w:lang w:val="zh-CN"/>
              </w:rPr>
              <w:t>报价超过招标文件中规定的预算金额或最高限价的;</w:t>
            </w:r>
          </w:p>
          <w:p w14:paraId="4DF2D3BD">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eastAsia="zh-CN"/>
              </w:rPr>
              <w:t>评标委员会认为</w:t>
            </w:r>
            <w:r>
              <w:rPr>
                <w:rFonts w:hint="eastAsia" w:ascii="宋体" w:hAnsi="宋体" w:eastAsia="宋体" w:cs="宋体"/>
                <w:b/>
                <w:bCs/>
                <w:color w:val="auto"/>
                <w:sz w:val="24"/>
                <w:highlight w:val="none"/>
                <w:lang w:val="zh-CN"/>
              </w:rPr>
              <w:t>报价明显低于其他通过符合性审查投标人的报价，有可能影响产品质量或者不能诚信履约的，未能按要求提供书面说明或者提交相关证明材料，不能证明其报价合理性的;</w:t>
            </w:r>
          </w:p>
          <w:p w14:paraId="6763DB03">
            <w:pPr>
              <w:spacing w:line="360" w:lineRule="auto"/>
              <w:rPr>
                <w:rFonts w:hint="eastAsia" w:ascii="宋体" w:hAnsi="宋体" w:eastAsia="宋体" w:cs="宋体"/>
                <w:b/>
                <w:bCs/>
                <w:color w:val="auto"/>
                <w:sz w:val="24"/>
                <w:highlight w:val="none"/>
                <w:lang w:eastAsia="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rPr>
              <w:t>报价低于项目预算50%</w:t>
            </w:r>
            <w:r>
              <w:rPr>
                <w:rFonts w:hint="eastAsia" w:ascii="宋体" w:hAnsi="宋体" w:eastAsia="宋体" w:cs="宋体"/>
                <w:b/>
                <w:bCs/>
                <w:color w:val="auto"/>
                <w:sz w:val="24"/>
                <w:highlight w:val="none"/>
              </w:rPr>
              <w:t>的投标报价，投标人</w:t>
            </w:r>
            <w:r>
              <w:rPr>
                <w:rFonts w:hint="eastAsia" w:ascii="宋体" w:hAnsi="宋体" w:eastAsia="宋体" w:cs="宋体"/>
                <w:b/>
                <w:bCs/>
                <w:color w:val="auto"/>
                <w:sz w:val="24"/>
                <w:highlight w:val="none"/>
                <w:lang w:val="en-US" w:eastAsia="zh-CN"/>
              </w:rPr>
              <w:t>应在</w:t>
            </w:r>
            <w:r>
              <w:rPr>
                <w:rFonts w:hint="eastAsia" w:ascii="宋体" w:hAnsi="宋体" w:eastAsia="宋体" w:cs="宋体"/>
                <w:b/>
                <w:bCs/>
                <w:color w:val="auto"/>
                <w:sz w:val="24"/>
                <w:highlight w:val="none"/>
              </w:rPr>
              <w:t>投标文件中提供成本测算资料</w:t>
            </w: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rPr>
              <w:t>未在投标文件中提供成本测算资料</w:t>
            </w:r>
            <w:r>
              <w:rPr>
                <w:rFonts w:hint="eastAsia" w:ascii="宋体" w:hAnsi="宋体" w:eastAsia="宋体" w:cs="宋体"/>
                <w:b/>
                <w:bCs/>
                <w:color w:val="auto"/>
                <w:sz w:val="24"/>
                <w:highlight w:val="none"/>
                <w:lang w:val="en-US" w:eastAsia="zh-CN"/>
              </w:rPr>
              <w:t>的，将被</w:t>
            </w:r>
            <w:r>
              <w:rPr>
                <w:rFonts w:hint="eastAsia" w:ascii="宋体" w:hAnsi="宋体" w:eastAsia="宋体" w:cs="宋体"/>
                <w:b/>
                <w:bCs/>
                <w:color w:val="auto"/>
                <w:sz w:val="24"/>
                <w:highlight w:val="none"/>
              </w:rPr>
              <w:t>视为投标人不能证明其报价合理性</w:t>
            </w:r>
            <w:r>
              <w:rPr>
                <w:rFonts w:hint="eastAsia" w:ascii="宋体" w:hAnsi="宋体" w:eastAsia="宋体" w:cs="宋体"/>
                <w:b/>
                <w:bCs/>
                <w:color w:val="auto"/>
                <w:sz w:val="24"/>
                <w:highlight w:val="none"/>
                <w:lang w:eastAsia="zh-CN"/>
              </w:rPr>
              <w:t>；</w:t>
            </w:r>
          </w:p>
          <w:p w14:paraId="5FCA4129">
            <w:pPr>
              <w:spacing w:line="360" w:lineRule="auto"/>
              <w:rPr>
                <w:rFonts w:hint="eastAsia" w:ascii="宋体" w:hAnsi="宋体" w:eastAsia="宋体" w:cs="宋体"/>
                <w:b/>
                <w:bCs/>
                <w:color w:val="auto"/>
                <w:sz w:val="24"/>
                <w:highlight w:val="none"/>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《开标一览表(报价表)》填写不完整或字迹不能辨认或有漏项的,经评标委员会认定属于重大偏差的；</w:t>
            </w:r>
          </w:p>
          <w:p w14:paraId="140E6323">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投标人对根据修正原则修正后的报价不确认的。</w:t>
            </w:r>
          </w:p>
        </w:tc>
      </w:tr>
      <w:tr w14:paraId="09D6F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2E0516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3FB8759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502049A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5C8A100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w:t>
            </w:r>
            <w:bookmarkStart w:id="23" w:name="OLE_LINK5"/>
            <w:r>
              <w:rPr>
                <w:rFonts w:hint="eastAsia"/>
                <w:color w:val="auto"/>
                <w:highlight w:val="none"/>
              </w:rPr>
              <w:t>商务技术文件</w:t>
            </w:r>
            <w:bookmarkEnd w:id="23"/>
            <w:r>
              <w:rPr>
                <w:rFonts w:hint="eastAsia" w:ascii="仿宋" w:hAnsi="仿宋" w:eastAsia="仿宋" w:cs="仿宋"/>
                <w:b/>
                <w:color w:val="auto"/>
                <w:sz w:val="24"/>
                <w:highlight w:val="none"/>
              </w:rPr>
              <w:t>内提供由社保机构出具的该授权代表的社保证明（1.如该授权代表为离退休返聘人员的，投标响应</w:t>
            </w:r>
            <w:r>
              <w:rPr>
                <w:rFonts w:hint="eastAsia" w:ascii="仿宋" w:hAnsi="仿宋" w:eastAsia="仿宋" w:cs="仿宋"/>
                <w:b/>
                <w:bCs/>
                <w:color w:val="auto"/>
                <w:sz w:val="24"/>
                <w:highlight w:val="none"/>
                <w:lang w:val="en-US" w:eastAsia="zh-CN"/>
              </w:rPr>
              <w:t>商务技术文件</w:t>
            </w:r>
            <w:r>
              <w:rPr>
                <w:rFonts w:hint="eastAsia" w:ascii="仿宋" w:hAnsi="仿宋" w:eastAsia="仿宋" w:cs="仿宋"/>
                <w:b/>
                <w:color w:val="auto"/>
                <w:sz w:val="24"/>
                <w:highlight w:val="none"/>
              </w:rPr>
              <w:t>内需提供退休证明及单位聘用证明;2.如由第三方代理社保事项的，则需提供加盖投标人公章的委托代理协议复印件）。</w:t>
            </w:r>
          </w:p>
        </w:tc>
      </w:tr>
      <w:tr w14:paraId="65BA5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B7125D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31DB2DE9">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72346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9BC304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5E3F294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632EC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93AFC6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3F16B22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08F4A581">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2839B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7474FA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3285CE7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75A51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B4405A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3EC183C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1A058680">
            <w:pPr>
              <w:keepNext w:val="0"/>
              <w:keepLines w:val="0"/>
              <w:pageBreakBefore w:val="0"/>
              <w:widowControl w:val="0"/>
              <w:kinsoku/>
              <w:wordWrap/>
              <w:overflowPunct/>
              <w:topLinePunct w:val="0"/>
              <w:bidi w:val="0"/>
              <w:adjustRightInd w:val="0"/>
              <w:spacing w:line="440" w:lineRule="exact"/>
              <w:ind w:left="0" w:leftChars="0" w:right="0" w:rightChars="0"/>
              <w:rPr>
                <w:rFonts w:hint="default" w:ascii="仿宋" w:hAnsi="仿宋" w:eastAsia="仿宋" w:cs="仿宋"/>
                <w:color w:val="auto"/>
                <w:sz w:val="24"/>
                <w:highlight w:val="none"/>
                <w:lang w:val="en-US" w:eastAsia="zh-CN"/>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不组织。</w:t>
            </w:r>
            <w:r>
              <w:rPr>
                <w:rFonts w:hint="eastAsia" w:ascii="仿宋" w:hAnsi="仿宋" w:eastAsia="仿宋" w:cs="仿宋"/>
                <w:color w:val="auto"/>
                <w:sz w:val="24"/>
                <w:highlight w:val="none"/>
                <w:lang w:eastAsia="zh-CN"/>
              </w:rPr>
              <w:t>投标人可自行现场踏勘，联系人叶老师，联系电话</w:t>
            </w:r>
            <w:r>
              <w:rPr>
                <w:rFonts w:hint="eastAsia" w:ascii="仿宋" w:hAnsi="仿宋" w:eastAsia="仿宋" w:cs="仿宋"/>
                <w:color w:val="auto"/>
                <w:sz w:val="24"/>
                <w:szCs w:val="24"/>
                <w:highlight w:val="none"/>
                <w:lang w:eastAsia="zh-CN"/>
              </w:rPr>
              <w:t>0575-81186350。</w:t>
            </w:r>
          </w:p>
          <w:p w14:paraId="6E141CB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6D78C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06B235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77D137C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FDD781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不要求提供。</w:t>
            </w:r>
          </w:p>
          <w:p w14:paraId="127C5AD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25579EA0">
            <w:pPr>
              <w:spacing w:line="360" w:lineRule="auto"/>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r>
              <w:rPr>
                <w:rFonts w:hint="eastAsia" w:ascii="仿宋" w:hAnsi="仿宋" w:eastAsia="仿宋" w:cs="宋体"/>
                <w:snapToGrid w:val="0"/>
                <w:color w:val="auto"/>
                <w:kern w:val="28"/>
                <w:sz w:val="24"/>
                <w:highlight w:val="none"/>
              </w:rPr>
              <w:t>样品：</w:t>
            </w:r>
            <w:r>
              <w:rPr>
                <w:rFonts w:hint="eastAsia" w:ascii="仿宋" w:hAnsi="仿宋" w:eastAsia="仿宋"/>
                <w:color w:val="auto"/>
                <w:sz w:val="24"/>
                <w:szCs w:val="20"/>
                <w:highlight w:val="none"/>
              </w:rPr>
              <w:t>详见商务技术评分中的样品要求</w:t>
            </w:r>
            <w:r>
              <w:rPr>
                <w:rFonts w:hint="eastAsia" w:ascii="仿宋" w:hAnsi="仿宋" w:eastAsia="仿宋" w:cs="宋体"/>
                <w:color w:val="auto"/>
                <w:kern w:val="0"/>
                <w:sz w:val="24"/>
                <w:highlight w:val="none"/>
              </w:rPr>
              <w:t>；</w:t>
            </w:r>
          </w:p>
          <w:p w14:paraId="2A448B14">
            <w:pPr>
              <w:spacing w:line="360" w:lineRule="auto"/>
              <w:rPr>
                <w:rFonts w:ascii="仿宋" w:hAnsi="仿宋" w:eastAsia="仿宋" w:cs="宋体"/>
                <w:b/>
                <w:bCs/>
                <w:color w:val="auto"/>
                <w:kern w:val="0"/>
                <w:sz w:val="24"/>
                <w:highlight w:val="none"/>
              </w:rPr>
            </w:pPr>
            <w:r>
              <w:rPr>
                <w:rFonts w:hint="eastAsia" w:ascii="仿宋" w:hAnsi="仿宋" w:eastAsia="仿宋" w:cs="宋体"/>
                <w:color w:val="auto"/>
                <w:kern w:val="0"/>
                <w:sz w:val="24"/>
                <w:highlight w:val="none"/>
              </w:rPr>
              <w:t>（2）</w:t>
            </w:r>
            <w:r>
              <w:rPr>
                <w:rFonts w:hint="eastAsia" w:ascii="仿宋" w:hAnsi="仿宋" w:eastAsia="仿宋" w:cs="宋体"/>
                <w:snapToGrid w:val="0"/>
                <w:color w:val="auto"/>
                <w:kern w:val="28"/>
                <w:sz w:val="24"/>
                <w:highlight w:val="none"/>
              </w:rPr>
              <w:t>样品制作的标准和要求：</w:t>
            </w:r>
            <w:r>
              <w:rPr>
                <w:rFonts w:hint="eastAsia" w:ascii="仿宋" w:hAnsi="仿宋" w:eastAsia="仿宋"/>
                <w:color w:val="auto"/>
                <w:sz w:val="24"/>
                <w:szCs w:val="20"/>
                <w:highlight w:val="none"/>
              </w:rPr>
              <w:t>详见商务技术评分中的样品要求</w:t>
            </w:r>
            <w:r>
              <w:rPr>
                <w:rFonts w:hint="eastAsia" w:ascii="仿宋" w:hAnsi="仿宋" w:eastAsia="仿宋"/>
                <w:color w:val="auto"/>
                <w:sz w:val="24"/>
                <w:szCs w:val="20"/>
                <w:highlight w:val="none"/>
                <w:lang w:val="en-US" w:eastAsia="zh-CN"/>
              </w:rPr>
              <w:t>，</w:t>
            </w:r>
            <w:r>
              <w:rPr>
                <w:rFonts w:hint="eastAsia" w:ascii="仿宋" w:hAnsi="仿宋" w:eastAsia="仿宋"/>
                <w:b/>
                <w:bCs/>
                <w:color w:val="auto"/>
                <w:sz w:val="24"/>
                <w:szCs w:val="20"/>
                <w:highlight w:val="none"/>
                <w:lang w:val="en-US" w:eastAsia="zh-CN"/>
              </w:rPr>
              <w:t>为方便测量柱壁厚度，需拆开露出柱壁</w:t>
            </w:r>
            <w:r>
              <w:rPr>
                <w:rFonts w:hint="eastAsia" w:ascii="仿宋" w:hAnsi="仿宋" w:eastAsia="仿宋" w:cs="宋体"/>
                <w:b/>
                <w:bCs/>
                <w:color w:val="auto"/>
                <w:kern w:val="0"/>
                <w:sz w:val="24"/>
                <w:highlight w:val="none"/>
              </w:rPr>
              <w:t>；</w:t>
            </w:r>
          </w:p>
          <w:p w14:paraId="66EA22E2">
            <w:pPr>
              <w:spacing w:line="360" w:lineRule="auto"/>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（3）样品的评审方法以及评审标准</w:t>
            </w:r>
            <w:r>
              <w:rPr>
                <w:rFonts w:hint="eastAsia" w:ascii="仿宋" w:hAnsi="仿宋" w:eastAsia="仿宋" w:cs="宋体"/>
                <w:snapToGrid w:val="0"/>
                <w:color w:val="auto"/>
                <w:kern w:val="28"/>
                <w:sz w:val="24"/>
                <w:highlight w:val="none"/>
              </w:rPr>
              <w:t>：详见</w:t>
            </w:r>
            <w:r>
              <w:rPr>
                <w:rFonts w:hint="eastAsia" w:ascii="仿宋" w:hAnsi="仿宋" w:eastAsia="仿宋" w:cs="宋体"/>
                <w:color w:val="auto"/>
                <w:sz w:val="24"/>
                <w:highlight w:val="none"/>
                <w:u w:val="single"/>
              </w:rPr>
              <w:t>评标办法</w:t>
            </w:r>
            <w:r>
              <w:rPr>
                <w:rFonts w:hint="eastAsia" w:ascii="仿宋" w:hAnsi="仿宋" w:eastAsia="仿宋" w:cs="宋体"/>
                <w:color w:val="auto"/>
                <w:kern w:val="0"/>
                <w:sz w:val="24"/>
                <w:highlight w:val="none"/>
              </w:rPr>
              <w:t>；</w:t>
            </w:r>
          </w:p>
          <w:p w14:paraId="4420C595">
            <w:pPr>
              <w:spacing w:line="360" w:lineRule="auto"/>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（4）是否需要随样品提交检测报告：</w:t>
            </w:r>
            <w:r>
              <w:rPr>
                <w:rFonts w:ascii="Wingdings" w:hAnsi="Wingdings" w:cs="宋体"/>
                <w:color w:val="auto"/>
                <w:kern w:val="0"/>
                <w:sz w:val="24"/>
                <w:highlight w:val="none"/>
              </w:rPr>
              <w:sym w:font="Wingdings" w:char="00FE"/>
            </w:r>
            <w:r>
              <w:rPr>
                <w:rFonts w:hint="eastAsia" w:ascii="仿宋" w:hAnsi="仿宋" w:eastAsia="仿宋" w:cs="宋体"/>
                <w:color w:val="auto"/>
                <w:kern w:val="0"/>
                <w:sz w:val="24"/>
                <w:highlight w:val="none"/>
              </w:rPr>
              <w:t>否；</w:t>
            </w:r>
          </w:p>
          <w:p w14:paraId="4B1274AE">
            <w:pPr>
              <w:spacing w:line="360" w:lineRule="auto"/>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☐是，检测机构的要求：________；检测内容：________。</w:t>
            </w:r>
          </w:p>
          <w:p w14:paraId="05313E23">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（5）提供样品的时间：</w:t>
            </w:r>
            <w:r>
              <w:rPr>
                <w:rFonts w:hint="eastAsia" w:ascii="仿宋" w:hAnsi="仿宋" w:eastAsia="仿宋" w:cs="宋体"/>
                <w:snapToGrid w:val="0"/>
                <w:color w:val="auto"/>
                <w:kern w:val="28"/>
                <w:sz w:val="24"/>
                <w:highlight w:val="none"/>
              </w:rPr>
              <w:t>202</w:t>
            </w:r>
            <w:r>
              <w:rPr>
                <w:rFonts w:hint="eastAsia" w:ascii="仿宋" w:hAnsi="仿宋" w:eastAsia="仿宋" w:cs="宋体"/>
                <w:snapToGrid w:val="0"/>
                <w:color w:val="auto"/>
                <w:kern w:val="28"/>
                <w:sz w:val="24"/>
                <w:highlight w:val="none"/>
                <w:lang w:val="en-US" w:eastAsia="zh-CN"/>
              </w:rPr>
              <w:t>5</w:t>
            </w:r>
            <w:r>
              <w:rPr>
                <w:rFonts w:hint="eastAsia" w:ascii="仿宋" w:hAnsi="仿宋" w:eastAsia="仿宋" w:cs="宋体"/>
                <w:snapToGrid w:val="0"/>
                <w:color w:val="auto"/>
                <w:kern w:val="28"/>
                <w:sz w:val="24"/>
                <w:highlight w:val="none"/>
              </w:rPr>
              <w:t>年</w:t>
            </w:r>
            <w:r>
              <w:rPr>
                <w:rFonts w:hint="eastAsia" w:ascii="仿宋" w:hAnsi="仿宋" w:eastAsia="仿宋" w:cs="宋体"/>
                <w:snapToGrid w:val="0"/>
                <w:color w:val="auto"/>
                <w:kern w:val="28"/>
                <w:sz w:val="24"/>
                <w:highlight w:val="none"/>
                <w:lang w:val="en-US" w:eastAsia="zh-CN"/>
              </w:rPr>
              <w:t>8</w:t>
            </w:r>
            <w:r>
              <w:rPr>
                <w:rFonts w:hint="eastAsia" w:ascii="仿宋" w:hAnsi="仿宋" w:eastAsia="仿宋" w:cs="宋体"/>
                <w:snapToGrid w:val="0"/>
                <w:color w:val="auto"/>
                <w:kern w:val="28"/>
                <w:sz w:val="24"/>
                <w:highlight w:val="none"/>
              </w:rPr>
              <w:t>月</w:t>
            </w:r>
            <w:r>
              <w:rPr>
                <w:rFonts w:hint="eastAsia" w:ascii="仿宋" w:hAnsi="仿宋" w:eastAsia="仿宋" w:cs="宋体"/>
                <w:snapToGrid w:val="0"/>
                <w:color w:val="auto"/>
                <w:kern w:val="28"/>
                <w:sz w:val="24"/>
                <w:highlight w:val="none"/>
                <w:lang w:val="en-US" w:eastAsia="zh-CN"/>
              </w:rPr>
              <w:t>5</w:t>
            </w:r>
            <w:r>
              <w:rPr>
                <w:rFonts w:hint="eastAsia" w:ascii="仿宋" w:hAnsi="仿宋" w:eastAsia="仿宋" w:cs="宋体"/>
                <w:snapToGrid w:val="0"/>
                <w:color w:val="auto"/>
                <w:kern w:val="28"/>
                <w:sz w:val="24"/>
                <w:highlight w:val="none"/>
              </w:rPr>
              <w:t xml:space="preserve">日 </w:t>
            </w:r>
            <w:r>
              <w:rPr>
                <w:rFonts w:hint="eastAsia" w:ascii="仿宋" w:hAnsi="仿宋" w:eastAsia="仿宋" w:cs="宋体"/>
                <w:snapToGrid w:val="0"/>
                <w:color w:val="auto"/>
                <w:kern w:val="28"/>
                <w:sz w:val="24"/>
                <w:highlight w:val="none"/>
                <w:lang w:val="en-US" w:eastAsia="zh-CN"/>
              </w:rPr>
              <w:t>14:00-14</w:t>
            </w:r>
            <w:r>
              <w:rPr>
                <w:rFonts w:hint="eastAsia" w:ascii="仿宋" w:hAnsi="仿宋" w:eastAsia="仿宋" w:cs="宋体"/>
                <w:snapToGrid w:val="0"/>
                <w:color w:val="auto"/>
                <w:kern w:val="28"/>
                <w:sz w:val="24"/>
                <w:highlight w:val="none"/>
              </w:rPr>
              <w:t>:</w:t>
            </w:r>
            <w:r>
              <w:rPr>
                <w:rFonts w:hint="eastAsia" w:ascii="仿宋" w:hAnsi="仿宋" w:eastAsia="仿宋" w:cs="宋体"/>
                <w:snapToGrid w:val="0"/>
                <w:color w:val="auto"/>
                <w:kern w:val="28"/>
                <w:sz w:val="24"/>
                <w:highlight w:val="none"/>
                <w:lang w:val="en-US" w:eastAsia="zh-CN"/>
              </w:rPr>
              <w:t>30</w:t>
            </w:r>
            <w:r>
              <w:rPr>
                <w:rFonts w:hint="eastAsia" w:ascii="仿宋" w:hAnsi="仿宋" w:eastAsia="仿宋" w:cs="宋体"/>
                <w:snapToGrid w:val="0"/>
                <w:color w:val="auto"/>
                <w:kern w:val="28"/>
                <w:sz w:val="24"/>
                <w:highlight w:val="none"/>
              </w:rPr>
              <w:t>时前</w:t>
            </w:r>
            <w:r>
              <w:rPr>
                <w:rFonts w:hint="eastAsia" w:ascii="仿宋" w:hAnsi="仿宋" w:eastAsia="仿宋" w:cs="宋体"/>
                <w:color w:val="auto"/>
                <w:kern w:val="0"/>
                <w:sz w:val="24"/>
                <w:highlight w:val="none"/>
              </w:rPr>
              <w:t>；地点：</w:t>
            </w:r>
            <w:r>
              <w:rPr>
                <w:rFonts w:hint="eastAsia" w:ascii="仿宋" w:hAnsi="仿宋" w:eastAsia="仿宋"/>
                <w:color w:val="auto"/>
                <w:sz w:val="24"/>
                <w:szCs w:val="20"/>
                <w:highlight w:val="none"/>
              </w:rPr>
              <w:t>绍兴市柯桥区教育体育局1楼11</w:t>
            </w:r>
            <w:r>
              <w:rPr>
                <w:rFonts w:hint="eastAsia" w:ascii="仿宋" w:hAnsi="仿宋" w:eastAsia="仿宋"/>
                <w:color w:val="auto"/>
                <w:sz w:val="24"/>
                <w:szCs w:val="20"/>
                <w:highlight w:val="none"/>
                <w:lang w:val="en-US" w:eastAsia="zh-CN"/>
              </w:rPr>
              <w:t>5</w:t>
            </w:r>
            <w:r>
              <w:rPr>
                <w:rFonts w:hint="eastAsia" w:ascii="仿宋" w:hAnsi="仿宋" w:eastAsia="仿宋"/>
                <w:color w:val="auto"/>
                <w:sz w:val="24"/>
                <w:szCs w:val="20"/>
                <w:highlight w:val="none"/>
              </w:rPr>
              <w:t>室</w:t>
            </w:r>
            <w:r>
              <w:rPr>
                <w:rFonts w:hint="eastAsia" w:ascii="仿宋" w:hAnsi="仿宋" w:eastAsia="仿宋" w:cs="宋体"/>
                <w:color w:val="auto"/>
                <w:kern w:val="0"/>
                <w:sz w:val="24"/>
                <w:highlight w:val="none"/>
              </w:rPr>
              <w:t>；联系人</w:t>
            </w:r>
            <w:r>
              <w:rPr>
                <w:rFonts w:hint="eastAsia" w:ascii="仿宋" w:hAnsi="仿宋" w:eastAsia="仿宋" w:cs="宋体"/>
                <w:color w:val="auto"/>
                <w:sz w:val="24"/>
                <w:highlight w:val="none"/>
              </w:rPr>
              <w:t>：</w:t>
            </w:r>
            <w:r>
              <w:rPr>
                <w:rFonts w:hint="eastAsia" w:ascii="仿宋" w:hAnsi="仿宋" w:eastAsia="仿宋" w:cs="宋体"/>
                <w:snapToGrid w:val="0"/>
                <w:color w:val="auto"/>
                <w:kern w:val="28"/>
                <w:sz w:val="24"/>
                <w:highlight w:val="none"/>
                <w:lang w:eastAsia="zh-CN"/>
              </w:rPr>
              <w:t>蒋春英</w:t>
            </w:r>
            <w:r>
              <w:rPr>
                <w:rFonts w:hint="eastAsia" w:ascii="仿宋" w:hAnsi="仿宋" w:eastAsia="仿宋" w:cs="宋体"/>
                <w:color w:val="auto"/>
                <w:sz w:val="24"/>
                <w:highlight w:val="none"/>
              </w:rPr>
              <w:t>，</w:t>
            </w:r>
            <w:r>
              <w:rPr>
                <w:rFonts w:hint="eastAsia" w:ascii="仿宋" w:hAnsi="仿宋" w:eastAsia="仿宋" w:cs="宋体"/>
                <w:color w:val="auto"/>
                <w:kern w:val="28"/>
                <w:sz w:val="24"/>
                <w:highlight w:val="none"/>
              </w:rPr>
              <w:t>联系电话：</w:t>
            </w:r>
            <w:r>
              <w:rPr>
                <w:rFonts w:hint="eastAsia" w:ascii="仿宋" w:hAnsi="仿宋" w:eastAsia="仿宋" w:cs="宋体"/>
                <w:snapToGrid w:val="0"/>
                <w:color w:val="auto"/>
                <w:kern w:val="28"/>
                <w:sz w:val="24"/>
                <w:highlight w:val="none"/>
                <w:lang w:eastAsia="zh-CN"/>
              </w:rPr>
              <w:t>13957591430</w:t>
            </w:r>
            <w:r>
              <w:rPr>
                <w:rFonts w:hint="eastAsia" w:ascii="仿宋" w:hAnsi="仿宋" w:eastAsia="仿宋" w:cs="宋体"/>
                <w:color w:val="auto"/>
                <w:sz w:val="24"/>
                <w:highlight w:val="none"/>
              </w:rPr>
              <w:t>。请投标人在上述时间内提供样品并按规定位置安装完毕。超过截止时间的，采购人或采购代理机构将不予接收，并将清场并封闭样品现场。</w:t>
            </w:r>
          </w:p>
          <w:p w14:paraId="46FD13E9">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20BDAE89">
            <w:pPr>
              <w:spacing w:line="360" w:lineRule="auto"/>
              <w:rPr>
                <w:rFonts w:hint="eastAsia" w:ascii="仿宋" w:hAnsi="仿宋" w:eastAsia="仿宋" w:cs="宋体"/>
                <w:color w:val="auto"/>
                <w:sz w:val="24"/>
                <w:highlight w:val="none"/>
              </w:rPr>
            </w:pPr>
            <w:r>
              <w:rPr>
                <w:rFonts w:hint="eastAsia" w:ascii="仿宋" w:hAnsi="仿宋" w:eastAsia="仿宋" w:cs="宋体"/>
                <w:color w:val="auto"/>
                <w:sz w:val="24"/>
                <w:highlight w:val="none"/>
              </w:rPr>
              <w:t>（7）制作、运输、安装和保管样品所发生的一切费用由投标人自理。</w:t>
            </w:r>
          </w:p>
          <w:p w14:paraId="0895A291">
            <w:pPr>
              <w:pStyle w:val="80"/>
              <w:rPr>
                <w:rFonts w:hint="eastAsia" w:eastAsia="仿宋"/>
                <w:color w:val="auto"/>
                <w:highlight w:val="none"/>
                <w:lang w:eastAsia="zh-CN"/>
              </w:rPr>
            </w:pP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lang w:eastAsia="zh-CN"/>
              </w:rPr>
              <w:t>）</w:t>
            </w:r>
            <w:r>
              <w:rPr>
                <w:rFonts w:hint="eastAsia" w:ascii="仿宋" w:hAnsi="仿宋" w:eastAsia="仿宋" w:cs="仿宋"/>
                <w:b w:val="0"/>
                <w:bCs w:val="0"/>
                <w:color w:val="auto"/>
                <w:sz w:val="24"/>
                <w:highlight w:val="none"/>
                <w:lang w:eastAsia="zh-CN"/>
              </w:rPr>
              <w:t>未按招标文件要求提供样品或提供样品不满足采购需求实质性条件的，投标无效。</w:t>
            </w:r>
          </w:p>
        </w:tc>
      </w:tr>
      <w:tr w14:paraId="61362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745971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370" w:type="dxa"/>
            <w:gridSpan w:val="2"/>
            <w:vAlign w:val="center"/>
          </w:tcPr>
          <w:p w14:paraId="1C25D467">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6B807283">
            <w:pPr>
              <w:tabs>
                <w:tab w:val="center" w:pos="4077"/>
              </w:tabs>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A无方案讲解演示。</w:t>
            </w:r>
            <w:r>
              <w:rPr>
                <w:rFonts w:hint="eastAsia" w:ascii="仿宋" w:hAnsi="仿宋" w:eastAsia="仿宋" w:cs="仿宋"/>
                <w:color w:val="auto"/>
                <w:sz w:val="24"/>
                <w:highlight w:val="none"/>
              </w:rPr>
              <w:tab/>
            </w:r>
          </w:p>
          <w:p w14:paraId="3CB776BE">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B有方案讲解演示：</w:t>
            </w:r>
          </w:p>
          <w:p w14:paraId="24944257">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（1）在评标时安排每个供应商进行方案讲解演示。每个供应商时间不超过20分钟（编制时可根据项目情况进行调整），讲解次序以投标文件解密时间先后次序为准。讲解演示结束后按要求解答评标委员会提问。</w:t>
            </w:r>
          </w:p>
          <w:p w14:paraId="11D460A3">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（2）方案讲解演示可选择以下其中一种方式：</w:t>
            </w:r>
          </w:p>
          <w:p w14:paraId="657AEA1C">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□方式一：政采云平台在线讲解演示。政采云平台在线讲解需供应商根据政采云平台操作要求做好准备工作，提前完善软硬件配置环境。</w:t>
            </w:r>
          </w:p>
          <w:p w14:paraId="4E021AC5">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□方式二：现场讲解演示。现场讲解地点为     ，讲解演示人员不超过3人</w:t>
            </w:r>
            <w:r>
              <w:rPr>
                <w:rFonts w:hint="eastAsia" w:ascii="仿宋" w:hAnsi="仿宋" w:eastAsia="仿宋" w:cs="仿宋"/>
                <w:color w:val="auto"/>
                <w:sz w:val="24"/>
                <w:highlight w:val="none"/>
                <w:lang w:val="zh-CN"/>
              </w:rPr>
              <w:t>（编制时可根据项目情况进行调整）。讲解演示所用电脑等设备由供应商自备。现场讲解演示人员进场时提供讲解人员名单（加盖公章或授权代表签名）及身份证明，否则不得讲解演示。</w:t>
            </w:r>
          </w:p>
          <w:p w14:paraId="4A2996B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F443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2F5012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1664" w:type="dxa"/>
            <w:vAlign w:val="center"/>
          </w:tcPr>
          <w:p w14:paraId="372372AA">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eastAsia="zh-CN"/>
              </w:rPr>
              <w:t>进口</w:t>
            </w:r>
            <w:r>
              <w:rPr>
                <w:rFonts w:hint="eastAsia" w:ascii="仿宋" w:hAnsi="仿宋" w:eastAsia="仿宋" w:cs="仿宋"/>
                <w:b/>
                <w:color w:val="auto"/>
                <w:sz w:val="24"/>
                <w:highlight w:val="none"/>
              </w:rPr>
              <w:t>产品</w:t>
            </w:r>
          </w:p>
        </w:tc>
        <w:tc>
          <w:tcPr>
            <w:tcW w:w="6706" w:type="dxa"/>
            <w:vAlign w:val="center"/>
          </w:tcPr>
          <w:p w14:paraId="07652EC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600A6B2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79092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ED0590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1664" w:type="dxa"/>
            <w:vAlign w:val="center"/>
          </w:tcPr>
          <w:p w14:paraId="4AFB4D18">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6706" w:type="dxa"/>
            <w:vAlign w:val="center"/>
          </w:tcPr>
          <w:p w14:paraId="5215AC4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2D6D10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6BF59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0D01EF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1664" w:type="dxa"/>
            <w:vAlign w:val="center"/>
          </w:tcPr>
          <w:p w14:paraId="6C6228CA">
            <w:pPr>
              <w:keepNext w:val="0"/>
              <w:keepLines w:val="0"/>
              <w:pageBreakBefore w:val="0"/>
              <w:widowControl w:val="0"/>
              <w:kinsoku/>
              <w:wordWrap/>
              <w:overflowPunct/>
              <w:topLinePunct w:val="0"/>
              <w:bidi w:val="0"/>
              <w:adjustRightInd w:val="0"/>
              <w:snapToGrid w:val="0"/>
              <w:spacing w:line="440" w:lineRule="exact"/>
              <w:ind w:left="0" w:leftChars="0" w:right="0" w:rightChars="0" w:hanging="1" w:firstLineChars="0"/>
              <w:jc w:val="center"/>
              <w:rPr>
                <w:rFonts w:hint="eastAsia" w:ascii="仿宋" w:hAnsi="仿宋" w:eastAsia="仿宋" w:cs="仿宋"/>
                <w:b/>
                <w:color w:val="auto"/>
                <w:spacing w:val="-20"/>
                <w:sz w:val="24"/>
                <w:highlight w:val="none"/>
              </w:rPr>
            </w:pPr>
            <w:r>
              <w:rPr>
                <w:rFonts w:hint="eastAsia" w:ascii="仿宋_GB2312" w:hAnsi="仿宋" w:eastAsia="仿宋_GB2312"/>
                <w:bCs/>
                <w:color w:val="auto"/>
                <w:sz w:val="24"/>
                <w:highlight w:val="none"/>
              </w:rPr>
              <w:t>中小企业优惠措施</w:t>
            </w:r>
          </w:p>
        </w:tc>
        <w:tc>
          <w:tcPr>
            <w:tcW w:w="6706" w:type="dxa"/>
            <w:vAlign w:val="center"/>
          </w:tcPr>
          <w:p w14:paraId="3B585DE3">
            <w:pPr>
              <w:pStyle w:val="257"/>
              <w:adjustRightInd w:val="0"/>
              <w:snapToGrid w:val="0"/>
              <w:spacing w:before="72" w:beforeLines="30" w:after="72" w:afterLines="30"/>
              <w:ind w:firstLine="482"/>
              <w:rPr>
                <w:rFonts w:hint="eastAsia" w:ascii="仿宋" w:hAnsi="仿宋" w:eastAsia="仿宋"/>
                <w:b/>
                <w:color w:val="auto"/>
                <w:sz w:val="24"/>
                <w:szCs w:val="24"/>
                <w:highlight w:val="none"/>
                <w:u w:val="single"/>
              </w:rPr>
            </w:pPr>
            <w:r>
              <w:rPr>
                <w:rFonts w:hint="eastAsia" w:ascii="仿宋" w:hAnsi="仿宋" w:eastAsia="仿宋"/>
                <w:b/>
                <w:color w:val="auto"/>
                <w:sz w:val="24"/>
                <w:szCs w:val="24"/>
                <w:highlight w:val="none"/>
              </w:rPr>
              <w:t>1.项目属性：</w:t>
            </w:r>
            <w:r>
              <w:rPr>
                <w:rFonts w:hint="eastAsia" w:ascii="仿宋" w:hAnsi="仿宋" w:eastAsia="仿宋"/>
                <w:b/>
                <w:color w:val="auto"/>
                <w:sz w:val="24"/>
                <w:szCs w:val="24"/>
                <w:highlight w:val="none"/>
                <w:u w:val="single"/>
              </w:rPr>
              <w:t>货物类</w:t>
            </w:r>
          </w:p>
          <w:p w14:paraId="5913CF33">
            <w:pPr>
              <w:pStyle w:val="257"/>
              <w:adjustRightInd w:val="0"/>
              <w:snapToGrid w:val="0"/>
              <w:spacing w:before="72" w:beforeLines="30" w:after="72" w:afterLines="30"/>
              <w:ind w:firstLine="482"/>
              <w:rPr>
                <w:rFonts w:hint="eastAsia" w:ascii="仿宋" w:hAnsi="仿宋" w:eastAsia="仿宋"/>
                <w:b/>
                <w:color w:val="auto"/>
                <w:sz w:val="24"/>
                <w:szCs w:val="24"/>
                <w:highlight w:val="none"/>
              </w:rPr>
            </w:pPr>
            <w:r>
              <w:rPr>
                <w:rFonts w:hint="eastAsia" w:ascii="仿宋" w:hAnsi="仿宋" w:eastAsia="仿宋"/>
                <w:b/>
                <w:color w:val="auto"/>
                <w:sz w:val="24"/>
                <w:szCs w:val="24"/>
                <w:highlight w:val="none"/>
              </w:rPr>
              <w:t>2.中小企业划分标准所属行业（具体根据《中小企业划型标准规定》执行）</w:t>
            </w:r>
          </w:p>
          <w:p w14:paraId="60D18CA7">
            <w:pPr>
              <w:adjustRightInd w:val="0"/>
              <w:snapToGrid w:val="0"/>
              <w:spacing w:before="72" w:beforeLines="30" w:after="72" w:afterLines="30"/>
              <w:ind w:firstLine="482" w:firstLineChars="200"/>
              <w:rPr>
                <w:rFonts w:hint="eastAsia" w:ascii="仿宋" w:hAnsi="仿宋" w:eastAsia="仿宋"/>
                <w:b/>
                <w:color w:val="auto"/>
                <w:sz w:val="24"/>
                <w:szCs w:val="24"/>
                <w:highlight w:val="none"/>
                <w:u w:val="single"/>
              </w:rPr>
            </w:pPr>
            <w:r>
              <w:rPr>
                <w:rFonts w:hint="eastAsia" w:ascii="仿宋" w:hAnsi="仿宋" w:eastAsia="仿宋"/>
                <w:b/>
                <w:color w:val="auto"/>
                <w:sz w:val="24"/>
                <w:szCs w:val="24"/>
                <w:highlight w:val="none"/>
              </w:rPr>
              <w:t>采购标的：</w:t>
            </w:r>
            <w:r>
              <w:rPr>
                <w:rFonts w:hint="eastAsia" w:ascii="仿宋" w:hAnsi="仿宋" w:eastAsia="仿宋"/>
                <w:b/>
                <w:color w:val="auto"/>
                <w:sz w:val="24"/>
                <w:szCs w:val="24"/>
                <w:highlight w:val="none"/>
                <w:u w:val="single"/>
              </w:rPr>
              <w:t>详见</w:t>
            </w:r>
            <w:r>
              <w:rPr>
                <w:rFonts w:hint="eastAsia" w:ascii="仿宋" w:hAnsi="仿宋" w:eastAsia="仿宋"/>
                <w:b/>
                <w:color w:val="auto"/>
                <w:sz w:val="24"/>
                <w:szCs w:val="24"/>
                <w:highlight w:val="none"/>
                <w:u w:val="single"/>
                <w:lang w:eastAsia="zh-CN"/>
              </w:rPr>
              <w:t>第三部分</w:t>
            </w:r>
            <w:r>
              <w:rPr>
                <w:rFonts w:hint="eastAsia" w:ascii="仿宋" w:hAnsi="仿宋" w:eastAsia="仿宋" w:cs="Times New Roman"/>
                <w:b/>
                <w:color w:val="auto"/>
                <w:sz w:val="24"/>
                <w:szCs w:val="24"/>
                <w:highlight w:val="none"/>
                <w:u w:val="single"/>
              </w:rPr>
              <w:t>招标项目范围及要求</w:t>
            </w:r>
            <w:r>
              <w:rPr>
                <w:rFonts w:hint="eastAsia" w:ascii="仿宋" w:hAnsi="仿宋" w:eastAsia="仿宋"/>
                <w:b/>
                <w:color w:val="auto"/>
                <w:sz w:val="24"/>
                <w:szCs w:val="24"/>
                <w:highlight w:val="none"/>
                <w:u w:val="single"/>
              </w:rPr>
              <w:t>的采购清单</w:t>
            </w:r>
          </w:p>
          <w:p w14:paraId="0FF310D3">
            <w:pPr>
              <w:adjustRightInd w:val="0"/>
              <w:snapToGrid w:val="0"/>
              <w:spacing w:before="72" w:beforeLines="30" w:after="72" w:afterLines="30"/>
              <w:ind w:firstLine="482" w:firstLineChars="200"/>
              <w:rPr>
                <w:rFonts w:hint="default" w:ascii="仿宋" w:hAnsi="仿宋" w:eastAsia="仿宋" w:cs="仿宋"/>
                <w:b/>
                <w:color w:val="auto"/>
                <w:kern w:val="0"/>
                <w:sz w:val="24"/>
                <w:szCs w:val="24"/>
                <w:highlight w:val="none"/>
                <w:u w:val="single"/>
                <w:lang w:val="en-US" w:eastAsia="zh-CN"/>
              </w:rPr>
            </w:pPr>
            <w:r>
              <w:rPr>
                <w:rFonts w:hint="eastAsia" w:ascii="仿宋" w:hAnsi="仿宋" w:eastAsia="仿宋"/>
                <w:b/>
                <w:color w:val="auto"/>
                <w:sz w:val="24"/>
                <w:szCs w:val="24"/>
                <w:highlight w:val="none"/>
              </w:rPr>
              <w:t>所属行业：</w:t>
            </w:r>
            <w:r>
              <w:rPr>
                <w:rFonts w:hint="eastAsia" w:ascii="仿宋" w:hAnsi="仿宋" w:eastAsia="仿宋"/>
                <w:b/>
                <w:color w:val="auto"/>
                <w:sz w:val="24"/>
                <w:szCs w:val="24"/>
                <w:highlight w:val="none"/>
                <w:lang w:val="en-US" w:eastAsia="zh-CN"/>
              </w:rPr>
              <w:t xml:space="preserve">  </w:t>
            </w:r>
            <w:r>
              <w:rPr>
                <w:rFonts w:hint="eastAsia" w:ascii="仿宋" w:hAnsi="仿宋" w:eastAsia="仿宋" w:cs="仿宋"/>
                <w:b/>
                <w:color w:val="auto"/>
                <w:kern w:val="0"/>
                <w:sz w:val="24"/>
                <w:szCs w:val="24"/>
                <w:highlight w:val="none"/>
                <w:u w:val="single"/>
              </w:rPr>
              <w:t>工业</w:t>
            </w:r>
          </w:p>
          <w:p w14:paraId="7AFA847E">
            <w:pPr>
              <w:adjustRightInd w:val="0"/>
              <w:snapToGrid w:val="0"/>
              <w:spacing w:before="72" w:beforeLines="30" w:after="72" w:afterLines="30"/>
              <w:ind w:firstLine="482" w:firstLineChars="200"/>
              <w:rPr>
                <w:rFonts w:hint="eastAsia" w:ascii="仿宋" w:hAnsi="仿宋" w:eastAsia="仿宋"/>
                <w:color w:val="auto"/>
                <w:sz w:val="24"/>
                <w:szCs w:val="24"/>
                <w:highlight w:val="none"/>
              </w:rPr>
            </w:pPr>
            <w:r>
              <w:rPr>
                <w:rFonts w:hint="eastAsia" w:ascii="仿宋" w:hAnsi="仿宋" w:eastAsia="仿宋"/>
                <w:b/>
                <w:color w:val="auto"/>
                <w:sz w:val="24"/>
                <w:szCs w:val="24"/>
                <w:highlight w:val="none"/>
              </w:rPr>
              <w:t>3.</w:t>
            </w:r>
            <w:r>
              <w:rPr>
                <w:rFonts w:hint="eastAsia" w:ascii="仿宋" w:hAnsi="仿宋" w:eastAsia="仿宋"/>
                <w:color w:val="auto"/>
                <w:sz w:val="24"/>
                <w:szCs w:val="24"/>
                <w:highlight w:val="none"/>
              </w:rPr>
              <w:t>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见附件）。</w:t>
            </w:r>
          </w:p>
          <w:p w14:paraId="23281CA9">
            <w:pPr>
              <w:keepNext w:val="0"/>
              <w:keepLines w:val="0"/>
              <w:pageBreakBefore w:val="0"/>
              <w:widowControl w:val="0"/>
              <w:kinsoku/>
              <w:wordWrap/>
              <w:overflowPunct/>
              <w:topLinePunct w:val="0"/>
              <w:bidi w:val="0"/>
              <w:adjustRightInd w:val="0"/>
              <w:snapToGrid w:val="0"/>
              <w:spacing w:line="440" w:lineRule="exact"/>
              <w:ind w:left="0" w:leftChars="0" w:right="0" w:rightChars="0" w:firstLine="480" w:firstLineChars="200"/>
              <w:rPr>
                <w:rFonts w:hint="eastAsia" w:ascii="仿宋" w:hAnsi="仿宋" w:eastAsia="仿宋" w:cs="仿宋"/>
                <w:color w:val="auto"/>
                <w:highlight w:val="none"/>
              </w:rPr>
            </w:pPr>
            <w:r>
              <w:rPr>
                <w:rFonts w:hint="eastAsia" w:ascii="仿宋" w:hAnsi="仿宋" w:eastAsia="仿宋"/>
                <w:color w:val="auto"/>
                <w:sz w:val="24"/>
                <w:szCs w:val="24"/>
                <w:highlight w:val="none"/>
                <w:lang w:val="en-US" w:eastAsia="zh-CN"/>
              </w:rPr>
              <w:t>4</w:t>
            </w:r>
            <w:r>
              <w:rPr>
                <w:rFonts w:hint="eastAsia" w:ascii="仿宋" w:hAnsi="仿宋" w:eastAsia="仿宋"/>
                <w:color w:val="auto"/>
                <w:sz w:val="24"/>
                <w:szCs w:val="24"/>
                <w:highlight w:val="none"/>
              </w:rPr>
              <w:t>.根据财库[2014]68号的相关规定，在政府采购活动中，监狱企业视同小型、微型企业，享受评审中价格扣除政策，并在投标文件中提供由省级以上监狱管理局、戒毒管理局（含新疆生产建设兵团）出具的属于监狱企业的证明文件（格式自拟）。</w:t>
            </w:r>
          </w:p>
        </w:tc>
      </w:tr>
      <w:tr w14:paraId="6CC95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6925A82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1664" w:type="dxa"/>
            <w:vMerge w:val="restart"/>
            <w:vAlign w:val="center"/>
          </w:tcPr>
          <w:p w14:paraId="3235EEF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6706" w:type="dxa"/>
            <w:vAlign w:val="center"/>
          </w:tcPr>
          <w:p w14:paraId="68EC4F5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249AB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D3E38C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1664" w:type="dxa"/>
            <w:vMerge w:val="continue"/>
            <w:vAlign w:val="center"/>
          </w:tcPr>
          <w:p w14:paraId="59131C7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6706" w:type="dxa"/>
            <w:vAlign w:val="center"/>
          </w:tcPr>
          <w:p w14:paraId="7DDEF71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12C2E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D15D48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1664" w:type="dxa"/>
            <w:vMerge w:val="continue"/>
            <w:vAlign w:val="center"/>
          </w:tcPr>
          <w:p w14:paraId="4A0B76D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6706" w:type="dxa"/>
            <w:vAlign w:val="center"/>
          </w:tcPr>
          <w:p w14:paraId="04D122B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7E0D52A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66D1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0C1E194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14:paraId="02B6E3A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5BD52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9C8434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w:t>
            </w:r>
          </w:p>
        </w:tc>
        <w:tc>
          <w:tcPr>
            <w:tcW w:w="8370" w:type="dxa"/>
            <w:gridSpan w:val="2"/>
            <w:vAlign w:val="center"/>
          </w:tcPr>
          <w:p w14:paraId="73EE95D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73AD7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B7C553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7</w:t>
            </w:r>
          </w:p>
        </w:tc>
        <w:tc>
          <w:tcPr>
            <w:tcW w:w="8370" w:type="dxa"/>
            <w:gridSpan w:val="2"/>
            <w:vAlign w:val="center"/>
          </w:tcPr>
          <w:p w14:paraId="7F6F7F1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37492CF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1574957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8E3F08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558BE1E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10A0101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color w:val="auto"/>
                <w:sz w:val="24"/>
                <w:highlight w:val="none"/>
                <w:lang w:eastAsia="zh-CN"/>
              </w:rPr>
              <w:t>95763</w:t>
            </w:r>
            <w:r>
              <w:rPr>
                <w:rFonts w:hint="eastAsia" w:ascii="仿宋" w:hAnsi="仿宋" w:eastAsia="仿宋" w:cs="仿宋"/>
                <w:color w:val="auto"/>
                <w:sz w:val="24"/>
                <w:highlight w:val="none"/>
              </w:rPr>
              <w:t>。</w:t>
            </w:r>
          </w:p>
          <w:p w14:paraId="3DD55132">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40A5DCA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35838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EB8FBC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18</w:t>
            </w:r>
          </w:p>
        </w:tc>
        <w:tc>
          <w:tcPr>
            <w:tcW w:w="8370" w:type="dxa"/>
            <w:gridSpan w:val="2"/>
            <w:vAlign w:val="center"/>
          </w:tcPr>
          <w:p w14:paraId="7CAC181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02C56F7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5A282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47723BA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4637B0D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联合体投标的，联合体各方均需按招标文件第五部分评标标准要求提供证明文件，否则视为不符合相关要求。</w:t>
            </w:r>
          </w:p>
          <w:p w14:paraId="3FEA6D0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联合体投标的，联合体中有一方或者联合体成员根据分工按招标文件第五部分评标标准要求提供证明文件的，视为符合了相关要求。</w:t>
            </w:r>
          </w:p>
        </w:tc>
      </w:tr>
      <w:tr w14:paraId="0BEF0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70D549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19</w:t>
            </w:r>
          </w:p>
        </w:tc>
        <w:tc>
          <w:tcPr>
            <w:tcW w:w="8370" w:type="dxa"/>
            <w:gridSpan w:val="2"/>
            <w:vAlign w:val="center"/>
          </w:tcPr>
          <w:p w14:paraId="0CB25C90">
            <w:pPr>
              <w:keepNext w:val="0"/>
              <w:keepLines w:val="0"/>
              <w:pageBreakBefore w:val="0"/>
              <w:widowControl/>
              <w:kinsoku/>
              <w:wordWrap/>
              <w:overflowPunct/>
              <w:topLinePunct w:val="0"/>
              <w:bidi w:val="0"/>
              <w:adjustRightInd/>
              <w:spacing w:line="336" w:lineRule="auto"/>
              <w:ind w:left="0" w:leftChars="0" w:right="0" w:rightChars="0"/>
              <w:rPr>
                <w:rFonts w:hint="eastAsia" w:ascii="仿宋" w:hAnsi="仿宋" w:eastAsia="仿宋" w:cs="仿宋"/>
                <w:color w:val="auto"/>
                <w:kern w:val="0"/>
                <w:sz w:val="24"/>
                <w:highlight w:val="none"/>
              </w:rPr>
            </w:pPr>
            <w:r>
              <w:rPr>
                <w:rFonts w:hint="eastAsia" w:ascii="仿宋" w:hAnsi="仿宋" w:eastAsia="仿宋" w:cs="仿宋_GB2312"/>
                <w:b/>
                <w:color w:val="auto"/>
                <w:sz w:val="24"/>
                <w:highlight w:val="none"/>
              </w:rPr>
              <w:t>履约保证金金额</w:t>
            </w:r>
            <w:r>
              <w:rPr>
                <w:rFonts w:hint="eastAsia" w:ascii="仿宋" w:hAnsi="仿宋" w:eastAsia="仿宋" w:cs="仿宋_GB2312"/>
                <w:b/>
                <w:color w:val="auto"/>
                <w:sz w:val="24"/>
                <w:highlight w:val="none"/>
                <w:lang w:eastAsia="zh-CN"/>
              </w:rPr>
              <w:t>：</w:t>
            </w:r>
            <w:r>
              <w:rPr>
                <w:rFonts w:hint="eastAsia" w:ascii="仿宋" w:hAnsi="仿宋" w:eastAsia="仿宋" w:cs="仿宋_GB2312"/>
                <w:color w:val="auto"/>
                <w:sz w:val="24"/>
                <w:highlight w:val="none"/>
              </w:rPr>
              <w:t>不收取履约保证金</w:t>
            </w:r>
          </w:p>
        </w:tc>
      </w:tr>
      <w:tr w14:paraId="71BDA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870" w:type="dxa"/>
            <w:vAlign w:val="center"/>
          </w:tcPr>
          <w:p w14:paraId="2517E86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20</w:t>
            </w:r>
          </w:p>
        </w:tc>
        <w:tc>
          <w:tcPr>
            <w:tcW w:w="8370" w:type="dxa"/>
            <w:gridSpan w:val="2"/>
            <w:vAlign w:val="center"/>
          </w:tcPr>
          <w:p w14:paraId="41C0CDFE">
            <w:pPr>
              <w:spacing w:line="336" w:lineRule="auto"/>
              <w:jc w:val="both"/>
              <w:rPr>
                <w:rFonts w:hint="eastAsia" w:ascii="仿宋" w:hAnsi="仿宋" w:eastAsia="仿宋" w:cs="仿宋"/>
                <w:color w:val="auto"/>
                <w:kern w:val="0"/>
                <w:sz w:val="24"/>
                <w:szCs w:val="21"/>
                <w:highlight w:val="none"/>
                <w:lang w:eastAsia="zh-CN"/>
              </w:rPr>
            </w:pPr>
            <w:r>
              <w:rPr>
                <w:rFonts w:hint="eastAsia" w:ascii="仿宋" w:hAnsi="仿宋" w:eastAsia="仿宋" w:cs="仿宋"/>
                <w:b/>
                <w:color w:val="auto"/>
                <w:sz w:val="24"/>
                <w:highlight w:val="none"/>
              </w:rPr>
              <w:t>采购代理服务费：</w:t>
            </w:r>
            <w:bookmarkStart w:id="24" w:name="OLE_LINK6"/>
            <w:r>
              <w:rPr>
                <w:rFonts w:hint="eastAsia" w:ascii="仿宋" w:hAnsi="仿宋" w:eastAsia="仿宋" w:cs="仿宋"/>
                <w:b/>
                <w:color w:val="auto"/>
                <w:sz w:val="24"/>
                <w:szCs w:val="24"/>
                <w:highlight w:val="none"/>
              </w:rPr>
              <w:t>费用由采购人支付，具体以双方签订的合同为准</w:t>
            </w:r>
            <w:r>
              <w:rPr>
                <w:rFonts w:hint="eastAsia" w:ascii="仿宋" w:hAnsi="仿宋" w:eastAsia="仿宋" w:cs="仿宋"/>
                <w:b/>
                <w:color w:val="auto"/>
                <w:sz w:val="24"/>
                <w:szCs w:val="24"/>
                <w:highlight w:val="none"/>
                <w:lang w:eastAsia="zh-CN"/>
              </w:rPr>
              <w:t>。</w:t>
            </w:r>
            <w:bookmarkEnd w:id="24"/>
          </w:p>
        </w:tc>
      </w:tr>
      <w:tr w14:paraId="1BE27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9240" w:type="dxa"/>
            <w:gridSpan w:val="3"/>
            <w:vAlign w:val="center"/>
          </w:tcPr>
          <w:p w14:paraId="7897A87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61524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DA777A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50E33C4C">
      <w:pPr>
        <w:snapToGrid w:val="0"/>
        <w:spacing w:line="360" w:lineRule="auto"/>
        <w:jc w:val="center"/>
        <w:rPr>
          <w:rFonts w:hint="eastAsia" w:ascii="仿宋" w:hAnsi="仿宋" w:eastAsia="仿宋" w:cs="仿宋"/>
          <w:b/>
          <w:color w:val="auto"/>
          <w:sz w:val="32"/>
          <w:szCs w:val="20"/>
          <w:highlight w:val="none"/>
        </w:rPr>
      </w:pPr>
    </w:p>
    <w:bookmarkEnd w:id="9"/>
    <w:p w14:paraId="357468D8">
      <w:pPr>
        <w:keepNext w:val="0"/>
        <w:keepLines w:val="0"/>
        <w:pageBreakBefore/>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25" w:name="_Hlt68072990"/>
      <w:bookmarkEnd w:id="25"/>
      <w:bookmarkStart w:id="26" w:name="_Hlt74729768"/>
      <w:bookmarkEnd w:id="26"/>
      <w:bookmarkStart w:id="27" w:name="_Hlt75236101"/>
      <w:bookmarkEnd w:id="27"/>
      <w:bookmarkStart w:id="28" w:name="_Hlt68057669"/>
      <w:bookmarkEnd w:id="28"/>
      <w:bookmarkStart w:id="29" w:name="_Hlt68072998"/>
      <w:bookmarkEnd w:id="29"/>
      <w:bookmarkStart w:id="30" w:name="_Hlt75236011"/>
      <w:bookmarkEnd w:id="30"/>
      <w:bookmarkStart w:id="31" w:name="_Hlt68073093"/>
      <w:bookmarkEnd w:id="31"/>
      <w:bookmarkStart w:id="32" w:name="_Hlt74730295"/>
      <w:bookmarkEnd w:id="32"/>
      <w:bookmarkStart w:id="33" w:name="_Hlt74714665"/>
      <w:bookmarkEnd w:id="33"/>
      <w:bookmarkStart w:id="34" w:name="_Hlt75236290"/>
      <w:bookmarkEnd w:id="34"/>
      <w:bookmarkStart w:id="35" w:name="_Hlt74707468"/>
      <w:bookmarkEnd w:id="35"/>
      <w:bookmarkStart w:id="36" w:name="_Hlt68403820"/>
      <w:bookmarkEnd w:id="36"/>
      <w:bookmarkStart w:id="37" w:name="第三部分"/>
      <w:bookmarkStart w:id="38" w:name="_Toc164416483"/>
      <w:r>
        <w:rPr>
          <w:rFonts w:hint="eastAsia" w:ascii="仿宋" w:hAnsi="仿宋" w:eastAsia="仿宋" w:cs="仿宋"/>
          <w:b/>
          <w:color w:val="auto"/>
          <w:sz w:val="32"/>
          <w:szCs w:val="32"/>
          <w:highlight w:val="none"/>
        </w:rPr>
        <w:t>一、总则</w:t>
      </w:r>
    </w:p>
    <w:p w14:paraId="2E53FD2D">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075780F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44A6225B">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5CE9881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7E0ADE7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2B4BC6E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0E311DF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49A4B9D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25C0E66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263441E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55931B3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color w:val="auto"/>
          <w:sz w:val="24"/>
          <w:highlight w:val="none"/>
          <w:lang w:val="en" w:eastAsia="zh-CN"/>
        </w:rPr>
        <w:t>☑</w:t>
      </w:r>
      <w:r>
        <w:rPr>
          <w:rFonts w:hint="eastAsia" w:ascii="仿宋" w:hAnsi="仿宋" w:eastAsia="仿宋" w:cs="仿宋"/>
          <w:color w:val="auto"/>
          <w:sz w:val="24"/>
          <w:highlight w:val="none"/>
        </w:rPr>
        <w:t>” 系指适用本项目的要求，“☐” 系指不适用本项目的要求。</w:t>
      </w:r>
    </w:p>
    <w:p w14:paraId="4B1ECDA2">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43F4CD2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6578F7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36CD838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7204A4D">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3240EB8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122C495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ED9247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1F06616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按财库〔2022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19号文件规定执行</w:t>
      </w:r>
      <w:r>
        <w:rPr>
          <w:rFonts w:hint="eastAsia" w:ascii="仿宋" w:hAnsi="仿宋" w:eastAsia="仿宋" w:cs="仿宋"/>
          <w:color w:val="auto"/>
          <w:sz w:val="24"/>
          <w:highlight w:val="none"/>
          <w:lang w:eastAsia="zh-CN"/>
        </w:rPr>
        <w:t>）</w:t>
      </w:r>
    </w:p>
    <w:p w14:paraId="2679CD90">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1F64A78D">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6E69461D">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4B8AF2DF">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331A466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511C86D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w:t>
      </w:r>
      <w:r>
        <w:rPr>
          <w:rFonts w:hint="eastAsia" w:ascii="仿宋" w:hAnsi="仿宋" w:eastAsia="仿宋" w:cs="仿宋"/>
          <w:color w:val="auto"/>
          <w:sz w:val="24"/>
          <w:highlight w:val="none"/>
          <w:lang w:eastAsia="zh-CN"/>
        </w:rPr>
        <w:t>（由采购人或其委托代理机构根据项目情况自行确定扣除比例）</w:t>
      </w:r>
      <w:r>
        <w:rPr>
          <w:rFonts w:hint="eastAsia" w:ascii="仿宋" w:hAnsi="仿宋" w:eastAsia="仿宋" w:cs="仿宋"/>
          <w:color w:val="auto"/>
          <w:sz w:val="24"/>
          <w:highlight w:val="none"/>
        </w:rPr>
        <w:t>，用扣除后的价格参加评审。</w:t>
      </w:r>
    </w:p>
    <w:p w14:paraId="2578F51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w:t>
      </w:r>
      <w:r>
        <w:rPr>
          <w:rFonts w:hint="eastAsia" w:ascii="仿宋" w:hAnsi="仿宋" w:eastAsia="仿宋" w:cs="仿宋"/>
          <w:color w:val="auto"/>
          <w:sz w:val="24"/>
          <w:highlight w:val="none"/>
          <w:lang w:eastAsia="zh-CN"/>
        </w:rPr>
        <w:t>（由采购人或其委托代理机构根据项目情况自行确定扣除比例）</w:t>
      </w:r>
      <w:r>
        <w:rPr>
          <w:rFonts w:hint="eastAsia" w:ascii="仿宋" w:hAnsi="仿宋" w:eastAsia="仿宋" w:cs="仿宋"/>
          <w:color w:val="auto"/>
          <w:sz w:val="24"/>
          <w:highlight w:val="none"/>
        </w:rPr>
        <w:t>，用扣除后的价格参加评审。组成联合体或者接受分包的小微企业与联合体内其他企业、分包企业之间存在直接控股、管理关系的，不享受价格扣除优惠政策。</w:t>
      </w:r>
    </w:p>
    <w:p w14:paraId="3A2AC452">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4A51D69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266FDB3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726B46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3.4支持科技创新发展</w:t>
      </w:r>
    </w:p>
    <w:p w14:paraId="2B72274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7F1CEFE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5751342F">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2AB33E1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66167FA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1E76D1C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1083E45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3A0A62A">
      <w:pPr>
        <w:pStyle w:val="80"/>
        <w:rPr>
          <w:rFonts w:hint="eastAsia"/>
          <w:color w:val="auto"/>
          <w:highlight w:val="none"/>
        </w:rPr>
      </w:pPr>
    </w:p>
    <w:p w14:paraId="6460197B">
      <w:pPr>
        <w:pStyle w:val="131"/>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color w:val="auto"/>
          <w:sz w:val="32"/>
          <w:szCs w:val="32"/>
          <w:highlight w:val="none"/>
        </w:rPr>
      </w:pPr>
    </w:p>
    <w:p w14:paraId="1B9F869C">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3190A2B1">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6229AE7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5F10A92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61C7F63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780DBF7E">
      <w:pPr>
        <w:pStyle w:val="25"/>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5B9A2E8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424B0F7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08E9B17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w:t>
      </w:r>
      <w:bookmarkStart w:id="39" w:name="OLE_LINK7"/>
      <w:r>
        <w:rPr>
          <w:rFonts w:hint="eastAsia" w:ascii="仿宋" w:hAnsi="仿宋" w:eastAsia="仿宋" w:cs="仿宋"/>
          <w:color w:val="auto"/>
          <w:sz w:val="24"/>
          <w:highlight w:val="none"/>
          <w:lang w:val="en-US" w:eastAsia="zh-CN"/>
        </w:rPr>
        <w:t>采购人</w:t>
      </w:r>
      <w:bookmarkEnd w:id="39"/>
      <w:r>
        <w:rPr>
          <w:rFonts w:hint="eastAsia" w:ascii="仿宋" w:hAnsi="仿宋" w:eastAsia="仿宋" w:cs="仿宋"/>
          <w:color w:val="auto"/>
          <w:sz w:val="24"/>
          <w:highlight w:val="none"/>
          <w:lang w:val="en-US" w:eastAsia="zh-CN"/>
        </w:rPr>
        <w:t>对上述费用不负任何责任。</w:t>
      </w:r>
    </w:p>
    <w:p w14:paraId="1147F73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41F1B41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1E29993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1BB7E7F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7BA0368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128F6E1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12A247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070A1F9D">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6C693AF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75CCA628">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42FD02A6">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0DE5ABE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2E30811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FE2EB1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619D8BF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7A16C01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75E697B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5278B90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1DCDBD5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3B49EA2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1BC386CA">
      <w:pPr>
        <w:pStyle w:val="33"/>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79222D39">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bookmarkStart w:id="40" w:name="OLE_LINK8"/>
      <w:r>
        <w:rPr>
          <w:rFonts w:hint="eastAsia"/>
          <w:color w:val="auto"/>
          <w:highlight w:val="none"/>
        </w:rPr>
        <w:t>“资格文件”、“商务技术文件”、“报价文件”</w:t>
      </w:r>
      <w:bookmarkEnd w:id="40"/>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13471F5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3D03FFC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21873B5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03AA38D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69518A5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w:t>
      </w:r>
    </w:p>
    <w:p w14:paraId="02ABB6E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4.1</w:t>
      </w:r>
      <w:r>
        <w:rPr>
          <w:rFonts w:hint="eastAsia" w:ascii="仿宋" w:hAnsi="仿宋" w:eastAsia="仿宋" w:cs="仿宋"/>
          <w:color w:val="auto"/>
          <w:sz w:val="24"/>
          <w:highlight w:val="none"/>
        </w:rPr>
        <w:t>中小企业声明函</w:t>
      </w:r>
      <w:r>
        <w:rPr>
          <w:rFonts w:hint="eastAsia" w:ascii="仿宋" w:hAnsi="仿宋" w:eastAsia="仿宋" w:cs="仿宋"/>
          <w:color w:val="auto"/>
          <w:sz w:val="24"/>
          <w:highlight w:val="none"/>
          <w:lang w:eastAsia="zh-CN"/>
        </w:rPr>
        <w:t>；</w:t>
      </w:r>
    </w:p>
    <w:p w14:paraId="74E81C3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w:t>
      </w:r>
      <w:r>
        <w:rPr>
          <w:rFonts w:hint="eastAsia" w:ascii="仿宋" w:hAnsi="仿宋" w:eastAsia="仿宋" w:cs="仿宋"/>
          <w:color w:val="auto"/>
          <w:sz w:val="24"/>
          <w:highlight w:val="none"/>
          <w:lang w:val="en-US" w:eastAsia="zh-CN"/>
        </w:rPr>
        <w:t>4.2</w:t>
      </w:r>
      <w:r>
        <w:rPr>
          <w:rFonts w:hint="default" w:ascii="仿宋" w:hAnsi="仿宋" w:eastAsia="仿宋" w:cs="仿宋"/>
          <w:color w:val="auto"/>
          <w:sz w:val="24"/>
          <w:highlight w:val="none"/>
          <w:lang w:val="en-US" w:eastAsia="zh-CN"/>
        </w:rPr>
        <w:t xml:space="preserve"> 残疾人福利性单位声明函</w:t>
      </w:r>
      <w:r>
        <w:rPr>
          <w:rFonts w:hint="eastAsia" w:ascii="仿宋" w:hAnsi="仿宋" w:eastAsia="仿宋" w:cs="仿宋"/>
          <w:color w:val="auto"/>
          <w:sz w:val="24"/>
          <w:highlight w:val="none"/>
          <w:lang w:val="en-US" w:eastAsia="zh-CN"/>
        </w:rPr>
        <w:t>（如有）；</w:t>
      </w:r>
    </w:p>
    <w:p w14:paraId="01CB62D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52D18AF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3F5D1D5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716E9BFA">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48D02751">
      <w:pPr>
        <w:snapToGrid w:val="0"/>
        <w:spacing w:line="336" w:lineRule="auto"/>
        <w:ind w:firstLine="480" w:firstLineChars="200"/>
        <w:rPr>
          <w:rFonts w:hint="default" w:eastAsia="仿宋"/>
          <w:b/>
          <w:bCs/>
          <w:color w:val="auto"/>
          <w:highlight w:val="none"/>
          <w:lang w:val="en-US"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法定代表人及其授权代表身份证复印件；</w:t>
      </w:r>
    </w:p>
    <w:p w14:paraId="4C0127F5">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授权代表社保证明；</w:t>
      </w:r>
    </w:p>
    <w:p w14:paraId="4B56C828">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法定代表人身份证明书；</w:t>
      </w:r>
    </w:p>
    <w:p w14:paraId="66BA651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70F085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41A9D04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EE50AC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7B97CF7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70652CF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4BF8EA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2BE627D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292D8BA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w:t>
      </w:r>
      <w:bookmarkStart w:id="41" w:name="OLE_LINK9"/>
      <w:r>
        <w:rPr>
          <w:rFonts w:hint="eastAsia" w:ascii="仿宋" w:hAnsi="仿宋" w:eastAsia="仿宋" w:cs="仿宋"/>
          <w:color w:val="auto"/>
          <w:sz w:val="24"/>
          <w:highlight w:val="none"/>
          <w:lang w:val="en-US" w:eastAsia="zh-CN"/>
        </w:rPr>
        <w:t>包括售后服务机构及人员情况等。</w:t>
      </w:r>
      <w:bookmarkEnd w:id="41"/>
      <w:r>
        <w:rPr>
          <w:rFonts w:hint="eastAsia" w:ascii="仿宋" w:hAnsi="仿宋" w:eastAsia="仿宋" w:cs="仿宋"/>
          <w:color w:val="auto"/>
          <w:sz w:val="24"/>
          <w:highlight w:val="none"/>
          <w:lang w:val="en-US" w:eastAsia="zh-CN"/>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423FA60A">
      <w:pPr>
        <w:snapToGrid w:val="0"/>
        <w:spacing w:line="336" w:lineRule="auto"/>
        <w:ind w:firstLine="480" w:firstLineChars="200"/>
        <w:rPr>
          <w:rFonts w:hint="eastAsia" w:ascii="仿宋" w:hAnsi="仿宋" w:eastAsia="仿宋" w:cs="仿宋"/>
          <w:color w:val="auto"/>
          <w:sz w:val="24"/>
          <w:highlight w:val="none"/>
          <w:lang w:val="en-US" w:eastAsia="zh-CN"/>
        </w:rPr>
      </w:pPr>
      <w:bookmarkStart w:id="42" w:name="OLE_LINK10"/>
      <w:r>
        <w:rPr>
          <w:rFonts w:hint="eastAsia" w:ascii="仿宋" w:hAnsi="仿宋" w:eastAsia="仿宋" w:cs="仿宋"/>
          <w:color w:val="auto"/>
          <w:sz w:val="24"/>
          <w:highlight w:val="none"/>
          <w:lang w:val="en-US" w:eastAsia="zh-CN"/>
        </w:rPr>
        <w:t>2.2.12供应商售后服务证明材料：由供应商根据本项目要求提供相应的售后服务证明材料或售后服务承诺；</w:t>
      </w:r>
    </w:p>
    <w:bookmarkEnd w:id="42"/>
    <w:p w14:paraId="6FCCAE1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48218F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508EF1F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5FB5E14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13AC11E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2519A534">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wave"/>
        </w:rPr>
        <w:t>未尽事宜请各投标单位按评分标准和相对应标项相关要求制作；</w:t>
      </w:r>
    </w:p>
    <w:p w14:paraId="2083654A">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14:paraId="6E7CB84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5ABA701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14:paraId="0DE85583">
      <w:pPr>
        <w:adjustRightInd w:val="0"/>
        <w:snapToGrid w:val="0"/>
        <w:spacing w:line="440" w:lineRule="exact"/>
        <w:ind w:firstLine="482" w:firstLineChars="20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14:paraId="3ED76694">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40B39429">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14:paraId="56356B8F">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5043FADC">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14:paraId="6F85055D">
      <w:pPr>
        <w:pStyle w:val="131"/>
        <w:snapToGrid w:val="0"/>
        <w:spacing w:before="0" w:line="440" w:lineRule="exact"/>
        <w:ind w:firstLine="482" w:firstLineChars="200"/>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4AA483B2">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1770A10">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E283D79">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3BC83998">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7FEBF766">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22FD5D2C">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0101AB4A">
      <w:pPr>
        <w:pStyle w:val="131"/>
        <w:spacing w:before="0" w:line="440" w:lineRule="exact"/>
        <w:ind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0F14703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0A993F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571A680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2A268144">
      <w:pPr>
        <w:adjustRightInd w:val="0"/>
        <w:spacing w:line="440" w:lineRule="exact"/>
        <w:ind w:left="0" w:leftChars="0" w:firstLine="482"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400011F2">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39AB2446">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232FFF61">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63852E5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43" w:name="_Toc91899903"/>
      <w:r>
        <w:rPr>
          <w:rFonts w:hint="eastAsia" w:ascii="仿宋" w:hAnsi="仿宋" w:eastAsia="仿宋" w:cs="仿宋"/>
          <w:b/>
          <w:color w:val="auto"/>
          <w:sz w:val="32"/>
          <w:szCs w:val="32"/>
          <w:highlight w:val="none"/>
        </w:rPr>
        <w:t>四、开标和评标</w:t>
      </w:r>
    </w:p>
    <w:p w14:paraId="4D31CB8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71D2F74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7A73AF7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00A0B5F9">
      <w:pPr>
        <w:snapToGrid w:val="0"/>
        <w:ind w:firstLine="480" w:firstLineChars="200"/>
        <w:rPr>
          <w:rFonts w:hint="eastAsia" w:ascii="仿宋" w:hAnsi="仿宋" w:eastAsia="仿宋" w:cs="仿宋_GB2312"/>
          <w:color w:val="auto"/>
          <w:sz w:val="24"/>
          <w:highlight w:val="none"/>
        </w:rPr>
      </w:pPr>
      <w:r>
        <w:rPr>
          <w:rFonts w:hint="eastAsia" w:ascii="仿宋" w:eastAsia="仿宋" w:cs="仿宋"/>
          <w:color w:val="auto"/>
          <w:sz w:val="24"/>
          <w:highlight w:val="none"/>
          <w:lang w:val="en-US" w:eastAsia="zh-CN"/>
        </w:rPr>
        <w:t>1.3</w:t>
      </w:r>
      <w:r>
        <w:rPr>
          <w:rFonts w:hint="eastAsia" w:ascii="仿宋" w:hAnsi="仿宋" w:eastAsia="仿宋" w:cs="仿宋_GB2312"/>
          <w:color w:val="auto"/>
          <w:sz w:val="24"/>
          <w:highlight w:val="none"/>
        </w:rPr>
        <w:t>采购人或采购代理机构对投标人进行</w:t>
      </w:r>
      <w:r>
        <w:rPr>
          <w:rFonts w:hint="eastAsia" w:ascii="仿宋" w:hAnsi="仿宋" w:eastAsia="仿宋" w:cs="仿宋_GB2312"/>
          <w:color w:val="auto"/>
          <w:sz w:val="24"/>
          <w:highlight w:val="none"/>
          <w:lang w:eastAsia="zh-CN"/>
        </w:rPr>
        <w:t>资格</w:t>
      </w:r>
      <w:r>
        <w:rPr>
          <w:rFonts w:hint="eastAsia" w:ascii="仿宋" w:hAnsi="仿宋" w:eastAsia="仿宋" w:cs="仿宋_GB2312"/>
          <w:color w:val="auto"/>
          <w:sz w:val="24"/>
          <w:highlight w:val="none"/>
        </w:rPr>
        <w:t>审查。</w:t>
      </w:r>
    </w:p>
    <w:p w14:paraId="4F571642">
      <w:pPr>
        <w:keepNext w:val="0"/>
        <w:keepLines w:val="0"/>
        <w:pageBreakBefore w:val="0"/>
        <w:widowControl/>
        <w:kinsoku/>
        <w:wordWrap/>
        <w:overflowPunct/>
        <w:topLinePunct w:val="0"/>
        <w:autoSpaceDE/>
        <w:autoSpaceDN/>
        <w:bidi w:val="0"/>
        <w:adjustRightInd/>
        <w:snapToGrid w:val="0"/>
        <w:spacing w:line="360" w:lineRule="auto"/>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1.4评标委员会对商务技术响应文件进行评审。</w:t>
      </w:r>
    </w:p>
    <w:p w14:paraId="079EF98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1.5主持人宣布商务技术得分及无效（废）投标情形（如有），公布经商务技术评审符合招标文件要求的投标人名单及其商务技术得分。</w:t>
      </w:r>
    </w:p>
    <w:p w14:paraId="6D8B0FA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1.6启封报价文件资料，主持人宣读投标人名称、投标价格和投标文件的其他内容。未宣读的投标报价和招标文件未允许提供的备选投标方案等实质性内容，评标时不予承认。</w:t>
      </w:r>
    </w:p>
    <w:p w14:paraId="37A5A11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1.7评标委员会对投标文件报价文件资料进行评审，核准投标报价及计算价格分，汇总商务技术分、价格分，根据得分排序确定中标候选人。</w:t>
      </w:r>
    </w:p>
    <w:p w14:paraId="29CD724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1.8主持人公布评标结果。</w:t>
      </w:r>
    </w:p>
    <w:p w14:paraId="714062E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3F26A88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3302F8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2ED7BAE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2AB444E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7187FA5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2FAF71B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5632AA7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6BDC6C9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6C31374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2BF9BF6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5C623B4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3.3评标委员会可以要求投标人对其投标文件中含义不明确的内容作必要的澄清或者说明，但澄清或者说明不得超过投标文件的范围或者改变投标文件的实质性内容。</w:t>
      </w:r>
    </w:p>
    <w:p w14:paraId="0E31F6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9CB5D1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2E96BAA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490B62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3.5评标委员会对投标文件的判定，只依据投标文件和招标文件内容本身，不依据任何外来证明。</w:t>
      </w:r>
    </w:p>
    <w:p w14:paraId="0E8DFC1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3.6评标委员会不向落标方解释落标的原因。</w:t>
      </w:r>
    </w:p>
    <w:p w14:paraId="6CD7BB5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4E0F1AE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5AAAB6F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6659A0B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672D6A4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4057C3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75FE9C43">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47246E9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0C1E7F1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610930B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65E81A6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530B168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C03D4B4">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5266352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41F3601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5A74175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71A26BA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44E8D56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404E19D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5016DF2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报价审核。对符合采购需求且通过商务技术评审的投标人的报价的合理性、准确性等进行审查核实。</w:t>
      </w:r>
    </w:p>
    <w:p w14:paraId="7C9105A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4DF791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61B31FF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54C784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5F8993C1">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420B62D1">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0E92EBC9">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5CBD150D">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70DB987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6FA3E51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79A22CF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7DDE952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017F3E6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39DA355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4168FBC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4681C28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4C2A2F0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0E3C0FE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564949B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w:t>
      </w:r>
      <w:r>
        <w:rPr>
          <w:rFonts w:hint="eastAsia"/>
          <w:b/>
          <w:color w:val="auto"/>
          <w:highlight w:val="none"/>
        </w:rPr>
        <w:t>同一标的物或本次招标产品(服务)内的主要产品(重要组成部分)出现商务技术文件、报价文件中描述不一致或前后描述不一致</w:t>
      </w:r>
      <w:r>
        <w:rPr>
          <w:rFonts w:hint="eastAsia"/>
          <w:b/>
          <w:color w:val="auto"/>
          <w:highlight w:val="none"/>
          <w:lang w:eastAsia="zh-CN"/>
        </w:rPr>
        <w:t>的</w:t>
      </w:r>
      <w:r>
        <w:rPr>
          <w:rFonts w:hint="eastAsia"/>
          <w:b/>
          <w:color w:val="auto"/>
          <w:highlight w:val="none"/>
        </w:rPr>
        <w:t>，经评标委员会认定后为无法评审的</w:t>
      </w:r>
      <w:r>
        <w:rPr>
          <w:rFonts w:hint="eastAsia" w:ascii="仿宋" w:hAnsi="仿宋" w:eastAsia="仿宋" w:cs="仿宋"/>
          <w:b/>
          <w:color w:val="auto"/>
          <w:sz w:val="24"/>
          <w:highlight w:val="none"/>
        </w:rPr>
        <w:t>；</w:t>
      </w:r>
    </w:p>
    <w:p w14:paraId="1E6338E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029F130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66896FD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538B723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703DF92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w:t>
      </w:r>
      <w:r>
        <w:rPr>
          <w:rFonts w:hint="eastAsia"/>
          <w:b/>
          <w:bCs/>
          <w:color w:val="auto"/>
          <w:highlight w:val="none"/>
        </w:rPr>
        <w:t>《开标一览表》（报价表）</w:t>
      </w:r>
      <w:r>
        <w:rPr>
          <w:rFonts w:hint="eastAsia" w:ascii="仿宋" w:hAnsi="仿宋" w:eastAsia="仿宋" w:cs="仿宋"/>
          <w:b/>
          <w:color w:val="auto"/>
          <w:sz w:val="24"/>
          <w:highlight w:val="none"/>
        </w:rPr>
        <w:t>相关内容的；</w:t>
      </w:r>
    </w:p>
    <w:p w14:paraId="73010D4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5FA47C7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w:t>
      </w:r>
      <w:r>
        <w:rPr>
          <w:rFonts w:hint="eastAsia"/>
          <w:b/>
          <w:bCs/>
          <w:color w:val="auto"/>
          <w:highlight w:val="none"/>
        </w:rPr>
        <w:t>《开标一览表》（报价表）</w:t>
      </w:r>
      <w:r>
        <w:rPr>
          <w:rFonts w:hint="eastAsia" w:ascii="仿宋" w:hAnsi="仿宋" w:eastAsia="仿宋" w:cs="仿宋"/>
          <w:b/>
          <w:color w:val="auto"/>
          <w:sz w:val="24"/>
          <w:highlight w:val="none"/>
        </w:rPr>
        <w:t>填写不完整或字迹不能辨认或有漏项的，经评标委员会认定属于重大偏差的；</w:t>
      </w:r>
    </w:p>
    <w:p w14:paraId="577B6A8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36D69C3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461CBCC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16482D9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729D448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5964FF4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1D5ED43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756C93E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4439EC6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2912B63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2852137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0B3AE51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5C99B83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182CBBC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0D55EBB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50EBB7D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356A741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1B90FFE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52157FA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6917B61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08A6E65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4549817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2220FF8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77BD30C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047C3681">
      <w:pPr>
        <w:autoSpaceDE/>
        <w:autoSpaceDN/>
        <w:snapToGrid w:val="0"/>
        <w:spacing w:line="440" w:lineRule="exact"/>
        <w:ind w:firstLine="482" w:firstLineChars="200"/>
        <w:rPr>
          <w:rFonts w:hint="eastAsia" w:ascii="仿宋" w:hAnsi="仿宋" w:eastAsia="仿宋" w:cs="仿宋"/>
          <w:b/>
          <w:bCs w:val="0"/>
          <w:color w:val="auto"/>
          <w:sz w:val="24"/>
          <w:highlight w:val="none"/>
        </w:rPr>
      </w:pPr>
      <w:bookmarkStart w:id="44" w:name="OLE_LINK17"/>
      <w:r>
        <w:rPr>
          <w:rFonts w:hint="eastAsia" w:ascii="仿宋" w:hAnsi="仿宋" w:eastAsia="仿宋" w:cs="仿宋"/>
          <w:b/>
          <w:bCs w:val="0"/>
          <w:color w:val="auto"/>
          <w:sz w:val="24"/>
          <w:highlight w:val="none"/>
        </w:rPr>
        <w:t>8.2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color w:val="auto"/>
          <w:sz w:val="24"/>
          <w:highlight w:val="none"/>
        </w:rPr>
        <w:t>未按招标文件要求提供样品或提供样品不满足采购需求实质性条件的；</w:t>
      </w:r>
    </w:p>
    <w:p w14:paraId="723129E8">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sz w:val="24"/>
          <w:highlight w:val="none"/>
          <w:lang w:val="en-US" w:eastAsia="zh-CN"/>
        </w:rPr>
        <w:t>8.26参与同一个采购包(标段)的供应商存在下列情形之一且无法合理解释的，其投标(响应)文件无效:</w:t>
      </w:r>
    </w:p>
    <w:p w14:paraId="49075D7A">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8.26.1</w:t>
      </w:r>
      <w:r>
        <w:rPr>
          <w:rFonts w:hint="eastAsia" w:ascii="仿宋" w:hAnsi="仿宋" w:eastAsia="仿宋" w:cs="仿宋"/>
          <w:b/>
          <w:bCs w:val="0"/>
          <w:color w:val="auto"/>
          <w:sz w:val="24"/>
          <w:highlight w:val="none"/>
          <w:lang w:val="en-US" w:eastAsia="zh-CN"/>
        </w:rPr>
        <w:t>不同供应商的电子投标(响应)文件上传计算机的网卡MAC地址或硬盘序列号等硬件信息相同的;</w:t>
      </w:r>
    </w:p>
    <w:p w14:paraId="2FB1E067">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8.26.2</w:t>
      </w:r>
      <w:r>
        <w:rPr>
          <w:rFonts w:hint="eastAsia" w:ascii="仿宋" w:hAnsi="仿宋" w:eastAsia="仿宋" w:cs="仿宋"/>
          <w:b/>
          <w:bCs w:val="0"/>
          <w:color w:val="auto"/>
          <w:sz w:val="24"/>
          <w:highlight w:val="none"/>
          <w:lang w:val="en-US" w:eastAsia="zh-CN"/>
        </w:rPr>
        <w:t>上传的电子投标(响应)文件若出现使用本项目其他投标(响应)供应商的数字证书加密的，或者加盖本项目其他投标(响应)供应商的电子印章的;</w:t>
      </w:r>
    </w:p>
    <w:p w14:paraId="633FAEA6">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8.26.3</w:t>
      </w:r>
      <w:r>
        <w:rPr>
          <w:rFonts w:hint="eastAsia" w:ascii="仿宋" w:hAnsi="仿宋" w:eastAsia="仿宋" w:cs="仿宋"/>
          <w:b/>
          <w:bCs w:val="0"/>
          <w:color w:val="auto"/>
          <w:sz w:val="24"/>
          <w:highlight w:val="none"/>
          <w:lang w:val="en-US" w:eastAsia="zh-CN"/>
        </w:rPr>
        <w:t>不同供应商的投标(响应)文件的内容存在3处(含)以上错误一致的;</w:t>
      </w:r>
    </w:p>
    <w:p w14:paraId="5EE8DBA8">
      <w:pPr>
        <w:autoSpaceDE/>
        <w:autoSpaceDN/>
        <w:snapToGrid w:val="0"/>
        <w:spacing w:line="440" w:lineRule="exact"/>
        <w:ind w:firstLine="482" w:firstLineChars="200"/>
        <w:rPr>
          <w:rFonts w:hint="default" w:ascii="仿宋" w:hAnsi="仿宋" w:eastAsia="仿宋" w:cs="仿宋"/>
          <w:b/>
          <w:color w:val="auto"/>
          <w:sz w:val="24"/>
          <w:highlight w:val="none"/>
        </w:rPr>
      </w:pPr>
      <w:r>
        <w:rPr>
          <w:rFonts w:hint="eastAsia" w:ascii="仿宋" w:hAnsi="仿宋" w:eastAsia="仿宋" w:cs="仿宋"/>
          <w:b/>
          <w:bCs w:val="0"/>
          <w:color w:val="auto"/>
          <w:kern w:val="2"/>
          <w:sz w:val="24"/>
          <w:highlight w:val="none"/>
          <w:lang w:val="en-US" w:eastAsia="zh-CN"/>
        </w:rPr>
        <w:t>8.26.4</w:t>
      </w:r>
      <w:r>
        <w:rPr>
          <w:rFonts w:hint="eastAsia" w:ascii="仿宋" w:hAnsi="仿宋" w:eastAsia="仿宋" w:cs="仿宋"/>
          <w:b/>
          <w:bCs w:val="0"/>
          <w:color w:val="auto"/>
          <w:sz w:val="24"/>
          <w:highlight w:val="none"/>
          <w:lang w:val="en-US" w:eastAsia="zh-CN"/>
        </w:rPr>
        <w:t>不同供应商联系人为同一人或不同联系人的联系电话一致的。</w:t>
      </w:r>
    </w:p>
    <w:bookmarkEnd w:id="44"/>
    <w:p w14:paraId="0FD8FF0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其他违反法律、法规的情形。</w:t>
      </w:r>
    </w:p>
    <w:p w14:paraId="6BD6D4A5">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0DF3EC6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1DBBA7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3E36938D">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43"/>
    <w:p w14:paraId="22DB74E3">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45" w:name="_Toc81372776"/>
      <w:bookmarkStart w:id="46" w:name="_Toc84325929"/>
      <w:bookmarkStart w:id="47" w:name="_Toc81372953"/>
      <w:r>
        <w:rPr>
          <w:rFonts w:hint="eastAsia" w:ascii="仿宋" w:hAnsi="仿宋" w:eastAsia="仿宋" w:cs="仿宋"/>
          <w:b/>
          <w:color w:val="auto"/>
          <w:sz w:val="32"/>
          <w:szCs w:val="32"/>
          <w:highlight w:val="none"/>
        </w:rPr>
        <w:t>五、授予合同</w:t>
      </w:r>
    </w:p>
    <w:bookmarkEnd w:id="45"/>
    <w:bookmarkEnd w:id="46"/>
    <w:bookmarkEnd w:id="47"/>
    <w:p w14:paraId="47E1A17C">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79AAB54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20512C3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3F605AE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最为有利，最大限度满足招标文件的要求；</w:t>
      </w:r>
    </w:p>
    <w:p w14:paraId="2D9108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2E6C801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将把中标通知书授予最佳投标者，但最低价不是中标的绝对保证。</w:t>
      </w:r>
    </w:p>
    <w:p w14:paraId="733FAC6B">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57B2E21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530FD4A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214C46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07BE700C">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716B6B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267B29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3B4BE0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115B6E4E">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r>
        <w:rPr>
          <w:rFonts w:hint="eastAsia" w:ascii="仿宋" w:hAnsi="仿宋" w:eastAsia="仿宋" w:cs="仿宋"/>
          <w:b/>
          <w:color w:val="auto"/>
          <w:sz w:val="24"/>
          <w:highlight w:val="none"/>
          <w:lang w:eastAsia="zh-CN"/>
        </w:rPr>
        <w:t>：</w:t>
      </w:r>
    </w:p>
    <w:p w14:paraId="2DBFE9FE">
      <w:pPr>
        <w:tabs>
          <w:tab w:val="left" w:pos="0"/>
        </w:tabs>
        <w:spacing w:line="360" w:lineRule="auto"/>
        <w:ind w:firstLine="482"/>
        <w:rPr>
          <w:rFonts w:hint="eastAsia" w:ascii="仿宋" w:hAnsi="仿宋" w:eastAsia="仿宋" w:cs="仿宋"/>
          <w:color w:val="auto"/>
          <w:sz w:val="24"/>
          <w:highlight w:val="none"/>
        </w:rPr>
      </w:pPr>
      <w:r>
        <w:rPr>
          <w:rFonts w:hint="eastAsia" w:ascii="仿宋" w:hAnsi="仿宋" w:eastAsia="仿宋" w:cs="仿宋"/>
          <w:color w:val="auto"/>
          <w:kern w:val="2"/>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auto"/>
          <w:sz w:val="24"/>
          <w:highlight w:val="none"/>
        </w:rPr>
        <w:t>。履约保证金的数额不得超过政府采购合同金额的</w:t>
      </w:r>
      <w:r>
        <w:rPr>
          <w:rFonts w:hint="eastAsia" w:ascii="仿宋" w:hAnsi="仿宋" w:eastAsia="仿宋" w:cs="仿宋"/>
          <w:b w:val="0"/>
          <w:color w:val="auto"/>
          <w:sz w:val="24"/>
          <w:highlight w:val="none"/>
          <w:lang w:val="en-US" w:eastAsia="zh-CN"/>
        </w:rPr>
        <w:t>0.5</w:t>
      </w:r>
      <w:r>
        <w:rPr>
          <w:rFonts w:hint="eastAsia" w:ascii="仿宋" w:hAnsi="仿宋" w:eastAsia="仿宋" w:cs="仿宋"/>
          <w:color w:val="auto"/>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06F1FC59">
      <w:pPr>
        <w:pStyle w:val="3"/>
        <w:numPr>
          <w:ilvl w:val="0"/>
          <w:numId w:val="0"/>
        </w:numPr>
        <w:ind w:firstLine="482" w:firstLineChars="200"/>
        <w:rPr>
          <w:rFonts w:hint="eastAsia" w:ascii="仿宋" w:eastAsia="仿宋" w:cs="仿宋"/>
          <w:b/>
          <w:bCs/>
          <w:snapToGrid/>
          <w:color w:val="auto"/>
          <w:kern w:val="2"/>
          <w:sz w:val="24"/>
          <w:szCs w:val="24"/>
          <w:highlight w:val="none"/>
          <w:lang w:val="en-US"/>
        </w:rPr>
      </w:pPr>
      <w:r>
        <w:rPr>
          <w:rFonts w:hint="eastAsia" w:ascii="仿宋" w:eastAsia="仿宋" w:cs="仿宋"/>
          <w:b/>
          <w:bCs/>
          <w:snapToGrid/>
          <w:color w:val="auto"/>
          <w:kern w:val="2"/>
          <w:sz w:val="24"/>
          <w:szCs w:val="24"/>
          <w:highlight w:val="none"/>
          <w:lang w:val="en-US"/>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6851A61F">
      <w:pPr>
        <w:pStyle w:val="25"/>
        <w:spacing w:line="360" w:lineRule="auto"/>
        <w:ind w:firstLine="482"/>
        <w:rPr>
          <w:rFonts w:hint="eastAsia" w:ascii="仿宋" w:hAnsi="仿宋" w:eastAsia="仿宋" w:cs="仿宋"/>
          <w:b/>
          <w:bCs/>
          <w:color w:val="auto"/>
          <w:highlight w:val="none"/>
        </w:rPr>
      </w:pPr>
      <w:bookmarkStart w:id="48" w:name="OLE_LINK35"/>
      <w:r>
        <w:rPr>
          <w:rFonts w:hint="eastAsia" w:ascii="仿宋" w:hAnsi="仿宋" w:eastAsia="仿宋" w:cs="仿宋"/>
          <w:b/>
          <w:bCs/>
          <w:color w:val="auto"/>
          <w:sz w:val="24"/>
          <w:highlight w:val="none"/>
          <w:lang w:val="en-US" w:eastAsia="zh-CN"/>
        </w:rPr>
        <w:t>5.</w:t>
      </w:r>
      <w:r>
        <w:rPr>
          <w:rFonts w:hint="eastAsia" w:ascii="仿宋" w:hAnsi="仿宋" w:eastAsia="仿宋" w:cs="仿宋"/>
          <w:b/>
          <w:bCs/>
          <w:color w:val="auto"/>
          <w:highlight w:val="none"/>
        </w:rPr>
        <w:t>预付款</w:t>
      </w:r>
    </w:p>
    <w:p w14:paraId="53A5FE83">
      <w:pPr>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w:t>
      </w:r>
      <w:r>
        <w:rPr>
          <w:rFonts w:hint="eastAsia" w:ascii="仿宋" w:hAnsi="仿宋" w:eastAsia="仿宋" w:cs="仿宋"/>
          <w:color w:val="auto"/>
          <w:sz w:val="24"/>
          <w:highlight w:val="none"/>
          <w:lang w:eastAsia="zh-CN"/>
        </w:rPr>
        <w:t>年度计划支付金额</w:t>
      </w:r>
      <w:r>
        <w:rPr>
          <w:rFonts w:hint="eastAsia" w:ascii="仿宋" w:hAnsi="仿宋" w:eastAsia="仿宋" w:cs="仿宋"/>
          <w:color w:val="auto"/>
          <w:sz w:val="24"/>
          <w:highlight w:val="none"/>
        </w:rPr>
        <w:t>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bookmarkEnd w:id="48"/>
    <w:p w14:paraId="50639FA7">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6</w:t>
      </w:r>
      <w:r>
        <w:rPr>
          <w:rFonts w:hint="eastAsia" w:ascii="仿宋" w:hAnsi="仿宋" w:eastAsia="仿宋" w:cs="仿宋"/>
          <w:b/>
          <w:bCs/>
          <w:color w:val="auto"/>
          <w:sz w:val="24"/>
          <w:highlight w:val="none"/>
        </w:rPr>
        <w:t>．合同签订及备案</w:t>
      </w:r>
    </w:p>
    <w:p w14:paraId="6DB0C4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6.1中标人应当在中标通知书发出之日起30天内与采购人签订合同，自采购合同签订之日起2个工作日内，通过电子交易平台进行备案。</w:t>
      </w:r>
    </w:p>
    <w:p w14:paraId="4BB8549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6.2如中标人为联合体的，由联合体成员各方法定代表人或其授权代表与采购人代表签订合同。</w:t>
      </w:r>
    </w:p>
    <w:p w14:paraId="0734209C">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7</w:t>
      </w:r>
      <w:r>
        <w:rPr>
          <w:rFonts w:hint="eastAsia" w:ascii="仿宋" w:hAnsi="仿宋" w:eastAsia="仿宋" w:cs="仿宋"/>
          <w:b/>
          <w:bCs/>
          <w:color w:val="auto"/>
          <w:sz w:val="24"/>
          <w:highlight w:val="none"/>
        </w:rPr>
        <w:t>.验收</w:t>
      </w:r>
    </w:p>
    <w:p w14:paraId="1E6FFB4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D0E34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7.2采购人可以邀请参加本项目的其他投标人或者第三方机构参与验收。参与验收的投标人或者第三方机构的意见作为验收书的参考资料一并存档。</w:t>
      </w:r>
    </w:p>
    <w:p w14:paraId="79A9BD2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7.3 采购人负责加强对中标人的履约管理，并按照采购合同约定，及时向中标人支付采购资金。对于中标人违反采购合同约定的行为，采购人应当及时处理，依法追究其违约责任。</w:t>
      </w:r>
    </w:p>
    <w:p w14:paraId="7E65D9F4">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.售后服务考核</w:t>
      </w:r>
    </w:p>
    <w:p w14:paraId="177812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1221F7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p>
    <w:p w14:paraId="4BCF1E26">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71D3398D">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63F4E1C1">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460D7F3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1378DE7F">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2.供应商询问</w:t>
      </w:r>
    </w:p>
    <w:p w14:paraId="6FA763CA">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9BB00A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3.供应商质疑</w:t>
      </w:r>
    </w:p>
    <w:p w14:paraId="0BD259FB">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1A2BD89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4D6A7AE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B356CF1">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146F87B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6998A8D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6A99C73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0F595A3F">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27BE743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18BF969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38DF7D0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4A0C7A6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4290563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7432CBD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536D944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34B676E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729A8BDF">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3C0C039B">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3E1B3EE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676572E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3EF1C1B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3AB6036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3747762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74304B15">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kern w:val="0"/>
          <w:sz w:val="24"/>
          <w:highlight w:val="none"/>
        </w:rPr>
        <w:sectPr>
          <w:footerReference r:id="rId12" w:type="first"/>
          <w:footerReference r:id="rId11" w:type="default"/>
          <w:pgSz w:w="11906" w:h="16838"/>
          <w:pgMar w:top="1134" w:right="1134" w:bottom="1134" w:left="1417" w:header="567" w:footer="539" w:gutter="0"/>
          <w:cols w:space="0" w:num="1"/>
          <w:titlePg/>
          <w:rtlGutter w:val="0"/>
          <w:docGrid w:linePitch="312" w:charSpace="0"/>
        </w:sectPr>
      </w:pPr>
    </w:p>
    <w:bookmarkEnd w:id="37"/>
    <w:bookmarkEnd w:id="38"/>
    <w:p w14:paraId="2E7E7E6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49" w:name="_Toc86217003"/>
      <w:bookmarkStart w:id="50" w:name="第五部分"/>
      <w:r>
        <w:rPr>
          <w:rFonts w:hint="eastAsia" w:ascii="仿宋" w:hAnsi="仿宋" w:eastAsia="仿宋" w:cs="仿宋"/>
          <w:b/>
          <w:color w:val="auto"/>
          <w:sz w:val="36"/>
          <w:szCs w:val="36"/>
          <w:highlight w:val="none"/>
        </w:rPr>
        <w:t>第三部分   招标项目范围及要求</w:t>
      </w:r>
    </w:p>
    <w:p w14:paraId="53983314">
      <w:pPr>
        <w:keepNext/>
        <w:keepLines/>
        <w:tabs>
          <w:tab w:val="left" w:pos="432"/>
        </w:tabs>
        <w:adjustRightInd/>
        <w:spacing w:line="440" w:lineRule="exact"/>
        <w:jc w:val="center"/>
        <w:rPr>
          <w:rFonts w:hint="eastAsia" w:ascii="仿宋" w:hAnsi="仿宋" w:eastAsia="仿宋" w:cs="仿宋"/>
          <w:b/>
          <w:color w:val="auto"/>
          <w:sz w:val="28"/>
          <w:szCs w:val="28"/>
          <w:highlight w:val="none"/>
        </w:rPr>
      </w:pPr>
      <w:r>
        <w:rPr>
          <w:rFonts w:hint="eastAsia" w:ascii="仿宋" w:eastAsia="仿宋" w:cs="仿宋_GB2312"/>
          <w:b/>
          <w:color w:val="auto"/>
          <w:sz w:val="30"/>
          <w:szCs w:val="30"/>
          <w:highlight w:val="none"/>
          <w:lang w:val="en-US" w:eastAsia="zh-CN"/>
        </w:rPr>
        <w:t>一、</w:t>
      </w:r>
      <w:r>
        <w:rPr>
          <w:rFonts w:hint="eastAsia" w:ascii="仿宋" w:eastAsia="仿宋" w:cs="仿宋_GB2312"/>
          <w:b/>
          <w:color w:val="auto"/>
          <w:sz w:val="30"/>
          <w:szCs w:val="30"/>
          <w:highlight w:val="none"/>
        </w:rPr>
        <w:t>服务清单及技术要求</w:t>
      </w:r>
    </w:p>
    <w:p w14:paraId="5E786D53">
      <w:pPr>
        <w:spacing w:line="360" w:lineRule="auto"/>
        <w:ind w:firstLine="480" w:firstLineChars="200"/>
        <w:jc w:val="left"/>
        <w:outlineLvl w:val="0"/>
        <w:rPr>
          <w:rFonts w:hint="eastAsia" w:ascii="仿宋" w:hAnsi="仿宋" w:eastAsia="仿宋" w:cs="仿宋"/>
          <w:b w:val="0"/>
          <w:bCs/>
          <w:color w:val="auto"/>
          <w:sz w:val="24"/>
          <w:szCs w:val="24"/>
          <w:highlight w:val="none"/>
          <w:lang w:eastAsia="zh-CN"/>
        </w:rPr>
      </w:pPr>
    </w:p>
    <w:p w14:paraId="14AF2EA0">
      <w:pPr>
        <w:spacing w:line="360" w:lineRule="auto"/>
        <w:ind w:firstLine="480" w:firstLineChars="200"/>
        <w:jc w:val="left"/>
        <w:outlineLvl w:val="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eastAsia="zh-CN"/>
        </w:rPr>
        <w:t>本次内容主要包括：在学校的西门口安装一排升降防撞柱，场地约9米，间隔0.8米安装一根，一共10根。在学校的东门口安装一排升降防撞柱，场地约41.7米，间隔0.8米安装一根，一共42根。</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934"/>
        <w:gridCol w:w="489"/>
        <w:gridCol w:w="5505"/>
        <w:gridCol w:w="945"/>
        <w:gridCol w:w="900"/>
      </w:tblGrid>
      <w:tr w14:paraId="2E5ED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694" w:type="dxa"/>
            <w:vAlign w:val="center"/>
          </w:tcPr>
          <w:p w14:paraId="314BFF8B">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序号</w:t>
            </w:r>
          </w:p>
        </w:tc>
        <w:tc>
          <w:tcPr>
            <w:tcW w:w="1423" w:type="dxa"/>
            <w:gridSpan w:val="2"/>
            <w:vAlign w:val="center"/>
          </w:tcPr>
          <w:p w14:paraId="335809AB">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名称</w:t>
            </w:r>
          </w:p>
        </w:tc>
        <w:tc>
          <w:tcPr>
            <w:tcW w:w="5505" w:type="dxa"/>
            <w:vAlign w:val="center"/>
          </w:tcPr>
          <w:p w14:paraId="4C35C65D">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参数</w:t>
            </w:r>
          </w:p>
        </w:tc>
        <w:tc>
          <w:tcPr>
            <w:tcW w:w="945" w:type="dxa"/>
            <w:vAlign w:val="center"/>
          </w:tcPr>
          <w:p w14:paraId="3B83B28E">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数量</w:t>
            </w:r>
          </w:p>
        </w:tc>
        <w:tc>
          <w:tcPr>
            <w:tcW w:w="900" w:type="dxa"/>
            <w:vAlign w:val="center"/>
          </w:tcPr>
          <w:p w14:paraId="765FD404">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单位</w:t>
            </w:r>
          </w:p>
        </w:tc>
      </w:tr>
      <w:tr w14:paraId="688B1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9467" w:type="dxa"/>
            <w:gridSpan w:val="6"/>
            <w:vAlign w:val="center"/>
          </w:tcPr>
          <w:p w14:paraId="733EA78D">
            <w:pPr>
              <w:keepNext w:val="0"/>
              <w:keepLines w:val="0"/>
              <w:suppressLineNumbers w:val="0"/>
              <w:spacing w:before="0" w:beforeAutospacing="0" w:after="0" w:afterAutospacing="0"/>
              <w:ind w:left="0" w:right="0"/>
              <w:jc w:val="both"/>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一、主要设备</w:t>
            </w:r>
          </w:p>
        </w:tc>
      </w:tr>
      <w:tr w14:paraId="5CBD9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94" w:type="dxa"/>
            <w:vAlign w:val="center"/>
          </w:tcPr>
          <w:p w14:paraId="48781973">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w:t>
            </w:r>
          </w:p>
        </w:tc>
        <w:tc>
          <w:tcPr>
            <w:tcW w:w="1423" w:type="dxa"/>
            <w:gridSpan w:val="2"/>
            <w:vAlign w:val="center"/>
          </w:tcPr>
          <w:p w14:paraId="488FD5D6">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防冲撞升降柱</w:t>
            </w:r>
            <w:r>
              <w:rPr>
                <w:rFonts w:hint="eastAsia" w:ascii="仿宋" w:hAnsi="仿宋" w:eastAsia="仿宋" w:cs="仿宋"/>
                <w:b/>
                <w:bCs/>
                <w:color w:val="auto"/>
                <w:sz w:val="24"/>
                <w:szCs w:val="24"/>
                <w:highlight w:val="none"/>
                <w:vertAlign w:val="baseline"/>
                <w:lang w:val="en-US" w:eastAsia="zh-CN"/>
              </w:rPr>
              <w:t>（提供样品）</w:t>
            </w:r>
          </w:p>
        </w:tc>
        <w:tc>
          <w:tcPr>
            <w:tcW w:w="5505" w:type="dxa"/>
            <w:vAlign w:val="center"/>
          </w:tcPr>
          <w:p w14:paraId="66ED9342">
            <w:pPr>
              <w:keepNext w:val="0"/>
              <w:keepLines w:val="0"/>
              <w:suppressLineNumbers w:val="0"/>
              <w:spacing w:before="0" w:beforeAutospacing="0" w:after="0" w:afterAutospacing="0"/>
              <w:ind w:left="0" w:right="0"/>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材质：</w:t>
            </w:r>
            <w:r>
              <w:rPr>
                <w:rFonts w:hint="eastAsia" w:ascii="仿宋" w:hAnsi="仿宋" w:eastAsia="仿宋" w:cs="仿宋"/>
                <w:i w:val="0"/>
                <w:iCs w:val="0"/>
                <w:color w:val="auto"/>
                <w:kern w:val="0"/>
                <w:sz w:val="24"/>
                <w:szCs w:val="24"/>
                <w:highlight w:val="none"/>
                <w:u w:val="none"/>
                <w:lang w:val="en-US" w:eastAsia="zh-CN" w:bidi="ar"/>
              </w:rPr>
              <w:t>升降柱体和法兰材质应为304#不锈钢管，表面光洁度1.0，</w:t>
            </w:r>
            <w:r>
              <w:rPr>
                <w:rFonts w:hint="eastAsia" w:ascii="仿宋" w:hAnsi="仿宋" w:eastAsia="仿宋" w:cs="仿宋"/>
                <w:i w:val="0"/>
                <w:iCs w:val="0"/>
                <w:color w:val="auto"/>
                <w:kern w:val="0"/>
                <w:sz w:val="24"/>
                <w:szCs w:val="24"/>
                <w:highlight w:val="none"/>
                <w:u w:val="none"/>
                <w:lang w:val="en-US" w:eastAsia="zh-CN" w:bidi="ar"/>
              </w:rPr>
              <w:t>抗拉伸强度大于 450MPa。</w:t>
            </w:r>
          </w:p>
          <w:p w14:paraId="6A6DE311">
            <w:pPr>
              <w:keepNext w:val="0"/>
              <w:keepLines w:val="0"/>
              <w:suppressLineNumbers w:val="0"/>
              <w:spacing w:before="0" w:beforeAutospacing="0" w:after="0" w:afterAutospacing="0"/>
              <w:ind w:left="0" w:right="0"/>
              <w:jc w:val="left"/>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升降方式：液压一体式。</w:t>
            </w:r>
          </w:p>
          <w:p w14:paraId="78060FD4">
            <w:pPr>
              <w:keepNext w:val="0"/>
              <w:keepLines w:val="0"/>
              <w:suppressLineNumbers w:val="0"/>
              <w:spacing w:before="0" w:beforeAutospacing="0" w:after="0" w:afterAutospacing="0"/>
              <w:ind w:left="0" w:right="0"/>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地埋法兰厚度大于等于42mm</w:t>
            </w:r>
          </w:p>
          <w:p w14:paraId="6F81E38A">
            <w:pPr>
              <w:keepNext w:val="0"/>
              <w:keepLines w:val="0"/>
              <w:suppressLineNumbers w:val="0"/>
              <w:spacing w:before="0" w:beforeAutospacing="0" w:after="0" w:afterAutospacing="0"/>
              <w:ind w:left="0" w:right="0"/>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防腐：柱体和底座表面应采用防腐工艺处理，防腐性能应符合 GA/T 1343-2016中5.10要求</w:t>
            </w:r>
          </w:p>
          <w:p w14:paraId="25CC8D8E">
            <w:pPr>
              <w:keepNext w:val="0"/>
              <w:keepLines w:val="0"/>
              <w:suppressLineNumbers w:val="0"/>
              <w:spacing w:before="0" w:beforeAutospacing="0" w:after="0" w:afterAutospacing="0"/>
              <w:ind w:left="0" w:right="0"/>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highlight w:val="none"/>
              </w:rPr>
              <w:t>★</w:t>
            </w:r>
            <w:r>
              <w:rPr>
                <w:rFonts w:hint="eastAsia" w:ascii="仿宋" w:hAnsi="仿宋" w:eastAsia="仿宋" w:cs="仿宋"/>
                <w:i w:val="0"/>
                <w:iCs w:val="0"/>
                <w:color w:val="auto"/>
                <w:kern w:val="0"/>
                <w:sz w:val="24"/>
                <w:szCs w:val="24"/>
                <w:highlight w:val="none"/>
                <w:u w:val="none"/>
                <w:lang w:val="en-US" w:eastAsia="zh-CN" w:bidi="ar"/>
              </w:rPr>
              <w:t>柱壁厚度：柱壁厚度:不小于10mm</w:t>
            </w:r>
          </w:p>
          <w:p w14:paraId="573EBF51">
            <w:pPr>
              <w:keepNext w:val="0"/>
              <w:keepLines w:val="0"/>
              <w:suppressLineNumbers w:val="0"/>
              <w:spacing w:before="0" w:beforeAutospacing="0" w:after="0" w:afterAutospacing="0"/>
              <w:ind w:left="0" w:right="0"/>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highlight w:val="none"/>
              </w:rPr>
              <w:t>★</w:t>
            </w:r>
            <w:r>
              <w:rPr>
                <w:rFonts w:hint="eastAsia" w:ascii="仿宋" w:hAnsi="仿宋" w:eastAsia="仿宋" w:cs="仿宋"/>
                <w:i w:val="0"/>
                <w:iCs w:val="0"/>
                <w:color w:val="auto"/>
                <w:kern w:val="0"/>
                <w:sz w:val="24"/>
                <w:szCs w:val="24"/>
                <w:highlight w:val="none"/>
                <w:u w:val="none"/>
                <w:lang w:val="en-US" w:eastAsia="zh-CN" w:bidi="ar"/>
              </w:rPr>
              <w:t>柱体直径：柱体直径:不小于219 mm</w:t>
            </w:r>
          </w:p>
          <w:p w14:paraId="17CF9FAC">
            <w:pPr>
              <w:keepNext w:val="0"/>
              <w:keepLines w:val="0"/>
              <w:suppressLineNumbers w:val="0"/>
              <w:spacing w:before="0" w:beforeAutospacing="0" w:after="0" w:afterAutospacing="0"/>
              <w:ind w:left="0" w:right="0"/>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间距：两柱的主体间距不大于800 mm</w:t>
            </w:r>
          </w:p>
          <w:p w14:paraId="5DB4066A">
            <w:pPr>
              <w:keepNext w:val="0"/>
              <w:keepLines w:val="0"/>
              <w:suppressLineNumbers w:val="0"/>
              <w:spacing w:before="0" w:beforeAutospacing="0" w:after="0" w:afterAutospacing="0"/>
              <w:ind w:left="0" w:right="0"/>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安装：升降柱升起后阻挡高度不小于600mm，地埋深度不小于柱体总高度的40%，若安装地点受限未达到，则地埋部分应使用钢筋或钢板相连，采用C25及以上强度等级的混凝土进行加固，保证抗撞击强度</w:t>
            </w:r>
          </w:p>
          <w:p w14:paraId="704421BC">
            <w:pPr>
              <w:keepNext w:val="0"/>
              <w:keepLines w:val="0"/>
              <w:suppressLineNumbers w:val="0"/>
              <w:spacing w:before="0" w:beforeAutospacing="0" w:after="0" w:afterAutospacing="0"/>
              <w:ind w:left="0" w:right="0"/>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升起速度：升起速度:应不小于150 mm/s</w:t>
            </w:r>
          </w:p>
          <w:p w14:paraId="7481D272">
            <w:pPr>
              <w:keepNext w:val="0"/>
              <w:keepLines w:val="0"/>
              <w:suppressLineNumbers w:val="0"/>
              <w:spacing w:before="0" w:beforeAutospacing="0" w:after="0" w:afterAutospacing="0"/>
              <w:ind w:left="0" w:right="0"/>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阻挡能力：阻挡能力应符合 GA/T 1343-2016中5.6.3阻挡能力B2等级要求，不小于1108kJ</w:t>
            </w:r>
          </w:p>
          <w:p w14:paraId="24FB7E49">
            <w:pPr>
              <w:keepNext w:val="0"/>
              <w:keepLines w:val="0"/>
              <w:suppressLineNumbers w:val="0"/>
              <w:spacing w:before="0" w:beforeAutospacing="0" w:after="0" w:afterAutospacing="0"/>
              <w:ind w:left="0" w:right="0"/>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警示标识：警示标识:柱体顶部应具有明显的警示标识具有夜间警示功能:使用反光膜为警示标识的，应符合GB/T18833的规定，反光膜宽度不小于 50 mm</w:t>
            </w:r>
          </w:p>
          <w:p w14:paraId="62528B52">
            <w:pPr>
              <w:keepNext w:val="0"/>
              <w:keepLines w:val="0"/>
              <w:suppressLineNumbers w:val="0"/>
              <w:spacing w:before="0" w:beforeAutospacing="0" w:after="0" w:afterAutospacing="0"/>
              <w:ind w:left="0" w:right="0"/>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警示灯：警示灯:柱体顶部应有警示灯带，灯带在柱体升降过程中闪烁，柱体上升、下降时警示灯光均应清晰可见</w:t>
            </w:r>
          </w:p>
          <w:p w14:paraId="3A9939D3">
            <w:pPr>
              <w:keepNext w:val="0"/>
              <w:keepLines w:val="0"/>
              <w:suppressLineNumbers w:val="0"/>
              <w:spacing w:before="0" w:beforeAutospacing="0" w:after="0" w:afterAutospacing="0"/>
              <w:ind w:left="0" w:right="0"/>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道路影响：金属柱下降后阻挡装置应不影响道路的承载能力和通行能力</w:t>
            </w:r>
          </w:p>
          <w:p w14:paraId="660C1CAD">
            <w:pPr>
              <w:keepNext w:val="0"/>
              <w:keepLines w:val="0"/>
              <w:suppressLineNumbers w:val="0"/>
              <w:spacing w:before="0" w:beforeAutospacing="0" w:after="0" w:afterAutospacing="0"/>
              <w:ind w:left="0" w:right="0"/>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应急功能：在外部供电停止状态下，应具有备用电源或具有手动升降功能</w:t>
            </w:r>
          </w:p>
          <w:p w14:paraId="0878F229">
            <w:pP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控制系统：控制系统应包含升降数据记录器，互联网模块，自动记录升降发生时间、升降和定位状态信息</w:t>
            </w:r>
          </w:p>
          <w:p w14:paraId="278FEAD0">
            <w:pP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highlight w:val="none"/>
              </w:rPr>
              <w:t>★</w:t>
            </w:r>
            <w:r>
              <w:rPr>
                <w:rFonts w:hint="eastAsia" w:ascii="仿宋" w:hAnsi="仿宋" w:eastAsia="仿宋" w:cs="仿宋"/>
                <w:i w:val="0"/>
                <w:iCs w:val="0"/>
                <w:color w:val="auto"/>
                <w:kern w:val="0"/>
                <w:sz w:val="24"/>
                <w:szCs w:val="24"/>
                <w:highlight w:val="none"/>
                <w:u w:val="none"/>
                <w:lang w:val="en-US" w:eastAsia="zh-CN" w:bidi="ar"/>
              </w:rPr>
              <w:t>驱动电压：额定驱动电压应不大于36V</w:t>
            </w:r>
          </w:p>
        </w:tc>
        <w:tc>
          <w:tcPr>
            <w:tcW w:w="945" w:type="dxa"/>
            <w:vAlign w:val="center"/>
          </w:tcPr>
          <w:p w14:paraId="5322A310">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52</w:t>
            </w:r>
          </w:p>
        </w:tc>
        <w:tc>
          <w:tcPr>
            <w:tcW w:w="900" w:type="dxa"/>
            <w:vAlign w:val="center"/>
          </w:tcPr>
          <w:p w14:paraId="779DB785">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根</w:t>
            </w:r>
          </w:p>
        </w:tc>
      </w:tr>
      <w:tr w14:paraId="2FA46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4" w:type="dxa"/>
            <w:vAlign w:val="center"/>
          </w:tcPr>
          <w:p w14:paraId="4023E67F">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2</w:t>
            </w:r>
          </w:p>
        </w:tc>
        <w:tc>
          <w:tcPr>
            <w:tcW w:w="1423" w:type="dxa"/>
            <w:gridSpan w:val="2"/>
            <w:vAlign w:val="center"/>
          </w:tcPr>
          <w:p w14:paraId="5D42DD25">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控制箱</w:t>
            </w:r>
          </w:p>
        </w:tc>
        <w:tc>
          <w:tcPr>
            <w:tcW w:w="5505" w:type="dxa"/>
            <w:vAlign w:val="center"/>
          </w:tcPr>
          <w:p w14:paraId="236550A0">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1输入电压：AC220V</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2.防护等级：不小于IP55</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3.控制功能：全升、全降、可分组</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4.安装方式：可安装在室内外；应急联动系统</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5.控制方式：无线遥控+有线手动按钮</w:t>
            </w:r>
          </w:p>
          <w:p w14:paraId="1BB97C9A">
            <w:pPr>
              <w:keepNext w:val="0"/>
              <w:keepLines w:val="0"/>
              <w:suppressLineNumbers w:val="0"/>
              <w:spacing w:before="0" w:beforeAutospacing="0" w:after="0" w:afterAutospacing="0"/>
              <w:ind w:left="0" w:right="0"/>
              <w:jc w:val="left"/>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6.应急功能：在外部供电停止状态下，应具有备用电源或具有手动升降功能,在不接通外部电源的情况下可使用应急电源蓄电池执行500次以上连续升降、功能正常</w:t>
            </w:r>
          </w:p>
          <w:p w14:paraId="0CFCB401">
            <w:pP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7.控制核心：加密级PLC可编程控制器</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8.无线遥控功能：采用无线433MHzFSK方式控制，采用调频调制，抗干扰，内置（AES）加密器，遥控距离≥150米；</w:t>
            </w:r>
          </w:p>
        </w:tc>
        <w:tc>
          <w:tcPr>
            <w:tcW w:w="945" w:type="dxa"/>
            <w:vAlign w:val="center"/>
          </w:tcPr>
          <w:p w14:paraId="1ED52D52">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52</w:t>
            </w:r>
          </w:p>
        </w:tc>
        <w:tc>
          <w:tcPr>
            <w:tcW w:w="900" w:type="dxa"/>
            <w:vAlign w:val="center"/>
          </w:tcPr>
          <w:p w14:paraId="5A1F3E22">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路</w:t>
            </w:r>
          </w:p>
        </w:tc>
      </w:tr>
      <w:tr w14:paraId="02179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4" w:type="dxa"/>
            <w:vAlign w:val="center"/>
          </w:tcPr>
          <w:p w14:paraId="27647EAA">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w:t>
            </w:r>
          </w:p>
        </w:tc>
        <w:tc>
          <w:tcPr>
            <w:tcW w:w="1423" w:type="dxa"/>
            <w:gridSpan w:val="2"/>
            <w:vAlign w:val="center"/>
          </w:tcPr>
          <w:p w14:paraId="3EDA682C">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远程控制软件</w:t>
            </w:r>
          </w:p>
        </w:tc>
        <w:tc>
          <w:tcPr>
            <w:tcW w:w="5505" w:type="dxa"/>
            <w:vAlign w:val="center"/>
          </w:tcPr>
          <w:p w14:paraId="17611996">
            <w:pPr>
              <w:keepNext w:val="0"/>
              <w:keepLines w:val="0"/>
              <w:suppressLineNumbers w:val="0"/>
              <w:spacing w:before="0" w:beforeAutospacing="0" w:after="0" w:afterAutospacing="0"/>
              <w:ind w:left="0" w:right="0"/>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1.配备互联网控制模块</w:t>
            </w:r>
          </w:p>
          <w:p w14:paraId="5F01B5FD">
            <w:pPr>
              <w:keepNext w:val="0"/>
              <w:keepLines w:val="0"/>
              <w:suppressLineNumbers w:val="0"/>
              <w:spacing w:before="0" w:beforeAutospacing="0" w:after="0" w:afterAutospacing="0"/>
              <w:ind w:left="0" w:right="0"/>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2.可通过电脑或手机APP控制设备</w:t>
            </w:r>
          </w:p>
          <w:p w14:paraId="30C8DE7A">
            <w:pPr>
              <w:keepNext w:val="0"/>
              <w:keepLines w:val="0"/>
              <w:suppressLineNumbers w:val="0"/>
              <w:spacing w:before="0" w:beforeAutospacing="0" w:after="0" w:afterAutospacing="0"/>
              <w:ind w:left="0" w:right="0"/>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3.自动记录升降发生时间，支持查询升降数据，信息存储不少于2万条</w:t>
            </w:r>
          </w:p>
        </w:tc>
        <w:tc>
          <w:tcPr>
            <w:tcW w:w="945" w:type="dxa"/>
            <w:vAlign w:val="center"/>
          </w:tcPr>
          <w:p w14:paraId="0DEBC57C">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2</w:t>
            </w:r>
          </w:p>
        </w:tc>
        <w:tc>
          <w:tcPr>
            <w:tcW w:w="900" w:type="dxa"/>
            <w:vAlign w:val="center"/>
          </w:tcPr>
          <w:p w14:paraId="0762514E">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套</w:t>
            </w:r>
          </w:p>
        </w:tc>
      </w:tr>
      <w:tr w14:paraId="6B18C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67" w:type="dxa"/>
            <w:gridSpan w:val="6"/>
            <w:vAlign w:val="center"/>
          </w:tcPr>
          <w:p w14:paraId="395BFA9B">
            <w:pPr>
              <w:keepNext w:val="0"/>
              <w:keepLines w:val="0"/>
              <w:suppressLineNumbers w:val="0"/>
              <w:spacing w:before="0" w:beforeAutospacing="0" w:after="0" w:afterAutospacing="0"/>
              <w:ind w:left="0" w:right="0"/>
              <w:jc w:val="both"/>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二、辅材</w:t>
            </w:r>
          </w:p>
        </w:tc>
      </w:tr>
      <w:tr w14:paraId="37575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4" w:type="dxa"/>
            <w:vAlign w:val="center"/>
          </w:tcPr>
          <w:p w14:paraId="38FC9FF1">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w:t>
            </w:r>
          </w:p>
        </w:tc>
        <w:tc>
          <w:tcPr>
            <w:tcW w:w="1423" w:type="dxa"/>
            <w:gridSpan w:val="2"/>
            <w:vAlign w:val="center"/>
          </w:tcPr>
          <w:p w14:paraId="4DFAC44D">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控制线</w:t>
            </w:r>
          </w:p>
        </w:tc>
        <w:tc>
          <w:tcPr>
            <w:tcW w:w="5505" w:type="dxa"/>
            <w:vAlign w:val="center"/>
          </w:tcPr>
          <w:p w14:paraId="1D51DF80">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i w:val="0"/>
                <w:iCs w:val="0"/>
                <w:color w:val="auto"/>
                <w:kern w:val="0"/>
                <w:sz w:val="24"/>
                <w:szCs w:val="24"/>
                <w:highlight w:val="none"/>
                <w:u w:val="none"/>
                <w:lang w:val="en-US" w:eastAsia="zh-CN" w:bidi="ar"/>
              </w:rPr>
              <w:t>RVV4*1.0</w:t>
            </w:r>
          </w:p>
        </w:tc>
        <w:tc>
          <w:tcPr>
            <w:tcW w:w="945" w:type="dxa"/>
            <w:vAlign w:val="center"/>
          </w:tcPr>
          <w:p w14:paraId="733829AA">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3100</w:t>
            </w:r>
          </w:p>
        </w:tc>
        <w:tc>
          <w:tcPr>
            <w:tcW w:w="900" w:type="dxa"/>
            <w:vAlign w:val="center"/>
          </w:tcPr>
          <w:p w14:paraId="0694B33F">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米</w:t>
            </w:r>
          </w:p>
        </w:tc>
      </w:tr>
      <w:tr w14:paraId="12976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4" w:type="dxa"/>
            <w:vAlign w:val="center"/>
          </w:tcPr>
          <w:p w14:paraId="18210C96">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2</w:t>
            </w:r>
          </w:p>
        </w:tc>
        <w:tc>
          <w:tcPr>
            <w:tcW w:w="1423" w:type="dxa"/>
            <w:gridSpan w:val="2"/>
            <w:vAlign w:val="center"/>
          </w:tcPr>
          <w:p w14:paraId="2AF14C6A">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电源线</w:t>
            </w:r>
          </w:p>
        </w:tc>
        <w:tc>
          <w:tcPr>
            <w:tcW w:w="5505" w:type="dxa"/>
            <w:vAlign w:val="center"/>
          </w:tcPr>
          <w:p w14:paraId="6192A66F">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i w:val="0"/>
                <w:iCs w:val="0"/>
                <w:color w:val="auto"/>
                <w:kern w:val="0"/>
                <w:sz w:val="24"/>
                <w:szCs w:val="24"/>
                <w:highlight w:val="none"/>
                <w:u w:val="none"/>
                <w:lang w:val="en-US" w:eastAsia="zh-CN" w:bidi="ar"/>
              </w:rPr>
              <w:t>RVV3*1.5</w:t>
            </w:r>
          </w:p>
        </w:tc>
        <w:tc>
          <w:tcPr>
            <w:tcW w:w="945" w:type="dxa"/>
            <w:vAlign w:val="center"/>
          </w:tcPr>
          <w:p w14:paraId="4E13589A">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3100</w:t>
            </w:r>
          </w:p>
        </w:tc>
        <w:tc>
          <w:tcPr>
            <w:tcW w:w="900" w:type="dxa"/>
            <w:vAlign w:val="center"/>
          </w:tcPr>
          <w:p w14:paraId="7247C5E7">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米</w:t>
            </w:r>
          </w:p>
        </w:tc>
      </w:tr>
      <w:tr w14:paraId="55860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4" w:type="dxa"/>
            <w:vAlign w:val="center"/>
          </w:tcPr>
          <w:p w14:paraId="60512D0E">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w:t>
            </w:r>
          </w:p>
        </w:tc>
        <w:tc>
          <w:tcPr>
            <w:tcW w:w="1423" w:type="dxa"/>
            <w:gridSpan w:val="2"/>
            <w:vAlign w:val="center"/>
          </w:tcPr>
          <w:p w14:paraId="41DBE9C0">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i w:val="0"/>
                <w:iCs w:val="0"/>
                <w:color w:val="auto"/>
                <w:kern w:val="0"/>
                <w:sz w:val="24"/>
                <w:szCs w:val="24"/>
                <w:highlight w:val="none"/>
                <w:u w:val="none"/>
                <w:lang w:val="en-US" w:eastAsia="zh-CN" w:bidi="ar"/>
              </w:rPr>
              <w:t>穿线管路</w:t>
            </w:r>
          </w:p>
        </w:tc>
        <w:tc>
          <w:tcPr>
            <w:tcW w:w="5505" w:type="dxa"/>
            <w:vAlign w:val="center"/>
          </w:tcPr>
          <w:p w14:paraId="36FF3719">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i w:val="0"/>
                <w:iCs w:val="0"/>
                <w:color w:val="auto"/>
                <w:kern w:val="0"/>
                <w:sz w:val="24"/>
                <w:szCs w:val="24"/>
                <w:highlight w:val="none"/>
                <w:u w:val="none"/>
                <w:lang w:val="en-US" w:eastAsia="zh-CN" w:bidi="ar"/>
              </w:rPr>
              <w:t>配套</w:t>
            </w:r>
          </w:p>
        </w:tc>
        <w:tc>
          <w:tcPr>
            <w:tcW w:w="945" w:type="dxa"/>
            <w:vAlign w:val="center"/>
          </w:tcPr>
          <w:p w14:paraId="4E5A3A7B">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350</w:t>
            </w:r>
          </w:p>
        </w:tc>
        <w:tc>
          <w:tcPr>
            <w:tcW w:w="900" w:type="dxa"/>
            <w:vAlign w:val="center"/>
          </w:tcPr>
          <w:p w14:paraId="0DF14823">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米</w:t>
            </w:r>
          </w:p>
        </w:tc>
      </w:tr>
      <w:tr w14:paraId="38364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4" w:type="dxa"/>
            <w:vAlign w:val="center"/>
          </w:tcPr>
          <w:p w14:paraId="22CF2EA9">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4</w:t>
            </w:r>
          </w:p>
        </w:tc>
        <w:tc>
          <w:tcPr>
            <w:tcW w:w="1423" w:type="dxa"/>
            <w:gridSpan w:val="2"/>
            <w:vAlign w:val="center"/>
          </w:tcPr>
          <w:p w14:paraId="6CDB9898">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i w:val="0"/>
                <w:iCs w:val="0"/>
                <w:color w:val="auto"/>
                <w:kern w:val="0"/>
                <w:sz w:val="24"/>
                <w:szCs w:val="24"/>
                <w:highlight w:val="none"/>
                <w:u w:val="none"/>
                <w:lang w:val="en-US" w:eastAsia="zh-CN" w:bidi="ar"/>
              </w:rPr>
              <w:t>排水管路</w:t>
            </w:r>
          </w:p>
        </w:tc>
        <w:tc>
          <w:tcPr>
            <w:tcW w:w="5505" w:type="dxa"/>
            <w:vAlign w:val="center"/>
          </w:tcPr>
          <w:p w14:paraId="2678C403">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i w:val="0"/>
                <w:iCs w:val="0"/>
                <w:color w:val="auto"/>
                <w:kern w:val="0"/>
                <w:sz w:val="24"/>
                <w:szCs w:val="24"/>
                <w:highlight w:val="none"/>
                <w:u w:val="none"/>
                <w:lang w:val="en-US" w:eastAsia="zh-CN" w:bidi="ar"/>
              </w:rPr>
              <w:t>配套</w:t>
            </w:r>
          </w:p>
        </w:tc>
        <w:tc>
          <w:tcPr>
            <w:tcW w:w="945" w:type="dxa"/>
            <w:vAlign w:val="center"/>
          </w:tcPr>
          <w:p w14:paraId="2699A11E">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75</w:t>
            </w:r>
          </w:p>
        </w:tc>
        <w:tc>
          <w:tcPr>
            <w:tcW w:w="900" w:type="dxa"/>
            <w:vAlign w:val="center"/>
          </w:tcPr>
          <w:p w14:paraId="47D555A2">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米</w:t>
            </w:r>
          </w:p>
        </w:tc>
      </w:tr>
      <w:tr w14:paraId="00C75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4" w:type="dxa"/>
            <w:vAlign w:val="center"/>
          </w:tcPr>
          <w:p w14:paraId="51ACC3EE">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5</w:t>
            </w:r>
          </w:p>
        </w:tc>
        <w:tc>
          <w:tcPr>
            <w:tcW w:w="1423" w:type="dxa"/>
            <w:gridSpan w:val="2"/>
            <w:vAlign w:val="center"/>
          </w:tcPr>
          <w:p w14:paraId="348ECFD9">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i w:val="0"/>
                <w:iCs w:val="0"/>
                <w:color w:val="auto"/>
                <w:kern w:val="0"/>
                <w:sz w:val="24"/>
                <w:szCs w:val="24"/>
                <w:highlight w:val="none"/>
                <w:u w:val="none"/>
                <w:lang w:val="en-US" w:eastAsia="zh-CN" w:bidi="ar"/>
              </w:rPr>
              <w:t>排水水泵</w:t>
            </w:r>
          </w:p>
        </w:tc>
        <w:tc>
          <w:tcPr>
            <w:tcW w:w="5505" w:type="dxa"/>
            <w:vAlign w:val="center"/>
          </w:tcPr>
          <w:p w14:paraId="149E54CB">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i w:val="0"/>
                <w:iCs w:val="0"/>
                <w:color w:val="auto"/>
                <w:kern w:val="0"/>
                <w:sz w:val="24"/>
                <w:szCs w:val="24"/>
                <w:highlight w:val="none"/>
                <w:u w:val="none"/>
                <w:lang w:val="en-US" w:eastAsia="zh-CN" w:bidi="ar"/>
              </w:rPr>
              <w:t>1500W，带浮球开关</w:t>
            </w:r>
          </w:p>
        </w:tc>
        <w:tc>
          <w:tcPr>
            <w:tcW w:w="945" w:type="dxa"/>
            <w:vAlign w:val="center"/>
          </w:tcPr>
          <w:p w14:paraId="761B034B">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w:t>
            </w:r>
          </w:p>
        </w:tc>
        <w:tc>
          <w:tcPr>
            <w:tcW w:w="900" w:type="dxa"/>
            <w:vAlign w:val="center"/>
          </w:tcPr>
          <w:p w14:paraId="2670BE3A">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台</w:t>
            </w:r>
          </w:p>
        </w:tc>
      </w:tr>
      <w:tr w14:paraId="54462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4" w:type="dxa"/>
            <w:vAlign w:val="center"/>
          </w:tcPr>
          <w:p w14:paraId="35DA4866">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6</w:t>
            </w:r>
          </w:p>
        </w:tc>
        <w:tc>
          <w:tcPr>
            <w:tcW w:w="1423" w:type="dxa"/>
            <w:gridSpan w:val="2"/>
            <w:vAlign w:val="center"/>
          </w:tcPr>
          <w:p w14:paraId="661981E8">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i w:val="0"/>
                <w:iCs w:val="0"/>
                <w:color w:val="auto"/>
                <w:kern w:val="0"/>
                <w:sz w:val="24"/>
                <w:szCs w:val="24"/>
                <w:highlight w:val="none"/>
                <w:u w:val="none"/>
                <w:lang w:val="en-US" w:eastAsia="zh-CN" w:bidi="ar"/>
              </w:rPr>
              <w:t>排水井</w:t>
            </w:r>
          </w:p>
        </w:tc>
        <w:tc>
          <w:tcPr>
            <w:tcW w:w="5505" w:type="dxa"/>
            <w:vAlign w:val="center"/>
          </w:tcPr>
          <w:p w14:paraId="7DE8F25B">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定制</w:t>
            </w:r>
          </w:p>
        </w:tc>
        <w:tc>
          <w:tcPr>
            <w:tcW w:w="945" w:type="dxa"/>
            <w:vAlign w:val="center"/>
          </w:tcPr>
          <w:p w14:paraId="58DA9FD7">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w:t>
            </w:r>
          </w:p>
        </w:tc>
        <w:tc>
          <w:tcPr>
            <w:tcW w:w="900" w:type="dxa"/>
            <w:vAlign w:val="center"/>
          </w:tcPr>
          <w:p w14:paraId="61751CFF">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只</w:t>
            </w:r>
          </w:p>
        </w:tc>
      </w:tr>
      <w:tr w14:paraId="43268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694" w:type="dxa"/>
            <w:vAlign w:val="center"/>
          </w:tcPr>
          <w:p w14:paraId="752CDF67">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7</w:t>
            </w:r>
          </w:p>
        </w:tc>
        <w:tc>
          <w:tcPr>
            <w:tcW w:w="1423" w:type="dxa"/>
            <w:gridSpan w:val="2"/>
            <w:vAlign w:val="center"/>
          </w:tcPr>
          <w:p w14:paraId="135FC766">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i w:val="0"/>
                <w:iCs w:val="0"/>
                <w:color w:val="auto"/>
                <w:kern w:val="0"/>
                <w:sz w:val="24"/>
                <w:szCs w:val="24"/>
                <w:highlight w:val="none"/>
                <w:u w:val="none"/>
                <w:lang w:val="en-US" w:eastAsia="zh-CN" w:bidi="ar"/>
              </w:rPr>
              <w:t>施工安装费</w:t>
            </w:r>
          </w:p>
        </w:tc>
        <w:tc>
          <w:tcPr>
            <w:tcW w:w="5505" w:type="dxa"/>
            <w:vAlign w:val="center"/>
          </w:tcPr>
          <w:p w14:paraId="641B398E">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i w:val="0"/>
                <w:iCs w:val="0"/>
                <w:color w:val="auto"/>
                <w:kern w:val="0"/>
                <w:sz w:val="24"/>
                <w:szCs w:val="24"/>
                <w:highlight w:val="none"/>
                <w:u w:val="none"/>
                <w:lang w:val="en-US" w:eastAsia="zh-CN" w:bidi="ar"/>
              </w:rPr>
              <w:t>含施工、设备安装、管线铺设等一切费用</w:t>
            </w:r>
          </w:p>
        </w:tc>
        <w:tc>
          <w:tcPr>
            <w:tcW w:w="945" w:type="dxa"/>
            <w:vAlign w:val="center"/>
          </w:tcPr>
          <w:p w14:paraId="6708CD5A">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52</w:t>
            </w:r>
          </w:p>
        </w:tc>
        <w:tc>
          <w:tcPr>
            <w:tcW w:w="900" w:type="dxa"/>
            <w:vAlign w:val="center"/>
          </w:tcPr>
          <w:p w14:paraId="645D7EFE">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根</w:t>
            </w:r>
          </w:p>
        </w:tc>
      </w:tr>
      <w:tr w14:paraId="6C84C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67" w:type="dxa"/>
            <w:gridSpan w:val="6"/>
            <w:vAlign w:val="center"/>
          </w:tcPr>
          <w:p w14:paraId="04131785">
            <w:pPr>
              <w:keepNext w:val="0"/>
              <w:keepLines w:val="0"/>
              <w:suppressLineNumbers w:val="0"/>
              <w:spacing w:before="0" w:beforeAutospacing="0" w:after="0" w:afterAutospacing="0"/>
              <w:ind w:left="0" w:right="0"/>
              <w:jc w:val="left"/>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三、施工部分</w:t>
            </w:r>
          </w:p>
        </w:tc>
      </w:tr>
      <w:tr w14:paraId="36A8F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4" w:type="dxa"/>
            <w:vAlign w:val="center"/>
          </w:tcPr>
          <w:p w14:paraId="53A25506">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w:t>
            </w:r>
          </w:p>
        </w:tc>
        <w:tc>
          <w:tcPr>
            <w:tcW w:w="934" w:type="dxa"/>
            <w:vAlign w:val="center"/>
          </w:tcPr>
          <w:p w14:paraId="0EA9C47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设备合计</w:t>
            </w:r>
          </w:p>
        </w:tc>
        <w:tc>
          <w:tcPr>
            <w:tcW w:w="489" w:type="dxa"/>
            <w:vAlign w:val="center"/>
          </w:tcPr>
          <w:p w14:paraId="0213909B">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p>
        </w:tc>
        <w:tc>
          <w:tcPr>
            <w:tcW w:w="5505" w:type="dxa"/>
            <w:vAlign w:val="center"/>
          </w:tcPr>
          <w:p w14:paraId="271662F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szCs w:val="24"/>
                <w:highlight w:val="none"/>
                <w:vertAlign w:val="baseline"/>
                <w:lang w:val="en-US" w:eastAsia="zh-CN"/>
              </w:rPr>
              <w:t>进场需要向土建总包交纳的配套费用，按照3.5%支付。</w:t>
            </w:r>
          </w:p>
        </w:tc>
        <w:tc>
          <w:tcPr>
            <w:tcW w:w="945" w:type="dxa"/>
            <w:vAlign w:val="center"/>
          </w:tcPr>
          <w:p w14:paraId="72C92989">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w:t>
            </w:r>
          </w:p>
        </w:tc>
        <w:tc>
          <w:tcPr>
            <w:tcW w:w="900" w:type="dxa"/>
            <w:vAlign w:val="center"/>
          </w:tcPr>
          <w:p w14:paraId="4067F88A">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w:t>
            </w:r>
          </w:p>
        </w:tc>
      </w:tr>
    </w:tbl>
    <w:p w14:paraId="7D305EC4">
      <w:pPr>
        <w:numPr>
          <w:ilvl w:val="0"/>
          <w:numId w:val="0"/>
        </w:numPr>
        <w:autoSpaceDE w:val="0"/>
        <w:autoSpaceDN w:val="0"/>
        <w:spacing w:line="288" w:lineRule="auto"/>
        <w:jc w:val="left"/>
        <w:rPr>
          <w:rFonts w:hint="eastAsia"/>
          <w:color w:val="auto"/>
          <w:sz w:val="24"/>
          <w:szCs w:val="24"/>
          <w:highlight w:val="none"/>
          <w:lang w:val="en-US" w:eastAsia="zh-CN"/>
        </w:rPr>
      </w:pPr>
    </w:p>
    <w:p w14:paraId="22E58120">
      <w:pPr>
        <w:numPr>
          <w:ilvl w:val="0"/>
          <w:numId w:val="0"/>
        </w:numPr>
        <w:autoSpaceDE w:val="0"/>
        <w:autoSpaceDN w:val="0"/>
        <w:spacing w:line="288" w:lineRule="auto"/>
        <w:jc w:val="left"/>
        <w:rPr>
          <w:rFonts w:hint="eastAsia"/>
          <w:color w:val="auto"/>
          <w:sz w:val="24"/>
          <w:szCs w:val="24"/>
          <w:highlight w:val="none"/>
          <w:lang w:val="en-US" w:eastAsia="zh-CN"/>
        </w:rPr>
      </w:pPr>
    </w:p>
    <w:p w14:paraId="78E811BB">
      <w:pPr>
        <w:numPr>
          <w:ilvl w:val="0"/>
          <w:numId w:val="0"/>
        </w:numPr>
        <w:autoSpaceDE w:val="0"/>
        <w:autoSpaceDN w:val="0"/>
        <w:spacing w:line="288" w:lineRule="auto"/>
        <w:jc w:val="left"/>
        <w:rPr>
          <w:rFonts w:hint="eastAsia"/>
          <w:color w:val="auto"/>
          <w:sz w:val="24"/>
          <w:szCs w:val="24"/>
          <w:highlight w:val="none"/>
          <w:lang w:val="en-US" w:eastAsia="zh-CN"/>
        </w:rPr>
      </w:pPr>
    </w:p>
    <w:p w14:paraId="69A0F3F1">
      <w:pPr>
        <w:snapToGrid w:val="0"/>
        <w:spacing w:line="440" w:lineRule="exact"/>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二、商务要求</w:t>
      </w:r>
    </w:p>
    <w:p w14:paraId="7B3D1723">
      <w:pPr>
        <w:spacing w:line="440" w:lineRule="exact"/>
        <w:rPr>
          <w:rFonts w:hint="eastAsia" w:ascii="仿宋" w:hAnsi="仿宋" w:eastAsia="仿宋" w:cs="仿宋"/>
          <w:color w:val="auto"/>
          <w:sz w:val="24"/>
          <w:highlight w:val="none"/>
        </w:rPr>
      </w:pPr>
    </w:p>
    <w:p w14:paraId="4FC55693">
      <w:pPr>
        <w:widowControl/>
        <w:adjustRightInd w:val="0"/>
        <w:snapToGrid w:val="0"/>
        <w:spacing w:line="360" w:lineRule="auto"/>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2.1供货期</w:t>
      </w:r>
    </w:p>
    <w:p w14:paraId="6667DF4D">
      <w:pPr>
        <w:widowControl/>
        <w:adjustRightInd w:val="0"/>
        <w:snapToGrid w:val="0"/>
        <w:spacing w:line="360" w:lineRule="auto"/>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在合同签订后</w:t>
      </w:r>
      <w:r>
        <w:rPr>
          <w:rFonts w:hint="eastAsia" w:ascii="仿宋" w:eastAsia="仿宋"/>
          <w:color w:val="auto"/>
          <w:kern w:val="0"/>
          <w:sz w:val="24"/>
          <w:highlight w:val="none"/>
          <w:lang w:val="en-US" w:eastAsia="zh-CN"/>
        </w:rPr>
        <w:t>3</w:t>
      </w:r>
      <w:r>
        <w:rPr>
          <w:rFonts w:hint="eastAsia" w:ascii="仿宋" w:eastAsia="仿宋"/>
          <w:color w:val="auto"/>
          <w:kern w:val="0"/>
          <w:sz w:val="24"/>
          <w:highlight w:val="none"/>
        </w:rPr>
        <w:t>0天内交货并安装调试完毕</w:t>
      </w:r>
      <w:r>
        <w:rPr>
          <w:rFonts w:ascii="仿宋" w:eastAsia="仿宋"/>
          <w:color w:val="auto"/>
          <w:kern w:val="0"/>
          <w:sz w:val="24"/>
          <w:highlight w:val="none"/>
        </w:rPr>
        <w:t>。</w:t>
      </w:r>
    </w:p>
    <w:p w14:paraId="7D3095F7">
      <w:pPr>
        <w:widowControl/>
        <w:adjustRightInd w:val="0"/>
        <w:snapToGrid w:val="0"/>
        <w:spacing w:line="360" w:lineRule="auto"/>
        <w:rPr>
          <w:rFonts w:hint="eastAsia"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2.2供货地点</w:t>
      </w:r>
    </w:p>
    <w:p w14:paraId="71886007">
      <w:pPr>
        <w:widowControl/>
        <w:adjustRightInd w:val="0"/>
        <w:snapToGrid w:val="0"/>
        <w:spacing w:line="360" w:lineRule="auto"/>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lang w:eastAsia="zh-CN"/>
        </w:rPr>
        <w:t>绍兴市柯桥区华舍小学</w:t>
      </w:r>
    </w:p>
    <w:p w14:paraId="719E392F">
      <w:pPr>
        <w:widowControl/>
        <w:adjustRightInd w:val="0"/>
        <w:snapToGrid w:val="0"/>
        <w:spacing w:line="360" w:lineRule="auto"/>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2.3质保期</w:t>
      </w:r>
    </w:p>
    <w:p w14:paraId="5235CE09">
      <w:pPr>
        <w:widowControl/>
        <w:adjustRightInd w:val="0"/>
        <w:snapToGrid w:val="0"/>
        <w:spacing w:line="360" w:lineRule="auto"/>
        <w:ind w:firstLine="480" w:firstLineChars="200"/>
        <w:rPr>
          <w:rFonts w:ascii="仿宋" w:eastAsia="仿宋"/>
          <w:color w:val="auto"/>
          <w:kern w:val="0"/>
          <w:sz w:val="24"/>
          <w:highlight w:val="none"/>
        </w:rPr>
      </w:pPr>
      <w:r>
        <w:rPr>
          <w:rFonts w:hint="eastAsia" w:ascii="仿宋" w:eastAsia="仿宋"/>
          <w:color w:val="auto"/>
          <w:kern w:val="0"/>
          <w:sz w:val="24"/>
          <w:highlight w:val="none"/>
        </w:rPr>
        <w:t>中标供应商须提供从验收合格之日起，</w:t>
      </w:r>
      <w:r>
        <w:rPr>
          <w:rFonts w:hint="eastAsia" w:ascii="仿宋" w:eastAsia="仿宋"/>
          <w:color w:val="auto"/>
          <w:kern w:val="0"/>
          <w:sz w:val="24"/>
          <w:highlight w:val="none"/>
          <w:lang w:val="en-US" w:eastAsia="zh-CN"/>
        </w:rPr>
        <w:t>2</w:t>
      </w:r>
      <w:r>
        <w:rPr>
          <w:rFonts w:hint="eastAsia" w:ascii="仿宋" w:eastAsia="仿宋"/>
          <w:color w:val="auto"/>
          <w:kern w:val="0"/>
          <w:sz w:val="24"/>
          <w:highlight w:val="none"/>
        </w:rPr>
        <w:t>年的免费质保期。供应商承诺超过本要求的，以优惠者为准。无论在质保期内还是质保期满后，中标供应商负责对其实施的项目提供现场服务。</w:t>
      </w:r>
    </w:p>
    <w:p w14:paraId="41FA0B16">
      <w:pPr>
        <w:widowControl/>
        <w:adjustRightInd w:val="0"/>
        <w:snapToGrid w:val="0"/>
        <w:spacing w:line="360" w:lineRule="auto"/>
        <w:rPr>
          <w:rFonts w:ascii="仿宋" w:eastAsia="仿宋"/>
          <w:b/>
          <w:bCs/>
          <w:color w:val="auto"/>
          <w:sz w:val="24"/>
          <w:highlight w:val="none"/>
        </w:rPr>
      </w:pPr>
      <w:r>
        <w:rPr>
          <w:rFonts w:hint="eastAsia" w:ascii="仿宋" w:eastAsia="仿宋"/>
          <w:b/>
          <w:bCs/>
          <w:color w:val="auto"/>
          <w:sz w:val="24"/>
          <w:highlight w:val="none"/>
        </w:rPr>
        <w:t>2.4售后服务</w:t>
      </w:r>
    </w:p>
    <w:p w14:paraId="054C1794">
      <w:pPr>
        <w:widowControl/>
        <w:adjustRightInd w:val="0"/>
        <w:snapToGrid w:val="0"/>
        <w:spacing w:line="360" w:lineRule="auto"/>
        <w:ind w:firstLine="480" w:firstLineChars="200"/>
        <w:rPr>
          <w:rFonts w:hint="eastAsia" w:ascii="仿宋" w:eastAsia="仿宋"/>
          <w:color w:val="auto"/>
          <w:sz w:val="24"/>
          <w:highlight w:val="none"/>
        </w:rPr>
      </w:pPr>
      <w:r>
        <w:rPr>
          <w:rFonts w:hint="eastAsia" w:ascii="仿宋" w:eastAsia="仿宋"/>
          <w:color w:val="auto"/>
          <w:kern w:val="0"/>
          <w:sz w:val="24"/>
          <w:highlight w:val="none"/>
        </w:rPr>
        <w:t>中标人需提供专门的售后服务电话，中标人在接到采购人通知后，</w:t>
      </w:r>
      <w:r>
        <w:rPr>
          <w:rFonts w:hint="eastAsia" w:ascii="仿宋" w:hAnsi="仿宋" w:eastAsia="仿宋" w:cs="Arial"/>
          <w:color w:val="auto"/>
          <w:kern w:val="0"/>
          <w:sz w:val="24"/>
          <w:highlight w:val="none"/>
          <w:u w:val="single"/>
        </w:rPr>
        <w:t xml:space="preserve"> 2 </w:t>
      </w:r>
      <w:r>
        <w:rPr>
          <w:rFonts w:hint="eastAsia" w:ascii="仿宋" w:eastAsia="仿宋"/>
          <w:color w:val="auto"/>
          <w:kern w:val="0"/>
          <w:sz w:val="24"/>
          <w:highlight w:val="none"/>
        </w:rPr>
        <w:t>小时内做出响应，</w:t>
      </w:r>
      <w:r>
        <w:rPr>
          <w:rFonts w:hint="eastAsia" w:ascii="仿宋" w:hAnsi="仿宋" w:eastAsia="仿宋" w:cs="Arial"/>
          <w:color w:val="auto"/>
          <w:kern w:val="0"/>
          <w:sz w:val="24"/>
          <w:highlight w:val="none"/>
          <w:u w:val="single"/>
        </w:rPr>
        <w:t xml:space="preserve"> 12 </w:t>
      </w:r>
      <w:r>
        <w:rPr>
          <w:rFonts w:hint="eastAsia" w:ascii="仿宋" w:eastAsia="仿宋"/>
          <w:color w:val="auto"/>
          <w:kern w:val="0"/>
          <w:sz w:val="24"/>
          <w:highlight w:val="none"/>
        </w:rPr>
        <w:t>小时内派人赴现场处理问题。</w:t>
      </w:r>
      <w:r>
        <w:rPr>
          <w:rFonts w:hint="eastAsia" w:ascii="仿宋" w:hAnsi="仿宋" w:eastAsia="仿宋" w:cs="Arial"/>
          <w:color w:val="auto"/>
          <w:kern w:val="0"/>
          <w:sz w:val="24"/>
          <w:highlight w:val="none"/>
          <w:u w:val="single"/>
        </w:rPr>
        <w:t xml:space="preserve"> 24 </w:t>
      </w:r>
      <w:r>
        <w:rPr>
          <w:rFonts w:hint="eastAsia" w:ascii="仿宋" w:eastAsia="仿宋"/>
          <w:color w:val="auto"/>
          <w:kern w:val="0"/>
          <w:sz w:val="24"/>
          <w:highlight w:val="none"/>
        </w:rPr>
        <w:t>小时内无法修复的，中标人需提供</w:t>
      </w:r>
      <w:r>
        <w:rPr>
          <w:rFonts w:hint="eastAsia" w:ascii="仿宋" w:eastAsia="仿宋"/>
          <w:color w:val="auto"/>
          <w:sz w:val="24"/>
          <w:highlight w:val="none"/>
        </w:rPr>
        <w:t>无偿提供备机或备用零件供采购人使用。</w:t>
      </w:r>
    </w:p>
    <w:p w14:paraId="023B09DB">
      <w:pPr>
        <w:widowControl/>
        <w:adjustRightInd w:val="0"/>
        <w:snapToGrid w:val="0"/>
        <w:spacing w:line="360" w:lineRule="auto"/>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2.5付款方式</w:t>
      </w:r>
    </w:p>
    <w:p w14:paraId="382B4E7A">
      <w:pPr>
        <w:widowControl/>
        <w:adjustRightInd w:val="0"/>
        <w:snapToGrid w:val="0"/>
        <w:spacing w:line="360" w:lineRule="auto"/>
        <w:ind w:firstLine="480" w:firstLineChars="200"/>
        <w:rPr>
          <w:rFonts w:ascii="仿宋" w:eastAsia="仿宋"/>
          <w:color w:val="auto"/>
          <w:kern w:val="0"/>
          <w:sz w:val="24"/>
          <w:highlight w:val="none"/>
        </w:rPr>
      </w:pPr>
      <w:r>
        <w:rPr>
          <w:rFonts w:hint="eastAsia" w:ascii="仿宋" w:eastAsia="仿宋"/>
          <w:color w:val="auto"/>
          <w:kern w:val="0"/>
          <w:sz w:val="24"/>
          <w:highlight w:val="none"/>
        </w:rPr>
        <w:t>合同签订后采购人支付合同金额的40%作为预付款，验收合格后支付至合同总价的100%。</w:t>
      </w:r>
      <w:r>
        <w:rPr>
          <w:rFonts w:hint="eastAsia" w:ascii="仿宋" w:hAnsi="仿宋" w:eastAsia="仿宋" w:cs="仿宋"/>
          <w:color w:val="auto"/>
          <w:sz w:val="24"/>
          <w:highlight w:val="none"/>
        </w:rPr>
        <w:t>涉及中小企业合同的，付款根据浙财采监〔2022〕3号文件相关规定执行。</w:t>
      </w:r>
    </w:p>
    <w:p w14:paraId="5254D6B4">
      <w:pPr>
        <w:widowControl/>
        <w:adjustRightInd w:val="0"/>
        <w:snapToGrid w:val="0"/>
        <w:spacing w:line="360" w:lineRule="auto"/>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2.6数量调整</w:t>
      </w:r>
    </w:p>
    <w:p w14:paraId="0E9EF535">
      <w:pPr>
        <w:widowControl/>
        <w:adjustRightInd w:val="0"/>
        <w:snapToGrid w:val="0"/>
        <w:spacing w:line="360" w:lineRule="auto"/>
        <w:ind w:firstLine="479"/>
        <w:rPr>
          <w:rFonts w:ascii="仿宋" w:eastAsia="仿宋"/>
          <w:color w:val="auto"/>
          <w:kern w:val="0"/>
          <w:sz w:val="24"/>
          <w:highlight w:val="none"/>
        </w:rPr>
      </w:pPr>
      <w:r>
        <w:rPr>
          <w:rFonts w:hint="eastAsia" w:ascii="仿宋" w:eastAsia="仿宋"/>
          <w:color w:val="auto"/>
          <w:kern w:val="0"/>
          <w:sz w:val="24"/>
          <w:highlight w:val="none"/>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追加的采购金额不得超过原合同采购金额的10%。如遇本次招标没有涉及的设备或服务时，由中标人提供申请，采购人确认后实施。</w:t>
      </w:r>
    </w:p>
    <w:p w14:paraId="1EE9B99A">
      <w:pPr>
        <w:widowControl/>
        <w:adjustRightInd w:val="0"/>
        <w:snapToGrid w:val="0"/>
        <w:spacing w:line="360" w:lineRule="auto"/>
        <w:rPr>
          <w:rFonts w:hint="eastAsia"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2.7验收要求、标准</w:t>
      </w:r>
    </w:p>
    <w:p w14:paraId="3789A125">
      <w:pPr>
        <w:widowControl/>
        <w:adjustRightInd w:val="0"/>
        <w:snapToGrid w:val="0"/>
        <w:spacing w:line="360" w:lineRule="auto"/>
        <w:rPr>
          <w:rFonts w:hint="eastAsia" w:ascii="仿宋" w:eastAsia="仿宋"/>
          <w:b/>
          <w:bCs/>
          <w:color w:val="auto"/>
          <w:kern w:val="0"/>
          <w:sz w:val="24"/>
          <w:highlight w:val="none"/>
        </w:rPr>
      </w:pPr>
      <w:r>
        <w:rPr>
          <w:rFonts w:hint="eastAsia" w:ascii="仿宋" w:eastAsia="仿宋"/>
          <w:color w:val="auto"/>
          <w:kern w:val="0"/>
          <w:sz w:val="24"/>
          <w:highlight w:val="none"/>
        </w:rPr>
        <w:t>2.7.1验收以采购文件和技术文件、投标文件、合同及安装技术要求为依据。</w:t>
      </w:r>
    </w:p>
    <w:p w14:paraId="3F8794EC">
      <w:pPr>
        <w:widowControl/>
        <w:adjustRightInd w:val="0"/>
        <w:snapToGrid w:val="0"/>
        <w:spacing w:line="360" w:lineRule="auto"/>
        <w:rPr>
          <w:rFonts w:hint="eastAsia" w:ascii="仿宋" w:eastAsia="仿宋"/>
          <w:b/>
          <w:bCs/>
          <w:color w:val="auto"/>
          <w:kern w:val="0"/>
          <w:sz w:val="24"/>
          <w:highlight w:val="none"/>
        </w:rPr>
      </w:pPr>
      <w:r>
        <w:rPr>
          <w:rFonts w:hint="eastAsia" w:ascii="仿宋" w:eastAsia="仿宋"/>
          <w:color w:val="auto"/>
          <w:kern w:val="0"/>
          <w:sz w:val="24"/>
          <w:highlight w:val="none"/>
        </w:rPr>
        <w:t>2.7.2供货安装完成后，中标供应商应该向采购人提交申请验收报告，并且提供主要货物的出厂合格证书（或报告）等完整的技术档案资料，若中标供应商未能按照上述要求履行的，导致无法及时验收的，则须由中标供应商承担一切责任。</w:t>
      </w:r>
    </w:p>
    <w:p w14:paraId="2FA23000">
      <w:pPr>
        <w:widowControl/>
        <w:adjustRightInd w:val="0"/>
        <w:snapToGrid w:val="0"/>
        <w:spacing w:line="360" w:lineRule="auto"/>
        <w:rPr>
          <w:rFonts w:hint="eastAsia" w:ascii="仿宋" w:eastAsia="仿宋"/>
          <w:b/>
          <w:bCs/>
          <w:color w:val="auto"/>
          <w:kern w:val="0"/>
          <w:sz w:val="24"/>
          <w:highlight w:val="none"/>
        </w:rPr>
      </w:pPr>
      <w:r>
        <w:rPr>
          <w:rFonts w:hint="eastAsia" w:ascii="仿宋" w:eastAsia="仿宋"/>
          <w:color w:val="auto"/>
          <w:kern w:val="0"/>
          <w:sz w:val="24"/>
          <w:highlight w:val="none"/>
        </w:rPr>
        <w:t>2.7.3验收必须符合国家、地方有关规范、标准及设计要求。</w:t>
      </w:r>
    </w:p>
    <w:p w14:paraId="144A9EEF">
      <w:pPr>
        <w:widowControl/>
        <w:adjustRightInd w:val="0"/>
        <w:snapToGrid w:val="0"/>
        <w:spacing w:line="360" w:lineRule="auto"/>
        <w:rPr>
          <w:rFonts w:hint="eastAsia" w:ascii="仿宋" w:eastAsia="仿宋"/>
          <w:b/>
          <w:bCs/>
          <w:color w:val="auto"/>
          <w:kern w:val="0"/>
          <w:sz w:val="24"/>
          <w:highlight w:val="none"/>
        </w:rPr>
      </w:pPr>
      <w:r>
        <w:rPr>
          <w:rFonts w:hint="eastAsia" w:ascii="仿宋" w:eastAsia="仿宋"/>
          <w:color w:val="auto"/>
          <w:kern w:val="0"/>
          <w:sz w:val="24"/>
          <w:highlight w:val="none"/>
        </w:rPr>
        <w:t>2.7.4符合验收条件的，由采购人组织有关部门按照国家、地方有关规范、标准及设计要求进行验收。验收后中标供应商应按照验收中提出的意见整改。</w:t>
      </w:r>
    </w:p>
    <w:p w14:paraId="75867B37">
      <w:pPr>
        <w:widowControl/>
        <w:adjustRightInd w:val="0"/>
        <w:snapToGrid w:val="0"/>
        <w:spacing w:line="360" w:lineRule="auto"/>
        <w:rPr>
          <w:rFonts w:hint="eastAsia" w:ascii="仿宋" w:eastAsia="仿宋"/>
          <w:b/>
          <w:bCs/>
          <w:color w:val="auto"/>
          <w:kern w:val="0"/>
          <w:sz w:val="24"/>
          <w:highlight w:val="none"/>
        </w:rPr>
      </w:pPr>
      <w:r>
        <w:rPr>
          <w:rFonts w:hint="eastAsia" w:ascii="仿宋" w:eastAsia="仿宋"/>
          <w:color w:val="auto"/>
          <w:kern w:val="0"/>
          <w:sz w:val="24"/>
          <w:highlight w:val="none"/>
        </w:rPr>
        <w:t>2.7.5整改完毕且复验合格后将本项目货物交给采购人使用，完成日期以通过复验日期为准。</w:t>
      </w:r>
    </w:p>
    <w:p w14:paraId="52AF87FC">
      <w:pPr>
        <w:widowControl/>
        <w:adjustRightInd w:val="0"/>
        <w:snapToGrid w:val="0"/>
        <w:spacing w:line="360" w:lineRule="auto"/>
        <w:rPr>
          <w:rFonts w:hint="eastAsia" w:ascii="仿宋" w:eastAsia="仿宋"/>
          <w:b/>
          <w:bCs/>
          <w:color w:val="auto"/>
          <w:kern w:val="0"/>
          <w:sz w:val="24"/>
          <w:highlight w:val="none"/>
        </w:rPr>
      </w:pPr>
      <w:r>
        <w:rPr>
          <w:rFonts w:hint="eastAsia" w:ascii="仿宋" w:eastAsia="仿宋"/>
          <w:color w:val="auto"/>
          <w:kern w:val="0"/>
          <w:sz w:val="24"/>
          <w:highlight w:val="none"/>
        </w:rPr>
        <w:t>2.7.6采购人在中标供应商送货、安装、调试后对货物服务进行检查验收，如果发现数量不足或有质量、技术等问题，中标供应商应负责根据合同及采购人的要求采取补足或更换等处理措施，并承担由此发生的一切损失和费用。验收合格后，采购人在验收单上签字并加盖单位公章。</w:t>
      </w:r>
    </w:p>
    <w:p w14:paraId="0263CB91">
      <w:pPr>
        <w:widowControl/>
        <w:adjustRightInd w:val="0"/>
        <w:snapToGrid w:val="0"/>
        <w:spacing w:line="360" w:lineRule="auto"/>
        <w:rPr>
          <w:rFonts w:hint="eastAsia" w:ascii="仿宋" w:eastAsia="仿宋"/>
          <w:b/>
          <w:color w:val="auto"/>
          <w:kern w:val="0"/>
          <w:sz w:val="24"/>
          <w:highlight w:val="none"/>
        </w:rPr>
      </w:pPr>
      <w:r>
        <w:rPr>
          <w:rFonts w:hint="eastAsia" w:ascii="仿宋" w:eastAsia="仿宋"/>
          <w:b/>
          <w:color w:val="auto"/>
          <w:kern w:val="0"/>
          <w:sz w:val="24"/>
          <w:highlight w:val="none"/>
        </w:rPr>
        <w:t>2.8结算原则</w:t>
      </w:r>
    </w:p>
    <w:p w14:paraId="270C44F6">
      <w:pPr>
        <w:widowControl/>
        <w:adjustRightInd w:val="0"/>
        <w:snapToGrid w:val="0"/>
        <w:spacing w:line="360" w:lineRule="auto"/>
        <w:rPr>
          <w:rFonts w:hint="eastAsia" w:ascii="仿宋" w:eastAsia="仿宋"/>
          <w:color w:val="auto"/>
          <w:kern w:val="0"/>
          <w:sz w:val="24"/>
          <w:highlight w:val="none"/>
        </w:rPr>
      </w:pPr>
      <w:r>
        <w:rPr>
          <w:rFonts w:hint="eastAsia" w:ascii="仿宋" w:eastAsia="仿宋"/>
          <w:color w:val="auto"/>
          <w:kern w:val="0"/>
          <w:sz w:val="24"/>
          <w:highlight w:val="none"/>
        </w:rPr>
        <w:t>2.8.1采购文件、招标答疑会纪要、中标供应商的中标报价等作为结算依据；</w:t>
      </w:r>
    </w:p>
    <w:p w14:paraId="432D3049">
      <w:pPr>
        <w:widowControl/>
        <w:adjustRightInd w:val="0"/>
        <w:snapToGrid w:val="0"/>
        <w:spacing w:line="360" w:lineRule="auto"/>
        <w:rPr>
          <w:rFonts w:hint="eastAsia" w:ascii="仿宋" w:eastAsia="仿宋"/>
          <w:color w:val="auto"/>
          <w:kern w:val="0"/>
          <w:sz w:val="24"/>
          <w:highlight w:val="none"/>
        </w:rPr>
      </w:pPr>
      <w:r>
        <w:rPr>
          <w:rFonts w:hint="eastAsia" w:ascii="仿宋" w:eastAsia="仿宋"/>
          <w:color w:val="auto"/>
          <w:kern w:val="0"/>
          <w:sz w:val="24"/>
          <w:highlight w:val="none"/>
        </w:rPr>
        <w:t>2.8.2中标单价一次性包死，不再调整，经采购人分级审批认可的数量增减，在结算时按中标单价按实调整。</w:t>
      </w:r>
    </w:p>
    <w:p w14:paraId="43BE16DB">
      <w:pPr>
        <w:rPr>
          <w:rFonts w:hint="eastAsia"/>
          <w:color w:val="auto"/>
          <w:highlight w:val="none"/>
        </w:rPr>
      </w:pPr>
    </w:p>
    <w:p w14:paraId="0AF10389">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07B01798">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422483D1">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428D4DA0">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20EB7909">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78A0D9A6">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4D948BAC">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37E33B97">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12835D31">
      <w:pPr>
        <w:pStyle w:val="79"/>
        <w:rPr>
          <w:rFonts w:hint="eastAsia" w:ascii="仿宋" w:hAnsi="仿宋" w:eastAsia="仿宋" w:cs="仿宋"/>
          <w:b/>
          <w:color w:val="auto"/>
          <w:sz w:val="36"/>
          <w:szCs w:val="36"/>
          <w:highlight w:val="none"/>
        </w:rPr>
      </w:pPr>
    </w:p>
    <w:p w14:paraId="2B75A0E9">
      <w:pPr>
        <w:pStyle w:val="79"/>
        <w:rPr>
          <w:rFonts w:hint="eastAsia" w:ascii="仿宋" w:hAnsi="仿宋" w:eastAsia="仿宋" w:cs="仿宋"/>
          <w:b/>
          <w:color w:val="auto"/>
          <w:sz w:val="36"/>
          <w:szCs w:val="36"/>
          <w:highlight w:val="none"/>
        </w:rPr>
      </w:pPr>
    </w:p>
    <w:p w14:paraId="42EB46CC">
      <w:pPr>
        <w:pStyle w:val="79"/>
        <w:rPr>
          <w:rFonts w:hint="eastAsia" w:ascii="仿宋" w:hAnsi="仿宋" w:eastAsia="仿宋" w:cs="仿宋"/>
          <w:b/>
          <w:color w:val="auto"/>
          <w:sz w:val="36"/>
          <w:szCs w:val="36"/>
          <w:highlight w:val="none"/>
        </w:rPr>
      </w:pPr>
    </w:p>
    <w:p w14:paraId="0B7CA1BC">
      <w:pPr>
        <w:pStyle w:val="79"/>
        <w:rPr>
          <w:rFonts w:hint="eastAsia" w:ascii="仿宋" w:hAnsi="仿宋" w:eastAsia="仿宋" w:cs="仿宋"/>
          <w:b/>
          <w:color w:val="auto"/>
          <w:sz w:val="36"/>
          <w:szCs w:val="36"/>
          <w:highlight w:val="none"/>
        </w:rPr>
      </w:pPr>
    </w:p>
    <w:p w14:paraId="04C55B51">
      <w:pPr>
        <w:pStyle w:val="79"/>
        <w:rPr>
          <w:rFonts w:hint="eastAsia" w:ascii="仿宋" w:hAnsi="仿宋" w:eastAsia="仿宋" w:cs="仿宋"/>
          <w:b/>
          <w:color w:val="auto"/>
          <w:sz w:val="36"/>
          <w:szCs w:val="36"/>
          <w:highlight w:val="none"/>
        </w:rPr>
      </w:pPr>
    </w:p>
    <w:p w14:paraId="054AA77F">
      <w:pPr>
        <w:pStyle w:val="79"/>
        <w:rPr>
          <w:rFonts w:hint="eastAsia" w:ascii="仿宋" w:hAnsi="仿宋" w:eastAsia="仿宋" w:cs="仿宋"/>
          <w:b/>
          <w:color w:val="auto"/>
          <w:sz w:val="36"/>
          <w:szCs w:val="36"/>
          <w:highlight w:val="none"/>
        </w:rPr>
      </w:pPr>
    </w:p>
    <w:p w14:paraId="0436281B">
      <w:pPr>
        <w:pStyle w:val="79"/>
        <w:rPr>
          <w:rFonts w:hint="eastAsia" w:ascii="仿宋" w:hAnsi="仿宋" w:eastAsia="仿宋" w:cs="仿宋"/>
          <w:b/>
          <w:color w:val="auto"/>
          <w:sz w:val="36"/>
          <w:szCs w:val="36"/>
          <w:highlight w:val="none"/>
        </w:rPr>
      </w:pPr>
    </w:p>
    <w:p w14:paraId="4ABFEA99">
      <w:pPr>
        <w:pStyle w:val="79"/>
        <w:rPr>
          <w:rFonts w:hint="eastAsia" w:ascii="仿宋" w:hAnsi="仿宋" w:eastAsia="仿宋" w:cs="仿宋"/>
          <w:b/>
          <w:color w:val="auto"/>
          <w:sz w:val="36"/>
          <w:szCs w:val="36"/>
          <w:highlight w:val="none"/>
        </w:rPr>
      </w:pPr>
    </w:p>
    <w:p w14:paraId="658F900A">
      <w:pPr>
        <w:pStyle w:val="79"/>
        <w:rPr>
          <w:rFonts w:hint="eastAsia" w:ascii="仿宋" w:hAnsi="仿宋" w:eastAsia="仿宋" w:cs="仿宋"/>
          <w:b/>
          <w:color w:val="auto"/>
          <w:sz w:val="36"/>
          <w:szCs w:val="36"/>
          <w:highlight w:val="none"/>
        </w:rPr>
      </w:pPr>
    </w:p>
    <w:p w14:paraId="3F17C0C7">
      <w:pPr>
        <w:pStyle w:val="79"/>
        <w:rPr>
          <w:rFonts w:hint="eastAsia" w:ascii="仿宋" w:hAnsi="仿宋" w:eastAsia="仿宋" w:cs="仿宋"/>
          <w:b/>
          <w:color w:val="auto"/>
          <w:sz w:val="36"/>
          <w:szCs w:val="36"/>
          <w:highlight w:val="none"/>
        </w:rPr>
      </w:pPr>
    </w:p>
    <w:p w14:paraId="35A4E51E">
      <w:pPr>
        <w:pStyle w:val="79"/>
        <w:rPr>
          <w:rFonts w:hint="eastAsia" w:ascii="仿宋" w:hAnsi="仿宋" w:eastAsia="仿宋" w:cs="仿宋"/>
          <w:b/>
          <w:color w:val="auto"/>
          <w:sz w:val="36"/>
          <w:szCs w:val="36"/>
          <w:highlight w:val="none"/>
        </w:rPr>
      </w:pPr>
    </w:p>
    <w:p w14:paraId="384C78D8">
      <w:pPr>
        <w:pStyle w:val="79"/>
        <w:rPr>
          <w:rFonts w:hint="eastAsia" w:ascii="仿宋" w:hAnsi="仿宋" w:eastAsia="仿宋" w:cs="仿宋"/>
          <w:b/>
          <w:color w:val="auto"/>
          <w:sz w:val="36"/>
          <w:szCs w:val="36"/>
          <w:highlight w:val="none"/>
        </w:rPr>
      </w:pPr>
    </w:p>
    <w:p w14:paraId="2CC5AC0F">
      <w:pPr>
        <w:pStyle w:val="79"/>
        <w:rPr>
          <w:rFonts w:hint="eastAsia" w:ascii="仿宋" w:hAnsi="仿宋" w:eastAsia="仿宋" w:cs="仿宋"/>
          <w:b/>
          <w:color w:val="auto"/>
          <w:sz w:val="36"/>
          <w:szCs w:val="36"/>
          <w:highlight w:val="none"/>
        </w:rPr>
      </w:pPr>
    </w:p>
    <w:p w14:paraId="6825438E">
      <w:pPr>
        <w:pStyle w:val="79"/>
        <w:rPr>
          <w:rFonts w:hint="eastAsia" w:ascii="仿宋" w:hAnsi="仿宋" w:eastAsia="仿宋" w:cs="仿宋"/>
          <w:b/>
          <w:color w:val="auto"/>
          <w:sz w:val="36"/>
          <w:szCs w:val="36"/>
          <w:highlight w:val="none"/>
        </w:rPr>
      </w:pPr>
    </w:p>
    <w:p w14:paraId="73681858">
      <w:pPr>
        <w:pStyle w:val="79"/>
        <w:rPr>
          <w:rFonts w:hint="eastAsia" w:ascii="仿宋" w:hAnsi="仿宋" w:eastAsia="仿宋" w:cs="仿宋"/>
          <w:b/>
          <w:color w:val="auto"/>
          <w:sz w:val="36"/>
          <w:szCs w:val="36"/>
          <w:highlight w:val="none"/>
        </w:rPr>
      </w:pPr>
    </w:p>
    <w:p w14:paraId="295816CC">
      <w:pPr>
        <w:pStyle w:val="79"/>
        <w:rPr>
          <w:rFonts w:hint="eastAsia" w:ascii="仿宋" w:hAnsi="仿宋" w:eastAsia="仿宋" w:cs="仿宋"/>
          <w:b/>
          <w:color w:val="auto"/>
          <w:sz w:val="36"/>
          <w:szCs w:val="36"/>
          <w:highlight w:val="none"/>
        </w:rPr>
      </w:pPr>
    </w:p>
    <w:p w14:paraId="01289581">
      <w:pPr>
        <w:pStyle w:val="79"/>
        <w:rPr>
          <w:rFonts w:hint="eastAsia" w:ascii="仿宋" w:hAnsi="仿宋" w:eastAsia="仿宋" w:cs="仿宋"/>
          <w:b/>
          <w:color w:val="auto"/>
          <w:sz w:val="36"/>
          <w:szCs w:val="36"/>
          <w:highlight w:val="none"/>
        </w:rPr>
      </w:pPr>
    </w:p>
    <w:p w14:paraId="29B2B1B4">
      <w:pPr>
        <w:kinsoku/>
        <w:overflowPunct/>
        <w:topLinePunct w:val="0"/>
        <w:bidi w:val="0"/>
        <w:adjustRightInd/>
        <w:spacing w:beforeAutospacing="0" w:afterAutospacing="0" w:line="440" w:lineRule="exact"/>
        <w:jc w:val="center"/>
        <w:outlineLvl w:val="0"/>
        <w:rPr>
          <w:rFonts w:hint="default" w:ascii="仿宋" w:hAnsi="仿宋" w:eastAsia="仿宋" w:cs="仿宋"/>
          <w:b/>
          <w:color w:val="auto"/>
          <w:kern w:val="0"/>
          <w:sz w:val="36"/>
          <w:szCs w:val="36"/>
          <w:highlight w:val="none"/>
          <w:lang w:val="en"/>
        </w:rPr>
      </w:pPr>
      <w:r>
        <w:rPr>
          <w:rFonts w:hint="eastAsia" w:ascii="仿宋" w:hAnsi="仿宋" w:eastAsia="仿宋" w:cs="仿宋"/>
          <w:b/>
          <w:color w:val="auto"/>
          <w:kern w:val="0"/>
          <w:sz w:val="36"/>
          <w:szCs w:val="36"/>
          <w:highlight w:val="none"/>
        </w:rPr>
        <w:t>第四部分 拟签订的合同文本</w:t>
      </w:r>
    </w:p>
    <w:p w14:paraId="48C525BE">
      <w:pPr>
        <w:kinsoku/>
        <w:overflowPunct/>
        <w:topLinePunct w:val="0"/>
        <w:bidi w:val="0"/>
        <w:adjustRightInd/>
        <w:snapToGrid w:val="0"/>
        <w:spacing w:beforeAutospacing="0" w:afterAutospacing="0" w:line="440" w:lineRule="exact"/>
        <w:outlineLvl w:val="0"/>
        <w:rPr>
          <w:rFonts w:hint="eastAsia" w:ascii="仿宋" w:hAnsi="仿宋" w:eastAsia="仿宋" w:cs="仿宋"/>
          <w:b/>
          <w:color w:val="auto"/>
          <w:kern w:val="0"/>
          <w:sz w:val="36"/>
          <w:szCs w:val="36"/>
          <w:highlight w:val="none"/>
        </w:rPr>
      </w:pPr>
    </w:p>
    <w:p w14:paraId="457C8782">
      <w:pPr>
        <w:kinsoku/>
        <w:overflowPunct/>
        <w:topLinePunct w:val="0"/>
        <w:bidi w:val="0"/>
        <w:adjustRightInd/>
        <w:spacing w:beforeAutospacing="0" w:afterAutospacing="0" w:line="440" w:lineRule="exact"/>
        <w:jc w:val="center"/>
        <w:rPr>
          <w:rFonts w:hint="eastAsia" w:ascii="仿宋" w:hAnsi="仿宋" w:eastAsia="仿宋" w:cs="仿宋"/>
          <w:b/>
          <w:color w:val="auto"/>
          <w:kern w:val="0"/>
          <w:sz w:val="28"/>
          <w:szCs w:val="28"/>
          <w:highlight w:val="none"/>
        </w:rPr>
      </w:pPr>
    </w:p>
    <w:p w14:paraId="08BF61AC">
      <w:pPr>
        <w:pStyle w:val="3"/>
        <w:rPr>
          <w:rFonts w:hint="default" w:ascii="仿宋_GB2312" w:hAnsi="仿宋" w:eastAsia="仿宋_GB2312" w:cs="Times New Roman"/>
          <w:b/>
          <w:color w:val="auto"/>
          <w:kern w:val="2"/>
          <w:sz w:val="32"/>
          <w:szCs w:val="32"/>
          <w:highlight w:val="none"/>
        </w:rPr>
      </w:pPr>
    </w:p>
    <w:p w14:paraId="2E1D3230">
      <w:pPr>
        <w:kinsoku/>
        <w:overflowPunct/>
        <w:topLinePunct w:val="0"/>
        <w:bidi w:val="0"/>
        <w:adjustRightInd/>
        <w:spacing w:beforeAutospacing="0" w:afterAutospacing="0" w:line="440" w:lineRule="exact"/>
        <w:rPr>
          <w:rFonts w:hint="eastAsia" w:ascii="仿宋" w:hAnsi="仿宋" w:eastAsia="仿宋" w:cs="仿宋"/>
          <w:b/>
          <w:color w:val="auto"/>
          <w:kern w:val="0"/>
          <w:sz w:val="24"/>
          <w:szCs w:val="20"/>
          <w:highlight w:val="none"/>
        </w:rPr>
      </w:pPr>
    </w:p>
    <w:p w14:paraId="2C9B9E9C">
      <w:pPr>
        <w:kinsoku/>
        <w:overflowPunct/>
        <w:topLinePunct w:val="0"/>
        <w:bidi w:val="0"/>
        <w:adjustRightInd/>
        <w:spacing w:beforeAutospacing="0" w:afterAutospacing="0" w:line="440" w:lineRule="exact"/>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政府采购合同参考范本</w:t>
      </w:r>
    </w:p>
    <w:p w14:paraId="43297AA8">
      <w:pPr>
        <w:kinsoku/>
        <w:overflowPunct/>
        <w:topLinePunct w:val="0"/>
        <w:bidi w:val="0"/>
        <w:adjustRightInd/>
        <w:spacing w:beforeAutospacing="0" w:afterAutospacing="0" w:line="440" w:lineRule="exact"/>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（货物类）</w:t>
      </w:r>
    </w:p>
    <w:p w14:paraId="5C36C261">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color w:val="auto"/>
          <w:sz w:val="24"/>
          <w:szCs w:val="24"/>
          <w:highlight w:val="none"/>
          <w:lang w:val="en-US" w:eastAsia="zh-CN" w:bidi="ar-SA"/>
        </w:rPr>
      </w:pPr>
    </w:p>
    <w:p w14:paraId="12BF8694">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color w:val="auto"/>
          <w:sz w:val="24"/>
          <w:szCs w:val="24"/>
          <w:highlight w:val="none"/>
          <w:lang w:val="en-US" w:eastAsia="zh-CN" w:bidi="ar-SA"/>
        </w:rPr>
      </w:pPr>
    </w:p>
    <w:p w14:paraId="12F7A4DC">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项目名称：                             </w:t>
      </w:r>
    </w:p>
    <w:p w14:paraId="4F7AB5D6">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合同编号：                             </w:t>
      </w:r>
    </w:p>
    <w:p w14:paraId="0218442D">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甲    方：                             </w:t>
      </w:r>
    </w:p>
    <w:p w14:paraId="3597F88E">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乙    方：                             </w:t>
      </w:r>
    </w:p>
    <w:p w14:paraId="2FB6932E">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签订时间：                             </w:t>
      </w:r>
    </w:p>
    <w:p w14:paraId="79CA492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14:paraId="6C3B17AF">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color w:val="auto"/>
          <w:kern w:val="0"/>
          <w:sz w:val="24"/>
          <w:szCs w:val="20"/>
          <w:highlight w:val="none"/>
          <w:lang w:eastAsia="zh-CN"/>
        </w:rPr>
      </w:pPr>
      <w:r>
        <w:rPr>
          <w:rFonts w:hint="eastAsia" w:ascii="仿宋" w:hAnsi="仿宋" w:eastAsia="仿宋" w:cs="仿宋"/>
          <w:b/>
          <w:bCs/>
          <w:color w:val="auto"/>
          <w:kern w:val="0"/>
          <w:sz w:val="24"/>
          <w:szCs w:val="20"/>
          <w:highlight w:val="none"/>
          <w:lang w:eastAsia="zh-CN"/>
        </w:rPr>
        <w:t>使</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用</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说</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明</w:t>
      </w:r>
    </w:p>
    <w:p w14:paraId="34948B7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p w14:paraId="7DFD9E6E">
      <w:pPr>
        <w:numPr>
          <w:ilvl w:val="-1"/>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1.本合同标准文本适用于购买现成货物的采购项目，不包括需要供应商定制开发、创新研发的货物采购项目。</w:t>
      </w:r>
    </w:p>
    <w:p w14:paraId="0068F76E">
      <w:pPr>
        <w:numPr>
          <w:ilvl w:val="-1"/>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2.本合同标准文本为政府采购货物买卖合同编制提供参考，可以结合采购项目具体情况，对文本作必要的调整修订后使用。</w:t>
      </w:r>
    </w:p>
    <w:p w14:paraId="2D22EC51">
      <w:p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3.本合同标准文本各条款中，如涉及填写多家供应商、制造商，多种采购标的、分包主要内容等信息的，可根据采购项目具体情况添加信息项。</w:t>
      </w:r>
    </w:p>
    <w:p w14:paraId="5DC1C8EA">
      <w:pPr>
        <w:kinsoku/>
        <w:overflowPunct/>
        <w:topLinePunct w:val="0"/>
        <w:bidi w:val="0"/>
        <w:spacing w:beforeAutospacing="0" w:afterAutospacing="0" w:line="440" w:lineRule="exact"/>
        <w:ind w:left="-420" w:leftChars="-200" w:right="-420" w:rightChars="-200" w:firstLine="480" w:firstLineChars="200"/>
        <w:rPr>
          <w:rFonts w:hint="eastAsia" w:ascii="仿宋" w:hAnsi="仿宋" w:eastAsia="仿宋" w:cs="仿宋"/>
          <w:color w:val="auto"/>
          <w:sz w:val="24"/>
          <w:highlight w:val="none"/>
        </w:rPr>
        <w:sectPr>
          <w:headerReference r:id="rId13" w:type="default"/>
          <w:footerReference r:id="rId14" w:type="default"/>
          <w:pgSz w:w="11906" w:h="16838"/>
          <w:pgMar w:top="1134" w:right="1134" w:bottom="1134" w:left="1417" w:header="567" w:footer="539" w:gutter="0"/>
          <w:pgBorders>
            <w:top w:val="none" w:sz="0" w:space="0"/>
            <w:left w:val="none" w:sz="0" w:space="0"/>
            <w:bottom w:val="none" w:sz="0" w:space="0"/>
            <w:right w:val="none" w:sz="0" w:space="0"/>
          </w:pgBorders>
          <w:cols w:space="0" w:num="1"/>
          <w:titlePg/>
          <w:rtlGutter w:val="0"/>
          <w:docGrid w:linePitch="312" w:charSpace="0"/>
        </w:sectPr>
      </w:pPr>
    </w:p>
    <w:p w14:paraId="6BC17B1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bookmarkStart w:id="51" w:name="_Toc22209"/>
    </w:p>
    <w:p w14:paraId="1420EA9F">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第一节 政府采购合同协议书</w:t>
      </w:r>
      <w:bookmarkEnd w:id="51"/>
    </w:p>
    <w:p w14:paraId="16267CD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14:paraId="6C4F821E">
      <w:pPr>
        <w:kinsoku/>
        <w:overflowPunct/>
        <w:topLinePunct w:val="0"/>
        <w:bidi w:val="0"/>
        <w:adjustRightInd/>
        <w:spacing w:beforeAutospacing="0" w:afterAutospacing="0" w:line="440" w:lineRule="exact"/>
        <w:ind w:left="0" w:leftChars="0" w:right="-346" w:rightChars="-165"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甲方（全称）：                   </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（采购人</w:t>
      </w:r>
      <w:r>
        <w:rPr>
          <w:rFonts w:hint="eastAsia" w:ascii="仿宋" w:hAnsi="仿宋" w:eastAsia="仿宋" w:cs="仿宋"/>
          <w:color w:val="auto"/>
          <w:kern w:val="0"/>
          <w:sz w:val="24"/>
          <w:szCs w:val="20"/>
          <w:highlight w:val="none"/>
          <w:lang w:eastAsia="zh-CN"/>
        </w:rPr>
        <w:t>、受采购人委托签订合同的单位</w:t>
      </w:r>
      <w:r>
        <w:rPr>
          <w:rFonts w:hint="eastAsia" w:ascii="仿宋" w:hAnsi="仿宋" w:eastAsia="仿宋" w:cs="仿宋"/>
          <w:color w:val="auto"/>
          <w:kern w:val="0"/>
          <w:sz w:val="24"/>
          <w:szCs w:val="20"/>
          <w:highlight w:val="none"/>
        </w:rPr>
        <w:t>或采购</w:t>
      </w:r>
    </w:p>
    <w:p w14:paraId="601FB521">
      <w:pPr>
        <w:kinsoku/>
        <w:overflowPunct/>
        <w:topLinePunct w:val="0"/>
        <w:bidi w:val="0"/>
        <w:adjustRightInd/>
        <w:spacing w:beforeAutospacing="0" w:afterAutospacing="0" w:line="440" w:lineRule="exact"/>
        <w:ind w:left="-210" w:leftChars="-100" w:right="-346" w:rightChars="-165" w:firstLine="4209" w:firstLineChars="1754"/>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文件约定的合同甲方）</w:t>
      </w:r>
    </w:p>
    <w:p w14:paraId="2622988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 xml:space="preserve">（全称）：                </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 xml:space="preserve"> （供应商）</w:t>
      </w:r>
    </w:p>
    <w:p w14:paraId="5E584BBC">
      <w:pPr>
        <w:kinsoku/>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乙方2（全称）：                  （联合体成员供应商或其他合同主体）（如有）</w:t>
      </w:r>
    </w:p>
    <w:p w14:paraId="70D07CD1">
      <w:pPr>
        <w:kinsoku/>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lang w:val="en-US" w:eastAsia="zh-CN"/>
        </w:rPr>
        <w:t>3（全称）：</w:t>
      </w:r>
      <w:r>
        <w:rPr>
          <w:rFonts w:hint="eastAsia" w:ascii="仿宋" w:hAnsi="仿宋" w:eastAsia="仿宋" w:cs="仿宋"/>
          <w:color w:val="auto"/>
          <w:kern w:val="0"/>
          <w:sz w:val="24"/>
          <w:szCs w:val="20"/>
          <w:highlight w:val="none"/>
        </w:rPr>
        <w:t xml:space="preserve">                  （联合体成员供应商或其他合同主体）（如有）</w:t>
      </w:r>
    </w:p>
    <w:p w14:paraId="19D4164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p>
    <w:p w14:paraId="357DB318">
      <w:pPr>
        <w:kinsoku/>
        <w:overflowPunct/>
        <w:topLinePunct w:val="0"/>
        <w:bidi w:val="0"/>
        <w:adjustRightInd/>
        <w:spacing w:beforeAutospacing="0" w:afterAutospacing="0" w:line="440" w:lineRule="exact"/>
        <w:ind w:left="-210" w:leftChars="-1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依据《中华人民共和国民法典》</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《中华人民共和国政府采购法》等有关的法律法规，以及</w:t>
      </w:r>
      <w:r>
        <w:rPr>
          <w:rFonts w:hint="eastAsia" w:ascii="仿宋" w:hAnsi="仿宋" w:eastAsia="仿宋" w:cs="仿宋"/>
          <w:color w:val="auto"/>
          <w:kern w:val="0"/>
          <w:sz w:val="24"/>
          <w:szCs w:val="20"/>
          <w:highlight w:val="none"/>
          <w:lang w:eastAsia="zh-CN"/>
        </w:rPr>
        <w:t>本采购项目</w:t>
      </w:r>
      <w:r>
        <w:rPr>
          <w:rFonts w:hint="eastAsia" w:ascii="仿宋" w:hAnsi="仿宋" w:eastAsia="仿宋" w:cs="仿宋"/>
          <w:color w:val="auto"/>
          <w:kern w:val="0"/>
          <w:sz w:val="24"/>
          <w:szCs w:val="20"/>
          <w:highlight w:val="none"/>
        </w:rPr>
        <w:t>的</w:t>
      </w:r>
      <w:r>
        <w:rPr>
          <w:rFonts w:hint="eastAsia" w:ascii="仿宋" w:hAnsi="仿宋" w:eastAsia="仿宋" w:cs="仿宋"/>
          <w:color w:val="auto"/>
          <w:kern w:val="0"/>
          <w:sz w:val="24"/>
          <w:szCs w:val="20"/>
          <w:highlight w:val="none"/>
          <w:lang w:eastAsia="zh-CN"/>
        </w:rPr>
        <w:t>招标</w:t>
      </w:r>
      <w:r>
        <w:rPr>
          <w:rFonts w:hint="eastAsia" w:ascii="仿宋" w:hAnsi="仿宋" w:eastAsia="仿宋" w:cs="仿宋"/>
          <w:color w:val="auto"/>
          <w:kern w:val="0"/>
          <w:sz w:val="24"/>
          <w:szCs w:val="20"/>
          <w:highlight w:val="none"/>
          <w:lang w:val="en-US" w:eastAsia="zh-CN"/>
        </w:rPr>
        <w:t>/谈判</w:t>
      </w:r>
      <w:r>
        <w:rPr>
          <w:rFonts w:hint="eastAsia" w:ascii="仿宋" w:hAnsi="仿宋" w:eastAsia="仿宋" w:cs="仿宋"/>
          <w:color w:val="auto"/>
          <w:kern w:val="0"/>
          <w:sz w:val="24"/>
          <w:szCs w:val="20"/>
          <w:highlight w:val="none"/>
          <w:lang w:eastAsia="zh-CN"/>
        </w:rPr>
        <w:t>文件等</w:t>
      </w:r>
      <w:r>
        <w:rPr>
          <w:rFonts w:hint="eastAsia" w:ascii="仿宋" w:hAnsi="仿宋" w:eastAsia="仿宋" w:cs="仿宋"/>
          <w:color w:val="auto"/>
          <w:kern w:val="0"/>
          <w:sz w:val="24"/>
          <w:szCs w:val="20"/>
          <w:highlight w:val="none"/>
        </w:rPr>
        <w:t>采购文件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 xml:space="preserve">乙方的《投标（响应）文件》及《中标（成交）通知书》，甲乙双方同意签订本合同。具体情况及要求如下：     </w:t>
      </w:r>
    </w:p>
    <w:p w14:paraId="5113BE9D">
      <w:pPr>
        <w:numPr>
          <w:ilvl w:val="0"/>
          <w:numId w:val="1"/>
        </w:numPr>
        <w:kinsoku/>
        <w:overflowPunct/>
        <w:topLinePunct w:val="0"/>
        <w:bidi w:val="0"/>
        <w:adjustRightInd/>
        <w:spacing w:beforeAutospacing="0" w:afterAutospacing="0" w:line="440" w:lineRule="exact"/>
        <w:ind w:left="-210" w:leftChars="-100" w:right="-420" w:rightChars="-200" w:firstLine="723" w:firstLineChars="300"/>
        <w:rPr>
          <w:rFonts w:hint="eastAsia"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项目信息</w:t>
      </w:r>
    </w:p>
    <w:p w14:paraId="38E7F1CA">
      <w:pPr>
        <w:numPr>
          <w:ilvl w:val="-1"/>
          <w:numId w:val="0"/>
        </w:numPr>
        <w:kinsoku/>
        <w:overflowPunct/>
        <w:topLinePunct w:val="0"/>
        <w:bidi w:val="0"/>
        <w:adjustRightInd/>
        <w:spacing w:beforeAutospacing="0" w:afterAutospacing="0" w:line="440" w:lineRule="exact"/>
        <w:ind w:left="420" w:leftChars="20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default" w:ascii="仿宋" w:hAnsi="仿宋" w:eastAsia="仿宋" w:cs="仿宋"/>
          <w:color w:val="auto"/>
          <w:kern w:val="0"/>
          <w:sz w:val="24"/>
          <w:szCs w:val="20"/>
          <w:highlight w:val="none"/>
          <w:lang w:val="en-US"/>
        </w:rPr>
        <w:t>1</w:t>
      </w:r>
      <w:r>
        <w:rPr>
          <w:rFonts w:hint="eastAsia" w:ascii="仿宋" w:hAnsi="仿宋" w:eastAsia="仿宋" w:cs="仿宋"/>
          <w:color w:val="auto"/>
          <w:kern w:val="0"/>
          <w:sz w:val="24"/>
          <w:szCs w:val="20"/>
          <w:highlight w:val="none"/>
        </w:rPr>
        <w:t>）采购项目名称：</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1688FB5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采购项目编号：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62E0A60">
      <w:pPr>
        <w:numPr>
          <w:ilvl w:val="0"/>
          <w:numId w:val="2"/>
        </w:num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采购计划编号：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434DC1CF">
      <w:pPr>
        <w:numPr>
          <w:ilvl w:val="0"/>
          <w:numId w:val="2"/>
        </w:num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项目内容：</w:t>
      </w:r>
    </w:p>
    <w:p w14:paraId="7BF81EE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采购标的及数量</w:t>
      </w:r>
      <w:r>
        <w:rPr>
          <w:rFonts w:hint="eastAsia" w:ascii="仿宋" w:hAnsi="仿宋" w:eastAsia="仿宋" w:cs="仿宋"/>
          <w:color w:val="auto"/>
          <w:kern w:val="0"/>
          <w:sz w:val="24"/>
          <w:szCs w:val="20"/>
          <w:highlight w:val="none"/>
          <w:lang w:val="en-US" w:eastAsia="zh-CN"/>
        </w:rPr>
        <w:t>（台/套</w:t>
      </w:r>
      <w:r>
        <w:rPr>
          <w:rFonts w:hint="eastAsia" w:ascii="仿宋" w:hAnsi="仿宋" w:eastAsia="仿宋" w:cs="仿宋"/>
          <w:color w:val="auto"/>
          <w:kern w:val="0"/>
          <w:sz w:val="24"/>
          <w:szCs w:val="20"/>
          <w:highlight w:val="none"/>
          <w:lang w:val="en" w:eastAsia="zh-CN"/>
        </w:rPr>
        <w:t>/个/架/组等</w:t>
      </w: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59580B51">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 w:eastAsia="zh-CN"/>
        </w:rPr>
        <w:t xml:space="preserve">   </w:t>
      </w:r>
      <w:r>
        <w:rPr>
          <w:rFonts w:hint="eastAsia" w:ascii="仿宋" w:hAnsi="仿宋" w:eastAsia="仿宋" w:cs="仿宋"/>
          <w:color w:val="auto"/>
          <w:kern w:val="0"/>
          <w:sz w:val="24"/>
          <w:szCs w:val="20"/>
          <w:highlight w:val="none"/>
          <w:lang w:val="en-US" w:eastAsia="zh-CN"/>
        </w:rPr>
        <w:t>规格型号：</w:t>
      </w:r>
      <w:r>
        <w:rPr>
          <w:rFonts w:ascii="宋体" w:hAnsi="宋体" w:eastAsia="宋体" w:cs="Times New Roman"/>
          <w:color w:val="auto"/>
          <w:kern w:val="0"/>
          <w:sz w:val="34"/>
          <w:szCs w:val="21"/>
          <w:highlight w:val="none"/>
          <w:u w:val="single"/>
        </w:rPr>
        <w:t xml:space="preserve">            </w:t>
      </w:r>
    </w:p>
    <w:p w14:paraId="270BE67D">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采购标的的技术要求、商务要求具体见附件。</w:t>
      </w:r>
    </w:p>
    <w:p w14:paraId="7DADAADE">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①涉及信息类产品，请填写该产品关键部件的品牌、型号：</w:t>
      </w:r>
    </w:p>
    <w:p w14:paraId="5BD4DDCA">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标的名称：</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DA9D136">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14:paraId="1844076E">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14:paraId="47E23572">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14:paraId="69AB1139">
      <w:pPr>
        <w:kinsoku/>
        <w:overflowPunct/>
        <w:topLinePunct w:val="0"/>
        <w:bidi w:val="0"/>
        <w:adjustRightInd/>
        <w:spacing w:beforeAutospacing="0" w:afterAutospacing="0" w:line="440" w:lineRule="exact"/>
        <w:ind w:left="-10" w:leftChars="0" w:right="-346" w:rightChars="-165" w:firstLine="398" w:firstLineChars="166"/>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（注：关键部件是指财政部会同有关部门发布的政府采购需求标准规定的需要通过国家有关部门指定的测评机构开展的安全可靠测评的软硬件，如CPU芯片、操作系统、数据库等。）</w:t>
      </w:r>
    </w:p>
    <w:p w14:paraId="65B9FAD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②涉及车辆采购，请填写是否属于新能源汽车：</w:t>
      </w:r>
    </w:p>
    <w:p w14:paraId="5F75B53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，《政府采购品目分类目录》底级品目名称</w:t>
      </w:r>
      <w:r>
        <w:rPr>
          <w:rFonts w:hint="eastAsia" w:ascii="仿宋" w:hAnsi="仿宋" w:eastAsia="仿宋" w:cs="仿宋"/>
          <w:color w:val="auto"/>
          <w:kern w:val="0"/>
          <w:sz w:val="24"/>
          <w:szCs w:val="20"/>
          <w:highlight w:val="none"/>
          <w:lang w:val="en-US"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数量：</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金额：</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611B124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14:paraId="3CB62400">
      <w:pPr>
        <w:kinsoku/>
        <w:overflowPunct/>
        <w:topLinePunct w:val="0"/>
        <w:bidi w:val="0"/>
        <w:adjustRightInd/>
        <w:spacing w:beforeAutospacing="0" w:afterAutospacing="0" w:line="440" w:lineRule="exact"/>
        <w:ind w:left="-210" w:leftChars="-100" w:right="-420" w:rightChars="-200" w:firstLine="336" w:firstLineChars="14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 w:eastAsia="zh-CN"/>
        </w:rPr>
        <w:t>4</w:t>
      </w:r>
      <w:r>
        <w:rPr>
          <w:rFonts w:hint="eastAsia" w:ascii="仿宋" w:hAnsi="仿宋" w:eastAsia="仿宋" w:cs="仿宋"/>
          <w:color w:val="auto"/>
          <w:kern w:val="0"/>
          <w:sz w:val="24"/>
          <w:szCs w:val="20"/>
          <w:highlight w:val="none"/>
          <w:lang w:val="en-US" w:eastAsia="zh-CN"/>
        </w:rPr>
        <w:t>）政府采购组织形式：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政府集中采购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 xml:space="preserve">部门集中采购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分散采购</w:t>
      </w:r>
    </w:p>
    <w:p w14:paraId="130D37A2">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5</w:t>
      </w:r>
      <w:r>
        <w:rPr>
          <w:rFonts w:hint="eastAsia" w:ascii="仿宋" w:hAnsi="仿宋" w:eastAsia="仿宋" w:cs="仿宋"/>
          <w:color w:val="auto"/>
          <w:kern w:val="0"/>
          <w:sz w:val="24"/>
          <w:szCs w:val="20"/>
          <w:highlight w:val="none"/>
          <w:lang w:val="en-US" w:eastAsia="zh-CN"/>
        </w:rPr>
        <w:t>）政府采购方式：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公开招标</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邀请招标</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竞争性谈判</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竞争性磋商</w:t>
      </w:r>
    </w:p>
    <w:p w14:paraId="11CC8873">
      <w:pPr>
        <w:kinsoku/>
        <w:overflowPunct/>
        <w:topLinePunct w:val="0"/>
        <w:bidi w:val="0"/>
        <w:adjustRightInd/>
        <w:spacing w:beforeAutospacing="0" w:afterAutospacing="0" w:line="440" w:lineRule="exact"/>
        <w:ind w:left="0" w:leftChars="0" w:right="-420" w:rightChars="-200" w:firstLine="2760" w:firstLineChars="115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询价</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单一来源</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框架协议</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3C49AB24">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（注：在框架协议采购的第二阶段，可选择使用该合同文本）</w:t>
      </w:r>
    </w:p>
    <w:p w14:paraId="3147EECA">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6</w:t>
      </w:r>
      <w:r>
        <w:rPr>
          <w:rFonts w:hint="eastAsia" w:ascii="仿宋" w:hAnsi="仿宋" w:eastAsia="仿宋" w:cs="仿宋"/>
          <w:color w:val="auto"/>
          <w:kern w:val="0"/>
          <w:sz w:val="24"/>
          <w:szCs w:val="20"/>
          <w:highlight w:val="none"/>
          <w:lang w:val="en-US" w:eastAsia="zh-CN"/>
        </w:rPr>
        <w:t>）中标（成交）采购标的制造商是否为中小企业：</w:t>
      </w:r>
      <w:r>
        <w:rPr>
          <w:rFonts w:hint="eastAsia" w:ascii="仿宋" w:hAnsi="仿宋" w:eastAsia="仿宋" w:cs="仿宋"/>
          <w:color w:val="auto"/>
          <w:kern w:val="0"/>
          <w:sz w:val="24"/>
          <w:szCs w:val="20"/>
          <w:highlight w:val="none"/>
          <w:lang w:val="en-US" w:eastAsia="zh-CN"/>
        </w:rPr>
        <w:sym w:font="Wingdings" w:char="00A8"/>
      </w:r>
      <w:r>
        <w:rPr>
          <w:rFonts w:hint="eastAsia" w:ascii="仿宋" w:hAnsi="仿宋" w:eastAsia="仿宋" w:cs="仿宋"/>
          <w:color w:val="auto"/>
          <w:kern w:val="0"/>
          <w:sz w:val="24"/>
          <w:szCs w:val="20"/>
          <w:highlight w:val="none"/>
          <w:lang w:val="en-US" w:eastAsia="zh-CN"/>
        </w:rPr>
        <w:t xml:space="preserve">是      </w:t>
      </w:r>
      <w:r>
        <w:rPr>
          <w:rFonts w:hint="eastAsia" w:ascii="仿宋" w:hAnsi="仿宋" w:eastAsia="仿宋" w:cs="仿宋"/>
          <w:color w:val="auto"/>
          <w:kern w:val="0"/>
          <w:sz w:val="24"/>
          <w:szCs w:val="20"/>
          <w:highlight w:val="none"/>
          <w:lang w:val="en-US" w:eastAsia="zh-CN"/>
        </w:rPr>
        <w:sym w:font="Wingdings" w:char="00A8"/>
      </w:r>
      <w:r>
        <w:rPr>
          <w:rFonts w:hint="eastAsia" w:ascii="仿宋" w:hAnsi="仿宋" w:eastAsia="仿宋" w:cs="仿宋"/>
          <w:color w:val="auto"/>
          <w:kern w:val="0"/>
          <w:sz w:val="24"/>
          <w:szCs w:val="20"/>
          <w:highlight w:val="none"/>
          <w:lang w:val="en-US" w:eastAsia="zh-CN"/>
        </w:rPr>
        <w:t>否</w:t>
      </w:r>
    </w:p>
    <w:p w14:paraId="32B4B32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本合同</w:t>
      </w:r>
      <w:r>
        <w:rPr>
          <w:rFonts w:hint="eastAsia" w:ascii="仿宋" w:hAnsi="仿宋" w:eastAsia="仿宋" w:cs="仿宋"/>
          <w:color w:val="auto"/>
          <w:kern w:val="0"/>
          <w:sz w:val="24"/>
          <w:szCs w:val="20"/>
          <w:highlight w:val="none"/>
        </w:rPr>
        <w:t>是否</w:t>
      </w:r>
      <w:r>
        <w:rPr>
          <w:rFonts w:hint="eastAsia" w:ascii="仿宋" w:hAnsi="仿宋" w:eastAsia="仿宋" w:cs="仿宋"/>
          <w:color w:val="auto"/>
          <w:kern w:val="0"/>
          <w:sz w:val="24"/>
          <w:szCs w:val="20"/>
          <w:highlight w:val="none"/>
          <w:lang w:eastAsia="zh-CN"/>
        </w:rPr>
        <w:t>为专门面向</w:t>
      </w:r>
      <w:r>
        <w:rPr>
          <w:rFonts w:hint="eastAsia" w:ascii="仿宋" w:hAnsi="仿宋" w:eastAsia="仿宋" w:cs="仿宋"/>
          <w:color w:val="auto"/>
          <w:kern w:val="0"/>
          <w:sz w:val="24"/>
          <w:szCs w:val="20"/>
          <w:highlight w:val="none"/>
        </w:rPr>
        <w:t>中小企业</w:t>
      </w:r>
      <w:r>
        <w:rPr>
          <w:rFonts w:hint="eastAsia" w:ascii="仿宋" w:hAnsi="仿宋" w:eastAsia="仿宋" w:cs="仿宋"/>
          <w:color w:val="auto"/>
          <w:kern w:val="0"/>
          <w:sz w:val="24"/>
          <w:szCs w:val="20"/>
          <w:highlight w:val="none"/>
          <w:lang w:eastAsia="zh-CN"/>
        </w:rPr>
        <w:t>的采购</w:t>
      </w:r>
      <w:r>
        <w:rPr>
          <w:rFonts w:hint="eastAsia" w:ascii="仿宋" w:hAnsi="仿宋" w:eastAsia="仿宋" w:cs="仿宋"/>
          <w:color w:val="auto"/>
          <w:kern w:val="0"/>
          <w:sz w:val="24"/>
          <w:szCs w:val="20"/>
          <w:highlight w:val="none"/>
        </w:rPr>
        <w:t>合同</w:t>
      </w:r>
      <w:r>
        <w:rPr>
          <w:rFonts w:hint="eastAsia" w:ascii="仿宋" w:hAnsi="仿宋" w:eastAsia="仿宋" w:cs="仿宋"/>
          <w:color w:val="auto"/>
          <w:kern w:val="0"/>
          <w:sz w:val="24"/>
          <w:szCs w:val="20"/>
          <w:highlight w:val="none"/>
          <w:lang w:eastAsia="zh-CN"/>
        </w:rPr>
        <w:t>（中小企业预留合同）</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16585F2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若本项目不专门面向中小企业采购，是否给予小微企业评审优惠：</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3404BB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中标（成交）采购标的制造商是否为残疾人福利性单位：</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E1BEF3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中标（成交）采购标的制造商是否为监狱企业：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2A2F6F4">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 w:eastAsia="zh-CN"/>
        </w:rPr>
        <w:t>7</w:t>
      </w:r>
      <w:r>
        <w:rPr>
          <w:rFonts w:hint="eastAsia" w:ascii="仿宋" w:hAnsi="仿宋" w:eastAsia="仿宋" w:cs="仿宋"/>
          <w:color w:val="auto"/>
          <w:kern w:val="0"/>
          <w:sz w:val="24"/>
          <w:szCs w:val="20"/>
          <w:highlight w:val="none"/>
        </w:rPr>
        <w:t>）合同是否分包：</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774E75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分包主要内容：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7FDA402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分包供应商</w:t>
      </w:r>
      <w:r>
        <w:rPr>
          <w:rFonts w:hint="eastAsia" w:ascii="仿宋" w:hAnsi="仿宋" w:eastAsia="仿宋" w:cs="仿宋"/>
          <w:color w:val="auto"/>
          <w:kern w:val="0"/>
          <w:sz w:val="24"/>
          <w:szCs w:val="20"/>
          <w:highlight w:val="none"/>
          <w:lang w:eastAsia="zh-CN"/>
        </w:rPr>
        <w:t>/制造商</w:t>
      </w:r>
      <w:r>
        <w:rPr>
          <w:rFonts w:hint="eastAsia" w:ascii="仿宋" w:hAnsi="仿宋" w:eastAsia="仿宋" w:cs="仿宋"/>
          <w:color w:val="auto"/>
          <w:kern w:val="0"/>
          <w:sz w:val="24"/>
          <w:szCs w:val="20"/>
          <w:highlight w:val="none"/>
        </w:rPr>
        <w:t>名称</w:t>
      </w:r>
      <w:r>
        <w:rPr>
          <w:rFonts w:hint="eastAsia" w:ascii="仿宋" w:hAnsi="仿宋" w:eastAsia="仿宋" w:cs="仿宋"/>
          <w:color w:val="auto"/>
          <w:kern w:val="0"/>
          <w:sz w:val="24"/>
          <w:szCs w:val="20"/>
          <w:highlight w:val="none"/>
          <w:lang w:eastAsia="zh-CN"/>
        </w:rPr>
        <w:t>（如供应商和制造商不同，请分别填写）</w:t>
      </w:r>
      <w:r>
        <w:rPr>
          <w:rFonts w:hint="eastAsia" w:ascii="仿宋" w:hAnsi="仿宋" w:eastAsia="仿宋" w:cs="仿宋"/>
          <w:color w:val="auto"/>
          <w:kern w:val="0"/>
          <w:sz w:val="24"/>
          <w:szCs w:val="20"/>
          <w:highlight w:val="none"/>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p>
    <w:p w14:paraId="17DA1A5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分包供应商</w:t>
      </w: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eastAsia="zh-CN"/>
        </w:rPr>
        <w:t>制造商</w:t>
      </w:r>
      <w:r>
        <w:rPr>
          <w:rFonts w:hint="eastAsia" w:ascii="仿宋" w:hAnsi="仿宋" w:eastAsia="仿宋" w:cs="仿宋"/>
          <w:color w:val="auto"/>
          <w:kern w:val="0"/>
          <w:sz w:val="24"/>
          <w:szCs w:val="20"/>
          <w:highlight w:val="none"/>
        </w:rPr>
        <w:t>类型</w:t>
      </w:r>
      <w:r>
        <w:rPr>
          <w:rFonts w:hint="eastAsia" w:ascii="仿宋" w:hAnsi="仿宋" w:eastAsia="仿宋" w:cs="仿宋"/>
          <w:color w:val="auto"/>
          <w:kern w:val="0"/>
          <w:sz w:val="24"/>
          <w:szCs w:val="20"/>
          <w:highlight w:val="none"/>
          <w:lang w:eastAsia="zh-CN"/>
        </w:rPr>
        <w:t>（如果供应商和制造商不同，只填写制造商类型）</w:t>
      </w:r>
      <w:r>
        <w:rPr>
          <w:rFonts w:hint="eastAsia" w:ascii="仿宋" w:hAnsi="仿宋" w:eastAsia="仿宋" w:cs="仿宋"/>
          <w:color w:val="auto"/>
          <w:kern w:val="0"/>
          <w:sz w:val="24"/>
          <w:szCs w:val="20"/>
          <w:highlight w:val="none"/>
        </w:rPr>
        <w:t>：</w:t>
      </w:r>
    </w:p>
    <w:p w14:paraId="49A4F79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大型企业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中型企业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小微型企业</w:t>
      </w:r>
      <w:r>
        <w:rPr>
          <w:rFonts w:hint="eastAsia" w:ascii="仿宋" w:hAnsi="仿宋" w:eastAsia="仿宋" w:cs="仿宋"/>
          <w:color w:val="auto"/>
          <w:kern w:val="0"/>
          <w:sz w:val="24"/>
          <w:szCs w:val="20"/>
          <w:highlight w:val="none"/>
          <w:lang w:val="en-US" w:eastAsia="zh-CN"/>
        </w:rPr>
        <w:t xml:space="preserve">  </w:t>
      </w:r>
    </w:p>
    <w:p w14:paraId="23CD0294">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残疾人福利性单位</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监狱</w:t>
      </w:r>
      <w:r>
        <w:rPr>
          <w:rFonts w:hint="eastAsia" w:ascii="仿宋" w:hAnsi="仿宋" w:eastAsia="仿宋" w:cs="仿宋"/>
          <w:color w:val="auto"/>
          <w:kern w:val="0"/>
          <w:sz w:val="24"/>
          <w:szCs w:val="20"/>
          <w:highlight w:val="none"/>
        </w:rPr>
        <w:t>企业</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p>
    <w:p w14:paraId="7C14717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 w:eastAsia="zh-CN"/>
        </w:rPr>
        <w:t>8</w:t>
      </w:r>
      <w:r>
        <w:rPr>
          <w:rFonts w:hint="eastAsia" w:ascii="仿宋" w:hAnsi="仿宋" w:eastAsia="仿宋" w:cs="仿宋"/>
          <w:color w:val="auto"/>
          <w:kern w:val="0"/>
          <w:sz w:val="24"/>
          <w:szCs w:val="20"/>
          <w:highlight w:val="none"/>
          <w:lang w:val="en-US" w:eastAsia="zh-CN"/>
        </w:rPr>
        <w:t>）中标（成交）供应商是否为外商投资企业：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70A035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外商投资企业类型：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 xml:space="preserve">全部由外国投资者投资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部分由外国投资者投资</w:t>
      </w:r>
    </w:p>
    <w:p w14:paraId="532B0B4B">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9</w:t>
      </w:r>
      <w:r>
        <w:rPr>
          <w:rFonts w:hint="eastAsia" w:ascii="仿宋" w:hAnsi="仿宋" w:eastAsia="仿宋" w:cs="仿宋"/>
          <w:color w:val="auto"/>
          <w:kern w:val="0"/>
          <w:sz w:val="24"/>
          <w:szCs w:val="20"/>
          <w:highlight w:val="none"/>
          <w:lang w:val="en-US" w:eastAsia="zh-CN"/>
        </w:rPr>
        <w:t>）是否涉及进口产品：</w:t>
      </w:r>
    </w:p>
    <w:p w14:paraId="2B4A914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，《政府采购品目分类目录》底级品目名称</w:t>
      </w:r>
      <w:r>
        <w:rPr>
          <w:rFonts w:hint="eastAsia" w:ascii="仿宋" w:hAnsi="仿宋" w:eastAsia="仿宋" w:cs="仿宋"/>
          <w:color w:val="auto"/>
          <w:kern w:val="0"/>
          <w:sz w:val="24"/>
          <w:szCs w:val="20"/>
          <w:highlight w:val="none"/>
          <w:lang w:val="en-US"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金额：</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0E14E6D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国别：</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规格型号：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428455BB">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14:paraId="195C865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（1</w:t>
      </w:r>
      <w:r>
        <w:rPr>
          <w:rFonts w:hint="eastAsia" w:ascii="仿宋" w:hAnsi="仿宋" w:eastAsia="仿宋" w:cs="仿宋"/>
          <w:color w:val="auto"/>
          <w:kern w:val="0"/>
          <w:sz w:val="24"/>
          <w:szCs w:val="20"/>
          <w:highlight w:val="none"/>
          <w:lang w:val="en" w:eastAsia="zh-CN"/>
        </w:rPr>
        <w:t>0</w:t>
      </w:r>
      <w:r>
        <w:rPr>
          <w:rFonts w:hint="eastAsia" w:ascii="仿宋" w:hAnsi="仿宋" w:eastAsia="仿宋" w:cs="仿宋"/>
          <w:color w:val="auto"/>
          <w:kern w:val="0"/>
          <w:sz w:val="24"/>
          <w:szCs w:val="20"/>
          <w:highlight w:val="none"/>
          <w:lang w:val="en-US" w:eastAsia="zh-CN"/>
        </w:rPr>
        <w:t>）是否涉及节能产品：</w:t>
      </w:r>
    </w:p>
    <w:p w14:paraId="734CAA7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，《节能产品政府采购品目清单》的底级品目名称：</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0DE397D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14:paraId="517815F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FF54F3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是否涉及环境标志产品：</w:t>
      </w:r>
    </w:p>
    <w:p w14:paraId="220F4536">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，《环境标志产品政府采购品目清单》的底级品目名称：</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14:paraId="2B26656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14:paraId="65D3ADF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1EEAB5E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是否涉及绿色产品： </w:t>
      </w:r>
    </w:p>
    <w:p w14:paraId="413B4A3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，绿色产品政府采购相关政策确定的底级品目名称：</w:t>
      </w:r>
      <w:r>
        <w:rPr>
          <w:rFonts w:hint="eastAsia" w:ascii="仿宋" w:hAnsi="仿宋" w:eastAsia="仿宋" w:cs="仿宋"/>
          <w:color w:val="auto"/>
          <w:kern w:val="0"/>
          <w:sz w:val="24"/>
          <w:szCs w:val="20"/>
          <w:highlight w:val="none"/>
          <w:lang w:val="en-US" w:eastAsia="zh-CN"/>
        </w:rPr>
        <w:t xml:space="preserve">         </w:t>
      </w:r>
    </w:p>
    <w:p w14:paraId="2C51B8B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14:paraId="14BED13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1B2A367C">
      <w:pPr>
        <w:kinsoku/>
        <w:overflowPunct/>
        <w:topLinePunct w:val="0"/>
        <w:bidi w:val="0"/>
        <w:adjustRightInd/>
        <w:spacing w:beforeAutospacing="0" w:afterAutospacing="0" w:line="440" w:lineRule="exact"/>
        <w:ind w:left="-19" w:leftChars="-9" w:right="-420" w:rightChars="-200" w:firstLine="540" w:firstLineChars="225"/>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lang w:val="en" w:eastAsia="zh-CN"/>
        </w:rPr>
        <w:t>1</w:t>
      </w:r>
      <w:r>
        <w:rPr>
          <w:rFonts w:hint="eastAsia" w:ascii="仿宋" w:hAnsi="仿宋" w:eastAsia="仿宋" w:cs="仿宋"/>
          <w:color w:val="auto"/>
          <w:kern w:val="0"/>
          <w:sz w:val="24"/>
          <w:szCs w:val="20"/>
          <w:highlight w:val="none"/>
          <w:lang w:val="en-US" w:eastAsia="zh-CN"/>
        </w:rPr>
        <w:t>）涉及商品包装和快递包装的，是否参考</w:t>
      </w:r>
      <w:r>
        <w:rPr>
          <w:rFonts w:hint="eastAsia" w:ascii="仿宋" w:hAnsi="仿宋" w:eastAsia="仿宋" w:cs="仿宋"/>
          <w:color w:val="auto"/>
          <w:kern w:val="0"/>
          <w:sz w:val="24"/>
          <w:szCs w:val="20"/>
          <w:highlight w:val="none"/>
        </w:rPr>
        <w:t>《商品包装政府采购需求标准（试行）》、《快递包装政府采购需求标准（试行）》</w:t>
      </w:r>
      <w:r>
        <w:rPr>
          <w:rFonts w:hint="eastAsia" w:ascii="仿宋" w:hAnsi="仿宋" w:eastAsia="仿宋" w:cs="仿宋"/>
          <w:color w:val="auto"/>
          <w:kern w:val="0"/>
          <w:sz w:val="24"/>
          <w:szCs w:val="20"/>
          <w:highlight w:val="none"/>
          <w:lang w:eastAsia="zh-CN"/>
        </w:rPr>
        <w:t>明确产品及相关快递服务的具体包装要求：</w:t>
      </w:r>
    </w:p>
    <w:p w14:paraId="731C5270">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不涉及</w:t>
      </w:r>
    </w:p>
    <w:p w14:paraId="6E1705A1">
      <w:pPr>
        <w:kinsoku/>
        <w:overflowPunct/>
        <w:topLinePunct w:val="0"/>
        <w:bidi w:val="0"/>
        <w:adjustRightInd/>
        <w:spacing w:beforeAutospacing="0" w:afterAutospacing="0" w:line="440" w:lineRule="exact"/>
        <w:ind w:left="-420" w:leftChars="-200" w:right="-420" w:rightChars="-200" w:firstLine="1084" w:firstLineChars="4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2.</w:t>
      </w:r>
      <w:r>
        <w:rPr>
          <w:rFonts w:hint="eastAsia" w:ascii="仿宋" w:hAnsi="仿宋" w:eastAsia="仿宋" w:cs="仿宋"/>
          <w:b/>
          <w:bCs/>
          <w:color w:val="auto"/>
          <w:kern w:val="0"/>
          <w:sz w:val="24"/>
          <w:szCs w:val="20"/>
          <w:highlight w:val="none"/>
        </w:rPr>
        <w:t>合同金额</w:t>
      </w:r>
    </w:p>
    <w:p w14:paraId="442E4AAE">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（1）合同金额小写：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339EDC8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大写：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795C02E4">
      <w:pPr>
        <w:kinsoku/>
        <w:overflowPunct/>
        <w:topLinePunct w:val="0"/>
        <w:bidi w:val="0"/>
        <w:adjustRightInd/>
        <w:spacing w:beforeAutospacing="0" w:afterAutospacing="0" w:line="440" w:lineRule="exact"/>
        <w:ind w:left="-420" w:leftChars="-200" w:right="-420" w:rightChars="-200" w:firstLine="480" w:firstLineChars="200"/>
        <w:rPr>
          <w:rFonts w:hint="default" w:ascii="宋体" w:hAnsi="宋体" w:eastAsia="宋体" w:cs="Times New Roman"/>
          <w:color w:val="auto"/>
          <w:kern w:val="0"/>
          <w:sz w:val="34"/>
          <w:szCs w:val="21"/>
          <w:highlight w:val="none"/>
          <w:u w:val="single"/>
          <w:lang w:val="en-US"/>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分包金额</w:t>
      </w:r>
      <w:r>
        <w:rPr>
          <w:rFonts w:hint="eastAsia" w:ascii="仿宋" w:hAnsi="仿宋" w:eastAsia="仿宋" w:cs="仿宋"/>
          <w:color w:val="auto"/>
          <w:kern w:val="0"/>
          <w:sz w:val="24"/>
          <w:szCs w:val="20"/>
          <w:highlight w:val="none"/>
          <w:lang w:eastAsia="zh-CN"/>
        </w:rPr>
        <w:t>（如有）</w:t>
      </w:r>
      <w:r>
        <w:rPr>
          <w:rFonts w:hint="eastAsia" w:ascii="仿宋" w:hAnsi="仿宋" w:eastAsia="仿宋" w:cs="仿宋"/>
          <w:color w:val="auto"/>
          <w:kern w:val="0"/>
          <w:sz w:val="24"/>
          <w:szCs w:val="20"/>
          <w:highlight w:val="none"/>
        </w:rPr>
        <w:t>小写：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14:paraId="0B2B1D5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大写：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72435DC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（注：固定单价合同应填写单价和最高限价）</w:t>
      </w:r>
    </w:p>
    <w:p w14:paraId="27C2B78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合同定价方式</w:t>
      </w:r>
      <w:r>
        <w:rPr>
          <w:rFonts w:hint="eastAsia" w:ascii="仿宋" w:hAnsi="仿宋" w:eastAsia="仿宋" w:cs="仿宋"/>
          <w:color w:val="auto"/>
          <w:kern w:val="0"/>
          <w:sz w:val="24"/>
          <w:szCs w:val="20"/>
          <w:highlight w:val="none"/>
          <w:lang w:eastAsia="zh-CN"/>
        </w:rPr>
        <w:t>（采用组合定价方式的，可以勾选多项）</w:t>
      </w:r>
      <w:r>
        <w:rPr>
          <w:rFonts w:hint="eastAsia" w:ascii="仿宋" w:hAnsi="仿宋" w:eastAsia="仿宋" w:cs="仿宋"/>
          <w:color w:val="auto"/>
          <w:kern w:val="0"/>
          <w:sz w:val="24"/>
          <w:szCs w:val="20"/>
          <w:highlight w:val="none"/>
        </w:rPr>
        <w:t>：</w:t>
      </w:r>
    </w:p>
    <w:p w14:paraId="27763D6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固定总价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固定单价</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固定费率</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绩效激励</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r>
        <w:rPr>
          <w:rFonts w:hint="eastAsia" w:ascii="仿宋" w:hAnsi="仿宋" w:eastAsia="仿宋" w:cs="仿宋"/>
          <w:color w:val="auto"/>
          <w:kern w:val="0"/>
          <w:sz w:val="24"/>
          <w:szCs w:val="20"/>
          <w:highlight w:val="none"/>
        </w:rPr>
        <w:t xml:space="preserve">       </w:t>
      </w:r>
    </w:p>
    <w:p w14:paraId="0DE9C49A">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）付款方式（按项目实际勾选填写）：</w:t>
      </w:r>
    </w:p>
    <w:p w14:paraId="496B19EC">
      <w:pPr>
        <w:kinsoku/>
        <w:overflowPunct/>
        <w:topLinePunct w:val="0"/>
        <w:bidi w:val="0"/>
        <w:adjustRightInd/>
        <w:spacing w:beforeAutospacing="0" w:afterAutospacing="0" w:line="440" w:lineRule="exact"/>
        <w:ind w:left="-420" w:leftChars="-200" w:right="-420" w:rightChars="-200" w:firstLine="1080" w:firstLineChars="450"/>
        <w:rPr>
          <w:rFonts w:hint="eastAsia"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全额付款：</w:t>
      </w:r>
      <w:r>
        <w:rPr>
          <w:rFonts w:hint="eastAsia"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4"/>
          <w:highlight w:val="none"/>
          <w:u w:val="single"/>
        </w:rPr>
        <w:t>（应</w:t>
      </w:r>
      <w:r>
        <w:rPr>
          <w:rFonts w:hint="eastAsia" w:ascii="仿宋" w:hAnsi="仿宋" w:eastAsia="仿宋" w:cs="仿宋"/>
          <w:color w:val="auto"/>
          <w:kern w:val="0"/>
          <w:sz w:val="24"/>
          <w:szCs w:val="24"/>
          <w:highlight w:val="none"/>
          <w:u w:val="single"/>
          <w:lang w:eastAsia="zh-CN"/>
        </w:rPr>
        <w:t>明确</w:t>
      </w:r>
      <w:r>
        <w:rPr>
          <w:rFonts w:hint="eastAsia" w:ascii="仿宋" w:hAnsi="仿宋" w:eastAsia="仿宋" w:cs="仿宋"/>
          <w:color w:val="auto"/>
          <w:kern w:val="0"/>
          <w:sz w:val="24"/>
          <w:szCs w:val="24"/>
          <w:highlight w:val="none"/>
          <w:u w:val="single"/>
        </w:rPr>
        <w:t>一次性支付合同款项</w:t>
      </w:r>
      <w:r>
        <w:rPr>
          <w:rFonts w:hint="eastAsia" w:ascii="仿宋" w:hAnsi="仿宋" w:eastAsia="仿宋" w:cs="仿宋"/>
          <w:color w:val="auto"/>
          <w:kern w:val="0"/>
          <w:sz w:val="24"/>
          <w:szCs w:val="24"/>
          <w:highlight w:val="none"/>
          <w:u w:val="single"/>
          <w:lang w:eastAsia="zh-CN"/>
        </w:rPr>
        <w:t>的条件</w:t>
      </w:r>
      <w:r>
        <w:rPr>
          <w:rFonts w:hint="eastAsia" w:ascii="仿宋" w:hAnsi="仿宋" w:eastAsia="仿宋" w:cs="仿宋"/>
          <w:color w:val="auto"/>
          <w:kern w:val="0"/>
          <w:sz w:val="24"/>
          <w:szCs w:val="24"/>
          <w:highlight w:val="none"/>
          <w:u w:val="single"/>
        </w:rPr>
        <w:t>）</w:t>
      </w:r>
      <w:r>
        <w:rPr>
          <w:rFonts w:hint="eastAsia" w:ascii="宋体" w:hAnsi="宋体" w:eastAsia="宋体" w:cs="Times New Roman"/>
          <w:color w:val="auto"/>
          <w:kern w:val="0"/>
          <w:sz w:val="34"/>
          <w:szCs w:val="21"/>
          <w:highlight w:val="none"/>
          <w:u w:val="single"/>
        </w:rPr>
        <w:t xml:space="preserve">                    </w:t>
      </w:r>
    </w:p>
    <w:p w14:paraId="035C497D">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4"/>
          <w:highlight w:val="none"/>
          <w:u w:val="single"/>
          <w:lang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分期付款：</w:t>
      </w:r>
      <w:r>
        <w:rPr>
          <w:rFonts w:hint="eastAsia" w:ascii="仿宋" w:hAnsi="仿宋" w:eastAsia="仿宋" w:cs="仿宋"/>
          <w:color w:val="auto"/>
          <w:kern w:val="0"/>
          <w:sz w:val="24"/>
          <w:szCs w:val="24"/>
          <w:highlight w:val="none"/>
          <w:u w:val="single"/>
        </w:rPr>
        <w:t xml:space="preserve">  （应明确分期支付合同款项的各期比例和支付条件</w:t>
      </w:r>
      <w:r>
        <w:rPr>
          <w:rFonts w:hint="eastAsia" w:ascii="仿宋" w:hAnsi="仿宋" w:eastAsia="仿宋" w:cs="仿宋"/>
          <w:color w:val="auto"/>
          <w:kern w:val="0"/>
          <w:sz w:val="24"/>
          <w:szCs w:val="24"/>
          <w:highlight w:val="none"/>
          <w:u w:val="single"/>
          <w:lang w:eastAsia="zh-CN"/>
        </w:rPr>
        <w:t>，各期支付条件</w:t>
      </w:r>
    </w:p>
    <w:p w14:paraId="570C32E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lang w:eastAsia="zh-CN"/>
        </w:rPr>
        <w:t>应与分期履约验收情况挂钩</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0"/>
          <w:highlight w:val="none"/>
          <w:u w:val="none"/>
          <w:lang w:eastAsia="zh-CN"/>
        </w:rPr>
        <w:t>，</w:t>
      </w:r>
      <w:r>
        <w:rPr>
          <w:rFonts w:hint="eastAsia" w:ascii="仿宋" w:hAnsi="仿宋" w:eastAsia="仿宋" w:cs="仿宋"/>
          <w:color w:val="auto"/>
          <w:kern w:val="0"/>
          <w:sz w:val="24"/>
          <w:szCs w:val="20"/>
          <w:highlight w:val="none"/>
          <w:lang w:eastAsia="zh-CN"/>
        </w:rPr>
        <w:t>其中涉及预付款的</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4"/>
          <w:highlight w:val="none"/>
          <w:u w:val="single"/>
        </w:rPr>
        <w:t xml:space="preserve"> （应明确预付款的支付比例和支付条件）</w:t>
      </w:r>
    </w:p>
    <w:p w14:paraId="2A148BFB">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（应明确按照成本补偿方式的支付方式和支付条件）   </w:t>
      </w:r>
    </w:p>
    <w:p w14:paraId="424E4252">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绩效激励：      （应明确按照绩效激励方式的支付方式和支付条件）   </w:t>
      </w:r>
    </w:p>
    <w:p w14:paraId="19CED295">
      <w:pPr>
        <w:kinsoku/>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3.</w:t>
      </w:r>
      <w:r>
        <w:rPr>
          <w:rFonts w:hint="eastAsia" w:ascii="仿宋" w:hAnsi="仿宋" w:eastAsia="仿宋" w:cs="仿宋"/>
          <w:b/>
          <w:bCs/>
          <w:color w:val="auto"/>
          <w:kern w:val="0"/>
          <w:sz w:val="24"/>
          <w:szCs w:val="20"/>
          <w:highlight w:val="none"/>
        </w:rPr>
        <w:t>合同履行</w:t>
      </w:r>
    </w:p>
    <w:p w14:paraId="0DEB8794">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（1）起始日期：</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月</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日，完成日期：</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月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w:t>
      </w:r>
    </w:p>
    <w:p w14:paraId="76EF590F">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eastAsia="zh-CN"/>
        </w:rPr>
        <w:t>履约</w:t>
      </w:r>
      <w:r>
        <w:rPr>
          <w:rFonts w:hint="eastAsia" w:ascii="仿宋" w:hAnsi="仿宋" w:eastAsia="仿宋" w:cs="仿宋"/>
          <w:color w:val="auto"/>
          <w:kern w:val="0"/>
          <w:sz w:val="24"/>
          <w:szCs w:val="20"/>
          <w:highlight w:val="none"/>
        </w:rPr>
        <w:t>地点：</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6A3111C1">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（3）履约担保：</w:t>
      </w:r>
      <w:r>
        <w:rPr>
          <w:rFonts w:hint="eastAsia" w:ascii="仿宋" w:hAnsi="仿宋" w:eastAsia="仿宋" w:cs="仿宋"/>
          <w:color w:val="auto"/>
          <w:kern w:val="0"/>
          <w:sz w:val="24"/>
          <w:szCs w:val="20"/>
          <w:highlight w:val="none"/>
          <w:lang w:val="en-US" w:eastAsia="zh-CN"/>
        </w:rPr>
        <w:t>是否收取履约保证金：</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是</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14:paraId="3758077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收取履约保证金形式：</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1AB78F4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收取履约保证金金额：</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7CDB707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履约担保期限</w:t>
      </w:r>
      <w:r>
        <w:rPr>
          <w:rFonts w:hint="eastAsia" w:ascii="仿宋" w:hAnsi="仿宋" w:eastAsia="仿宋" w:cs="仿宋"/>
          <w:color w:val="auto"/>
          <w:kern w:val="0"/>
          <w:sz w:val="24"/>
          <w:szCs w:val="20"/>
          <w:highlight w:val="none"/>
          <w:lang w:eastAsia="zh-CN"/>
        </w:rPr>
        <w:t>：</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46A0CDD8">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（4）分期履行要求：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62BD0C6F">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w:t>
      </w:r>
      <w:r>
        <w:rPr>
          <w:rFonts w:hint="eastAsia" w:ascii="仿宋" w:hAnsi="仿宋" w:eastAsia="仿宋" w:cs="仿宋"/>
          <w:color w:val="auto"/>
          <w:kern w:val="0"/>
          <w:sz w:val="24"/>
          <w:szCs w:val="20"/>
          <w:highlight w:val="none"/>
          <w:lang w:eastAsia="zh-CN"/>
        </w:rPr>
        <w:t>风险处置措施和替代方案</w:t>
      </w:r>
      <w:r>
        <w:rPr>
          <w:rFonts w:hint="eastAsia" w:ascii="仿宋" w:hAnsi="仿宋" w:eastAsia="仿宋" w:cs="仿宋"/>
          <w:color w:val="auto"/>
          <w:kern w:val="0"/>
          <w:sz w:val="24"/>
          <w:szCs w:val="20"/>
          <w:highlight w:val="none"/>
        </w:rPr>
        <w:t>：</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4F508CA7">
      <w:pPr>
        <w:kinsoku/>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4.</w:t>
      </w:r>
      <w:r>
        <w:rPr>
          <w:rFonts w:hint="eastAsia" w:ascii="仿宋" w:hAnsi="仿宋" w:eastAsia="仿宋" w:cs="仿宋"/>
          <w:b/>
          <w:bCs/>
          <w:color w:val="auto"/>
          <w:kern w:val="0"/>
          <w:sz w:val="24"/>
          <w:szCs w:val="20"/>
          <w:highlight w:val="none"/>
        </w:rPr>
        <w:t>合同验收</w:t>
      </w:r>
    </w:p>
    <w:p w14:paraId="453CCE35">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（1）验收组织方式：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自行组织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委托第三方组织</w:t>
      </w:r>
    </w:p>
    <w:p w14:paraId="38777C8A">
      <w:pPr>
        <w:kinsoku/>
        <w:overflowPunct/>
        <w:topLinePunct w:val="0"/>
        <w:bidi w:val="0"/>
        <w:adjustRightInd/>
        <w:spacing w:beforeAutospacing="0" w:afterAutospacing="0" w:line="440" w:lineRule="exact"/>
        <w:ind w:left="0" w:leftChars="0" w:right="-420" w:rightChars="-200" w:firstLine="1080" w:firstLineChars="450"/>
        <w:rPr>
          <w:rFonts w:hint="default" w:ascii="宋体" w:hAnsi="宋体" w:eastAsia="宋体" w:cs="Times New Roman"/>
          <w:color w:val="auto"/>
          <w:kern w:val="0"/>
          <w:sz w:val="34"/>
          <w:szCs w:val="21"/>
          <w:highlight w:val="none"/>
          <w:u w:val="single"/>
          <w:lang w:val="en-US"/>
        </w:rPr>
      </w:pPr>
      <w:r>
        <w:rPr>
          <w:rFonts w:hint="eastAsia" w:ascii="仿宋" w:hAnsi="仿宋" w:eastAsia="仿宋" w:cs="仿宋"/>
          <w:color w:val="auto"/>
          <w:kern w:val="0"/>
          <w:sz w:val="24"/>
          <w:szCs w:val="20"/>
          <w:highlight w:val="none"/>
        </w:rPr>
        <w:t>验收主体：</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14:paraId="0375FDC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是否邀请本项目的其他供应商</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45FB0D59">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是否邀请专家</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33458F4">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是否邀请服务对象</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F6FD700">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是否邀请第三方检测机构</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12222BEF">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是否进行抽查检测：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，抽查比例：</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480C46C">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是否存在破坏性检测：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，（应明确对被破坏的检测产品的处理方式）</w:t>
      </w:r>
    </w:p>
    <w:p w14:paraId="4F7B134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3C1A0E7">
      <w:pPr>
        <w:kinsoku/>
        <w:overflowPunct/>
        <w:topLinePunct w:val="0"/>
        <w:bidi w:val="0"/>
        <w:adjustRightInd/>
        <w:spacing w:beforeAutospacing="0" w:afterAutospacing="0" w:line="440" w:lineRule="exact"/>
        <w:ind w:left="0" w:leftChars="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验收组织的其他事项：</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7139F6EA">
      <w:pPr>
        <w:numPr>
          <w:ilvl w:val="0"/>
          <w:numId w:val="0"/>
        </w:num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default" w:ascii="仿宋" w:hAnsi="仿宋" w:eastAsia="仿宋" w:cs="仿宋"/>
          <w:color w:val="auto"/>
          <w:kern w:val="0"/>
          <w:sz w:val="24"/>
          <w:szCs w:val="20"/>
          <w:highlight w:val="none"/>
          <w:lang w:val="en-US"/>
        </w:rPr>
        <w:t>2</w:t>
      </w:r>
      <w:r>
        <w:rPr>
          <w:rFonts w:hint="eastAsia" w:ascii="仿宋" w:hAnsi="仿宋" w:eastAsia="仿宋" w:cs="仿宋"/>
          <w:color w:val="auto"/>
          <w:kern w:val="0"/>
          <w:sz w:val="24"/>
          <w:szCs w:val="20"/>
          <w:highlight w:val="none"/>
        </w:rPr>
        <w:t>）履约验收时间：</w:t>
      </w:r>
      <w:r>
        <w:rPr>
          <w:rFonts w:hint="eastAsia" w:ascii="仿宋" w:hAnsi="仿宋" w:eastAsia="仿宋" w:cs="仿宋"/>
          <w:bCs/>
          <w:color w:val="auto"/>
          <w:kern w:val="0"/>
          <w:sz w:val="24"/>
          <w:szCs w:val="24"/>
          <w:highlight w:val="none"/>
          <w:u w:val="single"/>
        </w:rPr>
        <w:t>（计划于何时验收/供应商提出验收申请之日起   日内组织验收）</w:t>
      </w:r>
    </w:p>
    <w:p w14:paraId="24101EBA">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（3）履约验收方式：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一次性验收         </w:t>
      </w:r>
    </w:p>
    <w:p w14:paraId="0E3B659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分期/分项验收</w:t>
      </w:r>
      <w:r>
        <w:rPr>
          <w:rFonts w:hint="eastAsia" w:ascii="仿宋" w:hAnsi="仿宋" w:eastAsia="仿宋" w:cs="仿宋"/>
          <w:color w:val="auto"/>
          <w:kern w:val="0"/>
          <w:sz w:val="24"/>
          <w:szCs w:val="20"/>
          <w:highlight w:val="none"/>
          <w:lang w:eastAsia="zh-CN"/>
        </w:rPr>
        <w:t>：</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bCs/>
          <w:color w:val="auto"/>
          <w:kern w:val="0"/>
          <w:sz w:val="24"/>
          <w:szCs w:val="24"/>
          <w:highlight w:val="none"/>
          <w:u w:val="single"/>
          <w:lang w:eastAsia="zh-CN"/>
        </w:rPr>
        <w:t>（应明确分期</w:t>
      </w:r>
      <w:r>
        <w:rPr>
          <w:rFonts w:hint="eastAsia" w:ascii="仿宋" w:hAnsi="仿宋" w:eastAsia="仿宋" w:cs="仿宋"/>
          <w:bCs/>
          <w:color w:val="auto"/>
          <w:kern w:val="0"/>
          <w:sz w:val="24"/>
          <w:szCs w:val="24"/>
          <w:highlight w:val="none"/>
          <w:u w:val="single"/>
          <w:lang w:val="en" w:eastAsia="zh-CN"/>
        </w:rPr>
        <w:t>/分项验收的工作安排</w:t>
      </w:r>
      <w:r>
        <w:rPr>
          <w:rFonts w:hint="eastAsia" w:ascii="仿宋" w:hAnsi="仿宋" w:eastAsia="仿宋" w:cs="仿宋"/>
          <w:bCs/>
          <w:color w:val="auto"/>
          <w:kern w:val="0"/>
          <w:sz w:val="24"/>
          <w:szCs w:val="24"/>
          <w:highlight w:val="none"/>
          <w:u w:val="single"/>
          <w:lang w:eastAsia="zh-CN"/>
        </w:rPr>
        <w:t>）</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547CBD22">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（4）履约验收程序：</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31D9C0AF">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（5）履约验收的内容：</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bCs/>
          <w:color w:val="auto"/>
          <w:kern w:val="0"/>
          <w:sz w:val="24"/>
          <w:szCs w:val="24"/>
          <w:highlight w:val="none"/>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color w:val="auto"/>
          <w:kern w:val="0"/>
          <w:sz w:val="24"/>
          <w:szCs w:val="20"/>
          <w:highlight w:val="none"/>
        </w:rPr>
        <w:t xml:space="preserve">                                      </w:t>
      </w:r>
    </w:p>
    <w:p w14:paraId="29DAC445">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（6）履约验收标准：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DBCC158">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lang w:eastAsia="zh-CN"/>
        </w:rPr>
        <w:t>）是否以采购活动中供应商提供的样品作为参考：</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4B94E71">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（8）履约验收其他事项：</w:t>
      </w:r>
      <w:r>
        <w:rPr>
          <w:rFonts w:hint="eastAsia" w:ascii="仿宋" w:hAnsi="仿宋" w:eastAsia="仿宋" w:cs="仿宋"/>
          <w:bCs/>
          <w:color w:val="auto"/>
          <w:kern w:val="0"/>
          <w:sz w:val="24"/>
          <w:szCs w:val="24"/>
          <w:highlight w:val="none"/>
          <w:u w:val="single"/>
        </w:rPr>
        <w:t xml:space="preserve">      （产权过户登记等）       </w:t>
      </w:r>
      <w:r>
        <w:rPr>
          <w:rFonts w:hint="eastAsia" w:ascii="仿宋" w:hAnsi="仿宋" w:eastAsia="仿宋" w:cs="仿宋"/>
          <w:color w:val="auto"/>
          <w:kern w:val="0"/>
          <w:sz w:val="24"/>
          <w:szCs w:val="20"/>
          <w:highlight w:val="none"/>
        </w:rPr>
        <w:t xml:space="preserve">   </w:t>
      </w:r>
    </w:p>
    <w:p w14:paraId="3D4F1671">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5.</w:t>
      </w:r>
      <w:r>
        <w:rPr>
          <w:rFonts w:hint="eastAsia" w:ascii="仿宋" w:hAnsi="仿宋" w:eastAsia="仿宋" w:cs="仿宋"/>
          <w:b/>
          <w:bCs/>
          <w:color w:val="auto"/>
          <w:kern w:val="0"/>
          <w:sz w:val="24"/>
          <w:szCs w:val="20"/>
          <w:highlight w:val="none"/>
        </w:rPr>
        <w:t>组成合同的文件</w:t>
      </w:r>
    </w:p>
    <w:p w14:paraId="2BEBFFCC">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本协议书与下列文件一起构成合同文件，如下述文件之间有任何抵触、矛盾或歧义，应按以下顺序解释：</w:t>
      </w:r>
    </w:p>
    <w:p w14:paraId="21B4E7C5">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政府采购</w:t>
      </w:r>
      <w:r>
        <w:rPr>
          <w:rFonts w:hint="eastAsia" w:ascii="仿宋" w:hAnsi="仿宋" w:eastAsia="仿宋" w:cs="仿宋"/>
          <w:color w:val="auto"/>
          <w:kern w:val="0"/>
          <w:sz w:val="24"/>
          <w:szCs w:val="20"/>
          <w:highlight w:val="none"/>
        </w:rPr>
        <w:t>合同协议书及其变更、补充</w:t>
      </w:r>
      <w:r>
        <w:rPr>
          <w:rFonts w:hint="eastAsia" w:ascii="仿宋" w:hAnsi="仿宋" w:eastAsia="仿宋" w:cs="仿宋"/>
          <w:color w:val="auto"/>
          <w:kern w:val="0"/>
          <w:sz w:val="24"/>
          <w:szCs w:val="20"/>
          <w:highlight w:val="none"/>
          <w:lang w:eastAsia="zh-CN"/>
        </w:rPr>
        <w:t>协议</w:t>
      </w:r>
    </w:p>
    <w:p w14:paraId="5AC8756F">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）政府采购合同专用条款</w:t>
      </w:r>
    </w:p>
    <w:p w14:paraId="43F0D12F">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）政府采购合同通用条款</w:t>
      </w:r>
    </w:p>
    <w:p w14:paraId="4CB35D8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）中标</w:t>
      </w:r>
      <w:r>
        <w:rPr>
          <w:rFonts w:hint="eastAsia" w:ascii="仿宋" w:hAnsi="仿宋" w:eastAsia="仿宋" w:cs="仿宋"/>
          <w:color w:val="auto"/>
          <w:kern w:val="0"/>
          <w:sz w:val="24"/>
          <w:szCs w:val="20"/>
          <w:highlight w:val="none"/>
          <w:lang w:eastAsia="zh-CN"/>
        </w:rPr>
        <w:t>（成交）</w:t>
      </w:r>
      <w:r>
        <w:rPr>
          <w:rFonts w:hint="eastAsia" w:ascii="仿宋" w:hAnsi="仿宋" w:eastAsia="仿宋" w:cs="仿宋"/>
          <w:color w:val="auto"/>
          <w:kern w:val="0"/>
          <w:sz w:val="24"/>
          <w:szCs w:val="20"/>
          <w:highlight w:val="none"/>
        </w:rPr>
        <w:t>通知书</w:t>
      </w:r>
    </w:p>
    <w:p w14:paraId="5B145DE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）投标（响应）文件</w:t>
      </w:r>
    </w:p>
    <w:p w14:paraId="31593005">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（6）采购文件</w:t>
      </w:r>
    </w:p>
    <w:p w14:paraId="5A7D68A5">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（7）有关技术文件，图纸</w:t>
      </w:r>
    </w:p>
    <w:p w14:paraId="235B3BF5">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lang w:eastAsia="zh-CN"/>
        </w:rPr>
        <w:t>）国家法律、行政法规和规章制度规定或合同约定的作为合同组成部分的其他文件</w:t>
      </w:r>
    </w:p>
    <w:p w14:paraId="3D54D4B2">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6.</w:t>
      </w:r>
      <w:r>
        <w:rPr>
          <w:rFonts w:hint="eastAsia" w:ascii="仿宋" w:hAnsi="仿宋" w:eastAsia="仿宋" w:cs="仿宋"/>
          <w:b/>
          <w:bCs/>
          <w:color w:val="auto"/>
          <w:kern w:val="0"/>
          <w:sz w:val="24"/>
          <w:szCs w:val="20"/>
          <w:highlight w:val="none"/>
        </w:rPr>
        <w:t>合同生效</w:t>
      </w:r>
    </w:p>
    <w:p w14:paraId="04BF725E">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本合同自</w:t>
      </w:r>
      <w:r>
        <w:rPr>
          <w:rFonts w:hint="eastAsia" w:ascii="仿宋" w:hAnsi="仿宋" w:eastAsia="仿宋" w:cs="仿宋"/>
          <w:bCs/>
          <w:color w:val="auto"/>
          <w:kern w:val="0"/>
          <w:sz w:val="24"/>
          <w:szCs w:val="24"/>
          <w:highlight w:val="none"/>
          <w:u w:val="single"/>
        </w:rPr>
        <w:t xml:space="preserve">    </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生效。</w:t>
      </w:r>
    </w:p>
    <w:p w14:paraId="445E0FA8">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7.</w:t>
      </w:r>
      <w:r>
        <w:rPr>
          <w:rFonts w:hint="eastAsia" w:ascii="仿宋" w:hAnsi="仿宋" w:eastAsia="仿宋" w:cs="仿宋"/>
          <w:b/>
          <w:bCs/>
          <w:color w:val="auto"/>
          <w:kern w:val="0"/>
          <w:sz w:val="24"/>
          <w:szCs w:val="20"/>
          <w:highlight w:val="none"/>
        </w:rPr>
        <w:t>合同份数</w:t>
      </w:r>
    </w:p>
    <w:p w14:paraId="02CE2089">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本合同一式</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 xml:space="preserve">执 </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执</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份，均具有同等法律效力。</w:t>
      </w:r>
    </w:p>
    <w:p w14:paraId="116AD468">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合同订立时间：</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年</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 xml:space="preserve"> 月</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日</w:t>
      </w:r>
    </w:p>
    <w:p w14:paraId="0A9D70F2">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合同订立地点：</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32A140E1">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附件：具体标</w:t>
      </w:r>
      <w:r>
        <w:rPr>
          <w:rFonts w:hint="eastAsia" w:ascii="仿宋" w:hAnsi="仿宋" w:eastAsia="仿宋" w:cs="仿宋"/>
          <w:color w:val="auto"/>
          <w:kern w:val="0"/>
          <w:sz w:val="24"/>
          <w:szCs w:val="20"/>
          <w:highlight w:val="none"/>
          <w:lang w:eastAsia="zh-CN"/>
        </w:rPr>
        <w:t>的及其</w:t>
      </w:r>
      <w:r>
        <w:rPr>
          <w:rFonts w:hint="eastAsia" w:ascii="仿宋" w:hAnsi="仿宋" w:eastAsia="仿宋" w:cs="仿宋"/>
          <w:color w:val="auto"/>
          <w:kern w:val="0"/>
          <w:sz w:val="24"/>
          <w:szCs w:val="20"/>
          <w:highlight w:val="none"/>
          <w:lang w:val="en-US" w:eastAsia="zh-CN"/>
        </w:rPr>
        <w:t>技术要求和商务要求</w:t>
      </w:r>
      <w:r>
        <w:rPr>
          <w:rFonts w:hint="eastAsia" w:ascii="仿宋" w:hAnsi="仿宋" w:eastAsia="仿宋" w:cs="仿宋"/>
          <w:color w:val="auto"/>
          <w:kern w:val="0"/>
          <w:sz w:val="24"/>
          <w:szCs w:val="20"/>
          <w:highlight w:val="none"/>
        </w:rPr>
        <w:t>、联合协议、分包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协议等。</w:t>
      </w:r>
    </w:p>
    <w:p w14:paraId="35EEF71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14:paraId="0D44F7A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
        </w:rPr>
        <w:t xml:space="preserve">   </w:t>
      </w:r>
    </w:p>
    <w:p w14:paraId="257B7F9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14:paraId="6C9AE5C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123"/>
        <w:gridCol w:w="2709"/>
        <w:gridCol w:w="2222"/>
        <w:gridCol w:w="2377"/>
      </w:tblGrid>
      <w:tr w14:paraId="0C2C953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14:paraId="0D4D869E">
            <w:pPr>
              <w:kinsoku/>
              <w:overflowPunct/>
              <w:topLinePunct w:val="0"/>
              <w:bidi w:val="0"/>
              <w:adjustRightInd/>
              <w:spacing w:beforeAutospacing="0" w:afterAutospacing="0" w:line="440" w:lineRule="exact"/>
              <w:ind w:left="-420" w:leftChars="-200" w:right="-420" w:rightChars="-200" w:firstLine="630" w:firstLineChars="300"/>
              <w:jc w:val="both"/>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甲方（采购人</w:t>
            </w:r>
            <w:r>
              <w:rPr>
                <w:rFonts w:hint="eastAsia" w:ascii="仿宋" w:hAnsi="仿宋" w:eastAsia="仿宋" w:cs="仿宋"/>
                <w:color w:val="auto"/>
                <w:kern w:val="0"/>
                <w:sz w:val="21"/>
                <w:szCs w:val="21"/>
                <w:highlight w:val="none"/>
                <w:lang w:eastAsia="zh-CN"/>
              </w:rPr>
              <w:t>、受采购人委托签订合同的</w:t>
            </w:r>
          </w:p>
          <w:p w14:paraId="773F6A1C">
            <w:pPr>
              <w:kinsoku/>
              <w:overflowPunct/>
              <w:topLinePunct w:val="0"/>
              <w:bidi w:val="0"/>
              <w:adjustRightInd/>
              <w:spacing w:beforeAutospacing="0" w:afterAutospacing="0" w:line="440" w:lineRule="exact"/>
              <w:ind w:left="-420" w:leftChars="-200" w:right="-420" w:rightChars="-200" w:firstLine="1050" w:firstLineChars="5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1"/>
                <w:szCs w:val="21"/>
                <w:highlight w:val="none"/>
                <w:lang w:eastAsia="zh-CN"/>
              </w:rPr>
              <w:t>单位</w:t>
            </w:r>
            <w:r>
              <w:rPr>
                <w:rFonts w:hint="eastAsia" w:ascii="仿宋" w:hAnsi="仿宋" w:eastAsia="仿宋" w:cs="仿宋"/>
                <w:color w:val="auto"/>
                <w:kern w:val="0"/>
                <w:sz w:val="21"/>
                <w:szCs w:val="21"/>
                <w:highlight w:val="none"/>
              </w:rPr>
              <w:t>或采购文件约定的合同甲方）</w:t>
            </w:r>
          </w:p>
        </w:tc>
        <w:tc>
          <w:tcPr>
            <w:tcW w:w="2437" w:type="pct"/>
            <w:gridSpan w:val="2"/>
            <w:tcBorders>
              <w:left w:val="single" w:color="auto" w:sz="2" w:space="0"/>
              <w:bottom w:val="single" w:color="auto" w:sz="2" w:space="0"/>
            </w:tcBorders>
            <w:noWrap w:val="0"/>
            <w:vAlign w:val="center"/>
          </w:tcPr>
          <w:p w14:paraId="46259764">
            <w:pPr>
              <w:kinsoku/>
              <w:overflowPunct/>
              <w:topLinePunct w:val="0"/>
              <w:bidi w:val="0"/>
              <w:adjustRightInd/>
              <w:spacing w:beforeAutospacing="0" w:afterAutospacing="0" w:line="440" w:lineRule="exact"/>
              <w:ind w:left="-420" w:leftChars="-200" w:right="-420" w:rightChars="-200" w:firstLine="1680" w:firstLineChars="7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乙方（供应商）</w:t>
            </w:r>
          </w:p>
        </w:tc>
      </w:tr>
      <w:tr w14:paraId="0A3F2B0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14:paraId="50E9037F">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14:paraId="200FB78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w:t>
            </w:r>
            <w:r>
              <w:rPr>
                <w:rFonts w:hint="eastAsia" w:ascii="仿宋" w:hAnsi="仿宋" w:eastAsia="仿宋" w:cs="仿宋"/>
                <w:color w:val="auto"/>
                <w:kern w:val="0"/>
                <w:sz w:val="24"/>
                <w:szCs w:val="20"/>
                <w:highlight w:val="none"/>
                <w:lang w:eastAsia="zh-CN"/>
              </w:rPr>
              <w:t>或合同章</w:t>
            </w:r>
            <w:r>
              <w:rPr>
                <w:rFonts w:hint="eastAsia" w:ascii="仿宋" w:hAnsi="仿宋" w:eastAsia="仿宋" w:cs="仿宋"/>
                <w:color w:val="auto"/>
                <w:kern w:val="0"/>
                <w:sz w:val="24"/>
                <w:szCs w:val="20"/>
                <w:highlight w:val="none"/>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951FB2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83DC502">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14:paraId="6455126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w:t>
            </w:r>
            <w:r>
              <w:rPr>
                <w:rFonts w:hint="eastAsia" w:ascii="仿宋" w:hAnsi="仿宋" w:eastAsia="仿宋" w:cs="仿宋"/>
                <w:color w:val="auto"/>
                <w:kern w:val="0"/>
                <w:sz w:val="24"/>
                <w:szCs w:val="20"/>
                <w:highlight w:val="none"/>
                <w:lang w:eastAsia="zh-CN"/>
              </w:rPr>
              <w:t>或合同章</w:t>
            </w:r>
            <w:r>
              <w:rPr>
                <w:rFonts w:hint="eastAsia" w:ascii="仿宋" w:hAnsi="仿宋" w:eastAsia="仿宋" w:cs="仿宋"/>
                <w:color w:val="auto"/>
                <w:kern w:val="0"/>
                <w:sz w:val="24"/>
                <w:szCs w:val="20"/>
                <w:highlight w:val="none"/>
              </w:rPr>
              <w:t>）</w:t>
            </w:r>
          </w:p>
        </w:tc>
        <w:tc>
          <w:tcPr>
            <w:tcW w:w="1259" w:type="pct"/>
            <w:tcBorders>
              <w:top w:val="single" w:color="auto" w:sz="2" w:space="0"/>
              <w:left w:val="single" w:color="auto" w:sz="2" w:space="0"/>
              <w:bottom w:val="single" w:color="auto" w:sz="2" w:space="0"/>
            </w:tcBorders>
            <w:noWrap w:val="0"/>
            <w:vAlign w:val="center"/>
          </w:tcPr>
          <w:p w14:paraId="5B9BF72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4289A5B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14:paraId="4014C41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w:t>
            </w:r>
          </w:p>
          <w:p w14:paraId="1FBD93F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或其委托代理人</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（签章）</w:t>
            </w:r>
          </w:p>
        </w:tc>
        <w:tc>
          <w:tcPr>
            <w:tcW w:w="1436" w:type="pct"/>
            <w:vMerge w:val="restart"/>
            <w:tcBorders>
              <w:top w:val="single" w:color="auto" w:sz="2" w:space="0"/>
              <w:left w:val="single" w:color="auto" w:sz="2" w:space="0"/>
              <w:right w:val="single" w:color="auto" w:sz="2" w:space="0"/>
            </w:tcBorders>
            <w:noWrap w:val="0"/>
            <w:vAlign w:val="center"/>
          </w:tcPr>
          <w:p w14:paraId="53C5953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right w:val="single" w:color="auto" w:sz="2" w:space="0"/>
            </w:tcBorders>
            <w:noWrap w:val="0"/>
            <w:vAlign w:val="center"/>
          </w:tcPr>
          <w:p w14:paraId="38922E36">
            <w:pPr>
              <w:kinsoku/>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法定代表人或其</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委</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托代理人（签章）</w:t>
            </w:r>
          </w:p>
        </w:tc>
        <w:tc>
          <w:tcPr>
            <w:tcW w:w="1259" w:type="pct"/>
            <w:tcBorders>
              <w:top w:val="single" w:color="auto" w:sz="2" w:space="0"/>
              <w:left w:val="single" w:color="auto" w:sz="2" w:space="0"/>
              <w:bottom w:val="single" w:color="auto" w:sz="2" w:space="0"/>
            </w:tcBorders>
            <w:noWrap w:val="0"/>
            <w:vAlign w:val="center"/>
          </w:tcPr>
          <w:p w14:paraId="036D520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53B3663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14:paraId="76639FF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vMerge w:val="continue"/>
            <w:tcBorders>
              <w:left w:val="single" w:color="auto" w:sz="2" w:space="0"/>
              <w:bottom w:val="single" w:color="auto" w:sz="2" w:space="0"/>
              <w:right w:val="single" w:color="auto" w:sz="2" w:space="0"/>
            </w:tcBorders>
            <w:noWrap w:val="0"/>
            <w:vAlign w:val="center"/>
          </w:tcPr>
          <w:p w14:paraId="5EB1F30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8859AF8">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拥有者性别</w:t>
            </w:r>
          </w:p>
        </w:tc>
        <w:tc>
          <w:tcPr>
            <w:tcW w:w="1259" w:type="pct"/>
            <w:tcBorders>
              <w:top w:val="single" w:color="auto" w:sz="2" w:space="0"/>
              <w:left w:val="single" w:color="auto" w:sz="2" w:space="0"/>
              <w:bottom w:val="single" w:color="auto" w:sz="2" w:space="0"/>
            </w:tcBorders>
            <w:noWrap w:val="0"/>
            <w:vAlign w:val="center"/>
          </w:tcPr>
          <w:p w14:paraId="3E444EC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46D4FC0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842A5BF">
            <w:pPr>
              <w:kinsoku/>
              <w:overflowPunct/>
              <w:topLinePunct w:val="0"/>
              <w:bidi w:val="0"/>
              <w:adjustRightInd/>
              <w:spacing w:beforeAutospacing="0" w:afterAutospacing="0" w:line="440" w:lineRule="exact"/>
              <w:ind w:left="-420" w:leftChars="-200" w:right="-420" w:rightChars="-200" w:firstLine="1080" w:firstLineChars="450"/>
              <w:jc w:val="both"/>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住</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4A75525">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14E7B62">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住</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所</w:t>
            </w:r>
          </w:p>
        </w:tc>
        <w:tc>
          <w:tcPr>
            <w:tcW w:w="1259" w:type="pct"/>
            <w:tcBorders>
              <w:top w:val="single" w:color="auto" w:sz="2" w:space="0"/>
              <w:left w:val="single" w:color="auto" w:sz="2" w:space="0"/>
              <w:bottom w:val="single" w:color="auto" w:sz="2" w:space="0"/>
            </w:tcBorders>
            <w:noWrap w:val="0"/>
            <w:vAlign w:val="center"/>
          </w:tcPr>
          <w:p w14:paraId="56CD182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5A5A86B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4C79142">
            <w:pPr>
              <w:kinsoku/>
              <w:overflowPunct/>
              <w:topLinePunct w:val="0"/>
              <w:bidi w:val="0"/>
              <w:adjustRightInd/>
              <w:spacing w:beforeAutospacing="0" w:afterAutospacing="0" w:line="440" w:lineRule="exact"/>
              <w:ind w:left="0" w:leftChars="0" w:right="-420" w:rightChars="-200" w:firstLine="480" w:firstLineChars="2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F25A239">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29FAD97">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259" w:type="pct"/>
            <w:tcBorders>
              <w:top w:val="single" w:color="auto" w:sz="2" w:space="0"/>
              <w:left w:val="single" w:color="auto" w:sz="2" w:space="0"/>
              <w:bottom w:val="single" w:color="auto" w:sz="2" w:space="0"/>
            </w:tcBorders>
            <w:noWrap w:val="0"/>
            <w:vAlign w:val="center"/>
          </w:tcPr>
          <w:p w14:paraId="65BD8E8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28BAF3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DA76939">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CD7B4E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62D4479">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259" w:type="pct"/>
            <w:tcBorders>
              <w:top w:val="single" w:color="auto" w:sz="2" w:space="0"/>
              <w:left w:val="single" w:color="auto" w:sz="2" w:space="0"/>
              <w:bottom w:val="single" w:color="auto" w:sz="2" w:space="0"/>
            </w:tcBorders>
            <w:noWrap w:val="0"/>
            <w:vAlign w:val="center"/>
          </w:tcPr>
          <w:p w14:paraId="6BAAA28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DF1EBB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4A713FA">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0DA6CC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943F2A1">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通信地址</w:t>
            </w:r>
          </w:p>
        </w:tc>
        <w:tc>
          <w:tcPr>
            <w:tcW w:w="1259" w:type="pct"/>
            <w:tcBorders>
              <w:top w:val="single" w:color="auto" w:sz="2" w:space="0"/>
              <w:left w:val="single" w:color="auto" w:sz="2" w:space="0"/>
              <w:bottom w:val="single" w:color="auto" w:sz="2" w:space="0"/>
            </w:tcBorders>
            <w:noWrap w:val="0"/>
            <w:vAlign w:val="center"/>
          </w:tcPr>
          <w:p w14:paraId="37CD838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6EC12CD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2BECA41">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577C10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67782B6">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259" w:type="pct"/>
            <w:tcBorders>
              <w:top w:val="single" w:color="auto" w:sz="2" w:space="0"/>
              <w:left w:val="single" w:color="auto" w:sz="2" w:space="0"/>
              <w:bottom w:val="single" w:color="auto" w:sz="2" w:space="0"/>
            </w:tcBorders>
            <w:noWrap w:val="0"/>
            <w:vAlign w:val="center"/>
          </w:tcPr>
          <w:p w14:paraId="78C43EB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0C0FC78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ECCEA86">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B6C095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45F2BD2">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259" w:type="pct"/>
            <w:tcBorders>
              <w:top w:val="single" w:color="auto" w:sz="2" w:space="0"/>
              <w:left w:val="single" w:color="auto" w:sz="2" w:space="0"/>
              <w:bottom w:val="single" w:color="auto" w:sz="2" w:space="0"/>
            </w:tcBorders>
            <w:noWrap w:val="0"/>
            <w:vAlign w:val="center"/>
          </w:tcPr>
          <w:p w14:paraId="4C9DBEB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6DBCF89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3C34224">
            <w:pPr>
              <w:kinsoku/>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E7D1C1B">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B65952C">
            <w:pPr>
              <w:kinsoku/>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259" w:type="pct"/>
            <w:tcBorders>
              <w:top w:val="single" w:color="auto" w:sz="2" w:space="0"/>
              <w:left w:val="single" w:color="auto" w:sz="2" w:space="0"/>
              <w:bottom w:val="single" w:color="auto" w:sz="2" w:space="0"/>
            </w:tcBorders>
            <w:noWrap w:val="0"/>
            <w:vAlign w:val="center"/>
          </w:tcPr>
          <w:p w14:paraId="6617558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A24477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B5D685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566443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A797A75">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开户名称</w:t>
            </w:r>
          </w:p>
        </w:tc>
        <w:tc>
          <w:tcPr>
            <w:tcW w:w="1259" w:type="pct"/>
            <w:tcBorders>
              <w:top w:val="single" w:color="auto" w:sz="2" w:space="0"/>
              <w:left w:val="single" w:color="auto" w:sz="2" w:space="0"/>
              <w:bottom w:val="single" w:color="auto" w:sz="2" w:space="0"/>
            </w:tcBorders>
            <w:noWrap w:val="0"/>
            <w:vAlign w:val="center"/>
          </w:tcPr>
          <w:p w14:paraId="5F98CA4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1E7DA9F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613B4F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FB9F09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95DDB04">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开户银行</w:t>
            </w:r>
          </w:p>
        </w:tc>
        <w:tc>
          <w:tcPr>
            <w:tcW w:w="1259" w:type="pct"/>
            <w:tcBorders>
              <w:top w:val="single" w:color="auto" w:sz="2" w:space="0"/>
              <w:left w:val="single" w:color="auto" w:sz="2" w:space="0"/>
              <w:bottom w:val="single" w:color="auto" w:sz="2" w:space="0"/>
            </w:tcBorders>
            <w:noWrap w:val="0"/>
            <w:vAlign w:val="center"/>
          </w:tcPr>
          <w:p w14:paraId="02CAAEB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5A600C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9FC75B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2E5382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28B5C7D">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银行账号</w:t>
            </w:r>
          </w:p>
        </w:tc>
        <w:tc>
          <w:tcPr>
            <w:tcW w:w="1259" w:type="pct"/>
            <w:tcBorders>
              <w:top w:val="single" w:color="auto" w:sz="2" w:space="0"/>
              <w:left w:val="single" w:color="auto" w:sz="2" w:space="0"/>
              <w:bottom w:val="single" w:color="auto" w:sz="2" w:space="0"/>
            </w:tcBorders>
            <w:noWrap w:val="0"/>
            <w:vAlign w:val="center"/>
          </w:tcPr>
          <w:p w14:paraId="7412A6D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273E76D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20241B35">
            <w:pPr>
              <w:kinsoku/>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注：涉及联合体或其他合同主体的信息应按上表格式加列。</w:t>
            </w:r>
          </w:p>
        </w:tc>
      </w:tr>
    </w:tbl>
    <w:p w14:paraId="156D783E">
      <w:pPr>
        <w:numPr>
          <w:ilvl w:val="0"/>
          <w:numId w:val="3"/>
        </w:numPr>
        <w:kinsoku/>
        <w:overflowPunct/>
        <w:topLinePunct w:val="0"/>
        <w:bidi w:val="0"/>
        <w:adjustRightInd/>
        <w:spacing w:beforeAutospacing="0" w:afterAutospacing="0" w:line="440" w:lineRule="exact"/>
        <w:ind w:left="-420" w:leftChars="-200" w:right="-420" w:rightChars="-200" w:firstLine="480" w:firstLineChars="200"/>
        <w:jc w:val="center"/>
        <w:rPr>
          <w:rFonts w:hint="eastAsia" w:ascii="仿宋" w:hAnsi="仿宋" w:eastAsia="仿宋" w:cs="仿宋"/>
          <w:b/>
          <w:bCs/>
          <w:color w:val="auto"/>
          <w:kern w:val="0"/>
          <w:sz w:val="24"/>
          <w:szCs w:val="20"/>
          <w:highlight w:val="none"/>
        </w:rPr>
      </w:pPr>
      <w:r>
        <w:rPr>
          <w:rFonts w:hint="eastAsia" w:ascii="仿宋" w:hAnsi="仿宋" w:eastAsia="仿宋" w:cs="仿宋"/>
          <w:color w:val="auto"/>
          <w:kern w:val="0"/>
          <w:sz w:val="24"/>
          <w:szCs w:val="20"/>
          <w:highlight w:val="none"/>
        </w:rPr>
        <w:br w:type="page"/>
      </w:r>
      <w:bookmarkStart w:id="52" w:name="_Toc27624"/>
      <w:r>
        <w:rPr>
          <w:rFonts w:hint="eastAsia" w:ascii="仿宋" w:hAnsi="仿宋" w:eastAsia="仿宋" w:cs="仿宋"/>
          <w:b/>
          <w:bCs/>
          <w:color w:val="auto"/>
          <w:kern w:val="0"/>
          <w:sz w:val="24"/>
          <w:szCs w:val="20"/>
          <w:highlight w:val="none"/>
        </w:rPr>
        <w:t>政府采购合同通用条款</w:t>
      </w:r>
      <w:bookmarkEnd w:id="52"/>
    </w:p>
    <w:p w14:paraId="0A98F6F0">
      <w:pPr>
        <w:numPr>
          <w:ilvl w:val="-1"/>
          <w:numId w:val="0"/>
        </w:numPr>
        <w:kinsoku/>
        <w:overflowPunct/>
        <w:topLinePunct w:val="0"/>
        <w:bidi w:val="0"/>
        <w:adjustRightInd/>
        <w:spacing w:beforeAutospacing="0" w:afterAutospacing="0" w:line="440" w:lineRule="exact"/>
        <w:ind w:left="-200" w:leftChars="0" w:right="-420" w:rightChars="-200" w:firstLine="482" w:firstLineChars="200"/>
        <w:jc w:val="both"/>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1.定义</w:t>
      </w:r>
    </w:p>
    <w:p w14:paraId="58C2E36F">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1.1合同当事人</w:t>
      </w:r>
    </w:p>
    <w:p w14:paraId="4E1EFBF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（1）采购人（以下称甲方）是指使用财政性资金，通过政府采购方式向供应商购买货物</w:t>
      </w:r>
      <w:r>
        <w:rPr>
          <w:rFonts w:hint="eastAsia" w:ascii="仿宋" w:hAnsi="仿宋" w:eastAsia="仿宋" w:cs="仿宋"/>
          <w:color w:val="auto"/>
          <w:kern w:val="0"/>
          <w:sz w:val="24"/>
          <w:szCs w:val="20"/>
          <w:highlight w:val="none"/>
          <w:lang w:val="en-US" w:eastAsia="zh-CN"/>
        </w:rPr>
        <w:t>及其相关服务的</w:t>
      </w:r>
      <w:r>
        <w:rPr>
          <w:rFonts w:hint="eastAsia" w:ascii="仿宋" w:hAnsi="仿宋" w:eastAsia="仿宋" w:cs="仿宋"/>
          <w:color w:val="auto"/>
          <w:kern w:val="0"/>
          <w:sz w:val="24"/>
          <w:szCs w:val="20"/>
          <w:highlight w:val="none"/>
        </w:rPr>
        <w:t>国家机关、事业单位、团体组织。</w:t>
      </w:r>
    </w:p>
    <w:p w14:paraId="6C6A1B8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（2）供应商（以下称</w:t>
      </w:r>
      <w:r>
        <w:rPr>
          <w:rFonts w:hint="eastAsia" w:ascii="仿宋" w:hAnsi="仿宋" w:eastAsia="仿宋" w:cs="仿宋"/>
          <w:color w:val="auto"/>
          <w:kern w:val="0"/>
          <w:sz w:val="24"/>
          <w:szCs w:val="20"/>
          <w:highlight w:val="none"/>
          <w:lang w:eastAsia="zh-CN"/>
        </w:rPr>
        <w:t>乙</w:t>
      </w:r>
      <w:r>
        <w:rPr>
          <w:rFonts w:hint="eastAsia" w:ascii="仿宋" w:hAnsi="仿宋" w:eastAsia="仿宋" w:cs="仿宋"/>
          <w:color w:val="auto"/>
          <w:kern w:val="0"/>
          <w:sz w:val="24"/>
          <w:szCs w:val="20"/>
          <w:highlight w:val="none"/>
        </w:rPr>
        <w:t>方）是指参加政府采购活动并且中标（成交），向采购人提供</w:t>
      </w:r>
      <w:r>
        <w:rPr>
          <w:rFonts w:hint="eastAsia" w:ascii="仿宋" w:hAnsi="仿宋" w:eastAsia="仿宋" w:cs="仿宋"/>
          <w:color w:val="auto"/>
          <w:kern w:val="0"/>
          <w:sz w:val="24"/>
          <w:szCs w:val="20"/>
          <w:highlight w:val="none"/>
          <w:lang w:val="en-US" w:eastAsia="zh-CN"/>
        </w:rPr>
        <w:t>合同约定的货物及其相关服务的法人、非法人组织或者自然人</w:t>
      </w:r>
      <w:r>
        <w:rPr>
          <w:rFonts w:hint="eastAsia" w:ascii="仿宋" w:hAnsi="仿宋" w:eastAsia="仿宋" w:cs="仿宋"/>
          <w:color w:val="auto"/>
          <w:kern w:val="0"/>
          <w:sz w:val="24"/>
          <w:szCs w:val="20"/>
          <w:highlight w:val="none"/>
        </w:rPr>
        <w:t>。</w:t>
      </w:r>
    </w:p>
    <w:p w14:paraId="71E7588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（3）其他合同主体是指除采购人和供应商以外，依法参与合同缔结或履行，享有权利、承担义务的合同当事人。</w:t>
      </w:r>
    </w:p>
    <w:p w14:paraId="70738BE1">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1.2本合同下列术语应解释为：</w:t>
      </w:r>
    </w:p>
    <w:p w14:paraId="6C76580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（1）“合同”系指合同当事人意思表示达成一致的任何协议，包括签署的</w:t>
      </w:r>
      <w:r>
        <w:rPr>
          <w:rFonts w:hint="eastAsia" w:ascii="仿宋" w:hAnsi="仿宋" w:eastAsia="仿宋" w:cs="仿宋"/>
          <w:color w:val="auto"/>
          <w:kern w:val="0"/>
          <w:sz w:val="24"/>
          <w:szCs w:val="20"/>
          <w:highlight w:val="none"/>
          <w:lang w:eastAsia="zh-CN"/>
        </w:rPr>
        <w:t>政府采购</w:t>
      </w:r>
      <w:r>
        <w:rPr>
          <w:rFonts w:hint="eastAsia" w:ascii="仿宋" w:hAnsi="仿宋" w:eastAsia="仿宋" w:cs="仿宋"/>
          <w:color w:val="auto"/>
          <w:kern w:val="0"/>
          <w:sz w:val="24"/>
          <w:szCs w:val="20"/>
          <w:highlight w:val="none"/>
        </w:rPr>
        <w:t>合同协议书及其变更、补充</w:t>
      </w:r>
      <w:r>
        <w:rPr>
          <w:rFonts w:hint="eastAsia" w:ascii="仿宋" w:hAnsi="仿宋" w:eastAsia="仿宋" w:cs="仿宋"/>
          <w:color w:val="auto"/>
          <w:kern w:val="0"/>
          <w:sz w:val="24"/>
          <w:szCs w:val="20"/>
          <w:highlight w:val="none"/>
          <w:lang w:eastAsia="zh-CN"/>
        </w:rPr>
        <w:t>协议，</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政府采购合同通用条款</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中标</w:t>
      </w:r>
      <w:r>
        <w:rPr>
          <w:rFonts w:hint="eastAsia" w:ascii="仿宋" w:hAnsi="仿宋" w:eastAsia="仿宋" w:cs="仿宋"/>
          <w:color w:val="auto"/>
          <w:kern w:val="0"/>
          <w:sz w:val="24"/>
          <w:szCs w:val="20"/>
          <w:highlight w:val="none"/>
          <w:lang w:eastAsia="zh-CN"/>
        </w:rPr>
        <w:t>（成交）</w:t>
      </w:r>
      <w:r>
        <w:rPr>
          <w:rFonts w:hint="eastAsia" w:ascii="仿宋" w:hAnsi="仿宋" w:eastAsia="仿宋" w:cs="仿宋"/>
          <w:color w:val="auto"/>
          <w:kern w:val="0"/>
          <w:sz w:val="24"/>
          <w:szCs w:val="20"/>
          <w:highlight w:val="none"/>
        </w:rPr>
        <w:t>通知书</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投标（响应）文件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采购文件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有关技术文件</w:t>
      </w:r>
      <w:r>
        <w:rPr>
          <w:rFonts w:hint="eastAsia" w:ascii="仿宋" w:hAnsi="仿宋" w:eastAsia="仿宋" w:cs="仿宋"/>
          <w:color w:val="auto"/>
          <w:kern w:val="0"/>
          <w:sz w:val="24"/>
          <w:szCs w:val="20"/>
          <w:highlight w:val="none"/>
          <w:lang w:eastAsia="zh-CN"/>
        </w:rPr>
        <w:t>和</w:t>
      </w:r>
      <w:r>
        <w:rPr>
          <w:rFonts w:hint="eastAsia" w:ascii="仿宋" w:hAnsi="仿宋" w:eastAsia="仿宋" w:cs="仿宋"/>
          <w:color w:val="auto"/>
          <w:kern w:val="0"/>
          <w:sz w:val="24"/>
          <w:szCs w:val="20"/>
          <w:highlight w:val="none"/>
        </w:rPr>
        <w:t>图纸</w:t>
      </w:r>
      <w:r>
        <w:rPr>
          <w:rFonts w:hint="eastAsia" w:ascii="仿宋" w:hAnsi="仿宋" w:eastAsia="仿宋" w:cs="仿宋"/>
          <w:color w:val="auto"/>
          <w:kern w:val="0"/>
          <w:sz w:val="24"/>
          <w:szCs w:val="20"/>
          <w:highlight w:val="none"/>
          <w:lang w:eastAsia="zh-CN"/>
        </w:rPr>
        <w:t>，以及国家法律、行政法规和规章制度规定或合同约定的作为合同组成部分的其他文件</w:t>
      </w:r>
      <w:r>
        <w:rPr>
          <w:rFonts w:hint="eastAsia" w:ascii="仿宋" w:hAnsi="仿宋" w:eastAsia="仿宋" w:cs="仿宋"/>
          <w:color w:val="auto"/>
          <w:kern w:val="0"/>
          <w:sz w:val="24"/>
          <w:szCs w:val="20"/>
          <w:highlight w:val="none"/>
        </w:rPr>
        <w:t>。</w:t>
      </w:r>
    </w:p>
    <w:p w14:paraId="3694252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）“合同价</w:t>
      </w:r>
      <w:r>
        <w:rPr>
          <w:rFonts w:hint="eastAsia" w:ascii="仿宋" w:hAnsi="仿宋" w:eastAsia="仿宋" w:cs="仿宋"/>
          <w:color w:val="auto"/>
          <w:kern w:val="0"/>
          <w:sz w:val="24"/>
          <w:szCs w:val="20"/>
          <w:highlight w:val="none"/>
          <w:lang w:val="en-US" w:eastAsia="zh-CN"/>
        </w:rPr>
        <w:t>款</w:t>
      </w:r>
      <w:r>
        <w:rPr>
          <w:rFonts w:hint="eastAsia" w:ascii="仿宋" w:hAnsi="仿宋" w:eastAsia="仿宋" w:cs="仿宋"/>
          <w:color w:val="auto"/>
          <w:kern w:val="0"/>
          <w:sz w:val="24"/>
          <w:szCs w:val="20"/>
          <w:highlight w:val="none"/>
        </w:rPr>
        <w:t>”系指根据本合同规定乙方在全面履行合同义务后甲方应支付给乙方的价款。</w:t>
      </w:r>
    </w:p>
    <w:p w14:paraId="3EB69BF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技术资料和材料</w:t>
      </w:r>
      <w:r>
        <w:rPr>
          <w:rFonts w:hint="eastAsia" w:ascii="仿宋" w:hAnsi="仿宋" w:eastAsia="仿宋" w:cs="仿宋"/>
          <w:color w:val="auto"/>
          <w:kern w:val="0"/>
          <w:sz w:val="24"/>
          <w:szCs w:val="20"/>
          <w:highlight w:val="none"/>
          <w:lang w:eastAsia="zh-CN"/>
        </w:rPr>
        <w:t>等</w:t>
      </w:r>
      <w:r>
        <w:rPr>
          <w:rFonts w:hint="eastAsia" w:ascii="仿宋" w:hAnsi="仿宋" w:eastAsia="仿宋" w:cs="仿宋"/>
          <w:color w:val="auto"/>
          <w:kern w:val="0"/>
          <w:sz w:val="24"/>
          <w:szCs w:val="20"/>
          <w:highlight w:val="none"/>
        </w:rPr>
        <w:t>。</w:t>
      </w:r>
    </w:p>
    <w:p w14:paraId="692D759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相关</w:t>
      </w:r>
      <w:r>
        <w:rPr>
          <w:rFonts w:hint="eastAsia" w:ascii="仿宋" w:hAnsi="仿宋" w:eastAsia="仿宋" w:cs="仿宋"/>
          <w:color w:val="auto"/>
          <w:kern w:val="0"/>
          <w:sz w:val="24"/>
          <w:szCs w:val="20"/>
          <w:highlight w:val="none"/>
        </w:rPr>
        <w:t>服务”系指根据合同规定，乙方应提供的</w:t>
      </w:r>
      <w:r>
        <w:rPr>
          <w:rFonts w:hint="eastAsia" w:ascii="仿宋" w:hAnsi="仿宋" w:eastAsia="仿宋" w:cs="仿宋"/>
          <w:color w:val="auto"/>
          <w:kern w:val="0"/>
          <w:sz w:val="24"/>
          <w:szCs w:val="20"/>
          <w:highlight w:val="none"/>
          <w:lang w:val="en-US" w:eastAsia="zh-CN"/>
        </w:rPr>
        <w:t>与货物有关的</w:t>
      </w:r>
      <w:r>
        <w:rPr>
          <w:rFonts w:hint="eastAsia" w:ascii="仿宋" w:hAnsi="仿宋" w:eastAsia="仿宋" w:cs="仿宋"/>
          <w:color w:val="auto"/>
          <w:kern w:val="0"/>
          <w:sz w:val="24"/>
          <w:szCs w:val="20"/>
          <w:highlight w:val="none"/>
        </w:rPr>
        <w:t>技术、管理和</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服务，包括但不限于：管理和质量保证、运输、保险、检验、现场准备、安装、集成、调试、培训、维修、</w:t>
      </w:r>
      <w:r>
        <w:rPr>
          <w:rFonts w:hint="eastAsia" w:ascii="仿宋" w:hAnsi="仿宋" w:eastAsia="仿宋" w:cs="仿宋"/>
          <w:color w:val="auto"/>
          <w:kern w:val="0"/>
          <w:sz w:val="24"/>
          <w:szCs w:val="20"/>
          <w:highlight w:val="none"/>
          <w:lang w:eastAsia="zh-CN"/>
        </w:rPr>
        <w:t>废弃处置、</w:t>
      </w:r>
      <w:r>
        <w:rPr>
          <w:rFonts w:hint="eastAsia" w:ascii="仿宋" w:hAnsi="仿宋" w:eastAsia="仿宋" w:cs="仿宋"/>
          <w:color w:val="auto"/>
          <w:kern w:val="0"/>
          <w:sz w:val="24"/>
          <w:szCs w:val="20"/>
          <w:highlight w:val="none"/>
        </w:rPr>
        <w:t>技术支持等以及合同中规定乙方应承担的</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义务。</w:t>
      </w:r>
    </w:p>
    <w:p w14:paraId="5679E90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）“分包”系指中标</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成交</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供应商按采购文件、投标（响应）文件的规定，根据分包意向协议，将中标</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成交</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项目中的部分履约内容，分给具有相应资质条件的供应商履行合同的行为。</w:t>
      </w:r>
    </w:p>
    <w:p w14:paraId="5C399A2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）“联合体”系指</w:t>
      </w:r>
      <w:r>
        <w:rPr>
          <w:rFonts w:hint="eastAsia" w:ascii="仿宋" w:hAnsi="仿宋" w:eastAsia="仿宋" w:cs="仿宋"/>
          <w:color w:val="auto"/>
          <w:kern w:val="0"/>
          <w:sz w:val="24"/>
          <w:szCs w:val="20"/>
          <w:highlight w:val="none"/>
          <w:lang w:eastAsia="zh-CN"/>
        </w:rPr>
        <w:t>由</w:t>
      </w:r>
      <w:r>
        <w:rPr>
          <w:rFonts w:hint="eastAsia" w:ascii="仿宋" w:hAnsi="仿宋" w:eastAsia="仿宋" w:cs="仿宋"/>
          <w:color w:val="auto"/>
          <w:kern w:val="0"/>
          <w:sz w:val="24"/>
          <w:szCs w:val="20"/>
          <w:highlight w:val="none"/>
        </w:rPr>
        <w:t>两个以上的自然人、法人或者</w:t>
      </w:r>
      <w:r>
        <w:rPr>
          <w:rFonts w:hint="eastAsia" w:ascii="仿宋" w:hAnsi="仿宋" w:eastAsia="仿宋" w:cs="仿宋"/>
          <w:color w:val="auto"/>
          <w:kern w:val="0"/>
          <w:sz w:val="24"/>
          <w:szCs w:val="20"/>
          <w:highlight w:val="none"/>
          <w:lang w:val="en-US" w:eastAsia="zh-CN"/>
        </w:rPr>
        <w:t>非法人</w:t>
      </w:r>
      <w:r>
        <w:rPr>
          <w:rFonts w:hint="eastAsia" w:ascii="仿宋" w:hAnsi="仿宋" w:eastAsia="仿宋" w:cs="仿宋"/>
          <w:color w:val="auto"/>
          <w:kern w:val="0"/>
          <w:sz w:val="24"/>
          <w:szCs w:val="20"/>
          <w:highlight w:val="none"/>
        </w:rPr>
        <w:t>组织组成，</w:t>
      </w:r>
      <w:r>
        <w:rPr>
          <w:rFonts w:hint="eastAsia" w:ascii="仿宋" w:hAnsi="仿宋" w:eastAsia="仿宋" w:cs="仿宋"/>
          <w:color w:val="auto"/>
          <w:kern w:val="0"/>
          <w:sz w:val="24"/>
          <w:szCs w:val="20"/>
          <w:highlight w:val="none"/>
          <w:lang w:eastAsia="zh-CN"/>
        </w:rPr>
        <w:t>以一个供应商的身份共同参加政府采购的主体。</w:t>
      </w:r>
      <w:r>
        <w:rPr>
          <w:rFonts w:hint="eastAsia" w:ascii="仿宋" w:hAnsi="仿宋" w:eastAsia="仿宋" w:cs="仿宋"/>
          <w:color w:val="auto"/>
          <w:kern w:val="0"/>
          <w:sz w:val="24"/>
          <w:szCs w:val="20"/>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承担连带责任。联合体具体要求见【政府采购合同专用条款】。</w:t>
      </w:r>
    </w:p>
    <w:p w14:paraId="18621E5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）其他术语解释，见【政府采购合同专用条款】。</w:t>
      </w:r>
    </w:p>
    <w:p w14:paraId="03EBC940">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val="en-US"/>
        </w:rPr>
        <w:t>2.</w:t>
      </w:r>
      <w:r>
        <w:rPr>
          <w:rFonts w:hint="eastAsia" w:ascii="仿宋" w:hAnsi="仿宋" w:eastAsia="仿宋" w:cs="仿宋"/>
          <w:b/>
          <w:bCs/>
          <w:color w:val="auto"/>
          <w:kern w:val="0"/>
          <w:sz w:val="24"/>
          <w:szCs w:val="20"/>
          <w:highlight w:val="none"/>
        </w:rPr>
        <w:t>合同标的及金额</w:t>
      </w:r>
    </w:p>
    <w:p w14:paraId="6BB969F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2</w:t>
      </w:r>
      <w:r>
        <w:rPr>
          <w:rFonts w:hint="eastAsia" w:ascii="仿宋" w:hAnsi="仿宋" w:eastAsia="仿宋" w:cs="仿宋"/>
          <w:color w:val="auto"/>
          <w:kern w:val="0"/>
          <w:sz w:val="24"/>
          <w:szCs w:val="20"/>
          <w:highlight w:val="none"/>
        </w:rPr>
        <w:t>.1 合同标的及金额应与中标（成交）结果一致。乙方为履行本合同而发生的所有费用均应包含在合同</w:t>
      </w:r>
      <w:r>
        <w:rPr>
          <w:rFonts w:hint="eastAsia" w:ascii="仿宋" w:hAnsi="仿宋" w:eastAsia="仿宋" w:cs="仿宋"/>
          <w:color w:val="auto"/>
          <w:kern w:val="0"/>
          <w:sz w:val="24"/>
          <w:szCs w:val="20"/>
          <w:highlight w:val="none"/>
          <w:lang w:eastAsia="zh-CN"/>
        </w:rPr>
        <w:t>价款</w:t>
      </w:r>
      <w:r>
        <w:rPr>
          <w:rFonts w:hint="eastAsia" w:ascii="仿宋" w:hAnsi="仿宋" w:eastAsia="仿宋" w:cs="仿宋"/>
          <w:color w:val="auto"/>
          <w:kern w:val="0"/>
          <w:sz w:val="24"/>
          <w:szCs w:val="20"/>
          <w:highlight w:val="none"/>
        </w:rPr>
        <w:t>中，甲方不再另行支付</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任何费用。</w:t>
      </w:r>
    </w:p>
    <w:p w14:paraId="16752B36">
      <w:pPr>
        <w:numPr>
          <w:ilvl w:val="0"/>
          <w:numId w:val="0"/>
        </w:numPr>
        <w:kinsoku/>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3</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履行合同的时间、地点和方式</w:t>
      </w:r>
    </w:p>
    <w:p w14:paraId="4EEAF9A6">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.1 乙方应当在约定的时间、地点</w:t>
      </w:r>
      <w:r>
        <w:rPr>
          <w:rFonts w:hint="eastAsia" w:ascii="仿宋" w:hAnsi="仿宋" w:eastAsia="仿宋" w:cs="仿宋"/>
          <w:color w:val="auto"/>
          <w:kern w:val="0"/>
          <w:sz w:val="24"/>
          <w:szCs w:val="20"/>
          <w:highlight w:val="none"/>
          <w:lang w:eastAsia="zh-CN"/>
        </w:rPr>
        <w:t>，按照约定</w:t>
      </w:r>
      <w:r>
        <w:rPr>
          <w:rFonts w:hint="eastAsia" w:ascii="仿宋" w:hAnsi="仿宋" w:eastAsia="仿宋" w:cs="仿宋"/>
          <w:color w:val="auto"/>
          <w:kern w:val="0"/>
          <w:sz w:val="24"/>
          <w:szCs w:val="20"/>
          <w:highlight w:val="none"/>
        </w:rPr>
        <w:t>方式履行合同。</w:t>
      </w:r>
    </w:p>
    <w:p w14:paraId="455409DA">
      <w:pPr>
        <w:numPr>
          <w:ilvl w:val="0"/>
          <w:numId w:val="0"/>
        </w:numPr>
        <w:kinsoku/>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4</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甲方的权利和义务</w:t>
      </w:r>
    </w:p>
    <w:p w14:paraId="5CC1F45F">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.1 签署合同后，甲方</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确定</w:t>
      </w:r>
      <w:r>
        <w:rPr>
          <w:rFonts w:hint="eastAsia" w:ascii="仿宋" w:hAnsi="仿宋" w:eastAsia="仿宋" w:cs="仿宋"/>
          <w:color w:val="auto"/>
          <w:kern w:val="0"/>
          <w:sz w:val="24"/>
          <w:szCs w:val="20"/>
          <w:highlight w:val="none"/>
          <w:lang w:val="en-US" w:eastAsia="zh-CN"/>
        </w:rPr>
        <w:t>项目负责人（或项目联系人）</w:t>
      </w:r>
      <w:r>
        <w:rPr>
          <w:rFonts w:hint="eastAsia" w:ascii="仿宋" w:hAnsi="仿宋" w:eastAsia="仿宋" w:cs="仿宋"/>
          <w:color w:val="auto"/>
          <w:kern w:val="0"/>
          <w:sz w:val="24"/>
          <w:szCs w:val="20"/>
          <w:highlight w:val="none"/>
        </w:rPr>
        <w:t>，负责与本合同有关的事务。甲方有权对乙方的履约行为进行检查，并及时确认乙方提交的事项。甲方应当配合乙方完成相关项目实施工作。</w:t>
      </w:r>
    </w:p>
    <w:p w14:paraId="128EEF7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.2 甲方有权要求乙方按时提交各阶段有关安排计划，并有权定期核对乙方提供货物数量、规格、质量等内容。甲方有权督促乙方工作并要求乙方更换不符合要求的货物。</w:t>
      </w:r>
    </w:p>
    <w:p w14:paraId="29E10823">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.3 甲方有权要求乙方对缺陷部分予以修复，并按合同约定享有货物保修及其他合同约定的权利。</w:t>
      </w:r>
    </w:p>
    <w:p w14:paraId="0EDA555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4.4 甲方应当按照合同约定及时对交付的货物进行验收，</w:t>
      </w:r>
      <w:r>
        <w:rPr>
          <w:rFonts w:hint="eastAsia" w:ascii="仿宋" w:hAnsi="仿宋" w:eastAsia="仿宋" w:cs="仿宋"/>
          <w:color w:val="auto"/>
          <w:kern w:val="0"/>
          <w:sz w:val="24"/>
          <w:szCs w:val="20"/>
          <w:highlight w:val="none"/>
          <w:lang w:eastAsia="zh-CN"/>
        </w:rPr>
        <w:t>未</w:t>
      </w:r>
      <w:r>
        <w:rPr>
          <w:rFonts w:hint="eastAsia" w:ascii="仿宋" w:hAnsi="仿宋" w:eastAsia="仿宋" w:cs="仿宋"/>
          <w:color w:val="auto"/>
          <w:kern w:val="0"/>
          <w:sz w:val="24"/>
          <w:szCs w:val="20"/>
          <w:highlight w:val="none"/>
          <w:lang w:val="en-US" w:eastAsia="zh-CN"/>
        </w:rPr>
        <w:t>在</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约定的期限内对乙方履约提出任何异议或者向乙方作出任何说明的，</w:t>
      </w:r>
      <w:r>
        <w:rPr>
          <w:rFonts w:hint="eastAsia" w:ascii="仿宋" w:hAnsi="仿宋" w:eastAsia="仿宋" w:cs="仿宋"/>
          <w:color w:val="auto"/>
          <w:kern w:val="0"/>
          <w:sz w:val="24"/>
          <w:szCs w:val="20"/>
          <w:highlight w:val="none"/>
          <w:lang w:val="en-US" w:eastAsia="zh-CN"/>
        </w:rPr>
        <w:t>视为验收通过。</w:t>
      </w:r>
    </w:p>
    <w:p w14:paraId="3DDAB805">
      <w:pPr>
        <w:numPr>
          <w:ilvl w:val="-1"/>
          <w:numId w:val="0"/>
        </w:num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 xml:space="preserve"> 甲方应当根据合同约定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时向乙方支付</w:t>
      </w:r>
      <w:r>
        <w:rPr>
          <w:rFonts w:hint="eastAsia" w:ascii="仿宋" w:hAnsi="仿宋" w:eastAsia="仿宋" w:cs="仿宋"/>
          <w:color w:val="auto"/>
          <w:kern w:val="0"/>
          <w:sz w:val="24"/>
          <w:szCs w:val="20"/>
          <w:highlight w:val="none"/>
          <w:lang w:eastAsia="zh-CN"/>
        </w:rPr>
        <w:t>合同价款，不得以内部人员变更、履行内部付款流程等为由，拒绝或迟延支付。</w:t>
      </w:r>
    </w:p>
    <w:p w14:paraId="29F01339">
      <w:pPr>
        <w:numPr>
          <w:ilvl w:val="-1"/>
          <w:numId w:val="0"/>
        </w:num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 xml:space="preserve"> 国家法律法规规定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约定应</w:t>
      </w:r>
      <w:r>
        <w:rPr>
          <w:rFonts w:hint="eastAsia" w:ascii="仿宋" w:hAnsi="仿宋" w:eastAsia="仿宋" w:cs="仿宋"/>
          <w:color w:val="auto"/>
          <w:kern w:val="0"/>
          <w:sz w:val="24"/>
          <w:szCs w:val="20"/>
          <w:highlight w:val="none"/>
        </w:rPr>
        <w:t>由甲方承担的其他义务和责任。</w:t>
      </w:r>
    </w:p>
    <w:p w14:paraId="5F7572A7">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5</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乙方的权利和义务</w:t>
      </w:r>
    </w:p>
    <w:p w14:paraId="7002731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.1 签署合同后，乙方</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确定</w:t>
      </w:r>
      <w:r>
        <w:rPr>
          <w:rFonts w:hint="eastAsia" w:ascii="仿宋" w:hAnsi="仿宋" w:eastAsia="仿宋" w:cs="仿宋"/>
          <w:color w:val="auto"/>
          <w:kern w:val="0"/>
          <w:sz w:val="24"/>
          <w:szCs w:val="20"/>
          <w:highlight w:val="none"/>
          <w:lang w:val="en-US" w:eastAsia="zh-CN"/>
        </w:rPr>
        <w:t>项目负责人（或项目联系人）</w:t>
      </w:r>
      <w:r>
        <w:rPr>
          <w:rFonts w:hint="eastAsia" w:ascii="仿宋" w:hAnsi="仿宋" w:eastAsia="仿宋" w:cs="仿宋"/>
          <w:color w:val="auto"/>
          <w:kern w:val="0"/>
          <w:sz w:val="24"/>
          <w:szCs w:val="20"/>
          <w:highlight w:val="none"/>
        </w:rPr>
        <w:t>，负责与本合同有关的事务。</w:t>
      </w:r>
    </w:p>
    <w:p w14:paraId="618ABA8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.2 乙方应按照合同要求履约，充分合理安排，确保提供的货物</w:t>
      </w:r>
      <w:r>
        <w:rPr>
          <w:rFonts w:hint="eastAsia" w:ascii="仿宋" w:hAnsi="仿宋" w:eastAsia="仿宋" w:cs="仿宋"/>
          <w:color w:val="auto"/>
          <w:kern w:val="0"/>
          <w:sz w:val="24"/>
          <w:szCs w:val="20"/>
          <w:highlight w:val="none"/>
          <w:lang w:eastAsia="zh-CN"/>
        </w:rPr>
        <w:t>及相关</w:t>
      </w:r>
      <w:r>
        <w:rPr>
          <w:rFonts w:hint="eastAsia" w:ascii="仿宋" w:hAnsi="仿宋" w:eastAsia="仿宋" w:cs="仿宋"/>
          <w:color w:val="auto"/>
          <w:kern w:val="0"/>
          <w:sz w:val="24"/>
          <w:szCs w:val="20"/>
          <w:highlight w:val="none"/>
        </w:rPr>
        <w:t>服务符合合同</w:t>
      </w:r>
      <w:r>
        <w:rPr>
          <w:rFonts w:hint="eastAsia" w:ascii="仿宋" w:hAnsi="仿宋" w:eastAsia="仿宋" w:cs="仿宋"/>
          <w:color w:val="auto"/>
          <w:kern w:val="0"/>
          <w:sz w:val="24"/>
          <w:szCs w:val="20"/>
          <w:highlight w:val="none"/>
          <w:lang w:eastAsia="zh-CN"/>
        </w:rPr>
        <w:t>有关</w:t>
      </w:r>
      <w:r>
        <w:rPr>
          <w:rFonts w:hint="eastAsia" w:ascii="仿宋" w:hAnsi="仿宋" w:eastAsia="仿宋" w:cs="仿宋"/>
          <w:color w:val="auto"/>
          <w:kern w:val="0"/>
          <w:sz w:val="24"/>
          <w:szCs w:val="20"/>
          <w:highlight w:val="none"/>
        </w:rPr>
        <w:t>要求。接受项目行业管理部门及政府有关部门的指导，配合甲方的履约检查</w:t>
      </w:r>
      <w:r>
        <w:rPr>
          <w:rFonts w:hint="eastAsia" w:ascii="仿宋" w:hAnsi="仿宋" w:eastAsia="仿宋" w:cs="仿宋"/>
          <w:color w:val="auto"/>
          <w:kern w:val="0"/>
          <w:sz w:val="24"/>
          <w:szCs w:val="20"/>
          <w:highlight w:val="none"/>
          <w:lang w:eastAsia="zh-CN"/>
        </w:rPr>
        <w:t>及验收</w:t>
      </w:r>
      <w:r>
        <w:rPr>
          <w:rFonts w:hint="eastAsia" w:ascii="仿宋" w:hAnsi="仿宋" w:eastAsia="仿宋" w:cs="仿宋"/>
          <w:color w:val="auto"/>
          <w:kern w:val="0"/>
          <w:sz w:val="24"/>
          <w:szCs w:val="20"/>
          <w:highlight w:val="none"/>
        </w:rPr>
        <w:t>，并负责项目实施过程中的所有协调工作。</w:t>
      </w:r>
    </w:p>
    <w:p w14:paraId="4E06A81F">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.3乙方有权根据合同约定向甲方收取</w:t>
      </w:r>
      <w:r>
        <w:rPr>
          <w:rFonts w:hint="eastAsia" w:ascii="仿宋" w:hAnsi="仿宋" w:eastAsia="仿宋" w:cs="仿宋"/>
          <w:color w:val="auto"/>
          <w:kern w:val="0"/>
          <w:sz w:val="24"/>
          <w:szCs w:val="20"/>
          <w:highlight w:val="none"/>
          <w:lang w:eastAsia="zh-CN"/>
        </w:rPr>
        <w:t>合同价款</w:t>
      </w:r>
      <w:r>
        <w:rPr>
          <w:rFonts w:hint="eastAsia" w:ascii="仿宋" w:hAnsi="仿宋" w:eastAsia="仿宋" w:cs="仿宋"/>
          <w:color w:val="auto"/>
          <w:kern w:val="0"/>
          <w:sz w:val="24"/>
          <w:szCs w:val="20"/>
          <w:highlight w:val="none"/>
        </w:rPr>
        <w:t>。</w:t>
      </w:r>
    </w:p>
    <w:p w14:paraId="418AECF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.4国家法律法规规定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约定应</w:t>
      </w:r>
      <w:r>
        <w:rPr>
          <w:rFonts w:hint="eastAsia" w:ascii="仿宋" w:hAnsi="仿宋" w:eastAsia="仿宋" w:cs="仿宋"/>
          <w:color w:val="auto"/>
          <w:kern w:val="0"/>
          <w:sz w:val="24"/>
          <w:szCs w:val="20"/>
          <w:highlight w:val="none"/>
        </w:rPr>
        <w:t>由乙方承担的其他义务和责任。</w:t>
      </w:r>
    </w:p>
    <w:p w14:paraId="748F8B24">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val="en-US"/>
        </w:rPr>
        <w:t>6.</w:t>
      </w:r>
      <w:r>
        <w:rPr>
          <w:rFonts w:hint="eastAsia" w:ascii="仿宋" w:hAnsi="仿宋" w:eastAsia="仿宋" w:cs="仿宋"/>
          <w:b/>
          <w:bCs/>
          <w:color w:val="auto"/>
          <w:kern w:val="0"/>
          <w:sz w:val="24"/>
          <w:szCs w:val="20"/>
          <w:highlight w:val="none"/>
        </w:rPr>
        <w:t>合同履</w:t>
      </w:r>
      <w:r>
        <w:rPr>
          <w:rFonts w:hint="eastAsia" w:ascii="仿宋" w:hAnsi="仿宋" w:eastAsia="仿宋" w:cs="仿宋"/>
          <w:b/>
          <w:bCs/>
          <w:color w:val="auto"/>
          <w:kern w:val="0"/>
          <w:sz w:val="24"/>
          <w:szCs w:val="20"/>
          <w:highlight w:val="none"/>
          <w:lang w:val="en-US" w:eastAsia="zh-CN"/>
        </w:rPr>
        <w:t>行</w:t>
      </w:r>
    </w:p>
    <w:p w14:paraId="1891BBA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6</w:t>
      </w:r>
      <w:r>
        <w:rPr>
          <w:rFonts w:hint="eastAsia" w:ascii="仿宋" w:hAnsi="仿宋" w:eastAsia="仿宋" w:cs="仿宋"/>
          <w:color w:val="auto"/>
          <w:kern w:val="0"/>
          <w:sz w:val="24"/>
          <w:szCs w:val="20"/>
          <w:highlight w:val="none"/>
        </w:rPr>
        <w:t>.1 甲乙双方应当按照【政府采购合同专用条款】约定顺序履行合同义务；如果没有先后顺序的，应当同时履行。</w:t>
      </w:r>
    </w:p>
    <w:p w14:paraId="00269F0D">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6</w:t>
      </w:r>
      <w:r>
        <w:rPr>
          <w:rFonts w:hint="eastAsia" w:ascii="仿宋" w:hAnsi="仿宋" w:eastAsia="仿宋" w:cs="仿宋"/>
          <w:color w:val="auto"/>
          <w:kern w:val="0"/>
          <w:sz w:val="24"/>
          <w:szCs w:val="20"/>
          <w:highlight w:val="none"/>
        </w:rPr>
        <w:t>.2 甲乙双方按照合同约定顺序履行合同义务时，应当先履行一方未履行的，后履行一方有权拒绝其履行请求。先履行一方履行不符合约定的，后履行一方有权拒绝其相应的履行请求。</w:t>
      </w:r>
    </w:p>
    <w:p w14:paraId="08D2EE63">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7</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货物包装、运输</w:t>
      </w:r>
      <w:r>
        <w:rPr>
          <w:rFonts w:hint="eastAsia" w:ascii="仿宋" w:hAnsi="仿宋" w:eastAsia="仿宋" w:cs="仿宋"/>
          <w:b/>
          <w:bCs/>
          <w:color w:val="auto"/>
          <w:kern w:val="0"/>
          <w:sz w:val="24"/>
          <w:szCs w:val="20"/>
          <w:highlight w:val="none"/>
          <w:lang w:eastAsia="zh-CN"/>
        </w:rPr>
        <w:t>、</w:t>
      </w:r>
      <w:r>
        <w:rPr>
          <w:rFonts w:hint="eastAsia" w:ascii="仿宋" w:hAnsi="仿宋" w:eastAsia="仿宋" w:cs="仿宋"/>
          <w:b/>
          <w:bCs/>
          <w:color w:val="auto"/>
          <w:kern w:val="0"/>
          <w:sz w:val="24"/>
          <w:szCs w:val="20"/>
          <w:highlight w:val="none"/>
        </w:rPr>
        <w:t>保险</w:t>
      </w:r>
      <w:r>
        <w:rPr>
          <w:rFonts w:hint="eastAsia" w:ascii="仿宋" w:hAnsi="仿宋" w:eastAsia="仿宋" w:cs="仿宋"/>
          <w:b/>
          <w:bCs/>
          <w:color w:val="auto"/>
          <w:kern w:val="0"/>
          <w:sz w:val="24"/>
          <w:szCs w:val="20"/>
          <w:highlight w:val="none"/>
          <w:lang w:eastAsia="zh-CN"/>
        </w:rPr>
        <w:t>和交付</w:t>
      </w:r>
      <w:r>
        <w:rPr>
          <w:rFonts w:hint="eastAsia" w:ascii="仿宋" w:hAnsi="仿宋" w:eastAsia="仿宋" w:cs="仿宋"/>
          <w:b/>
          <w:bCs/>
          <w:color w:val="auto"/>
          <w:kern w:val="0"/>
          <w:sz w:val="24"/>
          <w:szCs w:val="20"/>
          <w:highlight w:val="none"/>
        </w:rPr>
        <w:t>要求</w:t>
      </w:r>
    </w:p>
    <w:p w14:paraId="1587C340">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.1 本合同涉及商品包装</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快递包装的，除【政府采购合同专用条款】另有</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r>
        <w:rPr>
          <w:rFonts w:hint="eastAsia" w:ascii="仿宋" w:hAnsi="仿宋" w:eastAsia="仿宋" w:cs="仿宋"/>
          <w:color w:val="auto"/>
          <w:kern w:val="0"/>
          <w:sz w:val="24"/>
          <w:szCs w:val="20"/>
          <w:highlight w:val="none"/>
          <w:lang w:eastAsia="zh-CN"/>
        </w:rPr>
        <w:t>外</w:t>
      </w:r>
      <w:r>
        <w:rPr>
          <w:rFonts w:hint="eastAsia" w:ascii="仿宋" w:hAnsi="仿宋" w:eastAsia="仿宋" w:cs="仿宋"/>
          <w:color w:val="auto"/>
          <w:kern w:val="0"/>
          <w:sz w:val="24"/>
          <w:szCs w:val="20"/>
          <w:highlight w:val="none"/>
        </w:rPr>
        <w:t>，包装应适应远距离运输、防潮、防震、防锈和防野蛮装卸等要求，确保货物安全无损地运抵【政府采购合同专用条款】</w:t>
      </w:r>
      <w:r>
        <w:rPr>
          <w:rFonts w:hint="eastAsia" w:ascii="仿宋" w:hAnsi="仿宋" w:eastAsia="仿宋" w:cs="仿宋"/>
          <w:color w:val="auto"/>
          <w:kern w:val="0"/>
          <w:sz w:val="24"/>
          <w:szCs w:val="20"/>
          <w:highlight w:val="none"/>
          <w:lang w:eastAsia="zh-CN"/>
        </w:rPr>
        <w:t>约定的</w:t>
      </w:r>
      <w:r>
        <w:rPr>
          <w:rFonts w:hint="eastAsia" w:ascii="仿宋" w:hAnsi="仿宋" w:eastAsia="仿宋" w:cs="仿宋"/>
          <w:color w:val="auto"/>
          <w:kern w:val="0"/>
          <w:sz w:val="24"/>
          <w:szCs w:val="20"/>
          <w:highlight w:val="none"/>
        </w:rPr>
        <w:t>指定现场。</w:t>
      </w:r>
    </w:p>
    <w:p w14:paraId="5B109B90">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.2 除【政府采购合同专用条款】另有</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r>
        <w:rPr>
          <w:rFonts w:hint="eastAsia" w:ascii="仿宋" w:hAnsi="仿宋" w:eastAsia="仿宋" w:cs="仿宋"/>
          <w:color w:val="auto"/>
          <w:kern w:val="0"/>
          <w:sz w:val="24"/>
          <w:szCs w:val="20"/>
          <w:highlight w:val="none"/>
          <w:lang w:eastAsia="zh-CN"/>
        </w:rPr>
        <w:t>外</w:t>
      </w:r>
      <w:r>
        <w:rPr>
          <w:rFonts w:hint="eastAsia" w:ascii="仿宋" w:hAnsi="仿宋" w:eastAsia="仿宋" w:cs="仿宋"/>
          <w:color w:val="auto"/>
          <w:kern w:val="0"/>
          <w:sz w:val="24"/>
          <w:szCs w:val="20"/>
          <w:highlight w:val="none"/>
        </w:rPr>
        <w:t>，乙方负责办理将货物运抵本合同规定的交货地点</w:t>
      </w:r>
      <w:r>
        <w:rPr>
          <w:rFonts w:hint="eastAsia" w:ascii="仿宋" w:hAnsi="仿宋" w:eastAsia="仿宋" w:cs="仿宋"/>
          <w:color w:val="auto"/>
          <w:kern w:val="0"/>
          <w:sz w:val="24"/>
          <w:szCs w:val="20"/>
          <w:highlight w:val="none"/>
          <w:lang w:eastAsia="zh-CN"/>
        </w:rPr>
        <w:t>，并装卸、交付至甲方</w:t>
      </w:r>
      <w:r>
        <w:rPr>
          <w:rFonts w:hint="eastAsia" w:ascii="仿宋" w:hAnsi="仿宋" w:eastAsia="仿宋" w:cs="仿宋"/>
          <w:color w:val="auto"/>
          <w:kern w:val="0"/>
          <w:sz w:val="24"/>
          <w:szCs w:val="20"/>
          <w:highlight w:val="none"/>
        </w:rPr>
        <w:t>的一切运输事项，相关费用应</w:t>
      </w:r>
      <w:r>
        <w:rPr>
          <w:rFonts w:hint="eastAsia" w:ascii="仿宋" w:hAnsi="仿宋" w:eastAsia="仿宋" w:cs="仿宋"/>
          <w:color w:val="auto"/>
          <w:kern w:val="0"/>
          <w:sz w:val="24"/>
          <w:szCs w:val="20"/>
          <w:highlight w:val="none"/>
          <w:lang w:eastAsia="zh-CN"/>
        </w:rPr>
        <w:t>包含</w:t>
      </w:r>
      <w:r>
        <w:rPr>
          <w:rFonts w:hint="eastAsia" w:ascii="仿宋" w:hAnsi="仿宋" w:eastAsia="仿宋" w:cs="仿宋"/>
          <w:color w:val="auto"/>
          <w:kern w:val="0"/>
          <w:sz w:val="24"/>
          <w:szCs w:val="20"/>
          <w:highlight w:val="none"/>
        </w:rPr>
        <w:t>在合同</w:t>
      </w:r>
      <w:r>
        <w:rPr>
          <w:rFonts w:hint="eastAsia" w:ascii="仿宋" w:hAnsi="仿宋" w:eastAsia="仿宋" w:cs="仿宋"/>
          <w:color w:val="auto"/>
          <w:kern w:val="0"/>
          <w:sz w:val="24"/>
          <w:szCs w:val="20"/>
          <w:highlight w:val="none"/>
          <w:lang w:eastAsia="zh-CN"/>
        </w:rPr>
        <w:t>价款</w:t>
      </w:r>
      <w:r>
        <w:rPr>
          <w:rFonts w:hint="eastAsia" w:ascii="仿宋" w:hAnsi="仿宋" w:eastAsia="仿宋" w:cs="仿宋"/>
          <w:color w:val="auto"/>
          <w:kern w:val="0"/>
          <w:sz w:val="24"/>
          <w:szCs w:val="20"/>
          <w:highlight w:val="none"/>
        </w:rPr>
        <w:t>中。</w:t>
      </w:r>
    </w:p>
    <w:p w14:paraId="43588866">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.3 货物保险要求按【政府采购合同专用条款】规定执行。</w:t>
      </w:r>
    </w:p>
    <w:p w14:paraId="1704BE5C">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 xml:space="preserve">.4 </w:t>
      </w:r>
      <w:r>
        <w:rPr>
          <w:rFonts w:hint="eastAsia" w:ascii="仿宋" w:hAnsi="仿宋" w:eastAsia="仿宋" w:cs="仿宋"/>
          <w:color w:val="auto"/>
          <w:kern w:val="0"/>
          <w:sz w:val="24"/>
          <w:szCs w:val="20"/>
          <w:highlight w:val="none"/>
          <w:lang w:val="en-US" w:eastAsia="zh-CN"/>
        </w:rPr>
        <w:t>除采购活动</w:t>
      </w:r>
      <w:r>
        <w:rPr>
          <w:rFonts w:hint="eastAsia" w:ascii="仿宋" w:hAnsi="仿宋" w:eastAsia="仿宋" w:cs="仿宋"/>
          <w:color w:val="auto"/>
          <w:kern w:val="0"/>
          <w:sz w:val="24"/>
          <w:szCs w:val="20"/>
          <w:highlight w:val="none"/>
        </w:rPr>
        <w:t>对商品包装</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w:t>
      </w:r>
      <w:r>
        <w:rPr>
          <w:rFonts w:hint="eastAsia" w:ascii="仿宋" w:hAnsi="仿宋" w:eastAsia="仿宋" w:cs="仿宋"/>
          <w:color w:val="auto"/>
          <w:kern w:val="0"/>
          <w:sz w:val="24"/>
          <w:szCs w:val="20"/>
          <w:highlight w:val="none"/>
          <w:lang w:val="en-US" w:eastAsia="zh-CN"/>
        </w:rPr>
        <w:t>达成具体约定外</w:t>
      </w:r>
      <w:r>
        <w:rPr>
          <w:rFonts w:hint="eastAsia" w:ascii="仿宋" w:hAnsi="仿宋" w:eastAsia="仿宋" w:cs="仿宋"/>
          <w:color w:val="auto"/>
          <w:kern w:val="0"/>
          <w:sz w:val="24"/>
          <w:szCs w:val="20"/>
          <w:highlight w:val="none"/>
        </w:rPr>
        <w:t>，乙方提供产品及相关快递服务</w:t>
      </w:r>
      <w:r>
        <w:rPr>
          <w:rFonts w:hint="eastAsia" w:ascii="仿宋" w:hAnsi="仿宋" w:eastAsia="仿宋" w:cs="仿宋"/>
          <w:color w:val="auto"/>
          <w:kern w:val="0"/>
          <w:sz w:val="24"/>
          <w:szCs w:val="20"/>
          <w:highlight w:val="none"/>
          <w:lang w:val="en-US" w:eastAsia="zh-CN"/>
        </w:rPr>
        <w:t>涉及到</w:t>
      </w:r>
      <w:r>
        <w:rPr>
          <w:rFonts w:hint="eastAsia" w:ascii="仿宋" w:hAnsi="仿宋" w:eastAsia="仿宋" w:cs="仿宋"/>
          <w:color w:val="auto"/>
          <w:kern w:val="0"/>
          <w:sz w:val="24"/>
          <w:szCs w:val="20"/>
          <w:highlight w:val="none"/>
        </w:rPr>
        <w:t>具体包装要求</w:t>
      </w:r>
      <w:r>
        <w:rPr>
          <w:rFonts w:hint="eastAsia" w:ascii="仿宋" w:hAnsi="仿宋" w:eastAsia="仿宋" w:cs="仿宋"/>
          <w:color w:val="auto"/>
          <w:kern w:val="0"/>
          <w:sz w:val="24"/>
          <w:szCs w:val="20"/>
          <w:highlight w:val="none"/>
          <w:lang w:val="en-US" w:eastAsia="zh-CN"/>
        </w:rPr>
        <w:t>的，</w:t>
      </w:r>
      <w:r>
        <w:rPr>
          <w:rFonts w:hint="eastAsia" w:ascii="仿宋" w:hAnsi="仿宋" w:eastAsia="仿宋" w:cs="仿宋"/>
          <w:color w:val="auto"/>
          <w:kern w:val="0"/>
          <w:sz w:val="24"/>
          <w:szCs w:val="20"/>
          <w:highlight w:val="none"/>
        </w:rPr>
        <w:t>应</w:t>
      </w:r>
      <w:r>
        <w:rPr>
          <w:rFonts w:hint="eastAsia" w:ascii="仿宋" w:hAnsi="仿宋" w:eastAsia="仿宋" w:cs="仿宋"/>
          <w:color w:val="auto"/>
          <w:kern w:val="0"/>
          <w:sz w:val="24"/>
          <w:szCs w:val="20"/>
          <w:highlight w:val="none"/>
          <w:lang w:val="en-US" w:eastAsia="zh-CN"/>
        </w:rPr>
        <w:t>不低于</w:t>
      </w:r>
      <w:r>
        <w:rPr>
          <w:rFonts w:hint="eastAsia" w:ascii="仿宋" w:hAnsi="仿宋" w:eastAsia="仿宋" w:cs="仿宋"/>
          <w:color w:val="auto"/>
          <w:kern w:val="0"/>
          <w:sz w:val="24"/>
          <w:szCs w:val="20"/>
          <w:highlight w:val="none"/>
        </w:rPr>
        <w:t>《商品包装政府采购需求标准（试行）</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快递包装政府采购需求标准（试行）》</w:t>
      </w:r>
      <w:r>
        <w:rPr>
          <w:rFonts w:hint="eastAsia" w:ascii="仿宋" w:hAnsi="仿宋" w:eastAsia="仿宋" w:cs="仿宋"/>
          <w:color w:val="auto"/>
          <w:kern w:val="0"/>
          <w:sz w:val="24"/>
          <w:szCs w:val="20"/>
          <w:highlight w:val="none"/>
          <w:lang w:val="en-US" w:eastAsia="zh-CN"/>
        </w:rPr>
        <w:t>标准</w:t>
      </w:r>
      <w:r>
        <w:rPr>
          <w:rFonts w:hint="eastAsia" w:ascii="仿宋" w:hAnsi="仿宋" w:eastAsia="仿宋" w:cs="仿宋"/>
          <w:color w:val="auto"/>
          <w:kern w:val="0"/>
          <w:sz w:val="24"/>
          <w:szCs w:val="20"/>
          <w:highlight w:val="none"/>
        </w:rPr>
        <w:t>，并作为履约验收的内容，必要时甲方可以要求乙方在履约验收环节出具检测报告。</w:t>
      </w:r>
    </w:p>
    <w:p w14:paraId="62C1B1F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7.5 </w:t>
      </w:r>
      <w:r>
        <w:rPr>
          <w:rFonts w:hint="eastAsia" w:ascii="仿宋" w:hAnsi="仿宋" w:eastAsia="仿宋" w:cs="仿宋"/>
          <w:color w:val="auto"/>
          <w:kern w:val="0"/>
          <w:sz w:val="24"/>
          <w:szCs w:val="20"/>
          <w:highlight w:val="none"/>
        </w:rPr>
        <w:t>乙方在运输到达之前</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提前通知</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，并提示货物运输装卸的注意事项</w:t>
      </w:r>
      <w:r>
        <w:rPr>
          <w:rFonts w:hint="eastAsia" w:ascii="仿宋" w:hAnsi="仿宋" w:eastAsia="仿宋" w:cs="仿宋"/>
          <w:color w:val="auto"/>
          <w:kern w:val="0"/>
          <w:sz w:val="24"/>
          <w:szCs w:val="20"/>
          <w:highlight w:val="none"/>
          <w:lang w:eastAsia="zh-CN"/>
        </w:rPr>
        <w:t>，甲方配合乙方做好货物的接收工作。</w:t>
      </w:r>
    </w:p>
    <w:p w14:paraId="08E8159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7.6 </w:t>
      </w:r>
      <w:r>
        <w:rPr>
          <w:rFonts w:hint="eastAsia" w:ascii="仿宋" w:hAnsi="仿宋" w:eastAsia="仿宋" w:cs="仿宋"/>
          <w:color w:val="auto"/>
          <w:kern w:val="0"/>
          <w:sz w:val="24"/>
          <w:szCs w:val="20"/>
          <w:highlight w:val="none"/>
        </w:rPr>
        <w:t>如因包装</w:t>
      </w:r>
      <w:r>
        <w:rPr>
          <w:rFonts w:hint="eastAsia" w:ascii="仿宋" w:hAnsi="仿宋" w:eastAsia="仿宋" w:cs="仿宋"/>
          <w:color w:val="auto"/>
          <w:kern w:val="0"/>
          <w:sz w:val="24"/>
          <w:szCs w:val="20"/>
          <w:highlight w:val="none"/>
          <w:lang w:eastAsia="zh-CN"/>
        </w:rPr>
        <w:t>、运输</w:t>
      </w:r>
      <w:r>
        <w:rPr>
          <w:rFonts w:hint="eastAsia" w:ascii="仿宋" w:hAnsi="仿宋" w:eastAsia="仿宋" w:cs="仿宋"/>
          <w:color w:val="auto"/>
          <w:kern w:val="0"/>
          <w:sz w:val="24"/>
          <w:szCs w:val="20"/>
          <w:highlight w:val="none"/>
        </w:rPr>
        <w:t>问题导致货物</w:t>
      </w:r>
      <w:r>
        <w:rPr>
          <w:rFonts w:hint="eastAsia" w:ascii="仿宋" w:hAnsi="仿宋" w:eastAsia="仿宋" w:cs="仿宋"/>
          <w:color w:val="auto"/>
          <w:kern w:val="0"/>
          <w:sz w:val="24"/>
          <w:szCs w:val="20"/>
          <w:highlight w:val="none"/>
          <w:lang w:eastAsia="zh-CN"/>
        </w:rPr>
        <w:t>损毁、丢失</w:t>
      </w:r>
      <w:r>
        <w:rPr>
          <w:rFonts w:hint="eastAsia" w:ascii="仿宋" w:hAnsi="仿宋" w:eastAsia="仿宋" w:cs="仿宋"/>
          <w:color w:val="auto"/>
          <w:kern w:val="0"/>
          <w:sz w:val="24"/>
          <w:szCs w:val="20"/>
          <w:highlight w:val="none"/>
        </w:rPr>
        <w:t>或者品质下降，</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有权要求降价、换货、拒收部分或整批货物，由此</w:t>
      </w:r>
      <w:r>
        <w:rPr>
          <w:rFonts w:hint="eastAsia" w:ascii="仿宋" w:hAnsi="仿宋" w:eastAsia="仿宋" w:cs="仿宋"/>
          <w:color w:val="auto"/>
          <w:kern w:val="0"/>
          <w:sz w:val="24"/>
          <w:szCs w:val="20"/>
          <w:highlight w:val="none"/>
          <w:lang w:eastAsia="zh-CN"/>
        </w:rPr>
        <w:t>产生</w:t>
      </w:r>
      <w:r>
        <w:rPr>
          <w:rFonts w:hint="eastAsia" w:ascii="仿宋" w:hAnsi="仿宋" w:eastAsia="仿宋" w:cs="仿宋"/>
          <w:color w:val="auto"/>
          <w:kern w:val="0"/>
          <w:sz w:val="24"/>
          <w:szCs w:val="20"/>
          <w:highlight w:val="none"/>
        </w:rPr>
        <w:t>的费用和损失，均由</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承担。</w:t>
      </w:r>
    </w:p>
    <w:p w14:paraId="4FE895CF">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8</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质量标准和保证</w:t>
      </w:r>
    </w:p>
    <w:p w14:paraId="6E72246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8</w:t>
      </w:r>
      <w:r>
        <w:rPr>
          <w:rFonts w:hint="eastAsia" w:ascii="仿宋" w:hAnsi="仿宋" w:eastAsia="仿宋" w:cs="仿宋"/>
          <w:color w:val="auto"/>
          <w:kern w:val="0"/>
          <w:sz w:val="24"/>
          <w:szCs w:val="20"/>
          <w:highlight w:val="none"/>
        </w:rPr>
        <w:t>.1 质量标准</w:t>
      </w:r>
    </w:p>
    <w:p w14:paraId="29D3D6F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（1）本合同下</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的货物应符合</w:t>
      </w:r>
      <w:r>
        <w:rPr>
          <w:rFonts w:hint="eastAsia" w:ascii="仿宋" w:hAnsi="仿宋" w:eastAsia="仿宋" w:cs="仿宋"/>
          <w:color w:val="auto"/>
          <w:kern w:val="0"/>
          <w:sz w:val="24"/>
          <w:szCs w:val="20"/>
          <w:highlight w:val="none"/>
          <w:lang w:eastAsia="zh-CN"/>
        </w:rPr>
        <w:t>合同约</w:t>
      </w:r>
      <w:r>
        <w:rPr>
          <w:rFonts w:hint="eastAsia" w:ascii="仿宋" w:hAnsi="仿宋" w:eastAsia="仿宋" w:cs="仿宋"/>
          <w:color w:val="auto"/>
          <w:kern w:val="0"/>
          <w:sz w:val="24"/>
          <w:szCs w:val="20"/>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kern w:val="0"/>
          <w:sz w:val="24"/>
          <w:szCs w:val="20"/>
          <w:highlight w:val="none"/>
          <w:lang w:eastAsia="zh-CN"/>
        </w:rPr>
        <w:t>。</w:t>
      </w:r>
    </w:p>
    <w:p w14:paraId="4305BD56">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（2）采用中华人民共和国法定计量单位。</w:t>
      </w:r>
    </w:p>
    <w:p w14:paraId="3BDDAB7F">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（3）乙方所</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的货物应符合国家有关安全、环保、卫生</w:t>
      </w:r>
      <w:r>
        <w:rPr>
          <w:rFonts w:hint="eastAsia" w:ascii="仿宋" w:hAnsi="仿宋" w:eastAsia="仿宋" w:cs="仿宋"/>
          <w:color w:val="auto"/>
          <w:kern w:val="0"/>
          <w:sz w:val="24"/>
          <w:szCs w:val="20"/>
          <w:highlight w:val="none"/>
          <w:lang w:eastAsia="zh-CN"/>
        </w:rPr>
        <w:t>的</w:t>
      </w:r>
      <w:r>
        <w:rPr>
          <w:rFonts w:hint="eastAsia" w:ascii="仿宋" w:hAnsi="仿宋" w:eastAsia="仿宋" w:cs="仿宋"/>
          <w:color w:val="auto"/>
          <w:kern w:val="0"/>
          <w:sz w:val="24"/>
          <w:szCs w:val="20"/>
          <w:highlight w:val="none"/>
        </w:rPr>
        <w:t>规定。</w:t>
      </w:r>
    </w:p>
    <w:p w14:paraId="5FA7E2A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（4）乙方应向甲方提交所</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货物的技术文件，包括相应的中文技术文件，如：产品目录、图纸、操作手册、使用说明、维护手册或服务指南</w:t>
      </w:r>
      <w:r>
        <w:rPr>
          <w:rFonts w:hint="eastAsia" w:ascii="仿宋" w:hAnsi="仿宋" w:eastAsia="仿宋" w:cs="仿宋"/>
          <w:color w:val="auto"/>
          <w:kern w:val="0"/>
          <w:sz w:val="24"/>
          <w:szCs w:val="20"/>
          <w:highlight w:val="none"/>
          <w:lang w:eastAsia="zh-CN"/>
        </w:rPr>
        <w:t>等</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eastAsia="zh-CN"/>
        </w:rPr>
        <w:t>上述</w:t>
      </w:r>
      <w:r>
        <w:rPr>
          <w:rFonts w:hint="eastAsia" w:ascii="仿宋" w:hAnsi="仿宋" w:eastAsia="仿宋" w:cs="仿宋"/>
          <w:color w:val="auto"/>
          <w:kern w:val="0"/>
          <w:sz w:val="24"/>
          <w:szCs w:val="20"/>
          <w:highlight w:val="none"/>
        </w:rPr>
        <w:t>文件应包装好随货物一同发运。</w:t>
      </w:r>
    </w:p>
    <w:p w14:paraId="62BF5AEF">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8</w:t>
      </w:r>
      <w:r>
        <w:rPr>
          <w:rFonts w:hint="eastAsia" w:ascii="仿宋" w:hAnsi="仿宋" w:eastAsia="仿宋" w:cs="仿宋"/>
          <w:color w:val="auto"/>
          <w:kern w:val="0"/>
          <w:sz w:val="24"/>
          <w:szCs w:val="20"/>
          <w:highlight w:val="none"/>
        </w:rPr>
        <w:t>.2 保证</w:t>
      </w:r>
    </w:p>
    <w:p w14:paraId="0FA0981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（1）乙方应保证</w:t>
      </w:r>
      <w:r>
        <w:rPr>
          <w:rFonts w:hint="eastAsia" w:ascii="仿宋" w:hAnsi="仿宋" w:eastAsia="仿宋" w:cs="仿宋"/>
          <w:color w:val="auto"/>
          <w:kern w:val="0"/>
          <w:sz w:val="24"/>
          <w:szCs w:val="20"/>
          <w:highlight w:val="none"/>
          <w:lang w:eastAsia="zh-CN"/>
        </w:rPr>
        <w:t>提供的货物</w:t>
      </w:r>
      <w:r>
        <w:rPr>
          <w:rFonts w:hint="eastAsia" w:ascii="仿宋" w:hAnsi="仿宋" w:eastAsia="仿宋" w:cs="仿宋"/>
          <w:color w:val="auto"/>
          <w:kern w:val="0"/>
          <w:sz w:val="24"/>
          <w:szCs w:val="20"/>
          <w:highlight w:val="none"/>
        </w:rPr>
        <w:t>完全符合合同规定的质量、规格和性能要求。乙方应保证货物在正确安装、正常使用和保养条件下，在其使用寿命期内具</w:t>
      </w:r>
      <w:r>
        <w:rPr>
          <w:rFonts w:hint="eastAsia" w:ascii="仿宋" w:hAnsi="仿宋" w:eastAsia="仿宋" w:cs="仿宋"/>
          <w:color w:val="auto"/>
          <w:kern w:val="0"/>
          <w:sz w:val="24"/>
          <w:szCs w:val="20"/>
          <w:highlight w:val="none"/>
          <w:lang w:eastAsia="zh-CN"/>
        </w:rPr>
        <w:t>备合同约定</w:t>
      </w:r>
      <w:r>
        <w:rPr>
          <w:rFonts w:hint="eastAsia" w:ascii="仿宋" w:hAnsi="仿宋" w:eastAsia="仿宋" w:cs="仿宋"/>
          <w:color w:val="auto"/>
          <w:kern w:val="0"/>
          <w:sz w:val="24"/>
          <w:szCs w:val="20"/>
          <w:highlight w:val="none"/>
        </w:rPr>
        <w:t>的性能。</w:t>
      </w:r>
      <w:r>
        <w:rPr>
          <w:rFonts w:hint="eastAsia" w:ascii="仿宋" w:hAnsi="仿宋" w:eastAsia="仿宋" w:cs="仿宋"/>
          <w:color w:val="auto"/>
          <w:kern w:val="0"/>
          <w:sz w:val="24"/>
          <w:szCs w:val="20"/>
          <w:highlight w:val="none"/>
          <w:lang w:eastAsia="zh-CN"/>
        </w:rPr>
        <w:t>存在</w:t>
      </w:r>
      <w:r>
        <w:rPr>
          <w:rFonts w:hint="eastAsia" w:ascii="仿宋" w:hAnsi="仿宋" w:eastAsia="仿宋" w:cs="仿宋"/>
          <w:color w:val="auto"/>
          <w:kern w:val="0"/>
          <w:sz w:val="24"/>
          <w:szCs w:val="20"/>
          <w:highlight w:val="none"/>
        </w:rPr>
        <w:t>质量保证期的，货物最终交付验收</w:t>
      </w:r>
      <w:r>
        <w:rPr>
          <w:rFonts w:hint="eastAsia" w:ascii="仿宋" w:hAnsi="仿宋" w:eastAsia="仿宋" w:cs="仿宋"/>
          <w:color w:val="auto"/>
          <w:kern w:val="0"/>
          <w:sz w:val="24"/>
          <w:szCs w:val="20"/>
          <w:highlight w:val="none"/>
          <w:lang w:eastAsia="zh-CN"/>
        </w:rPr>
        <w:t>合格</w:t>
      </w:r>
      <w:r>
        <w:rPr>
          <w:rFonts w:hint="eastAsia" w:ascii="仿宋" w:hAnsi="仿宋" w:eastAsia="仿宋" w:cs="仿宋"/>
          <w:color w:val="auto"/>
          <w:kern w:val="0"/>
          <w:sz w:val="24"/>
          <w:szCs w:val="20"/>
          <w:highlight w:val="none"/>
        </w:rPr>
        <w:t>后</w:t>
      </w:r>
      <w:r>
        <w:rPr>
          <w:rFonts w:hint="eastAsia" w:ascii="仿宋" w:hAnsi="仿宋" w:eastAsia="仿宋" w:cs="仿宋"/>
          <w:color w:val="auto"/>
          <w:kern w:val="0"/>
          <w:sz w:val="24"/>
          <w:szCs w:val="20"/>
          <w:highlight w:val="none"/>
          <w:lang w:eastAsia="zh-CN"/>
        </w:rPr>
        <w:t>在</w:t>
      </w:r>
      <w:r>
        <w:rPr>
          <w:rFonts w:hint="eastAsia" w:ascii="仿宋" w:hAnsi="仿宋" w:eastAsia="仿宋" w:cs="仿宋"/>
          <w:color w:val="auto"/>
          <w:kern w:val="0"/>
          <w:sz w:val="24"/>
          <w:szCs w:val="20"/>
          <w:highlight w:val="none"/>
        </w:rPr>
        <w:t>【政府采购合同专用条款】规定或乙方</w:t>
      </w:r>
      <w:r>
        <w:rPr>
          <w:rFonts w:hint="eastAsia" w:ascii="仿宋" w:hAnsi="仿宋" w:eastAsia="仿宋" w:cs="仿宋"/>
          <w:color w:val="auto"/>
          <w:kern w:val="0"/>
          <w:sz w:val="24"/>
          <w:szCs w:val="20"/>
          <w:highlight w:val="none"/>
          <w:lang w:eastAsia="zh-CN"/>
        </w:rPr>
        <w:t>书面</w:t>
      </w:r>
      <w:r>
        <w:rPr>
          <w:rFonts w:hint="eastAsia" w:ascii="仿宋" w:hAnsi="仿宋" w:eastAsia="仿宋" w:cs="仿宋"/>
          <w:color w:val="auto"/>
          <w:kern w:val="0"/>
          <w:sz w:val="24"/>
          <w:szCs w:val="20"/>
          <w:highlight w:val="none"/>
        </w:rPr>
        <w:t>承诺（两者以较长的为准）的质量保证期内，本保证保持有效。</w:t>
      </w:r>
    </w:p>
    <w:p w14:paraId="43BFCC9E">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（2）在质量保证期内所发现的缺陷，甲方应尽快以书面形式通知乙方。</w:t>
      </w:r>
    </w:p>
    <w:p w14:paraId="1BBE450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（3）乙方收到通知后</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应在【政府采购合同专用条款】规定的响应时间内以合理的速度免费维修或更换有缺陷的货物或部件。</w:t>
      </w:r>
    </w:p>
    <w:p w14:paraId="449A720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.1条规定以书面形式</w:t>
      </w:r>
      <w:r>
        <w:rPr>
          <w:rFonts w:hint="eastAsia" w:ascii="仿宋" w:hAnsi="仿宋" w:eastAsia="仿宋" w:cs="仿宋"/>
          <w:color w:val="auto"/>
          <w:kern w:val="0"/>
          <w:sz w:val="24"/>
          <w:szCs w:val="20"/>
          <w:highlight w:val="none"/>
          <w:lang w:eastAsia="zh-CN"/>
        </w:rPr>
        <w:t>追究</w:t>
      </w: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eastAsia="zh-CN"/>
        </w:rPr>
        <w:t>的违约责任</w:t>
      </w:r>
      <w:r>
        <w:rPr>
          <w:rFonts w:hint="eastAsia" w:ascii="仿宋" w:hAnsi="仿宋" w:eastAsia="仿宋" w:cs="仿宋"/>
          <w:color w:val="auto"/>
          <w:kern w:val="0"/>
          <w:sz w:val="24"/>
          <w:szCs w:val="20"/>
          <w:highlight w:val="none"/>
        </w:rPr>
        <w:t>。</w:t>
      </w:r>
    </w:p>
    <w:p w14:paraId="73517DC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（5）乙方在约定的时间内未能弥补缺陷，甲方可采取必要的补救措施，但其风险和费用将由乙方承担，甲方根据合同</w:t>
      </w:r>
      <w:r>
        <w:rPr>
          <w:rFonts w:hint="eastAsia" w:ascii="仿宋" w:hAnsi="仿宋" w:eastAsia="仿宋" w:cs="仿宋"/>
          <w:color w:val="auto"/>
          <w:kern w:val="0"/>
          <w:sz w:val="24"/>
          <w:szCs w:val="20"/>
          <w:highlight w:val="none"/>
          <w:lang w:eastAsia="zh-CN"/>
        </w:rPr>
        <w:t>约定</w:t>
      </w:r>
      <w:r>
        <w:rPr>
          <w:rFonts w:hint="eastAsia" w:ascii="仿宋" w:hAnsi="仿宋" w:eastAsia="仿宋" w:cs="仿宋"/>
          <w:color w:val="auto"/>
          <w:kern w:val="0"/>
          <w:sz w:val="24"/>
          <w:szCs w:val="20"/>
          <w:highlight w:val="none"/>
        </w:rPr>
        <w:t>对乙方行使的其他权利不受影响。</w:t>
      </w:r>
    </w:p>
    <w:p w14:paraId="48F9D330">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9</w:t>
      </w:r>
      <w:r>
        <w:rPr>
          <w:rFonts w:hint="default" w:ascii="仿宋" w:hAnsi="仿宋" w:eastAsia="仿宋" w:cs="仿宋"/>
          <w:b/>
          <w:bCs/>
          <w:color w:val="auto"/>
          <w:kern w:val="0"/>
          <w:sz w:val="24"/>
          <w:szCs w:val="20"/>
          <w:highlight w:val="none"/>
        </w:rPr>
        <w:t>.权利瑕疵担保</w:t>
      </w:r>
    </w:p>
    <w:p w14:paraId="7F849190">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.1 乙方保证对其出售的货物享有合法的权利。</w:t>
      </w:r>
    </w:p>
    <w:p w14:paraId="1A485B5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.2 乙方保证在交付的货物上不存在抵押权等担保物权。</w:t>
      </w:r>
    </w:p>
    <w:p w14:paraId="56D2FB81">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.3 如甲方使用</w:t>
      </w:r>
      <w:r>
        <w:rPr>
          <w:rFonts w:hint="eastAsia" w:ascii="仿宋" w:hAnsi="仿宋" w:eastAsia="仿宋" w:cs="仿宋"/>
          <w:color w:val="auto"/>
          <w:kern w:val="0"/>
          <w:sz w:val="24"/>
          <w:szCs w:val="20"/>
          <w:highlight w:val="none"/>
          <w:lang w:val="en-US" w:eastAsia="zh-CN"/>
        </w:rPr>
        <w:t>上述</w:t>
      </w:r>
      <w:r>
        <w:rPr>
          <w:rFonts w:hint="eastAsia" w:ascii="仿宋" w:hAnsi="仿宋" w:eastAsia="仿宋" w:cs="仿宋"/>
          <w:color w:val="auto"/>
          <w:kern w:val="0"/>
          <w:sz w:val="24"/>
          <w:szCs w:val="20"/>
          <w:highlight w:val="none"/>
        </w:rPr>
        <w:t>货物构成</w:t>
      </w:r>
      <w:r>
        <w:rPr>
          <w:rFonts w:hint="eastAsia" w:ascii="仿宋" w:hAnsi="仿宋" w:eastAsia="仿宋" w:cs="仿宋"/>
          <w:color w:val="auto"/>
          <w:kern w:val="0"/>
          <w:sz w:val="24"/>
          <w:szCs w:val="20"/>
          <w:highlight w:val="none"/>
          <w:lang w:val="en-US" w:eastAsia="zh-CN"/>
        </w:rPr>
        <w:t>对第三人</w:t>
      </w:r>
      <w:r>
        <w:rPr>
          <w:rFonts w:hint="eastAsia" w:ascii="仿宋" w:hAnsi="仿宋" w:eastAsia="仿宋" w:cs="仿宋"/>
          <w:color w:val="auto"/>
          <w:kern w:val="0"/>
          <w:sz w:val="24"/>
          <w:szCs w:val="20"/>
          <w:highlight w:val="none"/>
        </w:rPr>
        <w:t>侵权的，则由乙方承担全部责任。</w:t>
      </w:r>
    </w:p>
    <w:p w14:paraId="43891C5E">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0</w:t>
      </w:r>
      <w:r>
        <w:rPr>
          <w:rFonts w:hint="default" w:ascii="仿宋" w:hAnsi="仿宋" w:eastAsia="仿宋" w:cs="仿宋"/>
          <w:b/>
          <w:bCs/>
          <w:color w:val="auto"/>
          <w:kern w:val="0"/>
          <w:sz w:val="24"/>
          <w:szCs w:val="20"/>
          <w:highlight w:val="none"/>
        </w:rPr>
        <w:t>.知识产权保护</w:t>
      </w:r>
    </w:p>
    <w:p w14:paraId="3510DFED">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0</w:t>
      </w:r>
      <w:r>
        <w:rPr>
          <w:rFonts w:hint="eastAsia" w:ascii="仿宋" w:hAnsi="仿宋" w:eastAsia="仿宋" w:cs="仿宋"/>
          <w:color w:val="auto"/>
          <w:kern w:val="0"/>
          <w:sz w:val="24"/>
          <w:szCs w:val="20"/>
          <w:highlight w:val="none"/>
        </w:rPr>
        <w:t>.1 乙方对其所销售的货物应当享有知识产权或经权利人合法授权，保证没有侵犯任何第三人的知识产权等权利。</w:t>
      </w:r>
      <w:bookmarkStart w:id="53" w:name="_Hlk163047038"/>
      <w:r>
        <w:rPr>
          <w:rFonts w:hint="eastAsia" w:ascii="仿宋" w:hAnsi="仿宋" w:eastAsia="仿宋" w:cs="仿宋"/>
          <w:color w:val="auto"/>
          <w:kern w:val="0"/>
          <w:sz w:val="24"/>
          <w:szCs w:val="20"/>
          <w:highlight w:val="none"/>
        </w:rPr>
        <w:t>因违反前述约定对第三人构成侵权的，应当由乙方向第三人承担法律责任；甲方依法向第三人赔偿后，有权向乙方追偿。甲方有其他损失的，乙方应当赔偿</w:t>
      </w:r>
      <w:bookmarkEnd w:id="53"/>
      <w:r>
        <w:rPr>
          <w:rFonts w:hint="eastAsia" w:ascii="仿宋" w:hAnsi="仿宋" w:eastAsia="仿宋" w:cs="仿宋"/>
          <w:color w:val="auto"/>
          <w:kern w:val="0"/>
          <w:sz w:val="24"/>
          <w:szCs w:val="20"/>
          <w:highlight w:val="none"/>
        </w:rPr>
        <w:t>。</w:t>
      </w:r>
    </w:p>
    <w:p w14:paraId="43FEEDCC">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1</w:t>
      </w:r>
      <w:r>
        <w:rPr>
          <w:rFonts w:hint="default" w:ascii="仿宋" w:hAnsi="仿宋" w:eastAsia="仿宋" w:cs="仿宋"/>
          <w:b/>
          <w:bCs/>
          <w:color w:val="auto"/>
          <w:kern w:val="0"/>
          <w:sz w:val="24"/>
          <w:szCs w:val="20"/>
          <w:highlight w:val="none"/>
        </w:rPr>
        <w:t>.保密义务</w:t>
      </w:r>
    </w:p>
    <w:p w14:paraId="792F97C6">
      <w:pPr>
        <w:numPr>
          <w:ilvl w:val="0"/>
          <w:numId w:val="0"/>
        </w:numPr>
        <w:kinsoku/>
        <w:overflowPunct/>
        <w:topLinePunct w:val="0"/>
        <w:bidi w:val="0"/>
        <w:adjustRightInd/>
        <w:spacing w:beforeAutospacing="0" w:afterAutospacing="0" w:line="440" w:lineRule="exact"/>
        <w:ind w:left="-20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11.1 </w:t>
      </w:r>
      <w:r>
        <w:rPr>
          <w:rFonts w:hint="eastAsia" w:ascii="仿宋" w:hAnsi="仿宋" w:eastAsia="仿宋" w:cs="仿宋"/>
          <w:color w:val="auto"/>
          <w:kern w:val="0"/>
          <w:sz w:val="24"/>
          <w:szCs w:val="20"/>
          <w:highlight w:val="none"/>
        </w:rPr>
        <w:t>甲、乙双方</w:t>
      </w:r>
      <w:r>
        <w:rPr>
          <w:rFonts w:hint="eastAsia" w:ascii="仿宋" w:hAnsi="仿宋" w:eastAsia="仿宋" w:cs="仿宋"/>
          <w:color w:val="auto"/>
          <w:kern w:val="0"/>
          <w:sz w:val="24"/>
          <w:szCs w:val="20"/>
          <w:highlight w:val="none"/>
          <w:lang w:eastAsia="zh-CN"/>
        </w:rPr>
        <w:t>对</w:t>
      </w:r>
      <w:r>
        <w:rPr>
          <w:rFonts w:hint="eastAsia" w:ascii="仿宋" w:hAnsi="仿宋" w:eastAsia="仿宋" w:cs="仿宋"/>
          <w:color w:val="auto"/>
          <w:kern w:val="0"/>
          <w:sz w:val="24"/>
          <w:szCs w:val="20"/>
          <w:highlight w:val="none"/>
        </w:rPr>
        <w:t>采购和合同履行过程中所获悉的</w:t>
      </w:r>
      <w:r>
        <w:rPr>
          <w:rFonts w:hint="eastAsia" w:ascii="仿宋" w:hAnsi="仿宋" w:eastAsia="仿宋" w:cs="仿宋"/>
          <w:color w:val="auto"/>
          <w:kern w:val="0"/>
          <w:sz w:val="24"/>
          <w:szCs w:val="20"/>
          <w:highlight w:val="none"/>
          <w:lang w:eastAsia="zh-CN"/>
        </w:rPr>
        <w:t>国家秘密、工作秘密、</w:t>
      </w:r>
      <w:r>
        <w:rPr>
          <w:rFonts w:hint="eastAsia" w:ascii="仿宋" w:hAnsi="仿宋" w:eastAsia="仿宋" w:cs="仿宋"/>
          <w:color w:val="auto"/>
          <w:kern w:val="0"/>
          <w:sz w:val="24"/>
          <w:szCs w:val="20"/>
          <w:highlight w:val="none"/>
        </w:rPr>
        <w:t>商业秘密或者其他应当保密的信息，均有保密义务</w:t>
      </w:r>
      <w:r>
        <w:rPr>
          <w:rFonts w:hint="eastAsia" w:ascii="仿宋" w:hAnsi="仿宋" w:eastAsia="仿宋" w:cs="仿宋"/>
          <w:color w:val="auto"/>
          <w:kern w:val="0"/>
          <w:sz w:val="24"/>
          <w:szCs w:val="20"/>
          <w:highlight w:val="none"/>
          <w:lang w:eastAsia="zh-CN"/>
        </w:rPr>
        <w:t>且不受合同有效期所限，直至该信息成为公开信息</w:t>
      </w:r>
      <w:r>
        <w:rPr>
          <w:rFonts w:hint="eastAsia" w:ascii="仿宋" w:hAnsi="仿宋" w:eastAsia="仿宋" w:cs="仿宋"/>
          <w:color w:val="auto"/>
          <w:kern w:val="0"/>
          <w:sz w:val="24"/>
          <w:szCs w:val="20"/>
          <w:highlight w:val="none"/>
        </w:rPr>
        <w:t>。泄露、不正当地使用</w:t>
      </w:r>
      <w:r>
        <w:rPr>
          <w:rFonts w:hint="eastAsia" w:ascii="仿宋" w:hAnsi="仿宋" w:eastAsia="仿宋" w:cs="仿宋"/>
          <w:color w:val="auto"/>
          <w:kern w:val="0"/>
          <w:sz w:val="24"/>
          <w:szCs w:val="20"/>
          <w:highlight w:val="none"/>
          <w:lang w:eastAsia="zh-CN"/>
        </w:rPr>
        <w:t>国家秘密、工作秘密、</w:t>
      </w:r>
      <w:r>
        <w:rPr>
          <w:rFonts w:hint="eastAsia" w:ascii="仿宋" w:hAnsi="仿宋" w:eastAsia="仿宋" w:cs="仿宋"/>
          <w:color w:val="auto"/>
          <w:kern w:val="0"/>
          <w:sz w:val="24"/>
          <w:szCs w:val="20"/>
          <w:highlight w:val="none"/>
        </w:rPr>
        <w:t>商业秘密或者</w:t>
      </w:r>
      <w:r>
        <w:rPr>
          <w:rFonts w:hint="eastAsia" w:ascii="仿宋" w:hAnsi="仿宋" w:eastAsia="仿宋" w:cs="仿宋"/>
          <w:color w:val="auto"/>
          <w:kern w:val="0"/>
          <w:sz w:val="24"/>
          <w:szCs w:val="20"/>
          <w:highlight w:val="none"/>
          <w:lang w:eastAsia="zh-CN"/>
        </w:rPr>
        <w:t>其他应当保密的</w:t>
      </w:r>
      <w:r>
        <w:rPr>
          <w:rFonts w:hint="eastAsia" w:ascii="仿宋" w:hAnsi="仿宋" w:eastAsia="仿宋" w:cs="仿宋"/>
          <w:color w:val="auto"/>
          <w:kern w:val="0"/>
          <w:sz w:val="24"/>
          <w:szCs w:val="20"/>
          <w:highlight w:val="none"/>
        </w:rPr>
        <w:t>信息，应当承担</w:t>
      </w:r>
      <w:r>
        <w:rPr>
          <w:rFonts w:hint="eastAsia" w:ascii="仿宋" w:hAnsi="仿宋" w:eastAsia="仿宋" w:cs="仿宋"/>
          <w:color w:val="auto"/>
          <w:kern w:val="0"/>
          <w:sz w:val="24"/>
          <w:szCs w:val="20"/>
          <w:highlight w:val="none"/>
          <w:lang w:eastAsia="zh-CN"/>
        </w:rPr>
        <w:t>相应</w:t>
      </w:r>
      <w:r>
        <w:rPr>
          <w:rFonts w:hint="eastAsia" w:ascii="仿宋" w:hAnsi="仿宋" w:eastAsia="仿宋" w:cs="仿宋"/>
          <w:color w:val="auto"/>
          <w:kern w:val="0"/>
          <w:sz w:val="24"/>
          <w:szCs w:val="20"/>
          <w:highlight w:val="none"/>
        </w:rPr>
        <w:t>责任。其他应当保密的信息由双方在【政府采购合同专用条款】中约定。</w:t>
      </w:r>
    </w:p>
    <w:p w14:paraId="363AFF70">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2</w:t>
      </w:r>
      <w:r>
        <w:rPr>
          <w:rFonts w:hint="default" w:ascii="仿宋" w:hAnsi="仿宋" w:eastAsia="仿宋" w:cs="仿宋"/>
          <w:b/>
          <w:bCs/>
          <w:color w:val="auto"/>
          <w:kern w:val="0"/>
          <w:sz w:val="24"/>
          <w:szCs w:val="20"/>
          <w:highlight w:val="none"/>
        </w:rPr>
        <w:t>.</w:t>
      </w:r>
      <w:r>
        <w:rPr>
          <w:rFonts w:hint="default" w:ascii="仿宋" w:hAnsi="仿宋" w:eastAsia="仿宋" w:cs="仿宋"/>
          <w:b/>
          <w:bCs/>
          <w:color w:val="auto"/>
          <w:kern w:val="0"/>
          <w:sz w:val="24"/>
          <w:szCs w:val="20"/>
          <w:highlight w:val="none"/>
          <w:lang w:val="en-US" w:eastAsia="zh-CN"/>
        </w:rPr>
        <w:t xml:space="preserve"> </w:t>
      </w:r>
      <w:r>
        <w:rPr>
          <w:rFonts w:hint="default" w:ascii="仿宋" w:hAnsi="仿宋" w:eastAsia="仿宋" w:cs="仿宋"/>
          <w:b/>
          <w:bCs/>
          <w:color w:val="auto"/>
          <w:kern w:val="0"/>
          <w:sz w:val="24"/>
          <w:szCs w:val="20"/>
          <w:highlight w:val="none"/>
        </w:rPr>
        <w:t>合同价款支付</w:t>
      </w:r>
    </w:p>
    <w:p w14:paraId="0E8F9AF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2</w:t>
      </w:r>
      <w:r>
        <w:rPr>
          <w:rFonts w:hint="eastAsia" w:ascii="仿宋" w:hAnsi="仿宋" w:eastAsia="仿宋" w:cs="仿宋"/>
          <w:color w:val="auto"/>
          <w:kern w:val="0"/>
          <w:sz w:val="24"/>
          <w:szCs w:val="20"/>
          <w:highlight w:val="none"/>
        </w:rPr>
        <w:t xml:space="preserve">.1 </w:t>
      </w:r>
      <w:r>
        <w:rPr>
          <w:rFonts w:hint="eastAsia" w:ascii="仿宋" w:hAnsi="仿宋" w:eastAsia="仿宋" w:cs="仿宋"/>
          <w:color w:val="auto"/>
          <w:kern w:val="0"/>
          <w:sz w:val="24"/>
          <w:szCs w:val="20"/>
          <w:highlight w:val="none"/>
          <w:lang w:eastAsia="zh-CN"/>
        </w:rPr>
        <w:t>合同价款支付</w:t>
      </w:r>
      <w:r>
        <w:rPr>
          <w:rFonts w:hint="eastAsia" w:ascii="仿宋" w:hAnsi="仿宋" w:eastAsia="仿宋" w:cs="仿宋"/>
          <w:color w:val="auto"/>
          <w:kern w:val="0"/>
          <w:sz w:val="24"/>
          <w:szCs w:val="20"/>
          <w:highlight w:val="none"/>
        </w:rPr>
        <w:t>按照国库集中支付</w:t>
      </w:r>
      <w:r>
        <w:rPr>
          <w:rFonts w:hint="eastAsia" w:ascii="仿宋" w:hAnsi="仿宋" w:eastAsia="仿宋" w:cs="仿宋"/>
          <w:color w:val="auto"/>
          <w:kern w:val="0"/>
          <w:sz w:val="24"/>
          <w:szCs w:val="20"/>
          <w:highlight w:val="none"/>
          <w:lang w:eastAsia="zh-CN"/>
        </w:rPr>
        <w:t>制度及财政管理相关</w:t>
      </w:r>
      <w:r>
        <w:rPr>
          <w:rFonts w:hint="eastAsia" w:ascii="仿宋" w:hAnsi="仿宋" w:eastAsia="仿宋" w:cs="仿宋"/>
          <w:color w:val="auto"/>
          <w:kern w:val="0"/>
          <w:sz w:val="24"/>
          <w:szCs w:val="20"/>
          <w:highlight w:val="none"/>
        </w:rPr>
        <w:t>规定执行。</w:t>
      </w:r>
    </w:p>
    <w:p w14:paraId="4EDF976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12.2 </w:t>
      </w:r>
      <w:r>
        <w:rPr>
          <w:rFonts w:hint="eastAsia" w:ascii="仿宋" w:hAnsi="仿宋" w:eastAsia="仿宋" w:cs="仿宋"/>
          <w:color w:val="auto"/>
          <w:kern w:val="0"/>
          <w:sz w:val="24"/>
          <w:szCs w:val="20"/>
          <w:highlight w:val="none"/>
        </w:rPr>
        <w:t>对于满足合同约定支付条件的，</w:t>
      </w:r>
      <w:r>
        <w:rPr>
          <w:rFonts w:hint="eastAsia" w:ascii="仿宋" w:hAnsi="仿宋" w:eastAsia="仿宋" w:cs="仿宋"/>
          <w:color w:val="auto"/>
          <w:kern w:val="0"/>
          <w:sz w:val="24"/>
          <w:szCs w:val="20"/>
          <w:highlight w:val="none"/>
          <w:lang w:val="en-US" w:eastAsia="zh-CN"/>
        </w:rPr>
        <w:t>甲方</w:t>
      </w:r>
      <w:r>
        <w:rPr>
          <w:rFonts w:hint="eastAsia" w:ascii="仿宋" w:hAnsi="仿宋" w:eastAsia="仿宋" w:cs="仿宋"/>
          <w:color w:val="auto"/>
          <w:kern w:val="0"/>
          <w:sz w:val="24"/>
          <w:szCs w:val="20"/>
          <w:highlight w:val="none"/>
        </w:rPr>
        <w:t>原则上应当自收到发票后</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个工作日内将资金支付到合同约定的</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账户，不得以机构变动、人员更替、政策调整等为由迟延付款，不得将采购文件和合同中未规定的义务作为向</w:t>
      </w:r>
      <w:r>
        <w:rPr>
          <w:rFonts w:hint="eastAsia" w:ascii="仿宋" w:hAnsi="仿宋" w:eastAsia="仿宋" w:cs="仿宋"/>
          <w:color w:val="auto"/>
          <w:kern w:val="0"/>
          <w:sz w:val="24"/>
          <w:szCs w:val="20"/>
          <w:highlight w:val="none"/>
          <w:lang w:val="en-US" w:eastAsia="zh-CN"/>
        </w:rPr>
        <w:t>乙方</w:t>
      </w:r>
      <w:r>
        <w:rPr>
          <w:rFonts w:hint="eastAsia" w:ascii="仿宋" w:hAnsi="仿宋" w:eastAsia="仿宋" w:cs="仿宋"/>
          <w:color w:val="auto"/>
          <w:kern w:val="0"/>
          <w:sz w:val="24"/>
          <w:szCs w:val="20"/>
          <w:highlight w:val="none"/>
        </w:rPr>
        <w:t>付款的条件。具体合同价款支付时间在【政府采购合同专用条款】中</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p>
    <w:p w14:paraId="4D7DD64B">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3</w:t>
      </w:r>
      <w:r>
        <w:rPr>
          <w:rFonts w:hint="default" w:ascii="仿宋" w:hAnsi="仿宋" w:eastAsia="仿宋" w:cs="仿宋"/>
          <w:b/>
          <w:bCs/>
          <w:color w:val="auto"/>
          <w:kern w:val="0"/>
          <w:sz w:val="24"/>
          <w:szCs w:val="20"/>
          <w:highlight w:val="none"/>
        </w:rPr>
        <w:t>.履约保证金</w:t>
      </w:r>
    </w:p>
    <w:p w14:paraId="66F9D6A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.1 乙方应当以支票、汇票、本票或者金融机构、担保机构出具的保函等非现金形式提交。</w:t>
      </w:r>
    </w:p>
    <w:p w14:paraId="330A46F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.2 如果乙方</w:t>
      </w:r>
      <w:r>
        <w:rPr>
          <w:rFonts w:hint="eastAsia" w:ascii="仿宋" w:hAnsi="仿宋" w:eastAsia="仿宋" w:cs="仿宋"/>
          <w:color w:val="auto"/>
          <w:kern w:val="0"/>
          <w:sz w:val="24"/>
          <w:szCs w:val="20"/>
          <w:highlight w:val="none"/>
          <w:lang w:eastAsia="zh-CN"/>
        </w:rPr>
        <w:t>出现</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约定情形的</w:t>
      </w:r>
      <w:r>
        <w:rPr>
          <w:rFonts w:hint="eastAsia" w:ascii="仿宋" w:hAnsi="仿宋" w:eastAsia="仿宋" w:cs="仿宋"/>
          <w:color w:val="auto"/>
          <w:kern w:val="0"/>
          <w:sz w:val="24"/>
          <w:szCs w:val="20"/>
          <w:highlight w:val="none"/>
        </w:rPr>
        <w:t>，履约保证金不予退还；如果乙方未能按合同约定全面履行义务，甲方有权从履约保证金中取得补偿或赔偿，</w:t>
      </w:r>
      <w:r>
        <w:rPr>
          <w:rFonts w:hint="eastAsia" w:ascii="仿宋" w:hAnsi="仿宋" w:eastAsia="仿宋" w:cs="仿宋"/>
          <w:color w:val="auto"/>
          <w:kern w:val="0"/>
          <w:sz w:val="24"/>
          <w:szCs w:val="20"/>
          <w:highlight w:val="none"/>
          <w:lang w:eastAsia="zh-CN"/>
        </w:rPr>
        <w:t>且</w:t>
      </w:r>
      <w:r>
        <w:rPr>
          <w:rFonts w:hint="eastAsia" w:ascii="仿宋" w:hAnsi="仿宋" w:eastAsia="仿宋" w:cs="仿宋"/>
          <w:color w:val="auto"/>
          <w:kern w:val="0"/>
          <w:sz w:val="24"/>
          <w:szCs w:val="20"/>
          <w:highlight w:val="none"/>
        </w:rPr>
        <w:t>不影响甲方要求乙方承担合同约定的超过履约保证金的违约责任的权利。</w:t>
      </w:r>
    </w:p>
    <w:p w14:paraId="0F94962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.3 甲方在项目通过验收后按照【政府采购合同专用条款】规定的时间内将履约保证金退还乙方；逾期退还的，乙方可要求甲方支付违约金，违约金按照【政府采购合同专用条款】规定支付。</w:t>
      </w:r>
    </w:p>
    <w:p w14:paraId="51228D62">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4</w:t>
      </w:r>
      <w:r>
        <w:rPr>
          <w:rFonts w:hint="default" w:ascii="仿宋" w:hAnsi="仿宋" w:eastAsia="仿宋" w:cs="仿宋"/>
          <w:b/>
          <w:bCs/>
          <w:color w:val="auto"/>
          <w:kern w:val="0"/>
          <w:sz w:val="24"/>
          <w:szCs w:val="20"/>
          <w:highlight w:val="none"/>
        </w:rPr>
        <w:t>.售后服务</w:t>
      </w:r>
    </w:p>
    <w:p w14:paraId="75768AC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.1 除项目不涉及或采购活动中明确约定无须承担外，乙方还应提供下列服务：</w:t>
      </w:r>
    </w:p>
    <w:p w14:paraId="26017611">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（1）货物的现场移动、安装、调试、启动监督及技术支持；</w:t>
      </w:r>
    </w:p>
    <w:p w14:paraId="11DAC87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（2）提供货物组装和维修所需的专用工具和辅助材料；</w:t>
      </w:r>
    </w:p>
    <w:p w14:paraId="19E93887">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（3）在【政府采购合同专用条款】</w:t>
      </w:r>
      <w:r>
        <w:rPr>
          <w:rFonts w:hint="eastAsia" w:ascii="仿宋" w:hAnsi="仿宋" w:eastAsia="仿宋" w:cs="仿宋"/>
          <w:color w:val="auto"/>
          <w:kern w:val="0"/>
          <w:sz w:val="24"/>
          <w:szCs w:val="20"/>
          <w:highlight w:val="none"/>
          <w:lang w:eastAsia="zh-CN"/>
        </w:rPr>
        <w:t>约定</w:t>
      </w:r>
      <w:r>
        <w:rPr>
          <w:rFonts w:hint="eastAsia" w:ascii="仿宋" w:hAnsi="仿宋" w:eastAsia="仿宋" w:cs="仿宋"/>
          <w:color w:val="auto"/>
          <w:kern w:val="0"/>
          <w:sz w:val="24"/>
          <w:szCs w:val="20"/>
          <w:highlight w:val="none"/>
        </w:rPr>
        <w:t>的期限内对所有的货物实施运行监督、维修，但前提条件是该服务并不能免除乙方在质量保证期内所承担的义务；</w:t>
      </w:r>
    </w:p>
    <w:p w14:paraId="659AEB7F">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（4）在制造商</w:t>
      </w:r>
      <w:r>
        <w:rPr>
          <w:rFonts w:hint="eastAsia" w:ascii="仿宋" w:hAnsi="仿宋" w:eastAsia="仿宋" w:cs="仿宋"/>
          <w:color w:val="auto"/>
          <w:kern w:val="0"/>
          <w:sz w:val="24"/>
          <w:szCs w:val="20"/>
          <w:highlight w:val="none"/>
          <w:lang w:eastAsia="zh-CN"/>
        </w:rPr>
        <w:t>所在地</w:t>
      </w:r>
      <w:r>
        <w:rPr>
          <w:rFonts w:hint="eastAsia" w:ascii="仿宋" w:hAnsi="仿宋" w:eastAsia="仿宋" w:cs="仿宋"/>
          <w:color w:val="auto"/>
          <w:kern w:val="0"/>
          <w:sz w:val="24"/>
          <w:szCs w:val="20"/>
          <w:highlight w:val="none"/>
        </w:rPr>
        <w:t>或</w:t>
      </w:r>
      <w:r>
        <w:rPr>
          <w:rFonts w:hint="eastAsia" w:ascii="仿宋" w:hAnsi="仿宋" w:eastAsia="仿宋" w:cs="仿宋"/>
          <w:color w:val="auto"/>
          <w:kern w:val="0"/>
          <w:sz w:val="24"/>
          <w:szCs w:val="20"/>
          <w:highlight w:val="none"/>
          <w:lang w:eastAsia="zh-CN"/>
        </w:rPr>
        <w:t>指定</w:t>
      </w:r>
      <w:r>
        <w:rPr>
          <w:rFonts w:hint="eastAsia" w:ascii="仿宋" w:hAnsi="仿宋" w:eastAsia="仿宋" w:cs="仿宋"/>
          <w:color w:val="auto"/>
          <w:kern w:val="0"/>
          <w:sz w:val="24"/>
          <w:szCs w:val="20"/>
          <w:highlight w:val="none"/>
        </w:rPr>
        <w:t>现场就货物的安装、启动、运营、维护</w:t>
      </w:r>
      <w:r>
        <w:rPr>
          <w:rFonts w:hint="eastAsia" w:ascii="仿宋" w:hAnsi="仿宋" w:eastAsia="仿宋" w:cs="仿宋"/>
          <w:color w:val="auto"/>
          <w:kern w:val="0"/>
          <w:sz w:val="24"/>
          <w:szCs w:val="20"/>
          <w:highlight w:val="none"/>
          <w:lang w:eastAsia="zh-CN"/>
        </w:rPr>
        <w:t>、废弃处置等</w:t>
      </w:r>
      <w:r>
        <w:rPr>
          <w:rFonts w:hint="eastAsia" w:ascii="仿宋" w:hAnsi="仿宋" w:eastAsia="仿宋" w:cs="仿宋"/>
          <w:color w:val="auto"/>
          <w:kern w:val="0"/>
          <w:sz w:val="24"/>
          <w:szCs w:val="20"/>
          <w:highlight w:val="none"/>
        </w:rPr>
        <w:t>对甲方操作人员进行培训</w:t>
      </w:r>
      <w:r>
        <w:rPr>
          <w:rFonts w:hint="eastAsia" w:ascii="仿宋" w:hAnsi="仿宋" w:eastAsia="仿宋" w:cs="仿宋"/>
          <w:color w:val="auto"/>
          <w:kern w:val="0"/>
          <w:sz w:val="24"/>
          <w:szCs w:val="20"/>
          <w:highlight w:val="none"/>
          <w:lang w:eastAsia="zh-CN"/>
        </w:rPr>
        <w:t>；</w:t>
      </w:r>
    </w:p>
    <w:p w14:paraId="56CC510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（5）依照法律、行政法规的规定或者按照【政府采购合同专用条款】约定，货物在有效使用年限届满后应予回收的，乙方负有自行或者委托第三人对货物予以回收的义务；</w:t>
      </w:r>
    </w:p>
    <w:p w14:paraId="767529F1">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）【政府采购合同专用条款】规定由乙方提供的其他服务。</w:t>
      </w:r>
    </w:p>
    <w:p w14:paraId="331679A1">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.2 乙方提供的</w:t>
      </w:r>
      <w:r>
        <w:rPr>
          <w:rFonts w:hint="eastAsia" w:ascii="仿宋" w:hAnsi="仿宋" w:eastAsia="仿宋" w:cs="仿宋"/>
          <w:color w:val="auto"/>
          <w:kern w:val="0"/>
          <w:sz w:val="24"/>
          <w:szCs w:val="20"/>
          <w:highlight w:val="none"/>
          <w:lang w:eastAsia="zh-CN"/>
        </w:rPr>
        <w:t>售后</w:t>
      </w:r>
      <w:r>
        <w:rPr>
          <w:rFonts w:hint="eastAsia" w:ascii="仿宋" w:hAnsi="仿宋" w:eastAsia="仿宋" w:cs="仿宋"/>
          <w:color w:val="auto"/>
          <w:kern w:val="0"/>
          <w:sz w:val="24"/>
          <w:szCs w:val="20"/>
          <w:highlight w:val="none"/>
        </w:rPr>
        <w:t>服务的费用</w:t>
      </w:r>
      <w:r>
        <w:rPr>
          <w:rFonts w:hint="eastAsia" w:ascii="仿宋" w:hAnsi="仿宋" w:eastAsia="仿宋" w:cs="仿宋"/>
          <w:color w:val="auto"/>
          <w:kern w:val="0"/>
          <w:sz w:val="24"/>
          <w:szCs w:val="20"/>
          <w:highlight w:val="none"/>
          <w:lang w:val="en-US" w:eastAsia="zh-CN"/>
        </w:rPr>
        <w:t>已</w:t>
      </w:r>
      <w:r>
        <w:rPr>
          <w:rFonts w:hint="eastAsia" w:ascii="仿宋" w:hAnsi="仿宋" w:eastAsia="仿宋" w:cs="仿宋"/>
          <w:color w:val="auto"/>
          <w:kern w:val="0"/>
          <w:sz w:val="24"/>
          <w:szCs w:val="20"/>
          <w:highlight w:val="none"/>
        </w:rPr>
        <w:t>包含在合同价款中，甲方不再另行支付。</w:t>
      </w:r>
    </w:p>
    <w:p w14:paraId="3B8EE212">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5</w:t>
      </w:r>
      <w:r>
        <w:rPr>
          <w:rFonts w:hint="default" w:ascii="仿宋" w:hAnsi="仿宋" w:eastAsia="仿宋" w:cs="仿宋"/>
          <w:b/>
          <w:bCs/>
          <w:color w:val="auto"/>
          <w:kern w:val="0"/>
          <w:sz w:val="24"/>
          <w:szCs w:val="20"/>
          <w:highlight w:val="none"/>
        </w:rPr>
        <w:t>.违约责任</w:t>
      </w:r>
    </w:p>
    <w:p w14:paraId="32FAE6D6">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.1质量瑕疵的</w:t>
      </w:r>
      <w:r>
        <w:rPr>
          <w:rFonts w:hint="eastAsia" w:ascii="仿宋" w:hAnsi="仿宋" w:eastAsia="仿宋" w:cs="仿宋"/>
          <w:color w:val="auto"/>
          <w:kern w:val="0"/>
          <w:sz w:val="24"/>
          <w:szCs w:val="20"/>
          <w:highlight w:val="none"/>
          <w:lang w:eastAsia="zh-CN"/>
        </w:rPr>
        <w:t>违约责任</w:t>
      </w:r>
    </w:p>
    <w:p w14:paraId="12B3585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的产品不符合</w:t>
      </w:r>
      <w:r>
        <w:rPr>
          <w:rFonts w:hint="eastAsia" w:ascii="仿宋" w:hAnsi="仿宋" w:eastAsia="仿宋" w:cs="仿宋"/>
          <w:color w:val="auto"/>
          <w:kern w:val="0"/>
          <w:sz w:val="24"/>
          <w:szCs w:val="20"/>
          <w:highlight w:val="none"/>
          <w:lang w:eastAsia="zh-CN"/>
        </w:rPr>
        <w:t>合同约定的</w:t>
      </w:r>
      <w:r>
        <w:rPr>
          <w:rFonts w:hint="eastAsia" w:ascii="仿宋" w:hAnsi="仿宋" w:eastAsia="仿宋" w:cs="仿宋"/>
          <w:color w:val="auto"/>
          <w:kern w:val="0"/>
          <w:sz w:val="24"/>
          <w:szCs w:val="20"/>
          <w:highlight w:val="none"/>
        </w:rPr>
        <w:t>质量标准或存在产品质量缺陷，</w:t>
      </w:r>
      <w:r>
        <w:rPr>
          <w:rFonts w:hint="eastAsia" w:ascii="仿宋" w:hAnsi="仿宋" w:eastAsia="仿宋" w:cs="仿宋"/>
          <w:color w:val="auto"/>
          <w:kern w:val="0"/>
          <w:sz w:val="24"/>
          <w:szCs w:val="20"/>
          <w:highlight w:val="none"/>
          <w:lang w:eastAsia="zh-CN"/>
        </w:rPr>
        <w:t>甲方有权要求乙方根据</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要求及时修理、重作、更换，并承担由此给甲</w:t>
      </w:r>
      <w:r>
        <w:rPr>
          <w:rFonts w:hint="eastAsia" w:ascii="仿宋" w:hAnsi="仿宋" w:eastAsia="仿宋" w:cs="仿宋"/>
          <w:color w:val="auto"/>
          <w:kern w:val="0"/>
          <w:sz w:val="24"/>
          <w:szCs w:val="20"/>
          <w:highlight w:val="none"/>
        </w:rPr>
        <w:t>方</w:t>
      </w:r>
      <w:r>
        <w:rPr>
          <w:rFonts w:hint="eastAsia" w:ascii="仿宋" w:hAnsi="仿宋" w:eastAsia="仿宋" w:cs="仿宋"/>
          <w:color w:val="auto"/>
          <w:kern w:val="0"/>
          <w:sz w:val="24"/>
          <w:szCs w:val="20"/>
          <w:highlight w:val="none"/>
          <w:lang w:eastAsia="zh-CN"/>
        </w:rPr>
        <w:t>造成的损失</w:t>
      </w:r>
      <w:r>
        <w:rPr>
          <w:rFonts w:hint="eastAsia" w:ascii="仿宋" w:hAnsi="仿宋" w:eastAsia="仿宋" w:cs="仿宋"/>
          <w:color w:val="auto"/>
          <w:kern w:val="0"/>
          <w:sz w:val="24"/>
          <w:szCs w:val="20"/>
          <w:highlight w:val="none"/>
        </w:rPr>
        <w:t>。</w:t>
      </w:r>
    </w:p>
    <w:p w14:paraId="017A4DF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.2 迟延交货的违约责任</w:t>
      </w:r>
    </w:p>
    <w:p w14:paraId="3BA3BFE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（1）乙方应按照本合同规定的时间、地点交货和提供</w:t>
      </w:r>
      <w:r>
        <w:rPr>
          <w:rFonts w:hint="eastAsia" w:ascii="仿宋" w:hAnsi="仿宋" w:eastAsia="仿宋" w:cs="仿宋"/>
          <w:color w:val="auto"/>
          <w:kern w:val="0"/>
          <w:sz w:val="24"/>
          <w:szCs w:val="20"/>
          <w:highlight w:val="none"/>
          <w:lang w:eastAsia="zh-CN"/>
        </w:rPr>
        <w:t>相关</w:t>
      </w:r>
      <w:r>
        <w:rPr>
          <w:rFonts w:hint="eastAsia" w:ascii="仿宋" w:hAnsi="仿宋" w:eastAsia="仿宋" w:cs="仿宋"/>
          <w:color w:val="auto"/>
          <w:kern w:val="0"/>
          <w:sz w:val="24"/>
          <w:szCs w:val="20"/>
          <w:highlight w:val="none"/>
        </w:rPr>
        <w:t>服务。在履行合同过程中，如果乙方遇到可能</w:t>
      </w:r>
      <w:r>
        <w:rPr>
          <w:rFonts w:hint="eastAsia" w:ascii="仿宋" w:hAnsi="仿宋" w:eastAsia="仿宋" w:cs="仿宋"/>
          <w:color w:val="auto"/>
          <w:kern w:val="0"/>
          <w:sz w:val="24"/>
          <w:szCs w:val="20"/>
          <w:highlight w:val="none"/>
          <w:lang w:eastAsia="zh-CN"/>
        </w:rPr>
        <w:t>影响</w:t>
      </w:r>
      <w:r>
        <w:rPr>
          <w:rFonts w:hint="eastAsia" w:ascii="仿宋" w:hAnsi="仿宋" w:eastAsia="仿宋" w:cs="仿宋"/>
          <w:color w:val="auto"/>
          <w:kern w:val="0"/>
          <w:sz w:val="24"/>
          <w:szCs w:val="20"/>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kern w:val="0"/>
          <w:sz w:val="24"/>
          <w:szCs w:val="20"/>
          <w:highlight w:val="none"/>
          <w:lang w:eastAsia="zh-CN"/>
        </w:rPr>
        <w:t>长</w:t>
      </w:r>
      <w:r>
        <w:rPr>
          <w:rFonts w:hint="eastAsia" w:ascii="仿宋" w:hAnsi="仿宋" w:eastAsia="仿宋" w:cs="仿宋"/>
          <w:color w:val="auto"/>
          <w:kern w:val="0"/>
          <w:sz w:val="24"/>
          <w:szCs w:val="20"/>
          <w:highlight w:val="none"/>
        </w:rPr>
        <w:t>交货时间或延期提供服务。</w:t>
      </w:r>
    </w:p>
    <w:p w14:paraId="780108A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（2）如果乙方没有按照合同规定的时间交货和提供</w:t>
      </w:r>
      <w:r>
        <w:rPr>
          <w:rFonts w:hint="eastAsia" w:ascii="仿宋" w:hAnsi="仿宋" w:eastAsia="仿宋" w:cs="仿宋"/>
          <w:color w:val="auto"/>
          <w:kern w:val="0"/>
          <w:sz w:val="24"/>
          <w:szCs w:val="20"/>
          <w:highlight w:val="none"/>
          <w:lang w:eastAsia="zh-CN"/>
        </w:rPr>
        <w:t>相关</w:t>
      </w:r>
      <w:r>
        <w:rPr>
          <w:rFonts w:hint="eastAsia" w:ascii="仿宋" w:hAnsi="仿宋" w:eastAsia="仿宋" w:cs="仿宋"/>
          <w:color w:val="auto"/>
          <w:kern w:val="0"/>
          <w:sz w:val="24"/>
          <w:szCs w:val="20"/>
          <w:highlight w:val="none"/>
        </w:rPr>
        <w:t>服务，甲方有权从货款中扣除误期赔偿费而不影响合同项下的其他补救方法，赔偿费按【政府采购合同专用条款】规定执行。如果涉及公共利益，且赔偿金额无法弥补公共利益损失，</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可要求继续履行或者</w:t>
      </w:r>
      <w:r>
        <w:rPr>
          <w:rFonts w:hint="eastAsia" w:ascii="仿宋" w:hAnsi="仿宋" w:eastAsia="仿宋" w:cs="仿宋"/>
          <w:color w:val="auto"/>
          <w:kern w:val="0"/>
          <w:sz w:val="24"/>
          <w:szCs w:val="20"/>
          <w:highlight w:val="none"/>
          <w:lang w:eastAsia="zh-CN"/>
        </w:rPr>
        <w:t>采取其他补救措施</w:t>
      </w:r>
      <w:r>
        <w:rPr>
          <w:rFonts w:hint="eastAsia" w:ascii="仿宋" w:hAnsi="仿宋" w:eastAsia="仿宋" w:cs="仿宋"/>
          <w:color w:val="auto"/>
          <w:kern w:val="0"/>
          <w:sz w:val="24"/>
          <w:szCs w:val="20"/>
          <w:highlight w:val="none"/>
        </w:rPr>
        <w:t>。</w:t>
      </w:r>
    </w:p>
    <w:p w14:paraId="270506F7">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.3 迟延支付的违约责任</w:t>
      </w:r>
    </w:p>
    <w:p w14:paraId="65903A9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甲方存在迟延支付乙方合同款项的，应当承担【政府采购合同专用条款】规定的逾期付款利息。</w:t>
      </w:r>
    </w:p>
    <w:p w14:paraId="16BC36B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.4其他违约责任根据项目实际需要按【政府采购合同专用条款】规定执行。</w:t>
      </w:r>
    </w:p>
    <w:p w14:paraId="4A9BFD43">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16.</w:t>
      </w:r>
      <w:r>
        <w:rPr>
          <w:rFonts w:hint="default" w:ascii="仿宋" w:hAnsi="仿宋" w:eastAsia="仿宋" w:cs="仿宋"/>
          <w:b/>
          <w:bCs/>
          <w:color w:val="auto"/>
          <w:kern w:val="0"/>
          <w:sz w:val="24"/>
          <w:szCs w:val="20"/>
          <w:highlight w:val="none"/>
        </w:rPr>
        <w:t>合同变更</w:t>
      </w:r>
      <w:r>
        <w:rPr>
          <w:rFonts w:hint="default" w:ascii="仿宋" w:hAnsi="仿宋" w:eastAsia="仿宋" w:cs="仿宋"/>
          <w:b/>
          <w:bCs/>
          <w:color w:val="auto"/>
          <w:kern w:val="0"/>
          <w:sz w:val="24"/>
          <w:szCs w:val="20"/>
          <w:highlight w:val="none"/>
          <w:lang w:eastAsia="zh-CN"/>
        </w:rPr>
        <w:t>、中止与终止</w:t>
      </w:r>
    </w:p>
    <w:p w14:paraId="2FEBC62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.1合同的</w:t>
      </w:r>
      <w:r>
        <w:rPr>
          <w:rFonts w:hint="eastAsia" w:ascii="仿宋" w:hAnsi="仿宋" w:eastAsia="仿宋" w:cs="仿宋"/>
          <w:color w:val="auto"/>
          <w:kern w:val="0"/>
          <w:sz w:val="24"/>
          <w:szCs w:val="20"/>
          <w:highlight w:val="none"/>
          <w:lang w:eastAsia="zh-CN"/>
        </w:rPr>
        <w:t>变更</w:t>
      </w:r>
    </w:p>
    <w:p w14:paraId="61781136">
      <w:pPr>
        <w:kinsoku/>
        <w:overflowPunct/>
        <w:topLinePunct w:val="0"/>
        <w:bidi w:val="0"/>
        <w:adjustRightInd/>
        <w:spacing w:beforeAutospacing="0" w:afterAutospacing="0" w:line="440" w:lineRule="exact"/>
        <w:ind w:left="-199" w:leftChars="-95" w:right="-420" w:rightChars="-200" w:firstLine="259" w:firstLineChars="1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政府采购合同履行中，</w:t>
      </w:r>
      <w:r>
        <w:rPr>
          <w:rFonts w:hint="eastAsia" w:ascii="仿宋" w:hAnsi="仿宋" w:eastAsia="仿宋" w:cs="仿宋"/>
          <w:color w:val="auto"/>
          <w:kern w:val="0"/>
          <w:sz w:val="24"/>
          <w:szCs w:val="20"/>
          <w:highlight w:val="none"/>
        </w:rPr>
        <w:t>在不改变合同其他条款的前提下，甲方可以在合同价款10%的范围内追加与合同标的相同的货物，并就此与乙方协商</w:t>
      </w:r>
      <w:r>
        <w:rPr>
          <w:rFonts w:hint="eastAsia" w:ascii="仿宋" w:hAnsi="仿宋" w:eastAsia="仿宋" w:cs="仿宋"/>
          <w:color w:val="auto"/>
          <w:kern w:val="0"/>
          <w:sz w:val="24"/>
          <w:szCs w:val="20"/>
          <w:highlight w:val="none"/>
          <w:lang w:eastAsia="zh-CN"/>
        </w:rPr>
        <w:t>一致后</w:t>
      </w:r>
      <w:r>
        <w:rPr>
          <w:rFonts w:hint="eastAsia" w:ascii="仿宋" w:hAnsi="仿宋" w:eastAsia="仿宋" w:cs="仿宋"/>
          <w:color w:val="auto"/>
          <w:kern w:val="0"/>
          <w:sz w:val="24"/>
          <w:szCs w:val="20"/>
          <w:highlight w:val="none"/>
        </w:rPr>
        <w:t>签订补充协议。</w:t>
      </w:r>
    </w:p>
    <w:p w14:paraId="0008C568">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合同的中止</w:t>
      </w:r>
    </w:p>
    <w:p w14:paraId="5A840E4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（1）合同履行过程中因供应商就采购文件、采购过程或结果提起投诉的，甲方认为有必要的，</w:t>
      </w:r>
      <w:r>
        <w:rPr>
          <w:rFonts w:hint="eastAsia" w:ascii="仿宋" w:hAnsi="仿宋" w:eastAsia="仿宋" w:cs="仿宋"/>
          <w:color w:val="auto"/>
          <w:kern w:val="0"/>
          <w:sz w:val="24"/>
          <w:szCs w:val="20"/>
          <w:highlight w:val="none"/>
          <w:lang w:eastAsia="zh-CN"/>
        </w:rPr>
        <w:t>可以</w:t>
      </w:r>
      <w:r>
        <w:rPr>
          <w:rFonts w:hint="eastAsia" w:ascii="仿宋" w:hAnsi="仿宋" w:eastAsia="仿宋" w:cs="仿宋"/>
          <w:color w:val="auto"/>
          <w:kern w:val="0"/>
          <w:sz w:val="24"/>
          <w:szCs w:val="20"/>
          <w:highlight w:val="none"/>
        </w:rPr>
        <w:t>中止合同的履行。</w:t>
      </w:r>
    </w:p>
    <w:p w14:paraId="7D75F8A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合同履行过程中，</w:t>
      </w:r>
      <w:r>
        <w:rPr>
          <w:rFonts w:hint="eastAsia" w:ascii="仿宋" w:hAnsi="仿宋" w:eastAsia="仿宋" w:cs="仿宋"/>
          <w:color w:val="auto"/>
          <w:kern w:val="0"/>
          <w:sz w:val="24"/>
          <w:szCs w:val="20"/>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kern w:val="0"/>
          <w:sz w:val="24"/>
          <w:szCs w:val="20"/>
          <w:highlight w:val="none"/>
          <w:lang w:eastAsia="zh-CN"/>
        </w:rPr>
        <w:t>，乙方有义务及时告知甲方</w:t>
      </w:r>
      <w:r>
        <w:rPr>
          <w:rFonts w:hint="eastAsia" w:ascii="仿宋" w:hAnsi="仿宋" w:eastAsia="仿宋" w:cs="仿宋"/>
          <w:color w:val="auto"/>
          <w:kern w:val="0"/>
          <w:sz w:val="24"/>
          <w:szCs w:val="20"/>
          <w:highlight w:val="none"/>
        </w:rPr>
        <w:t>。甲方</w:t>
      </w:r>
      <w:r>
        <w:rPr>
          <w:rFonts w:hint="eastAsia" w:ascii="仿宋" w:hAnsi="仿宋" w:eastAsia="仿宋" w:cs="仿宋"/>
          <w:color w:val="auto"/>
          <w:kern w:val="0"/>
          <w:sz w:val="24"/>
          <w:szCs w:val="20"/>
          <w:highlight w:val="none"/>
          <w:lang w:eastAsia="zh-CN"/>
        </w:rPr>
        <w:t>有权</w:t>
      </w:r>
      <w:r>
        <w:rPr>
          <w:rFonts w:hint="eastAsia" w:ascii="仿宋" w:hAnsi="仿宋" w:eastAsia="仿宋" w:cs="仿宋"/>
          <w:color w:val="auto"/>
          <w:kern w:val="0"/>
          <w:sz w:val="24"/>
          <w:szCs w:val="20"/>
          <w:highlight w:val="none"/>
        </w:rPr>
        <w:t>以书面形式通知乙方中止合同</w:t>
      </w:r>
      <w:r>
        <w:rPr>
          <w:rFonts w:hint="eastAsia" w:ascii="仿宋" w:hAnsi="仿宋" w:eastAsia="仿宋" w:cs="仿宋"/>
          <w:color w:val="auto"/>
          <w:kern w:val="0"/>
          <w:sz w:val="24"/>
          <w:szCs w:val="20"/>
          <w:highlight w:val="none"/>
          <w:lang w:eastAsia="zh-CN"/>
        </w:rPr>
        <w:t>并要求乙方在合理期限内消除相关情形或者提供适当担保。</w:t>
      </w:r>
      <w:r>
        <w:rPr>
          <w:rFonts w:hint="eastAsia" w:ascii="仿宋" w:hAnsi="仿宋" w:eastAsia="仿宋" w:cs="仿宋"/>
          <w:color w:val="auto"/>
          <w:kern w:val="0"/>
          <w:sz w:val="24"/>
          <w:szCs w:val="20"/>
          <w:highlight w:val="none"/>
        </w:rPr>
        <w:t>乙方提供适当担保的，</w:t>
      </w:r>
      <w:r>
        <w:rPr>
          <w:rFonts w:hint="eastAsia" w:ascii="仿宋" w:hAnsi="仿宋" w:eastAsia="仿宋" w:cs="仿宋"/>
          <w:color w:val="auto"/>
          <w:kern w:val="0"/>
          <w:sz w:val="24"/>
          <w:szCs w:val="20"/>
          <w:highlight w:val="none"/>
          <w:lang w:eastAsia="zh-CN"/>
        </w:rPr>
        <w:t>合同继续</w:t>
      </w:r>
      <w:r>
        <w:rPr>
          <w:rFonts w:hint="eastAsia" w:ascii="仿宋" w:hAnsi="仿宋" w:eastAsia="仿宋" w:cs="仿宋"/>
          <w:color w:val="auto"/>
          <w:kern w:val="0"/>
          <w:sz w:val="24"/>
          <w:szCs w:val="20"/>
          <w:highlight w:val="none"/>
        </w:rPr>
        <w:t>履行</w:t>
      </w:r>
      <w:r>
        <w:rPr>
          <w:rFonts w:hint="eastAsia" w:ascii="仿宋" w:hAnsi="仿宋" w:eastAsia="仿宋" w:cs="仿宋"/>
          <w:color w:val="auto"/>
          <w:kern w:val="0"/>
          <w:sz w:val="24"/>
          <w:szCs w:val="20"/>
          <w:highlight w:val="none"/>
          <w:lang w:eastAsia="zh-CN"/>
        </w:rPr>
        <w:t>；乙</w:t>
      </w:r>
      <w:r>
        <w:rPr>
          <w:rFonts w:hint="eastAsia" w:ascii="仿宋" w:hAnsi="仿宋" w:eastAsia="仿宋" w:cs="仿宋"/>
          <w:color w:val="auto"/>
          <w:kern w:val="0"/>
          <w:sz w:val="24"/>
          <w:szCs w:val="20"/>
          <w:highlight w:val="none"/>
        </w:rPr>
        <w:t>方在合理期限内未恢复履约能力且未提供适当担保的，视为拒绝</w:t>
      </w:r>
      <w:r>
        <w:rPr>
          <w:rFonts w:hint="eastAsia" w:ascii="仿宋" w:hAnsi="仿宋" w:eastAsia="仿宋" w:cs="仿宋"/>
          <w:color w:val="auto"/>
          <w:kern w:val="0"/>
          <w:sz w:val="24"/>
          <w:szCs w:val="20"/>
          <w:highlight w:val="none"/>
          <w:lang w:eastAsia="zh-CN"/>
        </w:rPr>
        <w:t>继续</w:t>
      </w:r>
      <w:r>
        <w:rPr>
          <w:rFonts w:hint="eastAsia" w:ascii="仿宋" w:hAnsi="仿宋" w:eastAsia="仿宋" w:cs="仿宋"/>
          <w:color w:val="auto"/>
          <w:kern w:val="0"/>
          <w:sz w:val="24"/>
          <w:szCs w:val="20"/>
          <w:highlight w:val="none"/>
        </w:rPr>
        <w:t>履约，甲方</w:t>
      </w:r>
      <w:r>
        <w:rPr>
          <w:rFonts w:hint="eastAsia" w:ascii="仿宋" w:hAnsi="仿宋" w:eastAsia="仿宋" w:cs="仿宋"/>
          <w:color w:val="auto"/>
          <w:kern w:val="0"/>
          <w:sz w:val="24"/>
          <w:szCs w:val="20"/>
          <w:highlight w:val="none"/>
          <w:lang w:eastAsia="zh-CN"/>
        </w:rPr>
        <w:t>有权</w:t>
      </w:r>
      <w:r>
        <w:rPr>
          <w:rFonts w:hint="eastAsia" w:ascii="仿宋" w:hAnsi="仿宋" w:eastAsia="仿宋" w:cs="仿宋"/>
          <w:color w:val="auto"/>
          <w:kern w:val="0"/>
          <w:sz w:val="24"/>
          <w:szCs w:val="20"/>
          <w:highlight w:val="none"/>
        </w:rPr>
        <w:t>解除合同并要求乙方承担</w:t>
      </w:r>
      <w:r>
        <w:rPr>
          <w:rFonts w:hint="eastAsia" w:ascii="仿宋" w:hAnsi="仿宋" w:eastAsia="仿宋" w:cs="仿宋"/>
          <w:color w:val="auto"/>
          <w:kern w:val="0"/>
          <w:sz w:val="24"/>
          <w:szCs w:val="20"/>
          <w:highlight w:val="none"/>
          <w:lang w:eastAsia="zh-CN"/>
        </w:rPr>
        <w:t>由此给甲方造成的损失</w:t>
      </w:r>
      <w:r>
        <w:rPr>
          <w:rFonts w:hint="eastAsia" w:ascii="仿宋" w:hAnsi="仿宋" w:eastAsia="仿宋" w:cs="仿宋"/>
          <w:color w:val="auto"/>
          <w:kern w:val="0"/>
          <w:sz w:val="24"/>
          <w:szCs w:val="20"/>
          <w:highlight w:val="none"/>
        </w:rPr>
        <w:t>。</w:t>
      </w:r>
    </w:p>
    <w:p w14:paraId="276AD52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（3）乙方分立、合并或者变更住所的，应当及时以书面形式告知甲方。乙方没有</w:t>
      </w:r>
      <w:r>
        <w:rPr>
          <w:rFonts w:hint="eastAsia" w:ascii="仿宋" w:hAnsi="仿宋" w:eastAsia="仿宋" w:cs="仿宋"/>
          <w:color w:val="auto"/>
          <w:kern w:val="0"/>
          <w:sz w:val="24"/>
          <w:szCs w:val="20"/>
          <w:highlight w:val="none"/>
          <w:lang w:eastAsia="zh-CN"/>
        </w:rPr>
        <w:t>及时告知</w:t>
      </w:r>
      <w:r>
        <w:rPr>
          <w:rFonts w:hint="eastAsia" w:ascii="仿宋" w:hAnsi="仿宋" w:eastAsia="仿宋" w:cs="仿宋"/>
          <w:color w:val="auto"/>
          <w:kern w:val="0"/>
          <w:sz w:val="24"/>
          <w:szCs w:val="20"/>
          <w:highlight w:val="none"/>
        </w:rPr>
        <w:t>甲方，致使</w:t>
      </w:r>
      <w:r>
        <w:rPr>
          <w:rFonts w:hint="eastAsia" w:ascii="仿宋" w:hAnsi="仿宋" w:eastAsia="仿宋" w:cs="仿宋"/>
          <w:color w:val="auto"/>
          <w:kern w:val="0"/>
          <w:sz w:val="24"/>
          <w:szCs w:val="20"/>
          <w:highlight w:val="none"/>
          <w:lang w:eastAsia="zh-CN"/>
        </w:rPr>
        <w:t>合同</w:t>
      </w:r>
      <w:r>
        <w:rPr>
          <w:rFonts w:hint="eastAsia" w:ascii="仿宋" w:hAnsi="仿宋" w:eastAsia="仿宋" w:cs="仿宋"/>
          <w:color w:val="auto"/>
          <w:kern w:val="0"/>
          <w:sz w:val="24"/>
          <w:szCs w:val="20"/>
          <w:highlight w:val="none"/>
        </w:rPr>
        <w:t>履行发生困难的，甲方可以中止合同履行并要求乙方承担由此给甲方造成的损失。</w:t>
      </w:r>
    </w:p>
    <w:p w14:paraId="2A890A95">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）甲方不得以行政区划调整、政府换届、机构或者职能调整以及相关责任人更替为由中止合同。</w:t>
      </w:r>
    </w:p>
    <w:p w14:paraId="31D15B7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合同的终止</w:t>
      </w:r>
    </w:p>
    <w:p w14:paraId="10E0414D">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（1）合同因有效期限届满而终止；</w:t>
      </w:r>
    </w:p>
    <w:p w14:paraId="5B96E24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（2）乙方未</w:t>
      </w:r>
      <w:r>
        <w:rPr>
          <w:rFonts w:hint="eastAsia" w:ascii="仿宋" w:hAnsi="仿宋" w:eastAsia="仿宋" w:cs="仿宋"/>
          <w:color w:val="auto"/>
          <w:kern w:val="0"/>
          <w:sz w:val="24"/>
          <w:szCs w:val="20"/>
          <w:highlight w:val="none"/>
          <w:lang w:eastAsia="zh-CN"/>
        </w:rPr>
        <w:t>按</w:t>
      </w:r>
      <w:r>
        <w:rPr>
          <w:rFonts w:hint="eastAsia" w:ascii="仿宋" w:hAnsi="仿宋" w:eastAsia="仿宋" w:cs="仿宋"/>
          <w:color w:val="auto"/>
          <w:kern w:val="0"/>
          <w:sz w:val="24"/>
          <w:szCs w:val="20"/>
          <w:highlight w:val="none"/>
        </w:rPr>
        <w:t>合同约定履行，构成根本性违约的，甲方有权终止合同</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并追究乙方的违约责</w:t>
      </w:r>
      <w:r>
        <w:rPr>
          <w:rFonts w:hint="eastAsia" w:ascii="仿宋" w:hAnsi="仿宋" w:eastAsia="仿宋" w:cs="仿宋"/>
          <w:color w:val="auto"/>
          <w:kern w:val="0"/>
          <w:sz w:val="24"/>
          <w:szCs w:val="20"/>
          <w:highlight w:val="none"/>
          <w:lang w:val="en-US" w:eastAsia="zh-CN"/>
        </w:rPr>
        <w:t>任</w:t>
      </w:r>
      <w:r>
        <w:rPr>
          <w:rFonts w:hint="eastAsia" w:ascii="仿宋" w:hAnsi="仿宋" w:eastAsia="仿宋" w:cs="仿宋"/>
          <w:color w:val="auto"/>
          <w:kern w:val="0"/>
          <w:sz w:val="24"/>
          <w:szCs w:val="20"/>
          <w:highlight w:val="none"/>
        </w:rPr>
        <w:t>。</w:t>
      </w:r>
    </w:p>
    <w:p w14:paraId="6C4DF50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16.4 涉及国家利益、社会公共利益的情形</w:t>
      </w:r>
    </w:p>
    <w:p w14:paraId="1E25CE2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政府采购合同继续履行将损害国家利益和社会公共利益的，双方当事人</w:t>
      </w:r>
      <w:r>
        <w:rPr>
          <w:rFonts w:hint="eastAsia" w:ascii="仿宋" w:hAnsi="仿宋" w:eastAsia="仿宋" w:cs="仿宋"/>
          <w:color w:val="auto"/>
          <w:kern w:val="0"/>
          <w:sz w:val="24"/>
          <w:szCs w:val="20"/>
          <w:highlight w:val="none"/>
          <w:lang w:val="en-US" w:eastAsia="zh-CN"/>
        </w:rPr>
        <w:t>应当变更、</w:t>
      </w:r>
      <w:r>
        <w:rPr>
          <w:rFonts w:hint="eastAsia" w:ascii="仿宋" w:hAnsi="仿宋" w:eastAsia="仿宋" w:cs="仿宋"/>
          <w:color w:val="auto"/>
          <w:kern w:val="0"/>
          <w:sz w:val="24"/>
          <w:szCs w:val="20"/>
          <w:highlight w:val="none"/>
        </w:rPr>
        <w:t>中止</w:t>
      </w:r>
      <w:r>
        <w:rPr>
          <w:rFonts w:hint="eastAsia" w:ascii="仿宋" w:hAnsi="仿宋" w:eastAsia="仿宋" w:cs="仿宋"/>
          <w:color w:val="auto"/>
          <w:kern w:val="0"/>
          <w:sz w:val="24"/>
          <w:szCs w:val="20"/>
          <w:highlight w:val="none"/>
          <w:lang w:eastAsia="zh-CN"/>
        </w:rPr>
        <w:t>或者终止</w:t>
      </w:r>
      <w:r>
        <w:rPr>
          <w:rFonts w:hint="eastAsia" w:ascii="仿宋" w:hAnsi="仿宋" w:eastAsia="仿宋" w:cs="仿宋"/>
          <w:color w:val="auto"/>
          <w:kern w:val="0"/>
          <w:sz w:val="24"/>
          <w:szCs w:val="20"/>
          <w:highlight w:val="none"/>
        </w:rPr>
        <w:t>合同。有过错的一方应当承担赔偿责任，双方都有过错的，各自承担相应的责任。</w:t>
      </w:r>
    </w:p>
    <w:p w14:paraId="3C2A4AFA">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val="en-US" w:eastAsia="zh-CN"/>
        </w:rPr>
        <w:t>7</w:t>
      </w:r>
      <w:r>
        <w:rPr>
          <w:rFonts w:hint="default" w:ascii="仿宋" w:hAnsi="仿宋" w:eastAsia="仿宋" w:cs="仿宋"/>
          <w:b/>
          <w:bCs/>
          <w:color w:val="auto"/>
          <w:kern w:val="0"/>
          <w:sz w:val="24"/>
          <w:szCs w:val="20"/>
          <w:highlight w:val="none"/>
        </w:rPr>
        <w:t>.合同分包</w:t>
      </w:r>
    </w:p>
    <w:p w14:paraId="0A6B892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.1 乙方不得</w:t>
      </w:r>
      <w:r>
        <w:rPr>
          <w:rFonts w:hint="eastAsia" w:ascii="仿宋" w:hAnsi="仿宋" w:eastAsia="仿宋" w:cs="仿宋"/>
          <w:color w:val="auto"/>
          <w:kern w:val="0"/>
          <w:sz w:val="24"/>
          <w:szCs w:val="20"/>
          <w:highlight w:val="none"/>
          <w:lang w:eastAsia="zh-CN"/>
        </w:rPr>
        <w:t>将合同转包给其他供应商。涉及合同分包的，乙方</w:t>
      </w:r>
      <w:r>
        <w:rPr>
          <w:rFonts w:hint="eastAsia" w:ascii="仿宋" w:hAnsi="仿宋" w:eastAsia="仿宋" w:cs="仿宋"/>
          <w:color w:val="auto"/>
          <w:kern w:val="0"/>
          <w:sz w:val="24"/>
          <w:szCs w:val="20"/>
          <w:highlight w:val="none"/>
          <w:lang w:val="en-US" w:eastAsia="zh-CN"/>
        </w:rPr>
        <w:t>应</w:t>
      </w:r>
      <w:r>
        <w:rPr>
          <w:rFonts w:hint="eastAsia" w:ascii="仿宋" w:hAnsi="仿宋" w:eastAsia="仿宋" w:cs="仿宋"/>
          <w:color w:val="auto"/>
          <w:kern w:val="0"/>
          <w:sz w:val="24"/>
          <w:szCs w:val="20"/>
          <w:highlight w:val="none"/>
          <w:lang w:eastAsia="zh-CN"/>
        </w:rPr>
        <w:t>根据采购文件和投标（响应）文件规定进行</w:t>
      </w:r>
      <w:r>
        <w:rPr>
          <w:rFonts w:hint="eastAsia" w:ascii="仿宋" w:hAnsi="仿宋" w:eastAsia="仿宋" w:cs="仿宋"/>
          <w:color w:val="auto"/>
          <w:kern w:val="0"/>
          <w:sz w:val="24"/>
          <w:szCs w:val="20"/>
          <w:highlight w:val="none"/>
        </w:rPr>
        <w:t>合同分包。</w:t>
      </w:r>
    </w:p>
    <w:p w14:paraId="311A406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.2 乙方执行政府采购政策向中小企业依法分包的</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乙方应当按采购文件</w:t>
      </w:r>
      <w:r>
        <w:rPr>
          <w:rFonts w:hint="eastAsia" w:ascii="仿宋" w:hAnsi="仿宋" w:eastAsia="仿宋" w:cs="仿宋"/>
          <w:color w:val="auto"/>
          <w:kern w:val="0"/>
          <w:sz w:val="24"/>
          <w:szCs w:val="20"/>
          <w:highlight w:val="none"/>
          <w:lang w:eastAsia="zh-CN"/>
        </w:rPr>
        <w:t>和</w:t>
      </w:r>
      <w:r>
        <w:rPr>
          <w:rFonts w:hint="eastAsia" w:ascii="仿宋" w:hAnsi="仿宋" w:eastAsia="仿宋" w:cs="仿宋"/>
          <w:color w:val="auto"/>
          <w:kern w:val="0"/>
          <w:sz w:val="24"/>
          <w:szCs w:val="20"/>
          <w:highlight w:val="none"/>
        </w:rPr>
        <w:t>投标（响应）文件签订分包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协议属于本合同组成部分。</w:t>
      </w:r>
    </w:p>
    <w:p w14:paraId="041E3A5B">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1</w:t>
      </w:r>
      <w:r>
        <w:rPr>
          <w:rFonts w:hint="default" w:ascii="仿宋" w:hAnsi="仿宋" w:eastAsia="仿宋" w:cs="仿宋"/>
          <w:b/>
          <w:bCs/>
          <w:color w:val="auto"/>
          <w:kern w:val="0"/>
          <w:sz w:val="24"/>
          <w:szCs w:val="20"/>
          <w:highlight w:val="none"/>
          <w:lang w:val="en-US" w:eastAsia="zh-CN"/>
        </w:rPr>
        <w:t>8</w:t>
      </w:r>
      <w:r>
        <w:rPr>
          <w:rFonts w:hint="default" w:ascii="仿宋" w:hAnsi="仿宋" w:eastAsia="仿宋" w:cs="仿宋"/>
          <w:b/>
          <w:bCs/>
          <w:color w:val="auto"/>
          <w:kern w:val="0"/>
          <w:sz w:val="24"/>
          <w:szCs w:val="20"/>
          <w:highlight w:val="none"/>
        </w:rPr>
        <w:t>.不可抗力</w:t>
      </w:r>
    </w:p>
    <w:p w14:paraId="010F8A01">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.1 不可抗力是指合同双方不能预见、不能避免且不能克服的客观情况。</w:t>
      </w:r>
    </w:p>
    <w:p w14:paraId="2252CEF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 任何一方对由于不可抗力造成的部分或全部不能履行合同不承担违约责任。但迟延履行后发生不可抗力的，不能免除责任。</w:t>
      </w:r>
    </w:p>
    <w:p w14:paraId="01D46A6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.3 遇有不可抗力的一方，应及时将事件情况以书面形式</w:t>
      </w:r>
      <w:r>
        <w:rPr>
          <w:rFonts w:hint="eastAsia" w:ascii="仿宋" w:hAnsi="仿宋" w:eastAsia="仿宋" w:cs="仿宋"/>
          <w:color w:val="auto"/>
          <w:kern w:val="0"/>
          <w:sz w:val="24"/>
          <w:szCs w:val="20"/>
          <w:highlight w:val="none"/>
          <w:lang w:eastAsia="zh-CN"/>
        </w:rPr>
        <w:t>告</w:t>
      </w:r>
      <w:r>
        <w:rPr>
          <w:rFonts w:hint="eastAsia" w:ascii="仿宋" w:hAnsi="仿宋" w:eastAsia="仿宋" w:cs="仿宋"/>
          <w:color w:val="auto"/>
          <w:kern w:val="0"/>
          <w:sz w:val="24"/>
          <w:szCs w:val="20"/>
          <w:highlight w:val="none"/>
        </w:rPr>
        <w:t>知另一方，并在事件发生后及时向另一方提交合同不能履行或部分不能履行或需要延期履行</w:t>
      </w:r>
      <w:r>
        <w:rPr>
          <w:rFonts w:hint="eastAsia" w:ascii="仿宋" w:hAnsi="仿宋" w:eastAsia="仿宋" w:cs="仿宋"/>
          <w:color w:val="auto"/>
          <w:kern w:val="0"/>
          <w:sz w:val="24"/>
          <w:szCs w:val="20"/>
          <w:highlight w:val="none"/>
          <w:lang w:eastAsia="zh-CN"/>
        </w:rPr>
        <w:t>的详细</w:t>
      </w:r>
      <w:r>
        <w:rPr>
          <w:rFonts w:hint="eastAsia" w:ascii="仿宋" w:hAnsi="仿宋" w:eastAsia="仿宋" w:cs="仿宋"/>
          <w:color w:val="auto"/>
          <w:kern w:val="0"/>
          <w:sz w:val="24"/>
          <w:szCs w:val="20"/>
          <w:highlight w:val="none"/>
        </w:rPr>
        <w:t>报告</w:t>
      </w:r>
      <w:r>
        <w:rPr>
          <w:rFonts w:hint="eastAsia" w:ascii="仿宋" w:hAnsi="仿宋" w:eastAsia="仿宋" w:cs="仿宋"/>
          <w:color w:val="auto"/>
          <w:kern w:val="0"/>
          <w:sz w:val="24"/>
          <w:szCs w:val="20"/>
          <w:highlight w:val="none"/>
          <w:lang w:eastAsia="zh-CN"/>
        </w:rPr>
        <w:t>，以</w:t>
      </w:r>
      <w:r>
        <w:rPr>
          <w:rFonts w:hint="eastAsia" w:ascii="仿宋" w:hAnsi="仿宋" w:eastAsia="仿宋" w:cs="仿宋"/>
          <w:color w:val="auto"/>
          <w:kern w:val="0"/>
          <w:sz w:val="24"/>
          <w:szCs w:val="20"/>
          <w:highlight w:val="none"/>
          <w:lang w:val="en-US" w:eastAsia="zh-CN"/>
        </w:rPr>
        <w:t>及证明不可抗力发生及其持续时间的证据</w:t>
      </w:r>
      <w:r>
        <w:rPr>
          <w:rFonts w:hint="eastAsia" w:ascii="仿宋" w:hAnsi="仿宋" w:eastAsia="仿宋" w:cs="仿宋"/>
          <w:color w:val="auto"/>
          <w:kern w:val="0"/>
          <w:sz w:val="24"/>
          <w:szCs w:val="20"/>
          <w:highlight w:val="none"/>
        </w:rPr>
        <w:t>。</w:t>
      </w:r>
    </w:p>
    <w:p w14:paraId="0892D34E">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19</w:t>
      </w:r>
      <w:r>
        <w:rPr>
          <w:rFonts w:hint="default" w:ascii="仿宋" w:hAnsi="仿宋" w:eastAsia="仿宋" w:cs="仿宋"/>
          <w:b/>
          <w:bCs/>
          <w:color w:val="auto"/>
          <w:kern w:val="0"/>
          <w:sz w:val="24"/>
          <w:szCs w:val="20"/>
          <w:highlight w:val="none"/>
        </w:rPr>
        <w:t>.解决争议的方法</w:t>
      </w:r>
    </w:p>
    <w:p w14:paraId="02CF00F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.1 因本合同及合同有关事项发生的争议，由</w:t>
      </w:r>
      <w:r>
        <w:rPr>
          <w:rFonts w:hint="eastAsia" w:ascii="仿宋" w:hAnsi="仿宋" w:eastAsia="仿宋" w:cs="仿宋"/>
          <w:color w:val="auto"/>
          <w:kern w:val="0"/>
          <w:sz w:val="24"/>
          <w:szCs w:val="20"/>
          <w:highlight w:val="none"/>
          <w:lang w:eastAsia="zh-CN"/>
        </w:rPr>
        <w:t>甲乙双</w:t>
      </w:r>
      <w:r>
        <w:rPr>
          <w:rFonts w:hint="eastAsia" w:ascii="仿宋" w:hAnsi="仿宋" w:eastAsia="仿宋" w:cs="仿宋"/>
          <w:color w:val="auto"/>
          <w:kern w:val="0"/>
          <w:sz w:val="24"/>
          <w:szCs w:val="20"/>
          <w:highlight w:val="none"/>
        </w:rPr>
        <w:t>方友好协商解决。协商不成时，可以</w:t>
      </w:r>
      <w:r>
        <w:rPr>
          <w:rFonts w:hint="eastAsia" w:ascii="仿宋" w:hAnsi="仿宋" w:eastAsia="仿宋" w:cs="仿宋"/>
          <w:color w:val="auto"/>
          <w:kern w:val="0"/>
          <w:sz w:val="24"/>
          <w:szCs w:val="20"/>
          <w:highlight w:val="none"/>
          <w:lang w:eastAsia="zh-CN"/>
        </w:rPr>
        <w:t>向有关组织申请</w:t>
      </w:r>
      <w:r>
        <w:rPr>
          <w:rFonts w:hint="eastAsia" w:ascii="仿宋" w:hAnsi="仿宋" w:eastAsia="仿宋" w:cs="仿宋"/>
          <w:color w:val="auto"/>
          <w:kern w:val="0"/>
          <w:sz w:val="24"/>
          <w:szCs w:val="20"/>
          <w:highlight w:val="none"/>
        </w:rPr>
        <w:t>调解。合同一方或</w:t>
      </w:r>
      <w:r>
        <w:rPr>
          <w:rFonts w:hint="eastAsia" w:ascii="仿宋" w:hAnsi="仿宋" w:eastAsia="仿宋" w:cs="仿宋"/>
          <w:color w:val="auto"/>
          <w:kern w:val="0"/>
          <w:sz w:val="24"/>
          <w:szCs w:val="20"/>
          <w:highlight w:val="none"/>
          <w:lang w:eastAsia="zh-CN"/>
        </w:rPr>
        <w:t>双</w:t>
      </w:r>
      <w:r>
        <w:rPr>
          <w:rFonts w:hint="eastAsia" w:ascii="仿宋" w:hAnsi="仿宋" w:eastAsia="仿宋" w:cs="仿宋"/>
          <w:color w:val="auto"/>
          <w:kern w:val="0"/>
          <w:sz w:val="24"/>
          <w:szCs w:val="20"/>
          <w:highlight w:val="none"/>
        </w:rPr>
        <w:t>方不愿调解或调解不成的，可以通过仲裁的方式解决争议</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将争议提交绍兴仲裁委员会</w:t>
      </w:r>
      <w:bookmarkStart w:id="54" w:name="OLE_LINK11"/>
      <w:r>
        <w:rPr>
          <w:rFonts w:hint="eastAsia" w:ascii="仿宋" w:hAnsi="仿宋" w:eastAsia="仿宋" w:cs="仿宋"/>
          <w:color w:val="auto"/>
          <w:kern w:val="0"/>
          <w:sz w:val="24"/>
          <w:szCs w:val="20"/>
          <w:highlight w:val="none"/>
          <w:lang w:eastAsia="zh-CN"/>
        </w:rPr>
        <w:t>柯桥分会</w:t>
      </w:r>
      <w:bookmarkEnd w:id="54"/>
      <w:r>
        <w:rPr>
          <w:rFonts w:hint="eastAsia" w:ascii="仿宋" w:hAnsi="仿宋" w:eastAsia="仿宋" w:cs="仿宋"/>
          <w:color w:val="auto"/>
          <w:kern w:val="0"/>
          <w:sz w:val="24"/>
          <w:szCs w:val="20"/>
          <w:highlight w:val="none"/>
        </w:rPr>
        <w:t>仲裁。</w:t>
      </w:r>
    </w:p>
    <w:p w14:paraId="628911F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 xml:space="preserve"> 如</w:t>
      </w:r>
      <w:r>
        <w:rPr>
          <w:rFonts w:hint="eastAsia" w:ascii="仿宋" w:hAnsi="仿宋" w:eastAsia="仿宋" w:cs="仿宋"/>
          <w:color w:val="auto"/>
          <w:kern w:val="0"/>
          <w:sz w:val="24"/>
          <w:szCs w:val="20"/>
          <w:highlight w:val="none"/>
          <w:lang w:eastAsia="zh-CN"/>
        </w:rPr>
        <w:t>甲乙双方</w:t>
      </w:r>
      <w:r>
        <w:rPr>
          <w:rFonts w:hint="eastAsia" w:ascii="仿宋" w:hAnsi="仿宋" w:eastAsia="仿宋" w:cs="仿宋"/>
          <w:color w:val="auto"/>
          <w:kern w:val="0"/>
          <w:sz w:val="24"/>
          <w:szCs w:val="20"/>
          <w:highlight w:val="none"/>
        </w:rPr>
        <w:t>有争议的事项不影响合同其他部分的履行，在争议解决期间，合同其他部分应</w:t>
      </w:r>
      <w:r>
        <w:rPr>
          <w:rFonts w:hint="eastAsia" w:ascii="仿宋" w:hAnsi="仿宋" w:eastAsia="仿宋" w:cs="仿宋"/>
          <w:color w:val="auto"/>
          <w:kern w:val="0"/>
          <w:sz w:val="24"/>
          <w:szCs w:val="20"/>
          <w:highlight w:val="none"/>
          <w:lang w:eastAsia="zh-CN"/>
        </w:rPr>
        <w:t>当</w:t>
      </w:r>
      <w:r>
        <w:rPr>
          <w:rFonts w:hint="eastAsia" w:ascii="仿宋" w:hAnsi="仿宋" w:eastAsia="仿宋" w:cs="仿宋"/>
          <w:color w:val="auto"/>
          <w:kern w:val="0"/>
          <w:sz w:val="24"/>
          <w:szCs w:val="20"/>
          <w:highlight w:val="none"/>
        </w:rPr>
        <w:t>继续履行。</w:t>
      </w:r>
    </w:p>
    <w:p w14:paraId="06662D5B">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20</w:t>
      </w:r>
      <w:r>
        <w:rPr>
          <w:rFonts w:hint="default" w:ascii="仿宋" w:hAnsi="仿宋" w:eastAsia="仿宋" w:cs="仿宋"/>
          <w:b/>
          <w:bCs/>
          <w:color w:val="auto"/>
          <w:kern w:val="0"/>
          <w:sz w:val="24"/>
          <w:szCs w:val="20"/>
          <w:highlight w:val="none"/>
        </w:rPr>
        <w:t>.政府采购政策</w:t>
      </w:r>
    </w:p>
    <w:p w14:paraId="1E9FB42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20.1 </w:t>
      </w:r>
      <w:r>
        <w:rPr>
          <w:rFonts w:hint="eastAsia" w:ascii="仿宋" w:hAnsi="仿宋" w:eastAsia="仿宋" w:cs="仿宋"/>
          <w:color w:val="auto"/>
          <w:kern w:val="0"/>
          <w:sz w:val="24"/>
          <w:szCs w:val="20"/>
          <w:highlight w:val="none"/>
          <w:lang w:val="en-GB"/>
        </w:rPr>
        <w:t>本合同应当按照规定执行政府采购政策。</w:t>
      </w:r>
    </w:p>
    <w:p w14:paraId="434FDAB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0</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 xml:space="preserve"> 本合同依法执行政府采购政策的方式和内容，属于合同履约验收的范围。</w:t>
      </w:r>
      <w:r>
        <w:rPr>
          <w:rFonts w:hint="eastAsia" w:ascii="仿宋" w:hAnsi="仿宋" w:eastAsia="仿宋" w:cs="仿宋"/>
          <w:color w:val="auto"/>
          <w:kern w:val="0"/>
          <w:sz w:val="24"/>
          <w:szCs w:val="20"/>
          <w:highlight w:val="none"/>
          <w:lang w:eastAsia="zh-CN"/>
        </w:rPr>
        <w:t>甲乙双方</w:t>
      </w:r>
      <w:r>
        <w:rPr>
          <w:rFonts w:hint="eastAsia" w:ascii="仿宋" w:hAnsi="仿宋" w:eastAsia="仿宋" w:cs="仿宋"/>
          <w:color w:val="auto"/>
          <w:kern w:val="0"/>
          <w:sz w:val="24"/>
          <w:szCs w:val="20"/>
          <w:highlight w:val="none"/>
          <w:lang w:val="en-GB"/>
        </w:rPr>
        <w:t>未按规定要求执行政府采购政策造成损失的</w:t>
      </w:r>
      <w:r>
        <w:rPr>
          <w:rFonts w:hint="eastAsia" w:ascii="仿宋" w:hAnsi="仿宋" w:eastAsia="仿宋" w:cs="仿宋"/>
          <w:color w:val="auto"/>
          <w:kern w:val="0"/>
          <w:sz w:val="24"/>
          <w:szCs w:val="20"/>
          <w:highlight w:val="none"/>
        </w:rPr>
        <w:t>，有过错的一方应当承担赔偿责任，双方都有过错的，各自承担相应的责任。</w:t>
      </w:r>
    </w:p>
    <w:p w14:paraId="36F2A93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0</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 xml:space="preserve"> 对于</w:t>
      </w:r>
      <w:r>
        <w:rPr>
          <w:rFonts w:hint="eastAsia" w:ascii="仿宋" w:hAnsi="仿宋" w:eastAsia="仿宋" w:cs="仿宋"/>
          <w:color w:val="auto"/>
          <w:kern w:val="0"/>
          <w:sz w:val="24"/>
          <w:szCs w:val="20"/>
          <w:highlight w:val="none"/>
          <w:lang w:eastAsia="zh-CN"/>
        </w:rPr>
        <w:t>为落实中小企业支持政策，</w:t>
      </w:r>
      <w:r>
        <w:rPr>
          <w:rFonts w:hint="eastAsia" w:ascii="仿宋" w:hAnsi="仿宋" w:eastAsia="仿宋" w:cs="仿宋"/>
          <w:color w:val="auto"/>
          <w:kern w:val="0"/>
          <w:sz w:val="24"/>
          <w:szCs w:val="20"/>
          <w:highlight w:val="none"/>
        </w:rPr>
        <w:t>通过采购项目</w:t>
      </w:r>
      <w:r>
        <w:rPr>
          <w:rFonts w:hint="eastAsia" w:ascii="仿宋" w:hAnsi="仿宋" w:eastAsia="仿宋" w:cs="仿宋"/>
          <w:color w:val="auto"/>
          <w:kern w:val="0"/>
          <w:sz w:val="24"/>
          <w:szCs w:val="20"/>
          <w:highlight w:val="none"/>
          <w:lang w:eastAsia="zh-CN"/>
        </w:rPr>
        <w:t>整体</w:t>
      </w:r>
      <w:r>
        <w:rPr>
          <w:rFonts w:hint="eastAsia" w:ascii="仿宋" w:hAnsi="仿宋" w:eastAsia="仿宋" w:cs="仿宋"/>
          <w:color w:val="auto"/>
          <w:kern w:val="0"/>
          <w:sz w:val="24"/>
          <w:szCs w:val="20"/>
          <w:highlight w:val="none"/>
        </w:rPr>
        <w:t>预留、</w:t>
      </w:r>
      <w:r>
        <w:rPr>
          <w:rFonts w:hint="eastAsia" w:ascii="仿宋" w:hAnsi="仿宋" w:eastAsia="仿宋" w:cs="仿宋"/>
          <w:color w:val="auto"/>
          <w:kern w:val="0"/>
          <w:sz w:val="24"/>
          <w:szCs w:val="20"/>
          <w:highlight w:val="none"/>
          <w:lang w:eastAsia="zh-CN"/>
        </w:rPr>
        <w:t>设置</w:t>
      </w:r>
      <w:r>
        <w:rPr>
          <w:rFonts w:hint="eastAsia" w:ascii="仿宋" w:hAnsi="仿宋" w:eastAsia="仿宋" w:cs="仿宋"/>
          <w:color w:val="auto"/>
          <w:kern w:val="0"/>
          <w:sz w:val="24"/>
          <w:szCs w:val="20"/>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19B5DF9D">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2</w:t>
      </w:r>
      <w:r>
        <w:rPr>
          <w:rFonts w:hint="default" w:ascii="仿宋" w:hAnsi="仿宋" w:eastAsia="仿宋" w:cs="仿宋"/>
          <w:b/>
          <w:bCs/>
          <w:color w:val="auto"/>
          <w:kern w:val="0"/>
          <w:sz w:val="24"/>
          <w:szCs w:val="20"/>
          <w:highlight w:val="none"/>
          <w:lang w:val="en-US" w:eastAsia="zh-CN"/>
        </w:rPr>
        <w:t>1</w:t>
      </w:r>
      <w:r>
        <w:rPr>
          <w:rFonts w:hint="default" w:ascii="仿宋" w:hAnsi="仿宋" w:eastAsia="仿宋" w:cs="仿宋"/>
          <w:b/>
          <w:bCs/>
          <w:color w:val="auto"/>
          <w:kern w:val="0"/>
          <w:sz w:val="24"/>
          <w:szCs w:val="20"/>
          <w:highlight w:val="none"/>
        </w:rPr>
        <w:t>.法律适用</w:t>
      </w:r>
    </w:p>
    <w:p w14:paraId="16223AD7">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.1 本合同的订立、生效、解释、履行及与本合同有关的争议解决，均适用法律、行政法规。</w:t>
      </w:r>
    </w:p>
    <w:p w14:paraId="344639B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.2 本合同条款与法律、行政法规的强制性规定不一致的，双方当事人应按照法律、行政法规的强制性规定修改本合同的相关条款。</w:t>
      </w:r>
    </w:p>
    <w:p w14:paraId="012498B2">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22.</w:t>
      </w:r>
      <w:r>
        <w:rPr>
          <w:rFonts w:hint="default" w:ascii="仿宋" w:hAnsi="仿宋" w:eastAsia="仿宋" w:cs="仿宋"/>
          <w:b/>
          <w:bCs/>
          <w:color w:val="auto"/>
          <w:kern w:val="0"/>
          <w:sz w:val="24"/>
          <w:szCs w:val="20"/>
          <w:highlight w:val="none"/>
        </w:rPr>
        <w:t>通知</w:t>
      </w:r>
    </w:p>
    <w:p w14:paraId="29CF6F0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本合同任何一方向对方发出的通知、信件、数据电文等，应当发送至本合同第一部分《政府采购合同协议书》所约定的通讯地址、联系人、联系电话或电子邮箱。</w:t>
      </w:r>
    </w:p>
    <w:p w14:paraId="269E50BF">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一方当事人变更名称、</w:t>
      </w:r>
      <w:r>
        <w:rPr>
          <w:rFonts w:hint="eastAsia" w:ascii="仿宋" w:hAnsi="仿宋" w:eastAsia="仿宋" w:cs="仿宋"/>
          <w:color w:val="auto"/>
          <w:kern w:val="0"/>
          <w:sz w:val="24"/>
          <w:szCs w:val="20"/>
          <w:highlight w:val="none"/>
          <w:lang w:eastAsia="zh-CN"/>
        </w:rPr>
        <w:t>住所</w:t>
      </w:r>
      <w:r>
        <w:rPr>
          <w:rFonts w:hint="eastAsia" w:ascii="仿宋" w:hAnsi="仿宋" w:eastAsia="仿宋" w:cs="仿宋"/>
          <w:color w:val="auto"/>
          <w:kern w:val="0"/>
          <w:sz w:val="24"/>
          <w:szCs w:val="20"/>
          <w:highlight w:val="none"/>
        </w:rPr>
        <w:t>、联系人、联系电话或电子邮箱</w:t>
      </w:r>
      <w:r>
        <w:rPr>
          <w:rFonts w:hint="eastAsia" w:ascii="仿宋" w:hAnsi="仿宋" w:eastAsia="仿宋" w:cs="仿宋"/>
          <w:color w:val="auto"/>
          <w:kern w:val="0"/>
          <w:sz w:val="24"/>
          <w:szCs w:val="20"/>
          <w:highlight w:val="none"/>
          <w:lang w:eastAsia="zh-CN"/>
        </w:rPr>
        <w:t>等信息</w:t>
      </w:r>
      <w:r>
        <w:rPr>
          <w:rFonts w:hint="eastAsia" w:ascii="仿宋" w:hAnsi="仿宋" w:eastAsia="仿宋" w:cs="仿宋"/>
          <w:color w:val="auto"/>
          <w:kern w:val="0"/>
          <w:sz w:val="24"/>
          <w:szCs w:val="20"/>
          <w:highlight w:val="none"/>
        </w:rPr>
        <w:t>的，应当在变更后3日内及时书面通知对方，对方实际收到变更通知前的送达仍为有效送达。</w:t>
      </w:r>
    </w:p>
    <w:p w14:paraId="203B891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本合同一方给另一方的通知均应采用书面形式，传真或快递送到本合同中规定的对方的地址和办理签收手续。</w:t>
      </w:r>
    </w:p>
    <w:p w14:paraId="3DB719E0">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通知以送达之日或通知书中规定的生效之日起生效，两者中以较迟之日为准。</w:t>
      </w:r>
    </w:p>
    <w:p w14:paraId="07BE7B39">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23.</w:t>
      </w:r>
      <w:r>
        <w:rPr>
          <w:rFonts w:hint="default" w:ascii="仿宋" w:hAnsi="仿宋" w:eastAsia="仿宋" w:cs="仿宋"/>
          <w:b/>
          <w:bCs/>
          <w:color w:val="auto"/>
          <w:kern w:val="0"/>
          <w:sz w:val="24"/>
          <w:szCs w:val="20"/>
          <w:highlight w:val="none"/>
        </w:rPr>
        <w:t>合同未尽事项</w:t>
      </w:r>
    </w:p>
    <w:p w14:paraId="17F01F1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.1合同未尽事项见【政府采购合同专用条款】。</w:t>
      </w:r>
    </w:p>
    <w:p w14:paraId="36AE50A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23.2 合同附件与合同正文具有同等的法律效力。</w:t>
      </w:r>
      <w:bookmarkStart w:id="55" w:name="_Toc20313"/>
    </w:p>
    <w:p w14:paraId="6806DD7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14:paraId="43C27694">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第三节 政府采购合同专用条款</w:t>
      </w:r>
      <w:bookmarkEnd w:id="55"/>
    </w:p>
    <w:tbl>
      <w:tblPr>
        <w:tblStyle w:val="62"/>
        <w:tblW w:w="9166"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2504"/>
        <w:gridCol w:w="4875"/>
      </w:tblGrid>
      <w:tr w14:paraId="4FECA4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71FBF7B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B094B9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）项</w:t>
            </w:r>
          </w:p>
        </w:tc>
        <w:tc>
          <w:tcPr>
            <w:tcW w:w="2504" w:type="dxa"/>
            <w:noWrap w:val="0"/>
            <w:vAlign w:val="center"/>
          </w:tcPr>
          <w:p w14:paraId="06D89C4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联合体具体要求</w:t>
            </w:r>
          </w:p>
        </w:tc>
        <w:tc>
          <w:tcPr>
            <w:tcW w:w="4875" w:type="dxa"/>
            <w:noWrap w:val="0"/>
            <w:vAlign w:val="center"/>
          </w:tcPr>
          <w:p w14:paraId="22167D8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E4037C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noWrap w:val="0"/>
            <w:vAlign w:val="center"/>
          </w:tcPr>
          <w:p w14:paraId="51732F9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59D68F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第1.2（</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）项</w:t>
            </w:r>
          </w:p>
        </w:tc>
        <w:tc>
          <w:tcPr>
            <w:tcW w:w="2504" w:type="dxa"/>
            <w:noWrap w:val="0"/>
            <w:vAlign w:val="center"/>
          </w:tcPr>
          <w:p w14:paraId="00FAD52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其他术语解释</w:t>
            </w:r>
          </w:p>
        </w:tc>
        <w:tc>
          <w:tcPr>
            <w:tcW w:w="4875" w:type="dxa"/>
            <w:noWrap w:val="0"/>
            <w:vAlign w:val="center"/>
          </w:tcPr>
          <w:p w14:paraId="7FF419E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29D69EF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34375CB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813BCA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4.4款</w:t>
            </w:r>
          </w:p>
        </w:tc>
        <w:tc>
          <w:tcPr>
            <w:tcW w:w="2504" w:type="dxa"/>
            <w:noWrap w:val="0"/>
            <w:vAlign w:val="center"/>
          </w:tcPr>
          <w:p w14:paraId="346C092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履约验收中甲方</w:t>
            </w:r>
          </w:p>
          <w:p w14:paraId="19FF57A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提出异议或作</w:t>
            </w:r>
          </w:p>
          <w:p w14:paraId="25407C0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出说明的期限</w:t>
            </w:r>
          </w:p>
        </w:tc>
        <w:tc>
          <w:tcPr>
            <w:tcW w:w="4875" w:type="dxa"/>
            <w:noWrap w:val="0"/>
            <w:vAlign w:val="center"/>
          </w:tcPr>
          <w:p w14:paraId="55D5F9F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4AEFE6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264D1AD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0E26D9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4.6款</w:t>
            </w:r>
          </w:p>
        </w:tc>
        <w:tc>
          <w:tcPr>
            <w:tcW w:w="2504" w:type="dxa"/>
            <w:noWrap w:val="0"/>
            <w:vAlign w:val="center"/>
          </w:tcPr>
          <w:p w14:paraId="741FF8D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约定甲方承担的</w:t>
            </w:r>
          </w:p>
          <w:p w14:paraId="1ABCDBF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其他义务和责任</w:t>
            </w:r>
          </w:p>
        </w:tc>
        <w:tc>
          <w:tcPr>
            <w:tcW w:w="4875" w:type="dxa"/>
            <w:noWrap w:val="0"/>
            <w:vAlign w:val="center"/>
          </w:tcPr>
          <w:p w14:paraId="4D9E5CF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4FA2598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440736F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第二节</w:t>
            </w:r>
          </w:p>
          <w:p w14:paraId="23E3321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5.4款</w:t>
            </w:r>
          </w:p>
        </w:tc>
        <w:tc>
          <w:tcPr>
            <w:tcW w:w="2504" w:type="dxa"/>
            <w:noWrap w:val="0"/>
            <w:vAlign w:val="center"/>
          </w:tcPr>
          <w:p w14:paraId="5526759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约定乙方承担的</w:t>
            </w:r>
          </w:p>
          <w:p w14:paraId="2CBA45A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其他义务和责任</w:t>
            </w:r>
          </w:p>
        </w:tc>
        <w:tc>
          <w:tcPr>
            <w:tcW w:w="4875" w:type="dxa"/>
            <w:noWrap w:val="0"/>
            <w:vAlign w:val="center"/>
          </w:tcPr>
          <w:p w14:paraId="14B3B06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4293E6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808121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第二节</w:t>
            </w:r>
          </w:p>
          <w:p w14:paraId="578F1FB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6.1款</w:t>
            </w:r>
          </w:p>
        </w:tc>
        <w:tc>
          <w:tcPr>
            <w:tcW w:w="2504" w:type="dxa"/>
            <w:noWrap w:val="0"/>
            <w:vAlign w:val="center"/>
          </w:tcPr>
          <w:p w14:paraId="2733CF8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履行合同义务</w:t>
            </w:r>
          </w:p>
          <w:p w14:paraId="3C64752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的顺序</w:t>
            </w:r>
          </w:p>
        </w:tc>
        <w:tc>
          <w:tcPr>
            <w:tcW w:w="4875" w:type="dxa"/>
            <w:noWrap w:val="0"/>
            <w:vAlign w:val="center"/>
          </w:tcPr>
          <w:p w14:paraId="080445C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6FA8A2C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noWrap w:val="0"/>
            <w:vAlign w:val="center"/>
          </w:tcPr>
          <w:p w14:paraId="7800B58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A50EF4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款</w:t>
            </w:r>
          </w:p>
        </w:tc>
        <w:tc>
          <w:tcPr>
            <w:tcW w:w="2504" w:type="dxa"/>
            <w:noWrap w:val="0"/>
            <w:vAlign w:val="center"/>
          </w:tcPr>
          <w:p w14:paraId="673C030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包装</w:t>
            </w:r>
            <w:r>
              <w:rPr>
                <w:rFonts w:hint="eastAsia" w:ascii="仿宋" w:hAnsi="仿宋" w:eastAsia="仿宋" w:cs="仿宋"/>
                <w:color w:val="auto"/>
                <w:kern w:val="0"/>
                <w:sz w:val="24"/>
                <w:szCs w:val="20"/>
                <w:highlight w:val="none"/>
                <w:lang w:eastAsia="zh-CN"/>
              </w:rPr>
              <w:t>特殊要求</w:t>
            </w:r>
          </w:p>
        </w:tc>
        <w:tc>
          <w:tcPr>
            <w:tcW w:w="4875" w:type="dxa"/>
            <w:noWrap w:val="0"/>
            <w:vAlign w:val="center"/>
          </w:tcPr>
          <w:p w14:paraId="7A868E6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ABA0E1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noWrap w:val="0"/>
            <w:vAlign w:val="center"/>
          </w:tcPr>
          <w:p w14:paraId="66F7E62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2504" w:type="dxa"/>
            <w:noWrap w:val="0"/>
            <w:vAlign w:val="center"/>
          </w:tcPr>
          <w:p w14:paraId="7357405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指定现场</w:t>
            </w:r>
          </w:p>
        </w:tc>
        <w:tc>
          <w:tcPr>
            <w:tcW w:w="4875" w:type="dxa"/>
            <w:noWrap w:val="0"/>
            <w:vAlign w:val="center"/>
          </w:tcPr>
          <w:p w14:paraId="65BE048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5D237B3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noWrap w:val="0"/>
            <w:vAlign w:val="center"/>
          </w:tcPr>
          <w:p w14:paraId="03EF09A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E4D004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款</w:t>
            </w:r>
          </w:p>
        </w:tc>
        <w:tc>
          <w:tcPr>
            <w:tcW w:w="2504" w:type="dxa"/>
            <w:noWrap w:val="0"/>
            <w:vAlign w:val="center"/>
          </w:tcPr>
          <w:p w14:paraId="67F49B1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运输特殊要求</w:t>
            </w:r>
          </w:p>
        </w:tc>
        <w:tc>
          <w:tcPr>
            <w:tcW w:w="4875" w:type="dxa"/>
            <w:noWrap w:val="0"/>
            <w:vAlign w:val="center"/>
          </w:tcPr>
          <w:p w14:paraId="6D4DF96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2426A9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noWrap w:val="0"/>
            <w:vAlign w:val="center"/>
          </w:tcPr>
          <w:p w14:paraId="63ADDC9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98FDCB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.3</w:t>
            </w:r>
            <w:r>
              <w:rPr>
                <w:rFonts w:hint="eastAsia" w:ascii="仿宋" w:hAnsi="仿宋" w:eastAsia="仿宋" w:cs="仿宋"/>
                <w:color w:val="auto"/>
                <w:kern w:val="0"/>
                <w:sz w:val="24"/>
                <w:szCs w:val="20"/>
                <w:highlight w:val="none"/>
                <w:lang w:val="en-US" w:eastAsia="zh-CN"/>
              </w:rPr>
              <w:t>款</w:t>
            </w:r>
          </w:p>
        </w:tc>
        <w:tc>
          <w:tcPr>
            <w:tcW w:w="2504" w:type="dxa"/>
            <w:noWrap w:val="0"/>
            <w:vAlign w:val="center"/>
          </w:tcPr>
          <w:p w14:paraId="137C373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保险要求</w:t>
            </w:r>
          </w:p>
        </w:tc>
        <w:tc>
          <w:tcPr>
            <w:tcW w:w="4875" w:type="dxa"/>
            <w:noWrap w:val="0"/>
            <w:vAlign w:val="center"/>
          </w:tcPr>
          <w:p w14:paraId="61E4BE2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6A36FE3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571090B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E9CA26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.2（1）项</w:t>
            </w:r>
          </w:p>
        </w:tc>
        <w:tc>
          <w:tcPr>
            <w:tcW w:w="2504" w:type="dxa"/>
            <w:noWrap w:val="0"/>
            <w:vAlign w:val="center"/>
          </w:tcPr>
          <w:p w14:paraId="4A651A0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质量保证期</w:t>
            </w:r>
          </w:p>
        </w:tc>
        <w:tc>
          <w:tcPr>
            <w:tcW w:w="4875" w:type="dxa"/>
            <w:noWrap w:val="0"/>
            <w:vAlign w:val="center"/>
          </w:tcPr>
          <w:p w14:paraId="22589EE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2F45C8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4EF8279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6EEAA0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.2（3）项</w:t>
            </w:r>
          </w:p>
        </w:tc>
        <w:tc>
          <w:tcPr>
            <w:tcW w:w="2504" w:type="dxa"/>
            <w:noWrap w:val="0"/>
            <w:vAlign w:val="center"/>
          </w:tcPr>
          <w:p w14:paraId="29A7961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货物质量缺陷</w:t>
            </w:r>
          </w:p>
          <w:p w14:paraId="797325E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响应时间</w:t>
            </w:r>
          </w:p>
        </w:tc>
        <w:tc>
          <w:tcPr>
            <w:tcW w:w="4875" w:type="dxa"/>
            <w:noWrap w:val="0"/>
            <w:vAlign w:val="center"/>
          </w:tcPr>
          <w:p w14:paraId="6B6E6D7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4C85487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A9EB7F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第二节</w:t>
            </w:r>
          </w:p>
          <w:p w14:paraId="7339A67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第11.1款</w:t>
            </w:r>
          </w:p>
        </w:tc>
        <w:tc>
          <w:tcPr>
            <w:tcW w:w="2504" w:type="dxa"/>
            <w:noWrap w:val="0"/>
            <w:vAlign w:val="center"/>
          </w:tcPr>
          <w:p w14:paraId="38122ED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其他应当保密</w:t>
            </w:r>
          </w:p>
          <w:p w14:paraId="76F3EE9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的信息</w:t>
            </w:r>
          </w:p>
        </w:tc>
        <w:tc>
          <w:tcPr>
            <w:tcW w:w="4875" w:type="dxa"/>
            <w:noWrap w:val="0"/>
            <w:vAlign w:val="center"/>
          </w:tcPr>
          <w:p w14:paraId="55E417B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08E3411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58AE383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5B4A07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.2款</w:t>
            </w:r>
          </w:p>
        </w:tc>
        <w:tc>
          <w:tcPr>
            <w:tcW w:w="2504" w:type="dxa"/>
            <w:noWrap w:val="0"/>
            <w:vAlign w:val="center"/>
          </w:tcPr>
          <w:p w14:paraId="079689C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合同价款支付</w:t>
            </w:r>
          </w:p>
          <w:p w14:paraId="1031887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时间</w:t>
            </w:r>
          </w:p>
        </w:tc>
        <w:tc>
          <w:tcPr>
            <w:tcW w:w="4875" w:type="dxa"/>
            <w:noWrap w:val="0"/>
            <w:vAlign w:val="center"/>
          </w:tcPr>
          <w:p w14:paraId="51EB50F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8CAB36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47FE82F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5AAA48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13.2</w:t>
            </w:r>
            <w:r>
              <w:rPr>
                <w:rFonts w:hint="eastAsia" w:ascii="仿宋" w:hAnsi="仿宋" w:eastAsia="仿宋" w:cs="仿宋"/>
                <w:color w:val="auto"/>
                <w:kern w:val="0"/>
                <w:sz w:val="24"/>
                <w:szCs w:val="20"/>
                <w:highlight w:val="none"/>
              </w:rPr>
              <w:t>款</w:t>
            </w:r>
          </w:p>
        </w:tc>
        <w:tc>
          <w:tcPr>
            <w:tcW w:w="2504" w:type="dxa"/>
            <w:noWrap w:val="0"/>
            <w:vAlign w:val="center"/>
          </w:tcPr>
          <w:p w14:paraId="439D4A8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履约保证金</w:t>
            </w:r>
          </w:p>
          <w:p w14:paraId="3A3E75D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不予退还的情形</w:t>
            </w:r>
          </w:p>
        </w:tc>
        <w:tc>
          <w:tcPr>
            <w:tcW w:w="4875" w:type="dxa"/>
            <w:noWrap w:val="0"/>
            <w:vAlign w:val="center"/>
          </w:tcPr>
          <w:p w14:paraId="4471A6D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6CAA6A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2B4CB8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CFDCD0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13.3</w:t>
            </w:r>
            <w:r>
              <w:rPr>
                <w:rFonts w:hint="eastAsia" w:ascii="仿宋" w:hAnsi="仿宋" w:eastAsia="仿宋" w:cs="仿宋"/>
                <w:color w:val="auto"/>
                <w:kern w:val="0"/>
                <w:sz w:val="24"/>
                <w:szCs w:val="20"/>
                <w:highlight w:val="none"/>
              </w:rPr>
              <w:t>款</w:t>
            </w:r>
          </w:p>
        </w:tc>
        <w:tc>
          <w:tcPr>
            <w:tcW w:w="2504" w:type="dxa"/>
            <w:noWrap w:val="0"/>
            <w:vAlign w:val="center"/>
          </w:tcPr>
          <w:p w14:paraId="0D0A922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履约保证金退还</w:t>
            </w:r>
          </w:p>
          <w:p w14:paraId="1D7B807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时间及</w:t>
            </w:r>
            <w:r>
              <w:rPr>
                <w:rFonts w:hint="eastAsia" w:ascii="仿宋" w:hAnsi="仿宋" w:eastAsia="仿宋" w:cs="仿宋"/>
                <w:color w:val="auto"/>
                <w:kern w:val="0"/>
                <w:sz w:val="24"/>
                <w:szCs w:val="20"/>
                <w:highlight w:val="none"/>
                <w:lang w:eastAsia="zh-CN"/>
              </w:rPr>
              <w:t>逾期退还</w:t>
            </w:r>
          </w:p>
          <w:p w14:paraId="7E896EF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的</w:t>
            </w:r>
            <w:r>
              <w:rPr>
                <w:rFonts w:hint="eastAsia" w:ascii="仿宋" w:hAnsi="仿宋" w:eastAsia="仿宋" w:cs="仿宋"/>
                <w:color w:val="auto"/>
                <w:kern w:val="0"/>
                <w:sz w:val="24"/>
                <w:szCs w:val="20"/>
                <w:highlight w:val="none"/>
              </w:rPr>
              <w:t>违约金</w:t>
            </w:r>
          </w:p>
        </w:tc>
        <w:tc>
          <w:tcPr>
            <w:tcW w:w="4875" w:type="dxa"/>
            <w:noWrap w:val="0"/>
            <w:vAlign w:val="center"/>
          </w:tcPr>
          <w:p w14:paraId="2B27E38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2C57D82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19D190B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5460B2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）项</w:t>
            </w:r>
          </w:p>
        </w:tc>
        <w:tc>
          <w:tcPr>
            <w:tcW w:w="2504" w:type="dxa"/>
            <w:noWrap w:val="0"/>
            <w:vAlign w:val="center"/>
          </w:tcPr>
          <w:p w14:paraId="05ACBFE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运行监督、</w:t>
            </w:r>
          </w:p>
          <w:p w14:paraId="641369E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维修期限</w:t>
            </w:r>
          </w:p>
        </w:tc>
        <w:tc>
          <w:tcPr>
            <w:tcW w:w="4875" w:type="dxa"/>
            <w:noWrap w:val="0"/>
            <w:vAlign w:val="center"/>
          </w:tcPr>
          <w:p w14:paraId="47D0C8C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p>
        </w:tc>
      </w:tr>
      <w:tr w14:paraId="707030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0C1343F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7441DB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）项</w:t>
            </w:r>
          </w:p>
        </w:tc>
        <w:tc>
          <w:tcPr>
            <w:tcW w:w="2504" w:type="dxa"/>
            <w:noWrap w:val="0"/>
            <w:vAlign w:val="center"/>
          </w:tcPr>
          <w:p w14:paraId="7A12CC5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货物回收的约定</w:t>
            </w:r>
          </w:p>
        </w:tc>
        <w:tc>
          <w:tcPr>
            <w:tcW w:w="4875" w:type="dxa"/>
            <w:noWrap w:val="0"/>
            <w:vAlign w:val="center"/>
          </w:tcPr>
          <w:p w14:paraId="376CCFF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56186F2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285BFD4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5B64A8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）项</w:t>
            </w:r>
          </w:p>
        </w:tc>
        <w:tc>
          <w:tcPr>
            <w:tcW w:w="2504" w:type="dxa"/>
            <w:noWrap w:val="0"/>
            <w:vAlign w:val="center"/>
          </w:tcPr>
          <w:p w14:paraId="4452C7B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乙方提供的其他</w:t>
            </w:r>
          </w:p>
          <w:p w14:paraId="45DBFC9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服务</w:t>
            </w:r>
          </w:p>
        </w:tc>
        <w:tc>
          <w:tcPr>
            <w:tcW w:w="4875" w:type="dxa"/>
            <w:noWrap w:val="0"/>
            <w:vAlign w:val="center"/>
          </w:tcPr>
          <w:p w14:paraId="2E15D10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05B097F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347C64F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447548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1款</w:t>
            </w:r>
          </w:p>
        </w:tc>
        <w:tc>
          <w:tcPr>
            <w:tcW w:w="2504" w:type="dxa"/>
            <w:noWrap w:val="0"/>
            <w:vAlign w:val="center"/>
          </w:tcPr>
          <w:p w14:paraId="1602FDF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修理、重作、更</w:t>
            </w:r>
          </w:p>
          <w:p w14:paraId="11239F5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换相关具体规定</w:t>
            </w:r>
          </w:p>
        </w:tc>
        <w:tc>
          <w:tcPr>
            <w:tcW w:w="4875" w:type="dxa"/>
            <w:noWrap w:val="0"/>
            <w:vAlign w:val="center"/>
          </w:tcPr>
          <w:p w14:paraId="398F0BC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98031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5B5310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61D2B5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.2（2）项</w:t>
            </w:r>
          </w:p>
        </w:tc>
        <w:tc>
          <w:tcPr>
            <w:tcW w:w="2504" w:type="dxa"/>
            <w:noWrap w:val="0"/>
            <w:vAlign w:val="center"/>
          </w:tcPr>
          <w:p w14:paraId="3775D77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迟延交货赔偿费</w:t>
            </w:r>
          </w:p>
        </w:tc>
        <w:tc>
          <w:tcPr>
            <w:tcW w:w="4875" w:type="dxa"/>
            <w:noWrap w:val="0"/>
            <w:vAlign w:val="center"/>
          </w:tcPr>
          <w:p w14:paraId="5F9D393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1E01539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2F2B8CD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8E05F0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3款</w:t>
            </w:r>
          </w:p>
        </w:tc>
        <w:tc>
          <w:tcPr>
            <w:tcW w:w="2504" w:type="dxa"/>
            <w:noWrap w:val="0"/>
            <w:vAlign w:val="center"/>
          </w:tcPr>
          <w:p w14:paraId="135E767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逾期付款利息</w:t>
            </w:r>
          </w:p>
        </w:tc>
        <w:tc>
          <w:tcPr>
            <w:tcW w:w="4875" w:type="dxa"/>
            <w:noWrap w:val="0"/>
            <w:vAlign w:val="center"/>
          </w:tcPr>
          <w:p w14:paraId="57DE4A1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6ADD403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noWrap w:val="0"/>
            <w:vAlign w:val="center"/>
          </w:tcPr>
          <w:p w14:paraId="15A651C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C437D5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.4</w:t>
            </w:r>
            <w:r>
              <w:rPr>
                <w:rFonts w:hint="eastAsia" w:ascii="仿宋" w:hAnsi="仿宋" w:eastAsia="仿宋" w:cs="仿宋"/>
                <w:color w:val="auto"/>
                <w:kern w:val="0"/>
                <w:sz w:val="24"/>
                <w:szCs w:val="20"/>
                <w:highlight w:val="none"/>
                <w:lang w:val="en-US" w:eastAsia="zh-CN"/>
              </w:rPr>
              <w:t>款</w:t>
            </w:r>
          </w:p>
        </w:tc>
        <w:tc>
          <w:tcPr>
            <w:tcW w:w="2504" w:type="dxa"/>
            <w:tcBorders>
              <w:left w:val="single" w:color="auto" w:sz="2" w:space="0"/>
              <w:bottom w:val="single" w:color="auto" w:sz="2" w:space="0"/>
              <w:right w:val="single" w:color="auto" w:sz="2" w:space="0"/>
            </w:tcBorders>
            <w:noWrap w:val="0"/>
            <w:vAlign w:val="center"/>
          </w:tcPr>
          <w:p w14:paraId="1E06605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其他违约责任</w:t>
            </w:r>
          </w:p>
        </w:tc>
        <w:tc>
          <w:tcPr>
            <w:tcW w:w="4875" w:type="dxa"/>
            <w:tcBorders>
              <w:left w:val="single" w:color="auto" w:sz="2" w:space="0"/>
              <w:bottom w:val="single" w:color="auto" w:sz="2" w:space="0"/>
            </w:tcBorders>
            <w:noWrap w:val="0"/>
            <w:vAlign w:val="center"/>
          </w:tcPr>
          <w:p w14:paraId="4B00DEB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EA6F0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noWrap w:val="0"/>
            <w:vAlign w:val="center"/>
          </w:tcPr>
          <w:p w14:paraId="504F9A1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DCE3AF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款</w:t>
            </w:r>
          </w:p>
        </w:tc>
        <w:tc>
          <w:tcPr>
            <w:tcW w:w="2504" w:type="dxa"/>
            <w:tcBorders>
              <w:top w:val="single" w:color="auto" w:sz="2" w:space="0"/>
              <w:left w:val="single" w:color="auto" w:sz="2" w:space="0"/>
              <w:right w:val="single" w:color="auto" w:sz="2" w:space="0"/>
            </w:tcBorders>
            <w:noWrap w:val="0"/>
            <w:vAlign w:val="center"/>
          </w:tcPr>
          <w:p w14:paraId="716027D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解决争议的方法</w:t>
            </w:r>
          </w:p>
        </w:tc>
        <w:tc>
          <w:tcPr>
            <w:tcW w:w="4875" w:type="dxa"/>
            <w:tcBorders>
              <w:top w:val="single" w:color="auto" w:sz="2" w:space="0"/>
              <w:left w:val="single" w:color="auto" w:sz="2" w:space="0"/>
            </w:tcBorders>
            <w:noWrap w:val="0"/>
            <w:vAlign w:val="center"/>
          </w:tcPr>
          <w:p w14:paraId="7EB317D2">
            <w:pPr>
              <w:kinsoku/>
              <w:overflowPunct/>
              <w:topLinePunct w:val="0"/>
              <w:bidi w:val="0"/>
              <w:spacing w:beforeAutospacing="0" w:afterAutospacing="0" w:line="440" w:lineRule="exact"/>
              <w:ind w:left="0" w:leftChars="0" w:right="-420" w:rightChars="-20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双方当事人均可通过和解或者调解解决；不</w:t>
            </w:r>
          </w:p>
          <w:p w14:paraId="494CAFE6">
            <w:pPr>
              <w:kinsoku/>
              <w:overflowPunct/>
              <w:topLinePunct w:val="0"/>
              <w:bidi w:val="0"/>
              <w:spacing w:beforeAutospacing="0" w:afterAutospacing="0" w:line="440" w:lineRule="exact"/>
              <w:ind w:left="0" w:leftChars="0" w:right="-420" w:rightChars="-20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愿和解、调解或者和解、调解不成的，将争</w:t>
            </w:r>
          </w:p>
          <w:p w14:paraId="6AC1692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sz w:val="24"/>
                <w:highlight w:val="none"/>
              </w:rPr>
              <w:t>议提交绍兴仲裁委员会</w:t>
            </w:r>
            <w:r>
              <w:rPr>
                <w:rFonts w:hint="eastAsia" w:ascii="仿宋" w:hAnsi="仿宋" w:eastAsia="仿宋" w:cs="仿宋"/>
                <w:color w:val="auto"/>
                <w:sz w:val="24"/>
                <w:highlight w:val="none"/>
                <w:lang w:eastAsia="zh-CN"/>
              </w:rPr>
              <w:t>柯桥分会</w:t>
            </w:r>
            <w:r>
              <w:rPr>
                <w:rFonts w:hint="eastAsia" w:ascii="仿宋" w:hAnsi="仿宋" w:eastAsia="仿宋" w:cs="仿宋"/>
                <w:color w:val="auto"/>
                <w:sz w:val="24"/>
                <w:highlight w:val="none"/>
              </w:rPr>
              <w:t>仲裁。</w:t>
            </w:r>
          </w:p>
        </w:tc>
      </w:tr>
      <w:tr w14:paraId="3DD67DE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noWrap w:val="0"/>
            <w:vAlign w:val="center"/>
          </w:tcPr>
          <w:p w14:paraId="35CBE72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19C227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第2</w:t>
            </w:r>
            <w:r>
              <w:rPr>
                <w:rFonts w:hint="eastAsia" w:ascii="仿宋" w:hAnsi="仿宋" w:eastAsia="仿宋" w:cs="仿宋"/>
                <w:color w:val="auto"/>
                <w:kern w:val="0"/>
                <w:sz w:val="24"/>
                <w:szCs w:val="20"/>
                <w:highlight w:val="none"/>
                <w:lang w:val="en-US" w:eastAsia="zh-CN"/>
              </w:rPr>
              <w:t>3.1</w:t>
            </w:r>
            <w:r>
              <w:rPr>
                <w:rFonts w:hint="eastAsia" w:ascii="仿宋" w:hAnsi="仿宋" w:eastAsia="仿宋" w:cs="仿宋"/>
                <w:color w:val="auto"/>
                <w:kern w:val="0"/>
                <w:sz w:val="24"/>
                <w:szCs w:val="20"/>
                <w:highlight w:val="none"/>
                <w:lang w:eastAsia="zh-CN"/>
              </w:rPr>
              <w:t>款</w:t>
            </w:r>
          </w:p>
        </w:tc>
        <w:tc>
          <w:tcPr>
            <w:tcW w:w="2504" w:type="dxa"/>
            <w:noWrap w:val="0"/>
            <w:vAlign w:val="center"/>
          </w:tcPr>
          <w:p w14:paraId="4A09212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其他专用条款</w:t>
            </w:r>
          </w:p>
        </w:tc>
        <w:tc>
          <w:tcPr>
            <w:tcW w:w="4875" w:type="dxa"/>
            <w:noWrap w:val="0"/>
            <w:vAlign w:val="center"/>
          </w:tcPr>
          <w:p w14:paraId="20B3A11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bl>
    <w:p w14:paraId="1E75C1D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083E977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4BC7BF6E">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47FBCD02">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7CCB98DD">
      <w:pPr>
        <w:spacing w:line="440" w:lineRule="exact"/>
        <w:ind w:firstLine="480" w:firstLineChars="200"/>
        <w:jc w:val="left"/>
        <w:rPr>
          <w:color w:val="auto"/>
          <w:highlight w:val="none"/>
        </w:rPr>
      </w:pPr>
      <w:r>
        <w:rPr>
          <w:rFonts w:hint="eastAsia" w:ascii="仿宋" w:hAnsi="仿宋" w:eastAsia="仿宋" w:cs="仿宋"/>
          <w:color w:val="auto"/>
          <w:sz w:val="24"/>
          <w:highlight w:val="none"/>
          <w:lang w:val="en-US" w:eastAsia="zh-CN"/>
        </w:rPr>
        <w:t>1.1</w:t>
      </w:r>
      <w:r>
        <w:rPr>
          <w:rFonts w:hint="eastAsia"/>
          <w:color w:val="auto"/>
          <w:highlight w:val="none"/>
        </w:rPr>
        <w:t>本次评标采用综合评分法，投标文件满足招标文件全部实质性要求，且按照评审因素的量化指标评审总得分最高的投标人为中标候选人。评标结果按评审后总得分由高到低顺序排列，总得分最高的为中标候选人。当总得分相同的，按投标报价低的为中标候选人。当总得分与投标报价均相同的，由采购人当场采用随机抽取的方式确定中标候选人。</w:t>
      </w:r>
    </w:p>
    <w:p w14:paraId="6BA293ED">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61AD984">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45F4E86E">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3B59F774">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70</w:t>
      </w:r>
      <w:r>
        <w:rPr>
          <w:rFonts w:hint="eastAsia" w:ascii="仿宋" w:hAnsi="仿宋" w:eastAsia="仿宋" w:cs="仿宋"/>
          <w:b/>
          <w:bCs/>
          <w:iCs/>
          <w:color w:val="auto"/>
          <w:sz w:val="24"/>
          <w:highlight w:val="none"/>
        </w:rPr>
        <w:t>分）</w:t>
      </w:r>
    </w:p>
    <w:tbl>
      <w:tblPr>
        <w:tblStyle w:val="62"/>
        <w:tblW w:w="9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08" w:type="dxa"/>
          <w:bottom w:w="17" w:type="dxa"/>
          <w:right w:w="108" w:type="dxa"/>
        </w:tblCellMar>
      </w:tblPr>
      <w:tblGrid>
        <w:gridCol w:w="707"/>
        <w:gridCol w:w="1498"/>
        <w:gridCol w:w="6392"/>
        <w:gridCol w:w="760"/>
      </w:tblGrid>
      <w:tr w14:paraId="51DE5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653" w:hRule="atLeast"/>
          <w:jc w:val="center"/>
        </w:trPr>
        <w:tc>
          <w:tcPr>
            <w:tcW w:w="707" w:type="dxa"/>
            <w:noWrap w:val="0"/>
            <w:vAlign w:val="center"/>
          </w:tcPr>
          <w:p w14:paraId="369B33C3">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498" w:type="dxa"/>
            <w:noWrap w:val="0"/>
            <w:vAlign w:val="center"/>
          </w:tcPr>
          <w:p w14:paraId="2FD8B56A">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评审项目</w:t>
            </w:r>
          </w:p>
        </w:tc>
        <w:tc>
          <w:tcPr>
            <w:tcW w:w="6392" w:type="dxa"/>
            <w:noWrap w:val="0"/>
            <w:vAlign w:val="center"/>
          </w:tcPr>
          <w:p w14:paraId="45CDBDA7">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评分标准</w:t>
            </w:r>
          </w:p>
        </w:tc>
        <w:tc>
          <w:tcPr>
            <w:tcW w:w="760" w:type="dxa"/>
            <w:noWrap w:val="0"/>
            <w:vAlign w:val="center"/>
          </w:tcPr>
          <w:p w14:paraId="4ACA7C0D">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分值</w:t>
            </w:r>
          </w:p>
        </w:tc>
      </w:tr>
      <w:tr w14:paraId="0D1C0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1123" w:hRule="atLeast"/>
          <w:jc w:val="center"/>
        </w:trPr>
        <w:tc>
          <w:tcPr>
            <w:tcW w:w="707" w:type="dxa"/>
            <w:noWrap w:val="0"/>
            <w:vAlign w:val="center"/>
          </w:tcPr>
          <w:p w14:paraId="6A5DC339">
            <w:pPr>
              <w:widowControl/>
              <w:autoSpaceDE w:val="0"/>
              <w:autoSpaceDN w:val="0"/>
              <w:spacing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1</w:t>
            </w:r>
          </w:p>
        </w:tc>
        <w:tc>
          <w:tcPr>
            <w:tcW w:w="1498" w:type="dxa"/>
            <w:noWrap w:val="0"/>
            <w:vAlign w:val="center"/>
          </w:tcPr>
          <w:p w14:paraId="7970C763">
            <w:pPr>
              <w:widowControl/>
              <w:autoSpaceDE w:val="0"/>
              <w:autoSpaceDN w:val="0"/>
              <w:spacing w:line="288" w:lineRule="auto"/>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highlight w:val="none"/>
              </w:rPr>
              <w:t>技术指标响应性</w:t>
            </w:r>
          </w:p>
        </w:tc>
        <w:tc>
          <w:tcPr>
            <w:tcW w:w="6392" w:type="dxa"/>
            <w:noWrap w:val="0"/>
            <w:vAlign w:val="center"/>
          </w:tcPr>
          <w:p w14:paraId="16D817C7">
            <w:pPr>
              <w:keepNext w:val="0"/>
              <w:keepLines w:val="0"/>
              <w:pageBreakBefore w:val="0"/>
              <w:kinsoku/>
              <w:wordWrap/>
              <w:overflowPunct/>
              <w:topLinePunct w:val="0"/>
              <w:autoSpaceDE/>
              <w:autoSpaceDN/>
              <w:bidi w:val="0"/>
              <w:snapToGrid/>
              <w:spacing w:line="32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根据投标人提供的设备的技术指标完全响应招标文件要求或有正偏离，设备配置等应符合招标文件要求得基本分</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lang w:val="en-US" w:eastAsia="zh-CN"/>
              </w:rPr>
              <w:t>分。</w:t>
            </w:r>
            <w:r>
              <w:rPr>
                <w:rFonts w:hint="eastAsia" w:ascii="仿宋" w:hAnsi="仿宋" w:eastAsia="仿宋" w:cs="仿宋"/>
                <w:color w:val="auto"/>
                <w:sz w:val="24"/>
                <w:szCs w:val="24"/>
                <w:highlight w:val="none"/>
                <w:lang w:val="en-US" w:eastAsia="zh-CN"/>
              </w:rPr>
              <w:t>带“</w:t>
            </w:r>
            <w:r>
              <w:rPr>
                <w:rFonts w:hint="eastAsia" w:ascii="仿宋" w:hAnsi="仿宋" w:eastAsia="仿宋" w:cs="仿宋"/>
                <w:color w:val="auto"/>
                <w:sz w:val="24"/>
                <w:highlight w:val="none"/>
              </w:rPr>
              <w:t>★</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en-US" w:eastAsia="zh-CN"/>
              </w:rPr>
              <w:t>符号的为</w:t>
            </w:r>
            <w:r>
              <w:rPr>
                <w:rFonts w:hint="eastAsia" w:ascii="仿宋" w:hAnsi="仿宋" w:eastAsia="仿宋" w:cs="仿宋"/>
                <w:color w:val="auto"/>
                <w:sz w:val="24"/>
                <w:highlight w:val="none"/>
                <w:lang w:eastAsia="zh-CN"/>
              </w:rPr>
              <w:t>实质性指标</w:t>
            </w:r>
            <w:r>
              <w:rPr>
                <w:rFonts w:hint="eastAsia" w:ascii="仿宋" w:hAnsi="仿宋" w:eastAsia="仿宋" w:cs="仿宋"/>
                <w:color w:val="auto"/>
                <w:sz w:val="24"/>
                <w:szCs w:val="24"/>
                <w:highlight w:val="none"/>
                <w:lang w:val="en-US" w:eastAsia="zh-CN"/>
              </w:rPr>
              <w:t>，不符合作无效标处理，其他一般的技术指标有负偏离的，每项扣1分,扣完为止。</w:t>
            </w:r>
          </w:p>
          <w:p w14:paraId="58017D18">
            <w:pPr>
              <w:keepNext w:val="0"/>
              <w:keepLines w:val="0"/>
              <w:pageBreakBefore w:val="0"/>
              <w:kinsoku/>
              <w:wordWrap/>
              <w:overflowPunct/>
              <w:topLinePunct w:val="0"/>
              <w:autoSpaceDE/>
              <w:autoSpaceDN/>
              <w:bidi w:val="0"/>
              <w:snapToGrid/>
              <w:spacing w:line="32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注：涉及到需提供相关证明材料的内容，需提供相应的证明材料，不提供视为不响应。</w:t>
            </w:r>
          </w:p>
        </w:tc>
        <w:tc>
          <w:tcPr>
            <w:tcW w:w="760" w:type="dxa"/>
            <w:noWrap w:val="0"/>
            <w:vAlign w:val="center"/>
          </w:tcPr>
          <w:p w14:paraId="14649A36">
            <w:pPr>
              <w:widowControl/>
              <w:autoSpaceDE w:val="0"/>
              <w:autoSpaceDN w:val="0"/>
              <w:spacing w:line="288" w:lineRule="auto"/>
              <w:jc w:val="center"/>
              <w:rPr>
                <w:rFonts w:hint="default" w:ascii="仿宋" w:hAnsi="仿宋" w:eastAsia="仿宋" w:cs="仿宋"/>
                <w:color w:val="auto"/>
                <w:sz w:val="24"/>
                <w:szCs w:val="24"/>
                <w:highlight w:val="none"/>
                <w:lang w:val="en-US"/>
              </w:rPr>
            </w:pPr>
            <w:r>
              <w:rPr>
                <w:rFonts w:hint="eastAsia" w:ascii="仿宋" w:hAnsi="仿宋" w:eastAsia="仿宋" w:cs="仿宋"/>
                <w:color w:val="auto"/>
                <w:sz w:val="24"/>
                <w:highlight w:val="none"/>
                <w:lang w:val="en-US" w:eastAsia="zh-CN"/>
              </w:rPr>
              <w:t>20</w:t>
            </w:r>
          </w:p>
        </w:tc>
      </w:tr>
      <w:tr w14:paraId="3F821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1123" w:hRule="atLeast"/>
          <w:jc w:val="center"/>
        </w:trPr>
        <w:tc>
          <w:tcPr>
            <w:tcW w:w="707" w:type="dxa"/>
            <w:noWrap w:val="0"/>
            <w:vAlign w:val="center"/>
          </w:tcPr>
          <w:p w14:paraId="0ABA020D">
            <w:pPr>
              <w:widowControl/>
              <w:autoSpaceDE w:val="0"/>
              <w:autoSpaceDN w:val="0"/>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1498" w:type="dxa"/>
            <w:noWrap w:val="0"/>
            <w:vAlign w:val="center"/>
          </w:tcPr>
          <w:p w14:paraId="414BBA6D">
            <w:pPr>
              <w:jc w:val="center"/>
              <w:rPr>
                <w:rFonts w:hint="eastAsia" w:ascii="仿宋" w:hAnsi="仿宋" w:eastAsia="仿宋" w:cs="仿宋"/>
                <w:color w:val="auto"/>
                <w:sz w:val="24"/>
                <w:highlight w:val="none"/>
              </w:rPr>
            </w:pPr>
            <w:r>
              <w:rPr>
                <w:rFonts w:hint="eastAsia" w:ascii="仿宋" w:hAnsi="仿宋" w:eastAsia="仿宋" w:cs="仿宋"/>
                <w:i w:val="0"/>
                <w:iCs w:val="0"/>
                <w:color w:val="auto"/>
                <w:kern w:val="0"/>
                <w:sz w:val="24"/>
                <w:szCs w:val="24"/>
                <w:highlight w:val="none"/>
                <w:u w:val="none"/>
                <w:lang w:val="en-US" w:eastAsia="zh-CN" w:bidi="ar"/>
              </w:rPr>
              <w:t>样品</w:t>
            </w:r>
          </w:p>
        </w:tc>
        <w:tc>
          <w:tcPr>
            <w:tcW w:w="6392" w:type="dxa"/>
            <w:noWrap w:val="0"/>
            <w:vAlign w:val="center"/>
          </w:tcPr>
          <w:p w14:paraId="310CEA15">
            <w:pPr>
              <w:widowControl/>
              <w:adjustRightInd/>
              <w:jc w:val="left"/>
              <w:textAlignment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rPr>
              <w:t>根据投标人提供的实物样品：</w:t>
            </w:r>
            <w:r>
              <w:rPr>
                <w:rFonts w:hint="eastAsia" w:ascii="仿宋" w:hAnsi="仿宋" w:eastAsia="仿宋" w:cs="宋体"/>
                <w:color w:val="auto"/>
                <w:kern w:val="0"/>
                <w:sz w:val="24"/>
                <w:highlight w:val="none"/>
                <w:lang w:val="en-US" w:eastAsia="zh-CN"/>
              </w:rPr>
              <w:t>柱壁厚度不小于10mm，柱体直径不小于219 mm</w:t>
            </w:r>
            <w:r>
              <w:rPr>
                <w:rFonts w:hint="eastAsia" w:ascii="仿宋" w:hAnsi="仿宋" w:eastAsia="仿宋" w:cs="仿宋"/>
                <w:i w:val="0"/>
                <w:iCs w:val="0"/>
                <w:color w:val="auto"/>
                <w:kern w:val="0"/>
                <w:sz w:val="24"/>
                <w:szCs w:val="24"/>
                <w:highlight w:val="none"/>
                <w:u w:val="none"/>
                <w:lang w:val="en-US" w:eastAsia="zh-CN" w:bidi="ar"/>
              </w:rPr>
              <w:t>，1根</w:t>
            </w:r>
          </w:p>
          <w:p w14:paraId="30C08CD9">
            <w:pPr>
              <w:widowControl/>
              <w:adjustRightInd/>
              <w:jc w:val="left"/>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宋体"/>
                <w:color w:val="auto"/>
                <w:kern w:val="0"/>
                <w:sz w:val="24"/>
                <w:highlight w:val="none"/>
                <w:lang w:val="en-US" w:eastAsia="zh-CN"/>
              </w:rPr>
              <w:t>按招标文件要求提供样品的技术要求，高于或结合样品的材质用料制作工艺、外观、尺寸、使用性能等酌情进行打分，材质用料制作工艺好，外观、尺寸无明显缺陷，使用性强得4.1-8.0分；材质用料制作工艺较好，外观、尺寸稍有缺陷，使用性较强得2.1-4.0分；材质用料制作工艺一般，外观、尺寸有明显缺陷，使用性较差：0.1-2.1分。</w:t>
            </w:r>
          </w:p>
        </w:tc>
        <w:tc>
          <w:tcPr>
            <w:tcW w:w="760" w:type="dxa"/>
            <w:noWrap w:val="0"/>
            <w:vAlign w:val="center"/>
          </w:tcPr>
          <w:p w14:paraId="4A491762">
            <w:pPr>
              <w:widowControl/>
              <w:autoSpaceDE w:val="0"/>
              <w:autoSpaceDN w:val="0"/>
              <w:spacing w:line="288"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8</w:t>
            </w:r>
          </w:p>
        </w:tc>
      </w:tr>
      <w:tr w14:paraId="39881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1704" w:hRule="atLeast"/>
          <w:jc w:val="center"/>
        </w:trPr>
        <w:tc>
          <w:tcPr>
            <w:tcW w:w="707" w:type="dxa"/>
            <w:noWrap w:val="0"/>
            <w:vAlign w:val="center"/>
          </w:tcPr>
          <w:p w14:paraId="6E16D317">
            <w:pPr>
              <w:widowControl/>
              <w:autoSpaceDE w:val="0"/>
              <w:autoSpaceDN w:val="0"/>
              <w:spacing w:line="288"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highlight w:val="none"/>
                <w:lang w:val="en-US" w:eastAsia="zh-CN"/>
              </w:rPr>
              <w:t>3</w:t>
            </w:r>
          </w:p>
        </w:tc>
        <w:tc>
          <w:tcPr>
            <w:tcW w:w="1498" w:type="dxa"/>
            <w:noWrap w:val="0"/>
            <w:vAlign w:val="center"/>
          </w:tcPr>
          <w:p w14:paraId="5144C506">
            <w:pPr>
              <w:widowControl/>
              <w:autoSpaceDE w:val="0"/>
              <w:autoSpaceDN w:val="0"/>
              <w:spacing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投标人实力</w:t>
            </w:r>
          </w:p>
        </w:tc>
        <w:tc>
          <w:tcPr>
            <w:tcW w:w="6392" w:type="dxa"/>
            <w:noWrap w:val="0"/>
            <w:vAlign w:val="center"/>
          </w:tcPr>
          <w:p w14:paraId="11B06699">
            <w:pPr>
              <w:keepNext w:val="0"/>
              <w:keepLines w:val="0"/>
              <w:pageBreakBefore w:val="0"/>
              <w:kinsoku/>
              <w:wordWrap/>
              <w:overflowPunct/>
              <w:topLinePunct w:val="0"/>
              <w:autoSpaceDE/>
              <w:autoSpaceDN/>
              <w:bidi w:val="0"/>
              <w:snapToGrid/>
              <w:spacing w:line="32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人具有质量认证体系认证证书、环境管理体系认证证书、职业健康安全管理体系认证证书，每提供一项得1分，最高得3分。（需提供证书复印件和全国认证认可信息公共服务平台http://cx.cnca.cn/的查询网页截图加盖投标人公章，不提供不得分）</w:t>
            </w:r>
          </w:p>
        </w:tc>
        <w:tc>
          <w:tcPr>
            <w:tcW w:w="760" w:type="dxa"/>
            <w:noWrap w:val="0"/>
            <w:vAlign w:val="center"/>
          </w:tcPr>
          <w:p w14:paraId="5FF99C8F">
            <w:pPr>
              <w:widowControl/>
              <w:autoSpaceDE w:val="0"/>
              <w:autoSpaceDN w:val="0"/>
              <w:spacing w:line="288"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highlight w:val="none"/>
                <w:lang w:val="en-US" w:eastAsia="zh-CN"/>
              </w:rPr>
              <w:t>3</w:t>
            </w:r>
          </w:p>
        </w:tc>
      </w:tr>
      <w:tr w14:paraId="3B6E3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1036" w:hRule="atLeast"/>
          <w:jc w:val="center"/>
        </w:trPr>
        <w:tc>
          <w:tcPr>
            <w:tcW w:w="707" w:type="dxa"/>
            <w:noWrap w:val="0"/>
            <w:vAlign w:val="center"/>
          </w:tcPr>
          <w:p w14:paraId="117CABCB">
            <w:pPr>
              <w:widowControl/>
              <w:autoSpaceDE w:val="0"/>
              <w:autoSpaceDN w:val="0"/>
              <w:spacing w:line="288"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bCs/>
                <w:color w:val="auto"/>
                <w:kern w:val="0"/>
                <w:sz w:val="24"/>
                <w:highlight w:val="none"/>
                <w:lang w:val="en-US" w:eastAsia="zh-CN"/>
              </w:rPr>
              <w:t>4</w:t>
            </w:r>
          </w:p>
        </w:tc>
        <w:tc>
          <w:tcPr>
            <w:tcW w:w="1498" w:type="dxa"/>
            <w:noWrap w:val="0"/>
            <w:vAlign w:val="center"/>
          </w:tcPr>
          <w:p w14:paraId="5C94F905">
            <w:pPr>
              <w:widowControl/>
              <w:autoSpaceDE w:val="0"/>
              <w:autoSpaceDN w:val="0"/>
              <w:spacing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项目实施方案</w:t>
            </w:r>
          </w:p>
        </w:tc>
        <w:tc>
          <w:tcPr>
            <w:tcW w:w="6392" w:type="dxa"/>
            <w:noWrap w:val="0"/>
            <w:vAlign w:val="center"/>
          </w:tcPr>
          <w:p w14:paraId="5861695D">
            <w:pPr>
              <w:keepNext w:val="0"/>
              <w:keepLines w:val="0"/>
              <w:pageBreakBefore w:val="0"/>
              <w:kinsoku/>
              <w:wordWrap/>
              <w:overflowPunct/>
              <w:topLinePunct w:val="0"/>
              <w:autoSpaceDE/>
              <w:autoSpaceDN/>
              <w:bidi w:val="0"/>
              <w:snapToGrid/>
              <w:spacing w:line="32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投标人根据现场踏勘提供升降柱项目总体施工方案，包含基础的浇铸、线路布置、排水系统的安装、控制系统的安装；结合现场实际环境完成后的效果图施工图，由专家进行综合评审：</w:t>
            </w:r>
          </w:p>
          <w:p w14:paraId="70E5F3AD">
            <w:pPr>
              <w:keepNext w:val="0"/>
              <w:keepLines w:val="0"/>
              <w:pageBreakBefore w:val="0"/>
              <w:kinsoku/>
              <w:wordWrap/>
              <w:overflowPunct/>
              <w:topLinePunct w:val="0"/>
              <w:autoSpaceDE/>
              <w:autoSpaceDN/>
              <w:bidi w:val="0"/>
              <w:snapToGrid/>
              <w:spacing w:line="32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方案详细，考虑周全，切实可行的，效果图和施工图布置合理且美观，得14分；方案较详细，考虑较周全，基本可行的，效果图和施工图较合理美观的，得12分；</w:t>
            </w:r>
          </w:p>
          <w:p w14:paraId="149FD086">
            <w:pPr>
              <w:keepNext w:val="0"/>
              <w:keepLines w:val="0"/>
              <w:pageBreakBefore w:val="0"/>
              <w:kinsoku/>
              <w:wordWrap/>
              <w:overflowPunct/>
              <w:topLinePunct w:val="0"/>
              <w:autoSpaceDE/>
              <w:autoSpaceDN/>
              <w:bidi w:val="0"/>
              <w:snapToGrid/>
              <w:spacing w:line="32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方案完整性和可行性一般的，效果图和施工图简单粗糙，得7分；方案完整性和可行性差的，效果图和施工图的不合理的，得3分；不提供不得分。</w:t>
            </w:r>
          </w:p>
        </w:tc>
        <w:tc>
          <w:tcPr>
            <w:tcW w:w="760" w:type="dxa"/>
            <w:noWrap w:val="0"/>
            <w:vAlign w:val="center"/>
          </w:tcPr>
          <w:p w14:paraId="4D429628">
            <w:pPr>
              <w:widowControl/>
              <w:autoSpaceDE w:val="0"/>
              <w:autoSpaceDN w:val="0"/>
              <w:spacing w:line="288"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highlight w:val="none"/>
                <w:lang w:val="en-US" w:eastAsia="zh-CN"/>
              </w:rPr>
              <w:t>14</w:t>
            </w:r>
          </w:p>
        </w:tc>
      </w:tr>
      <w:tr w14:paraId="038E5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285" w:hRule="atLeast"/>
          <w:jc w:val="center"/>
        </w:trPr>
        <w:tc>
          <w:tcPr>
            <w:tcW w:w="707" w:type="dxa"/>
            <w:noWrap w:val="0"/>
            <w:vAlign w:val="center"/>
          </w:tcPr>
          <w:p w14:paraId="667E238D">
            <w:pPr>
              <w:widowControl/>
              <w:autoSpaceDE w:val="0"/>
              <w:autoSpaceDN w:val="0"/>
              <w:spacing w:line="288"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bCs/>
                <w:color w:val="auto"/>
                <w:kern w:val="0"/>
                <w:sz w:val="24"/>
                <w:highlight w:val="none"/>
                <w:lang w:val="en-US" w:eastAsia="zh-CN"/>
              </w:rPr>
              <w:t>5</w:t>
            </w:r>
          </w:p>
        </w:tc>
        <w:tc>
          <w:tcPr>
            <w:tcW w:w="1498" w:type="dxa"/>
            <w:noWrap w:val="0"/>
            <w:vAlign w:val="center"/>
          </w:tcPr>
          <w:p w14:paraId="60A8B710">
            <w:pPr>
              <w:widowControl/>
              <w:autoSpaceDE w:val="0"/>
              <w:autoSpaceDN w:val="0"/>
              <w:spacing w:line="288" w:lineRule="auto"/>
              <w:jc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highlight w:val="none"/>
              </w:rPr>
              <w:t>质量</w:t>
            </w:r>
            <w:r>
              <w:rPr>
                <w:rFonts w:hint="eastAsia" w:ascii="仿宋" w:hAnsi="仿宋" w:eastAsia="仿宋" w:cs="仿宋"/>
                <w:color w:val="auto"/>
                <w:sz w:val="24"/>
                <w:highlight w:val="none"/>
                <w:lang w:val="en-US" w:eastAsia="zh-CN"/>
              </w:rPr>
              <w:t>和</w:t>
            </w:r>
            <w:r>
              <w:rPr>
                <w:rFonts w:hint="eastAsia" w:ascii="仿宋" w:hAnsi="仿宋" w:eastAsia="仿宋" w:cs="仿宋"/>
                <w:color w:val="auto"/>
                <w:sz w:val="24"/>
                <w:highlight w:val="none"/>
              </w:rPr>
              <w:t>保障措施方案</w:t>
            </w:r>
          </w:p>
        </w:tc>
        <w:tc>
          <w:tcPr>
            <w:tcW w:w="6392" w:type="dxa"/>
            <w:noWrap w:val="0"/>
            <w:vAlign w:val="center"/>
          </w:tcPr>
          <w:p w14:paraId="3EF738FF">
            <w:pPr>
              <w:keepNext w:val="0"/>
              <w:keepLines w:val="0"/>
              <w:pageBreakBefore w:val="0"/>
              <w:kinsoku/>
              <w:wordWrap/>
              <w:overflowPunct/>
              <w:topLinePunct w:val="0"/>
              <w:autoSpaceDE/>
              <w:autoSpaceDN/>
              <w:bidi w:val="0"/>
              <w:snapToGrid/>
              <w:spacing w:line="320" w:lineRule="exact"/>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根据投标人</w:t>
            </w:r>
            <w:r>
              <w:rPr>
                <w:rFonts w:hint="eastAsia" w:ascii="仿宋" w:hAnsi="仿宋" w:eastAsia="仿宋" w:cs="仿宋"/>
                <w:color w:val="auto"/>
                <w:sz w:val="24"/>
                <w:szCs w:val="24"/>
                <w:highlight w:val="none"/>
                <w:lang w:eastAsia="zh-CN"/>
              </w:rPr>
              <w:t>对</w:t>
            </w:r>
            <w:r>
              <w:rPr>
                <w:rFonts w:hint="eastAsia" w:ascii="仿宋" w:hAnsi="仿宋" w:eastAsia="仿宋" w:cs="仿宋"/>
                <w:color w:val="auto"/>
                <w:sz w:val="24"/>
                <w:szCs w:val="24"/>
                <w:highlight w:val="none"/>
                <w:lang w:val="en-US" w:eastAsia="zh-CN"/>
              </w:rPr>
              <w:t>本</w:t>
            </w:r>
            <w:r>
              <w:rPr>
                <w:rFonts w:hint="eastAsia" w:ascii="仿宋" w:hAnsi="仿宋" w:eastAsia="仿宋" w:cs="仿宋"/>
                <w:color w:val="auto"/>
                <w:sz w:val="24"/>
                <w:szCs w:val="24"/>
                <w:highlight w:val="none"/>
                <w:lang w:eastAsia="zh-CN"/>
              </w:rPr>
              <w:t>项目的质量保障措施、施工进度</w:t>
            </w:r>
            <w:r>
              <w:rPr>
                <w:rFonts w:hint="eastAsia" w:ascii="仿宋" w:hAnsi="仿宋" w:eastAsia="仿宋" w:cs="仿宋"/>
                <w:color w:val="auto"/>
                <w:sz w:val="24"/>
                <w:szCs w:val="24"/>
                <w:highlight w:val="none"/>
                <w:lang w:val="en-US" w:eastAsia="zh-CN"/>
              </w:rPr>
              <w:t>安排和</w:t>
            </w:r>
            <w:r>
              <w:rPr>
                <w:rFonts w:hint="eastAsia" w:ascii="仿宋" w:hAnsi="仿宋" w:eastAsia="仿宋" w:cs="仿宋"/>
                <w:color w:val="auto"/>
                <w:sz w:val="24"/>
                <w:szCs w:val="24"/>
                <w:highlight w:val="none"/>
                <w:lang w:eastAsia="zh-CN"/>
              </w:rPr>
              <w:t>工期保障及</w:t>
            </w:r>
            <w:r>
              <w:rPr>
                <w:rFonts w:hint="eastAsia" w:ascii="仿宋" w:hAnsi="仿宋" w:eastAsia="仿宋" w:cs="仿宋"/>
                <w:color w:val="auto"/>
                <w:sz w:val="24"/>
                <w:szCs w:val="24"/>
                <w:highlight w:val="none"/>
                <w:lang w:val="en-US" w:eastAsia="zh-CN"/>
              </w:rPr>
              <w:t>施工安全管控三方面的方案</w:t>
            </w:r>
            <w:r>
              <w:rPr>
                <w:rFonts w:hint="eastAsia" w:ascii="仿宋" w:hAnsi="仿宋" w:eastAsia="仿宋" w:cs="仿宋"/>
                <w:color w:val="auto"/>
                <w:sz w:val="24"/>
                <w:szCs w:val="24"/>
                <w:highlight w:val="none"/>
                <w:lang w:eastAsia="zh-CN"/>
              </w:rPr>
              <w:t>进行</w:t>
            </w:r>
            <w:r>
              <w:rPr>
                <w:rFonts w:hint="eastAsia" w:ascii="仿宋" w:hAnsi="仿宋" w:eastAsia="仿宋" w:cs="仿宋"/>
                <w:color w:val="auto"/>
                <w:sz w:val="24"/>
                <w:szCs w:val="24"/>
                <w:highlight w:val="none"/>
                <w:lang w:val="en-US" w:eastAsia="zh-CN"/>
              </w:rPr>
              <w:t>综合评估</w:t>
            </w:r>
            <w:r>
              <w:rPr>
                <w:rFonts w:hint="eastAsia" w:ascii="仿宋" w:hAnsi="仿宋" w:eastAsia="仿宋" w:cs="仿宋"/>
                <w:color w:val="auto"/>
                <w:sz w:val="24"/>
                <w:szCs w:val="24"/>
                <w:highlight w:val="none"/>
                <w:lang w:eastAsia="zh-CN"/>
              </w:rPr>
              <w:t>：</w:t>
            </w:r>
          </w:p>
          <w:p w14:paraId="788076A0">
            <w:pPr>
              <w:keepNext w:val="0"/>
              <w:keepLines w:val="0"/>
              <w:pageBreakBefore w:val="0"/>
              <w:kinsoku/>
              <w:wordWrap/>
              <w:overflowPunct/>
              <w:topLinePunct w:val="0"/>
              <w:autoSpaceDE/>
              <w:autoSpaceDN/>
              <w:bidi w:val="0"/>
              <w:snapToGrid/>
              <w:spacing w:line="320" w:lineRule="exact"/>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施工进度</w:t>
            </w:r>
            <w:r>
              <w:rPr>
                <w:rFonts w:hint="eastAsia" w:ascii="仿宋" w:hAnsi="仿宋" w:eastAsia="仿宋" w:cs="仿宋"/>
                <w:color w:val="auto"/>
                <w:sz w:val="24"/>
                <w:szCs w:val="24"/>
                <w:highlight w:val="none"/>
                <w:lang w:val="en-US" w:eastAsia="zh-CN"/>
              </w:rPr>
              <w:t>安排和</w:t>
            </w:r>
            <w:r>
              <w:rPr>
                <w:rFonts w:hint="eastAsia" w:ascii="仿宋" w:hAnsi="仿宋" w:eastAsia="仿宋" w:cs="仿宋"/>
                <w:color w:val="auto"/>
                <w:sz w:val="24"/>
                <w:szCs w:val="24"/>
                <w:highlight w:val="none"/>
                <w:lang w:eastAsia="zh-CN"/>
              </w:rPr>
              <w:t>工期保障：</w:t>
            </w:r>
            <w:r>
              <w:rPr>
                <w:rFonts w:hint="eastAsia" w:ascii="仿宋" w:hAnsi="仿宋" w:eastAsia="仿宋" w:cs="仿宋"/>
                <w:color w:val="auto"/>
                <w:sz w:val="24"/>
                <w:szCs w:val="24"/>
                <w:highlight w:val="none"/>
                <w:lang w:val="en-US" w:eastAsia="zh-CN"/>
              </w:rPr>
              <w:t>投标单位针对本项目制定出详细的施工进度安排和工期保障方案，并配备相关管理人员，</w:t>
            </w:r>
            <w:r>
              <w:rPr>
                <w:rFonts w:hint="eastAsia" w:ascii="仿宋" w:hAnsi="仿宋" w:eastAsia="仿宋" w:cs="仿宋"/>
                <w:color w:val="auto"/>
                <w:sz w:val="24"/>
                <w:szCs w:val="24"/>
                <w:highlight w:val="none"/>
                <w:lang w:eastAsia="zh-CN"/>
              </w:rPr>
              <w:t>方案详细周全，切实可行的，</w:t>
            </w:r>
            <w:r>
              <w:rPr>
                <w:rFonts w:hint="eastAsia" w:ascii="仿宋" w:hAnsi="仿宋" w:eastAsia="仿宋" w:cs="仿宋"/>
                <w:color w:val="auto"/>
                <w:sz w:val="24"/>
                <w:szCs w:val="24"/>
                <w:highlight w:val="none"/>
                <w:lang w:val="en-US" w:eastAsia="zh-CN"/>
              </w:rPr>
              <w:t>管理人员配备到位的</w:t>
            </w:r>
            <w:r>
              <w:rPr>
                <w:rFonts w:hint="eastAsia" w:ascii="仿宋" w:hAnsi="仿宋" w:eastAsia="仿宋" w:cs="仿宋"/>
                <w:color w:val="auto"/>
                <w:sz w:val="24"/>
                <w:szCs w:val="24"/>
                <w:highlight w:val="none"/>
                <w:lang w:eastAsia="zh-CN"/>
              </w:rPr>
              <w:t>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eastAsia="zh-CN"/>
              </w:rPr>
              <w:t>分；方案</w:t>
            </w:r>
            <w:r>
              <w:rPr>
                <w:rFonts w:hint="eastAsia" w:ascii="仿宋" w:hAnsi="仿宋" w:eastAsia="仿宋" w:cs="仿宋"/>
                <w:color w:val="auto"/>
                <w:sz w:val="24"/>
                <w:szCs w:val="24"/>
                <w:highlight w:val="none"/>
                <w:lang w:val="en-US" w:eastAsia="zh-CN"/>
              </w:rPr>
              <w:t>较为</w:t>
            </w:r>
            <w:r>
              <w:rPr>
                <w:rFonts w:hint="eastAsia" w:ascii="仿宋" w:hAnsi="仿宋" w:eastAsia="仿宋" w:cs="仿宋"/>
                <w:color w:val="auto"/>
                <w:sz w:val="24"/>
                <w:szCs w:val="24"/>
                <w:highlight w:val="none"/>
                <w:lang w:eastAsia="zh-CN"/>
              </w:rPr>
              <w:t>详细周全，可行</w:t>
            </w:r>
            <w:r>
              <w:rPr>
                <w:rFonts w:hint="eastAsia" w:ascii="仿宋" w:hAnsi="仿宋" w:eastAsia="仿宋" w:cs="仿宋"/>
                <w:color w:val="auto"/>
                <w:sz w:val="24"/>
                <w:szCs w:val="24"/>
                <w:highlight w:val="none"/>
                <w:lang w:val="en-US" w:eastAsia="zh-CN"/>
              </w:rPr>
              <w:t>一般</w:t>
            </w:r>
            <w:r>
              <w:rPr>
                <w:rFonts w:hint="eastAsia" w:ascii="仿宋" w:hAnsi="仿宋" w:eastAsia="仿宋" w:cs="仿宋"/>
                <w:color w:val="auto"/>
                <w:sz w:val="24"/>
                <w:szCs w:val="24"/>
                <w:highlight w:val="none"/>
                <w:lang w:eastAsia="zh-CN"/>
              </w:rPr>
              <w:t>的，</w:t>
            </w:r>
            <w:r>
              <w:rPr>
                <w:rFonts w:hint="eastAsia" w:ascii="仿宋" w:hAnsi="仿宋" w:eastAsia="仿宋" w:cs="仿宋"/>
                <w:color w:val="auto"/>
                <w:sz w:val="24"/>
                <w:szCs w:val="24"/>
                <w:highlight w:val="none"/>
                <w:lang w:val="en-US" w:eastAsia="zh-CN"/>
              </w:rPr>
              <w:t>管理人员配备到位的</w:t>
            </w:r>
            <w:r>
              <w:rPr>
                <w:rFonts w:hint="eastAsia" w:ascii="仿宋" w:hAnsi="仿宋" w:eastAsia="仿宋" w:cs="仿宋"/>
                <w:color w:val="auto"/>
                <w:sz w:val="24"/>
                <w:szCs w:val="24"/>
                <w:highlight w:val="none"/>
                <w:lang w:eastAsia="zh-CN"/>
              </w:rPr>
              <w:t>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分；方案</w:t>
            </w:r>
            <w:r>
              <w:rPr>
                <w:rFonts w:hint="eastAsia" w:ascii="仿宋" w:hAnsi="仿宋" w:eastAsia="仿宋" w:cs="仿宋"/>
                <w:color w:val="auto"/>
                <w:sz w:val="24"/>
                <w:szCs w:val="24"/>
                <w:highlight w:val="none"/>
                <w:lang w:val="en-US" w:eastAsia="zh-CN"/>
              </w:rPr>
              <w:t>粗糙简单</w:t>
            </w:r>
            <w:r>
              <w:rPr>
                <w:rFonts w:hint="eastAsia" w:ascii="仿宋" w:hAnsi="仿宋" w:eastAsia="仿宋" w:cs="仿宋"/>
                <w:color w:val="auto"/>
                <w:sz w:val="24"/>
                <w:szCs w:val="24"/>
                <w:highlight w:val="none"/>
                <w:lang w:eastAsia="zh-CN"/>
              </w:rPr>
              <w:t>，可行</w:t>
            </w:r>
            <w:r>
              <w:rPr>
                <w:rFonts w:hint="eastAsia" w:ascii="仿宋" w:hAnsi="仿宋" w:eastAsia="仿宋" w:cs="仿宋"/>
                <w:color w:val="auto"/>
                <w:sz w:val="24"/>
                <w:szCs w:val="24"/>
                <w:highlight w:val="none"/>
                <w:lang w:val="en-US" w:eastAsia="zh-CN"/>
              </w:rPr>
              <w:t>性差</w:t>
            </w:r>
            <w:r>
              <w:rPr>
                <w:rFonts w:hint="eastAsia" w:ascii="仿宋" w:hAnsi="仿宋" w:eastAsia="仿宋" w:cs="仿宋"/>
                <w:color w:val="auto"/>
                <w:sz w:val="24"/>
                <w:szCs w:val="24"/>
                <w:highlight w:val="none"/>
                <w:lang w:eastAsia="zh-CN"/>
              </w:rPr>
              <w:t>的，</w:t>
            </w:r>
            <w:r>
              <w:rPr>
                <w:rFonts w:hint="eastAsia" w:ascii="仿宋" w:hAnsi="仿宋" w:eastAsia="仿宋" w:cs="仿宋"/>
                <w:color w:val="auto"/>
                <w:sz w:val="24"/>
                <w:szCs w:val="24"/>
                <w:highlight w:val="none"/>
                <w:lang w:val="en-US" w:eastAsia="zh-CN"/>
              </w:rPr>
              <w:t>管理人员没有配备到岗的</w:t>
            </w:r>
            <w:r>
              <w:rPr>
                <w:rFonts w:hint="eastAsia" w:ascii="仿宋" w:hAnsi="仿宋" w:eastAsia="仿宋" w:cs="仿宋"/>
                <w:color w:val="auto"/>
                <w:sz w:val="24"/>
                <w:szCs w:val="24"/>
                <w:highlight w:val="none"/>
                <w:lang w:eastAsia="zh-CN"/>
              </w:rPr>
              <w:t>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分；</w:t>
            </w:r>
            <w:r>
              <w:rPr>
                <w:rFonts w:hint="eastAsia" w:ascii="仿宋" w:hAnsi="仿宋" w:eastAsia="仿宋" w:cs="仿宋"/>
                <w:color w:val="auto"/>
                <w:sz w:val="24"/>
                <w:szCs w:val="24"/>
                <w:highlight w:val="none"/>
                <w:lang w:val="en-US" w:eastAsia="zh-CN"/>
              </w:rPr>
              <w:t>没有提供方案的得0分</w:t>
            </w:r>
            <w:r>
              <w:rPr>
                <w:rFonts w:hint="eastAsia" w:ascii="仿宋" w:hAnsi="仿宋" w:eastAsia="仿宋" w:cs="仿宋"/>
                <w:color w:val="auto"/>
                <w:sz w:val="24"/>
                <w:szCs w:val="24"/>
                <w:highlight w:val="none"/>
                <w:lang w:eastAsia="zh-CN"/>
              </w:rPr>
              <w:t>。</w:t>
            </w:r>
          </w:p>
          <w:p w14:paraId="273E6012">
            <w:pPr>
              <w:keepNext w:val="0"/>
              <w:keepLines w:val="0"/>
              <w:pageBreakBefore w:val="0"/>
              <w:kinsoku/>
              <w:wordWrap/>
              <w:overflowPunct/>
              <w:topLinePunct w:val="0"/>
              <w:autoSpaceDE/>
              <w:autoSpaceDN/>
              <w:bidi w:val="0"/>
              <w:snapToGrid/>
              <w:spacing w:line="320" w:lineRule="exact"/>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2.质量保障措施</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投标单位针对本项目制定出详细的施工质量保障方案，并配备相关施工人员，</w:t>
            </w:r>
            <w:r>
              <w:rPr>
                <w:rFonts w:hint="eastAsia" w:ascii="仿宋" w:hAnsi="仿宋" w:eastAsia="仿宋" w:cs="仿宋"/>
                <w:color w:val="auto"/>
                <w:sz w:val="24"/>
                <w:szCs w:val="24"/>
                <w:highlight w:val="none"/>
                <w:lang w:eastAsia="zh-CN"/>
              </w:rPr>
              <w:t>方案详细周全，切实可行</w:t>
            </w:r>
            <w:r>
              <w:rPr>
                <w:rFonts w:hint="eastAsia" w:ascii="仿宋" w:hAnsi="仿宋" w:eastAsia="仿宋" w:cs="仿宋"/>
                <w:color w:val="auto"/>
                <w:sz w:val="24"/>
                <w:szCs w:val="24"/>
                <w:highlight w:val="none"/>
                <w:lang w:val="en-US" w:eastAsia="zh-CN"/>
              </w:rPr>
              <w:t>的</w:t>
            </w:r>
            <w:r>
              <w:rPr>
                <w:rFonts w:hint="eastAsia" w:ascii="仿宋" w:hAnsi="仿宋" w:eastAsia="仿宋" w:cs="仿宋"/>
                <w:color w:val="auto"/>
                <w:sz w:val="24"/>
                <w:szCs w:val="24"/>
                <w:highlight w:val="none"/>
                <w:lang w:eastAsia="zh-CN"/>
              </w:rPr>
              <w:t>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eastAsia="zh-CN"/>
              </w:rPr>
              <w:t>分；方案</w:t>
            </w:r>
            <w:r>
              <w:rPr>
                <w:rFonts w:hint="eastAsia" w:ascii="仿宋" w:hAnsi="仿宋" w:eastAsia="仿宋" w:cs="仿宋"/>
                <w:color w:val="auto"/>
                <w:sz w:val="24"/>
                <w:szCs w:val="24"/>
                <w:highlight w:val="none"/>
                <w:lang w:val="en-US" w:eastAsia="zh-CN"/>
              </w:rPr>
              <w:t>较为</w:t>
            </w:r>
            <w:r>
              <w:rPr>
                <w:rFonts w:hint="eastAsia" w:ascii="仿宋" w:hAnsi="仿宋" w:eastAsia="仿宋" w:cs="仿宋"/>
                <w:color w:val="auto"/>
                <w:sz w:val="24"/>
                <w:szCs w:val="24"/>
                <w:highlight w:val="none"/>
                <w:lang w:eastAsia="zh-CN"/>
              </w:rPr>
              <w:t>详细周全，可行</w:t>
            </w:r>
            <w:r>
              <w:rPr>
                <w:rFonts w:hint="eastAsia" w:ascii="仿宋" w:hAnsi="仿宋" w:eastAsia="仿宋" w:cs="仿宋"/>
                <w:color w:val="auto"/>
                <w:sz w:val="24"/>
                <w:szCs w:val="24"/>
                <w:highlight w:val="none"/>
                <w:lang w:val="en-US" w:eastAsia="zh-CN"/>
              </w:rPr>
              <w:t>一般的</w:t>
            </w:r>
            <w:r>
              <w:rPr>
                <w:rFonts w:hint="eastAsia" w:ascii="仿宋" w:hAnsi="仿宋" w:eastAsia="仿宋" w:cs="仿宋"/>
                <w:color w:val="auto"/>
                <w:sz w:val="24"/>
                <w:szCs w:val="24"/>
                <w:highlight w:val="none"/>
                <w:lang w:eastAsia="zh-CN"/>
              </w:rPr>
              <w:t>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分；方案</w:t>
            </w:r>
            <w:r>
              <w:rPr>
                <w:rFonts w:hint="eastAsia" w:ascii="仿宋" w:hAnsi="仿宋" w:eastAsia="仿宋" w:cs="仿宋"/>
                <w:color w:val="auto"/>
                <w:sz w:val="24"/>
                <w:szCs w:val="24"/>
                <w:highlight w:val="none"/>
                <w:lang w:val="en-US" w:eastAsia="zh-CN"/>
              </w:rPr>
              <w:t>粗糙简单</w:t>
            </w:r>
            <w:r>
              <w:rPr>
                <w:rFonts w:hint="eastAsia" w:ascii="仿宋" w:hAnsi="仿宋" w:eastAsia="仿宋" w:cs="仿宋"/>
                <w:color w:val="auto"/>
                <w:sz w:val="24"/>
                <w:szCs w:val="24"/>
                <w:highlight w:val="none"/>
                <w:lang w:eastAsia="zh-CN"/>
              </w:rPr>
              <w:t>，可行</w:t>
            </w:r>
            <w:r>
              <w:rPr>
                <w:rFonts w:hint="eastAsia" w:ascii="仿宋" w:hAnsi="仿宋" w:eastAsia="仿宋" w:cs="仿宋"/>
                <w:color w:val="auto"/>
                <w:sz w:val="24"/>
                <w:szCs w:val="24"/>
                <w:highlight w:val="none"/>
                <w:lang w:val="en-US" w:eastAsia="zh-CN"/>
              </w:rPr>
              <w:t>性差</w:t>
            </w:r>
            <w:r>
              <w:rPr>
                <w:rFonts w:hint="eastAsia" w:ascii="仿宋" w:hAnsi="仿宋" w:eastAsia="仿宋" w:cs="仿宋"/>
                <w:color w:val="auto"/>
                <w:sz w:val="24"/>
                <w:szCs w:val="24"/>
                <w:highlight w:val="none"/>
                <w:lang w:eastAsia="zh-CN"/>
              </w:rPr>
              <w:t>的得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分；</w:t>
            </w:r>
            <w:r>
              <w:rPr>
                <w:rFonts w:hint="eastAsia" w:ascii="仿宋" w:hAnsi="仿宋" w:eastAsia="仿宋" w:cs="仿宋"/>
                <w:color w:val="auto"/>
                <w:sz w:val="24"/>
                <w:szCs w:val="24"/>
                <w:highlight w:val="none"/>
                <w:lang w:val="en-US" w:eastAsia="zh-CN"/>
              </w:rPr>
              <w:t>没有提供方案的得0分</w:t>
            </w:r>
            <w:r>
              <w:rPr>
                <w:rFonts w:hint="eastAsia" w:ascii="仿宋" w:hAnsi="仿宋" w:eastAsia="仿宋" w:cs="仿宋"/>
                <w:color w:val="auto"/>
                <w:sz w:val="24"/>
                <w:szCs w:val="24"/>
                <w:highlight w:val="none"/>
                <w:lang w:eastAsia="zh-CN"/>
              </w:rPr>
              <w:t>。</w:t>
            </w:r>
          </w:p>
          <w:p w14:paraId="6E20B9CF">
            <w:pPr>
              <w:keepNext w:val="0"/>
              <w:keepLines w:val="0"/>
              <w:pageBreakBefore w:val="0"/>
              <w:kinsoku/>
              <w:wordWrap/>
              <w:overflowPunct/>
              <w:topLinePunct w:val="0"/>
              <w:autoSpaceDE/>
              <w:autoSpaceDN/>
              <w:bidi w:val="0"/>
              <w:snapToGrid/>
              <w:spacing w:line="32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施工安全管控</w:t>
            </w:r>
            <w:r>
              <w:rPr>
                <w:rFonts w:hint="eastAsia" w:ascii="仿宋" w:hAnsi="仿宋" w:eastAsia="仿宋" w:cs="仿宋"/>
                <w:color w:val="auto"/>
                <w:sz w:val="24"/>
                <w:szCs w:val="24"/>
                <w:highlight w:val="none"/>
                <w:lang w:eastAsia="zh-CN"/>
              </w:rPr>
              <w:t>方案：</w:t>
            </w:r>
            <w:r>
              <w:rPr>
                <w:rFonts w:hint="eastAsia" w:ascii="仿宋" w:hAnsi="仿宋" w:eastAsia="仿宋" w:cs="仿宋"/>
                <w:color w:val="auto"/>
                <w:sz w:val="24"/>
                <w:szCs w:val="24"/>
                <w:highlight w:val="none"/>
                <w:lang w:val="en-US" w:eastAsia="zh-CN"/>
              </w:rPr>
              <w:t>投标单位针对本项目制定出详细的施工安全管控方案，并配备相关安全人员，</w:t>
            </w:r>
            <w:r>
              <w:rPr>
                <w:rFonts w:hint="eastAsia" w:ascii="仿宋" w:hAnsi="仿宋" w:eastAsia="仿宋" w:cs="仿宋"/>
                <w:color w:val="auto"/>
                <w:sz w:val="24"/>
                <w:szCs w:val="24"/>
                <w:highlight w:val="none"/>
                <w:lang w:eastAsia="zh-CN"/>
              </w:rPr>
              <w:t>方案详细周全，切实可行的，</w:t>
            </w:r>
            <w:r>
              <w:rPr>
                <w:rFonts w:hint="eastAsia" w:ascii="仿宋" w:hAnsi="仿宋" w:eastAsia="仿宋" w:cs="仿宋"/>
                <w:color w:val="auto"/>
                <w:sz w:val="24"/>
                <w:szCs w:val="24"/>
                <w:highlight w:val="none"/>
                <w:lang w:val="en-US" w:eastAsia="zh-CN"/>
              </w:rPr>
              <w:t>专业安全人员配备到位的</w:t>
            </w:r>
            <w:r>
              <w:rPr>
                <w:rFonts w:hint="eastAsia" w:ascii="仿宋" w:hAnsi="仿宋" w:eastAsia="仿宋" w:cs="仿宋"/>
                <w:color w:val="auto"/>
                <w:sz w:val="24"/>
                <w:szCs w:val="24"/>
                <w:highlight w:val="none"/>
                <w:lang w:eastAsia="zh-CN"/>
              </w:rPr>
              <w:t>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eastAsia="zh-CN"/>
              </w:rPr>
              <w:t>分</w:t>
            </w:r>
            <w:r>
              <w:rPr>
                <w:rFonts w:hint="eastAsia" w:ascii="仿宋" w:hAnsi="仿宋" w:eastAsia="仿宋" w:cs="仿宋"/>
                <w:color w:val="auto"/>
                <w:sz w:val="24"/>
                <w:szCs w:val="24"/>
                <w:highlight w:val="none"/>
                <w:lang w:eastAsia="zh-CN"/>
              </w:rPr>
              <w:t>；方案</w:t>
            </w:r>
            <w:r>
              <w:rPr>
                <w:rFonts w:hint="eastAsia" w:ascii="仿宋" w:hAnsi="仿宋" w:eastAsia="仿宋" w:cs="仿宋"/>
                <w:color w:val="auto"/>
                <w:sz w:val="24"/>
                <w:szCs w:val="24"/>
                <w:highlight w:val="none"/>
                <w:lang w:val="en-US" w:eastAsia="zh-CN"/>
              </w:rPr>
              <w:t>较为</w:t>
            </w:r>
            <w:r>
              <w:rPr>
                <w:rFonts w:hint="eastAsia" w:ascii="仿宋" w:hAnsi="仿宋" w:eastAsia="仿宋" w:cs="仿宋"/>
                <w:color w:val="auto"/>
                <w:sz w:val="24"/>
                <w:szCs w:val="24"/>
                <w:highlight w:val="none"/>
                <w:lang w:eastAsia="zh-CN"/>
              </w:rPr>
              <w:t>详细周全，可行</w:t>
            </w:r>
            <w:r>
              <w:rPr>
                <w:rFonts w:hint="eastAsia" w:ascii="仿宋" w:hAnsi="仿宋" w:eastAsia="仿宋" w:cs="仿宋"/>
                <w:color w:val="auto"/>
                <w:sz w:val="24"/>
                <w:szCs w:val="24"/>
                <w:highlight w:val="none"/>
                <w:lang w:val="en-US" w:eastAsia="zh-CN"/>
              </w:rPr>
              <w:t>一般</w:t>
            </w:r>
            <w:r>
              <w:rPr>
                <w:rFonts w:hint="eastAsia" w:ascii="仿宋" w:hAnsi="仿宋" w:eastAsia="仿宋" w:cs="仿宋"/>
                <w:color w:val="auto"/>
                <w:sz w:val="24"/>
                <w:szCs w:val="24"/>
                <w:highlight w:val="none"/>
                <w:lang w:eastAsia="zh-CN"/>
              </w:rPr>
              <w:t>的，</w:t>
            </w:r>
            <w:r>
              <w:rPr>
                <w:rFonts w:hint="eastAsia" w:ascii="仿宋" w:hAnsi="仿宋" w:eastAsia="仿宋" w:cs="仿宋"/>
                <w:color w:val="auto"/>
                <w:sz w:val="24"/>
                <w:szCs w:val="24"/>
                <w:highlight w:val="none"/>
                <w:lang w:val="en-US" w:eastAsia="zh-CN"/>
              </w:rPr>
              <w:t>专业安全人员配备到位的</w:t>
            </w:r>
            <w:r>
              <w:rPr>
                <w:rFonts w:hint="eastAsia" w:ascii="仿宋" w:hAnsi="仿宋" w:eastAsia="仿宋" w:cs="仿宋"/>
                <w:color w:val="auto"/>
                <w:sz w:val="24"/>
                <w:szCs w:val="24"/>
                <w:highlight w:val="none"/>
                <w:lang w:eastAsia="zh-CN"/>
              </w:rPr>
              <w:t>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分；方案</w:t>
            </w:r>
            <w:r>
              <w:rPr>
                <w:rFonts w:hint="eastAsia" w:ascii="仿宋" w:hAnsi="仿宋" w:eastAsia="仿宋" w:cs="仿宋"/>
                <w:color w:val="auto"/>
                <w:sz w:val="24"/>
                <w:szCs w:val="24"/>
                <w:highlight w:val="none"/>
                <w:lang w:val="en-US" w:eastAsia="zh-CN"/>
              </w:rPr>
              <w:t>粗糙简单</w:t>
            </w:r>
            <w:r>
              <w:rPr>
                <w:rFonts w:hint="eastAsia" w:ascii="仿宋" w:hAnsi="仿宋" w:eastAsia="仿宋" w:cs="仿宋"/>
                <w:color w:val="auto"/>
                <w:sz w:val="24"/>
                <w:szCs w:val="24"/>
                <w:highlight w:val="none"/>
                <w:lang w:eastAsia="zh-CN"/>
              </w:rPr>
              <w:t>，可行</w:t>
            </w:r>
            <w:r>
              <w:rPr>
                <w:rFonts w:hint="eastAsia" w:ascii="仿宋" w:hAnsi="仿宋" w:eastAsia="仿宋" w:cs="仿宋"/>
                <w:color w:val="auto"/>
                <w:sz w:val="24"/>
                <w:szCs w:val="24"/>
                <w:highlight w:val="none"/>
                <w:lang w:val="en-US" w:eastAsia="zh-CN"/>
              </w:rPr>
              <w:t>性差</w:t>
            </w:r>
            <w:r>
              <w:rPr>
                <w:rFonts w:hint="eastAsia" w:ascii="仿宋" w:hAnsi="仿宋" w:eastAsia="仿宋" w:cs="仿宋"/>
                <w:color w:val="auto"/>
                <w:sz w:val="24"/>
                <w:szCs w:val="24"/>
                <w:highlight w:val="none"/>
                <w:lang w:eastAsia="zh-CN"/>
              </w:rPr>
              <w:t>的，</w:t>
            </w:r>
            <w:r>
              <w:rPr>
                <w:rFonts w:hint="eastAsia" w:ascii="仿宋" w:hAnsi="仿宋" w:eastAsia="仿宋" w:cs="仿宋"/>
                <w:color w:val="auto"/>
                <w:sz w:val="24"/>
                <w:szCs w:val="24"/>
                <w:highlight w:val="none"/>
                <w:lang w:val="en-US" w:eastAsia="zh-CN"/>
              </w:rPr>
              <w:t>专业施工人员没有配备到岗的</w:t>
            </w:r>
            <w:r>
              <w:rPr>
                <w:rFonts w:hint="eastAsia" w:ascii="仿宋" w:hAnsi="仿宋" w:eastAsia="仿宋" w:cs="仿宋"/>
                <w:color w:val="auto"/>
                <w:sz w:val="24"/>
                <w:szCs w:val="24"/>
                <w:highlight w:val="none"/>
                <w:lang w:eastAsia="zh-CN"/>
              </w:rPr>
              <w:t>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分；</w:t>
            </w:r>
            <w:r>
              <w:rPr>
                <w:rFonts w:hint="eastAsia" w:ascii="仿宋" w:hAnsi="仿宋" w:eastAsia="仿宋" w:cs="仿宋"/>
                <w:color w:val="auto"/>
                <w:sz w:val="24"/>
                <w:szCs w:val="24"/>
                <w:highlight w:val="none"/>
                <w:lang w:val="en-US" w:eastAsia="zh-CN"/>
              </w:rPr>
              <w:t>没有提供方案的得0分</w:t>
            </w:r>
            <w:r>
              <w:rPr>
                <w:rFonts w:hint="eastAsia" w:ascii="仿宋" w:hAnsi="仿宋" w:eastAsia="仿宋" w:cs="仿宋"/>
                <w:color w:val="auto"/>
                <w:sz w:val="24"/>
                <w:szCs w:val="24"/>
                <w:highlight w:val="none"/>
                <w:lang w:eastAsia="zh-CN"/>
              </w:rPr>
              <w:t>。</w:t>
            </w:r>
          </w:p>
          <w:p w14:paraId="312F4D8A">
            <w:pPr>
              <w:keepNext w:val="0"/>
              <w:keepLines w:val="0"/>
              <w:pageBreakBefore w:val="0"/>
              <w:kinsoku/>
              <w:wordWrap/>
              <w:overflowPunct/>
              <w:topLinePunct w:val="0"/>
              <w:autoSpaceDE/>
              <w:autoSpaceDN/>
              <w:bidi w:val="0"/>
              <w:snapToGrid/>
              <w:spacing w:line="320" w:lineRule="exact"/>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上述方案请各投标单位结合自已公司的实力和实情制作，相关人员必须为本单位社保缴纳正式员工。</w:t>
            </w:r>
          </w:p>
        </w:tc>
        <w:tc>
          <w:tcPr>
            <w:tcW w:w="760" w:type="dxa"/>
            <w:noWrap w:val="0"/>
            <w:vAlign w:val="center"/>
          </w:tcPr>
          <w:p w14:paraId="4B0D0466">
            <w:pPr>
              <w:widowControl/>
              <w:autoSpaceDE w:val="0"/>
              <w:autoSpaceDN w:val="0"/>
              <w:spacing w:line="288" w:lineRule="auto"/>
              <w:jc w:val="center"/>
              <w:rPr>
                <w:rFonts w:hint="default" w:ascii="仿宋" w:hAnsi="仿宋" w:eastAsia="仿宋" w:cs="仿宋"/>
                <w:color w:val="auto"/>
                <w:sz w:val="24"/>
                <w:szCs w:val="24"/>
                <w:highlight w:val="none"/>
                <w:lang w:val="en-US"/>
              </w:rPr>
            </w:pPr>
            <w:r>
              <w:rPr>
                <w:rFonts w:hint="eastAsia" w:ascii="仿宋" w:hAnsi="仿宋" w:eastAsia="仿宋" w:cs="仿宋"/>
                <w:color w:val="auto"/>
                <w:sz w:val="24"/>
                <w:highlight w:val="none"/>
                <w:lang w:val="en-US" w:eastAsia="zh-CN"/>
              </w:rPr>
              <w:t>15</w:t>
            </w:r>
          </w:p>
        </w:tc>
      </w:tr>
      <w:tr w14:paraId="60640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116" w:hRule="atLeast"/>
          <w:jc w:val="center"/>
        </w:trPr>
        <w:tc>
          <w:tcPr>
            <w:tcW w:w="707" w:type="dxa"/>
            <w:noWrap w:val="0"/>
            <w:vAlign w:val="center"/>
          </w:tcPr>
          <w:p w14:paraId="1F7568F0">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6</w:t>
            </w:r>
          </w:p>
        </w:tc>
        <w:tc>
          <w:tcPr>
            <w:tcW w:w="1498" w:type="dxa"/>
            <w:noWrap w:val="0"/>
            <w:vAlign w:val="center"/>
          </w:tcPr>
          <w:p w14:paraId="05B5DE36">
            <w:pPr>
              <w:jc w:val="center"/>
              <w:rPr>
                <w:rFonts w:hint="eastAsia" w:ascii="仿宋" w:hAnsi="仿宋" w:eastAsia="仿宋" w:cs="仿宋"/>
                <w:bCs/>
                <w:color w:val="auto"/>
                <w:sz w:val="24"/>
                <w:szCs w:val="24"/>
                <w:highlight w:val="none"/>
              </w:rPr>
            </w:pPr>
            <w:r>
              <w:rPr>
                <w:rFonts w:hint="eastAsia" w:ascii="仿宋" w:hAnsi="仿宋" w:eastAsia="仿宋" w:cs="仿宋"/>
                <w:color w:val="auto"/>
                <w:sz w:val="24"/>
                <w:highlight w:val="none"/>
              </w:rPr>
              <w:t>售后服务能力</w:t>
            </w:r>
          </w:p>
        </w:tc>
        <w:tc>
          <w:tcPr>
            <w:tcW w:w="6392" w:type="dxa"/>
            <w:noWrap w:val="0"/>
            <w:vAlign w:val="center"/>
          </w:tcPr>
          <w:p w14:paraId="5673648C">
            <w:pPr>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根据投标供应商所提供的售后服务方案,对服务承诺的保障机制，培训计划及方案，售后服务技术和维护能力，升级服务，对故障的响应，解决问题的方案，维护人员和服务机构的设立情况，对其服务承诺的可行性、可靠性，能否提供售后服务平台给招标单位使用等几个方面进行综合打分。</w:t>
            </w:r>
          </w:p>
          <w:p w14:paraId="3B1A8795">
            <w:pPr>
              <w:rPr>
                <w:rFonts w:hint="default"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售后服务方案完善，能提供售后服务平台给招标单位使用且满足可查看保修进度等服务功能的得6分（提供软件功能截图证明）；服务方案较为完善，但无法提供售后服务平台的得3分；服务方案一般的得1分；没有提供售后服务方案的不得分。</w:t>
            </w:r>
          </w:p>
        </w:tc>
        <w:tc>
          <w:tcPr>
            <w:tcW w:w="760" w:type="dxa"/>
            <w:noWrap w:val="0"/>
            <w:vAlign w:val="center"/>
          </w:tcPr>
          <w:p w14:paraId="0D2DF658">
            <w:pPr>
              <w:widowControl/>
              <w:autoSpaceDE w:val="0"/>
              <w:autoSpaceDN w:val="0"/>
              <w:spacing w:line="288"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r>
      <w:tr w14:paraId="74428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1011" w:hRule="atLeast"/>
          <w:jc w:val="center"/>
        </w:trPr>
        <w:tc>
          <w:tcPr>
            <w:tcW w:w="707" w:type="dxa"/>
            <w:noWrap w:val="0"/>
            <w:vAlign w:val="center"/>
          </w:tcPr>
          <w:p w14:paraId="329BF890">
            <w:pPr>
              <w:widowControl/>
              <w:autoSpaceDE w:val="0"/>
              <w:autoSpaceDN w:val="0"/>
              <w:spacing w:line="288"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highlight w:val="none"/>
                <w:lang w:val="en-US" w:eastAsia="zh-CN"/>
              </w:rPr>
              <w:t>7</w:t>
            </w:r>
          </w:p>
        </w:tc>
        <w:tc>
          <w:tcPr>
            <w:tcW w:w="1498" w:type="dxa"/>
            <w:noWrap w:val="0"/>
            <w:vAlign w:val="center"/>
          </w:tcPr>
          <w:p w14:paraId="061CDC6D">
            <w:pPr>
              <w:widowControl/>
              <w:autoSpaceDE w:val="0"/>
              <w:autoSpaceDN w:val="0"/>
              <w:spacing w:line="288"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kern w:val="0"/>
                <w:sz w:val="24"/>
                <w:highlight w:val="none"/>
                <w:lang w:val="en-US" w:eastAsia="zh-CN"/>
              </w:rPr>
              <w:t>质保期</w:t>
            </w:r>
          </w:p>
        </w:tc>
        <w:tc>
          <w:tcPr>
            <w:tcW w:w="6392" w:type="dxa"/>
            <w:noWrap w:val="0"/>
            <w:vAlign w:val="center"/>
          </w:tcPr>
          <w:p w14:paraId="2B612FA4">
            <w:pPr>
              <w:keepNext w:val="0"/>
              <w:keepLines w:val="0"/>
              <w:pageBreakBefore w:val="0"/>
              <w:kinsoku/>
              <w:wordWrap/>
              <w:overflowPunct/>
              <w:topLinePunct w:val="0"/>
              <w:autoSpaceDE/>
              <w:autoSpaceDN/>
              <w:bidi w:val="0"/>
              <w:snapToGrid/>
              <w:spacing w:line="320" w:lineRule="exact"/>
              <w:jc w:val="left"/>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val="en-US" w:eastAsia="zh-CN"/>
              </w:rPr>
              <w:t>承诺在</w:t>
            </w:r>
            <w:r>
              <w:rPr>
                <w:rFonts w:hint="eastAsia" w:ascii="仿宋" w:hAnsi="仿宋" w:eastAsia="仿宋" w:cs="仿宋"/>
                <w:color w:val="auto"/>
                <w:sz w:val="24"/>
                <w:highlight w:val="none"/>
              </w:rPr>
              <w:t>所投产品的质保期</w:t>
            </w:r>
            <w:r>
              <w:rPr>
                <w:rFonts w:hint="eastAsia" w:ascii="仿宋" w:hAnsi="仿宋" w:eastAsia="仿宋" w:cs="仿宋"/>
                <w:color w:val="auto"/>
                <w:sz w:val="24"/>
                <w:highlight w:val="none"/>
                <w:lang w:val="en-US" w:eastAsia="zh-CN"/>
              </w:rPr>
              <w:t>为2</w:t>
            </w:r>
            <w:r>
              <w:rPr>
                <w:rFonts w:hint="eastAsia" w:ascii="仿宋" w:hAnsi="仿宋" w:eastAsia="仿宋" w:cs="仿宋"/>
                <w:color w:val="auto"/>
                <w:sz w:val="24"/>
                <w:highlight w:val="none"/>
              </w:rPr>
              <w:t>年的基础上，每增加</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年质保期的得</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分，本项最多得</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分，不承诺不得分。（要求投标</w:t>
            </w:r>
            <w:r>
              <w:rPr>
                <w:rFonts w:hint="eastAsia" w:ascii="仿宋" w:hAnsi="仿宋" w:eastAsia="仿宋" w:cs="仿宋"/>
                <w:color w:val="auto"/>
                <w:sz w:val="24"/>
                <w:highlight w:val="none"/>
                <w:lang w:eastAsia="zh-CN"/>
              </w:rPr>
              <w:t>人</w:t>
            </w:r>
            <w:r>
              <w:rPr>
                <w:rFonts w:hint="eastAsia" w:ascii="仿宋" w:hAnsi="仿宋" w:eastAsia="仿宋" w:cs="仿宋"/>
                <w:color w:val="auto"/>
                <w:sz w:val="24"/>
                <w:highlight w:val="none"/>
              </w:rPr>
              <w:t>提供质保承诺函，承诺书格式自拟，加盖投标人公章）</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质保期</w:t>
            </w:r>
            <w:r>
              <w:rPr>
                <w:rFonts w:hint="eastAsia" w:ascii="仿宋" w:hAnsi="仿宋" w:eastAsia="仿宋" w:cs="仿宋"/>
                <w:color w:val="auto"/>
                <w:sz w:val="24"/>
                <w:highlight w:val="none"/>
                <w:lang w:eastAsia="zh-CN"/>
              </w:rPr>
              <w:t>为</w:t>
            </w:r>
            <w:r>
              <w:rPr>
                <w:rFonts w:hint="eastAsia" w:ascii="仿宋" w:hAnsi="仿宋" w:eastAsia="仿宋" w:cs="仿宋"/>
                <w:color w:val="auto"/>
                <w:sz w:val="24"/>
                <w:highlight w:val="none"/>
                <w:lang w:val="en-US" w:eastAsia="zh-CN"/>
              </w:rPr>
              <w:t>2年的不得分</w:t>
            </w:r>
            <w:r>
              <w:rPr>
                <w:rFonts w:hint="eastAsia" w:ascii="仿宋" w:hAnsi="仿宋" w:eastAsia="仿宋" w:cs="仿宋"/>
                <w:color w:val="auto"/>
                <w:sz w:val="24"/>
                <w:highlight w:val="none"/>
                <w:lang w:eastAsia="zh-CN"/>
              </w:rPr>
              <w:t>）</w:t>
            </w:r>
          </w:p>
        </w:tc>
        <w:tc>
          <w:tcPr>
            <w:tcW w:w="760" w:type="dxa"/>
            <w:noWrap w:val="0"/>
            <w:vAlign w:val="center"/>
          </w:tcPr>
          <w:p w14:paraId="39A2F095">
            <w:pPr>
              <w:widowControl/>
              <w:autoSpaceDE w:val="0"/>
              <w:autoSpaceDN w:val="0"/>
              <w:spacing w:line="288"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highlight w:val="none"/>
                <w:lang w:val="en-US" w:eastAsia="zh-CN"/>
              </w:rPr>
              <w:t>4</w:t>
            </w:r>
          </w:p>
        </w:tc>
      </w:tr>
    </w:tbl>
    <w:p w14:paraId="0F890B6F">
      <w:pPr>
        <w:pStyle w:val="131"/>
        <w:keepNext w:val="0"/>
        <w:keepLines w:val="0"/>
        <w:pageBreakBefore w:val="0"/>
        <w:widowControl w:val="0"/>
        <w:kinsoku/>
        <w:wordWrap/>
        <w:overflowPunct/>
        <w:topLinePunct w:val="0"/>
        <w:autoSpaceDE/>
        <w:autoSpaceDN/>
        <w:bidi w:val="0"/>
        <w:adjustRightInd w:val="0"/>
        <w:snapToGrid w:val="0"/>
        <w:spacing w:before="0" w:line="400" w:lineRule="exact"/>
        <w:ind w:left="0" w:leftChars="0" w:firstLine="0" w:firstLineChars="0"/>
        <w:textAlignment w:val="auto"/>
        <w:rPr>
          <w:rFonts w:hint="eastAsia" w:ascii="仿宋" w:hAnsi="仿宋" w:eastAsia="仿宋"/>
          <w:b/>
          <w:bCs/>
          <w:color w:val="auto"/>
          <w:sz w:val="24"/>
          <w:highlight w:val="none"/>
          <w:lang w:eastAsia="zh-CN"/>
        </w:rPr>
      </w:pP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lang w:eastAsia="zh-CN"/>
        </w:rPr>
        <w:t>商务技术分低于</w:t>
      </w:r>
      <w:r>
        <w:rPr>
          <w:rFonts w:hint="eastAsia" w:ascii="仿宋" w:hAnsi="仿宋" w:eastAsia="仿宋" w:cs="仿宋_GB2312"/>
          <w:b/>
          <w:bCs/>
          <w:color w:val="auto"/>
          <w:highlight w:val="none"/>
          <w:lang w:val="en-US" w:eastAsia="zh-CN"/>
        </w:rPr>
        <w:t>商务技术总分的42分的，</w:t>
      </w:r>
      <w:r>
        <w:rPr>
          <w:rFonts w:hint="eastAsia" w:ascii="仿宋" w:hAnsi="仿宋" w:eastAsia="仿宋"/>
          <w:b/>
          <w:bCs/>
          <w:color w:val="auto"/>
          <w:sz w:val="24"/>
          <w:highlight w:val="none"/>
        </w:rPr>
        <w:t>视为采购人不能接受的附加条件</w:t>
      </w:r>
      <w:r>
        <w:rPr>
          <w:rFonts w:hint="eastAsia" w:ascii="仿宋" w:hAnsi="仿宋" w:eastAsia="仿宋"/>
          <w:b/>
          <w:bCs/>
          <w:color w:val="auto"/>
          <w:sz w:val="24"/>
          <w:highlight w:val="none"/>
          <w:lang w:eastAsia="zh-CN"/>
        </w:rPr>
        <w:t>。</w:t>
      </w:r>
    </w:p>
    <w:p w14:paraId="27215914">
      <w:pPr>
        <w:pStyle w:val="131"/>
        <w:keepNext w:val="0"/>
        <w:keepLines w:val="0"/>
        <w:pageBreakBefore w:val="0"/>
        <w:widowControl w:val="0"/>
        <w:kinsoku/>
        <w:wordWrap/>
        <w:overflowPunct/>
        <w:topLinePunct w:val="0"/>
        <w:autoSpaceDE/>
        <w:autoSpaceDN/>
        <w:bidi w:val="0"/>
        <w:adjustRightInd w:val="0"/>
        <w:snapToGrid w:val="0"/>
        <w:spacing w:before="0" w:line="400" w:lineRule="exact"/>
        <w:ind w:firstLine="48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11647F31">
      <w:pPr>
        <w:keepNext w:val="0"/>
        <w:keepLines w:val="0"/>
        <w:pageBreakBefore w:val="0"/>
        <w:widowControl w:val="0"/>
        <w:kinsoku/>
        <w:wordWrap/>
        <w:overflowPunct/>
        <w:topLinePunct w:val="0"/>
        <w:autoSpaceDE/>
        <w:autoSpaceDN/>
        <w:bidi w:val="0"/>
        <w:adjustRightInd w:val="0"/>
        <w:spacing w:line="40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30</w:t>
      </w:r>
      <w:r>
        <w:rPr>
          <w:rFonts w:hint="eastAsia" w:ascii="仿宋" w:hAnsi="仿宋" w:eastAsia="仿宋" w:cs="仿宋"/>
          <w:b/>
          <w:bCs/>
          <w:iCs/>
          <w:color w:val="auto"/>
          <w:sz w:val="24"/>
          <w:highlight w:val="none"/>
        </w:rPr>
        <w:t>分）</w:t>
      </w:r>
    </w:p>
    <w:p w14:paraId="21980E07">
      <w:pPr>
        <w:keepNext w:val="0"/>
        <w:keepLines w:val="0"/>
        <w:pageBreakBefore w:val="0"/>
        <w:widowControl w:val="0"/>
        <w:kinsoku/>
        <w:wordWrap/>
        <w:overflowPunct/>
        <w:topLinePunct w:val="0"/>
        <w:autoSpaceDE/>
        <w:autoSpaceDN/>
        <w:bidi w:val="0"/>
        <w:adjustRightInd w:val="0"/>
        <w:spacing w:line="40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5B3E2395">
      <w:pPr>
        <w:keepNext w:val="0"/>
        <w:keepLines w:val="0"/>
        <w:pageBreakBefore w:val="0"/>
        <w:widowControl w:val="0"/>
        <w:kinsoku/>
        <w:wordWrap/>
        <w:overflowPunct/>
        <w:topLinePunct w:val="0"/>
        <w:autoSpaceDE/>
        <w:autoSpaceDN/>
        <w:bidi w:val="0"/>
        <w:adjustRightInd w:val="0"/>
        <w:spacing w:line="40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34E82157">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40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5170A8D6">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40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30</w:t>
      </w:r>
    </w:p>
    <w:p w14:paraId="3FE85ADD">
      <w:pPr>
        <w:spacing w:line="360" w:lineRule="auto"/>
        <w:ind w:left="720" w:firstLine="723" w:firstLineChars="200"/>
        <w:outlineLvl w:val="0"/>
        <w:rPr>
          <w:rFonts w:hint="eastAsia" w:ascii="仿宋" w:hAnsi="仿宋" w:eastAsia="仿宋" w:cs="仿宋"/>
          <w:b/>
          <w:color w:val="auto"/>
          <w:sz w:val="36"/>
          <w:szCs w:val="20"/>
          <w:highlight w:val="none"/>
        </w:rPr>
      </w:pPr>
    </w:p>
    <w:bookmarkEnd w:id="49"/>
    <w:bookmarkEnd w:id="50"/>
    <w:p w14:paraId="46AFEDBE">
      <w:pPr>
        <w:pageBreakBefore/>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0EC57293">
      <w:pPr>
        <w:spacing w:line="360" w:lineRule="auto"/>
        <w:jc w:val="center"/>
        <w:outlineLvl w:val="0"/>
        <w:rPr>
          <w:rFonts w:hint="eastAsia" w:ascii="仿宋" w:hAnsi="仿宋" w:eastAsia="仿宋" w:cs="仿宋"/>
          <w:b/>
          <w:color w:val="auto"/>
          <w:kern w:val="0"/>
          <w:sz w:val="36"/>
          <w:szCs w:val="36"/>
          <w:highlight w:val="none"/>
        </w:rPr>
      </w:pPr>
    </w:p>
    <w:p w14:paraId="76B16927">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35197F5A">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7135020D">
      <w:pPr>
        <w:spacing w:line="360" w:lineRule="auto"/>
        <w:jc w:val="center"/>
        <w:outlineLvl w:val="0"/>
        <w:rPr>
          <w:rFonts w:hint="eastAsia" w:ascii="仿宋" w:hAnsi="仿宋" w:eastAsia="仿宋" w:cs="仿宋"/>
          <w:b/>
          <w:color w:val="auto"/>
          <w:kern w:val="0"/>
          <w:sz w:val="36"/>
          <w:szCs w:val="36"/>
          <w:highlight w:val="none"/>
        </w:rPr>
      </w:pPr>
    </w:p>
    <w:p w14:paraId="6BEA6EB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7BE26E38">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4FBAD0FA">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48EE6B3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74F0DA28">
      <w:pPr>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）中小企业声明函………………………………………………………（页码）</w:t>
      </w:r>
    </w:p>
    <w:p w14:paraId="080B6AA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）残疾人福利性单位声明函（如有）…………………………………（页码）</w:t>
      </w:r>
    </w:p>
    <w:p w14:paraId="7BCA3D7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）本项目的特定资格要求………………………………………………（页码）</w:t>
      </w:r>
    </w:p>
    <w:p w14:paraId="65F66F92">
      <w:pPr>
        <w:snapToGrid w:val="0"/>
        <w:spacing w:line="360" w:lineRule="auto"/>
        <w:rPr>
          <w:rFonts w:hint="eastAsia" w:ascii="仿宋" w:hAnsi="仿宋" w:eastAsia="仿宋" w:cs="仿宋"/>
          <w:color w:val="auto"/>
          <w:sz w:val="24"/>
          <w:highlight w:val="none"/>
        </w:rPr>
      </w:pPr>
    </w:p>
    <w:p w14:paraId="116D7C62">
      <w:pPr>
        <w:snapToGrid w:val="0"/>
        <w:spacing w:line="360" w:lineRule="auto"/>
        <w:ind w:firstLine="480" w:firstLineChars="200"/>
        <w:rPr>
          <w:rFonts w:hint="eastAsia" w:ascii="仿宋" w:hAnsi="仿宋" w:eastAsia="仿宋" w:cs="仿宋"/>
          <w:color w:val="auto"/>
          <w:sz w:val="24"/>
          <w:highlight w:val="none"/>
        </w:rPr>
      </w:pPr>
    </w:p>
    <w:p w14:paraId="6B9899A3">
      <w:pPr>
        <w:spacing w:line="360" w:lineRule="auto"/>
        <w:ind w:firstLine="480" w:firstLineChars="200"/>
        <w:rPr>
          <w:rFonts w:hint="eastAsia" w:ascii="仿宋" w:hAnsi="仿宋" w:eastAsia="仿宋" w:cs="仿宋"/>
          <w:color w:val="auto"/>
          <w:sz w:val="24"/>
          <w:highlight w:val="none"/>
        </w:rPr>
      </w:pPr>
    </w:p>
    <w:p w14:paraId="0CFA0731">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1303B19F">
      <w:pPr>
        <w:snapToGrid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rPr>
        <w:t>（采购人）、（采购代理机构）：</w:t>
      </w:r>
    </w:p>
    <w:p w14:paraId="6C1C41F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u w:val="single"/>
        </w:rPr>
        <w:t>（项目名称）【招标编号：（采购编号）】</w:t>
      </w:r>
      <w:r>
        <w:rPr>
          <w:rFonts w:hint="eastAsia" w:ascii="仿宋" w:hAnsi="仿宋" w:eastAsia="仿宋" w:cs="仿宋"/>
          <w:color w:val="auto"/>
          <w:sz w:val="24"/>
          <w:highlight w:val="none"/>
        </w:rPr>
        <w:t>政府采购活动，郑重承诺：</w:t>
      </w:r>
    </w:p>
    <w:p w14:paraId="6A1FB62E">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096E259A">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DA9FD3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5E26480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7316774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086A67A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78239CF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29BD990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43E81CB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69465C7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09609D2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338F6825">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1D005AC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715A55A0">
      <w:pPr>
        <w:snapToGrid w:val="0"/>
        <w:spacing w:line="360" w:lineRule="auto"/>
        <w:ind w:right="480"/>
        <w:jc w:val="center"/>
        <w:rPr>
          <w:rFonts w:hint="eastAsia" w:ascii="仿宋" w:hAnsi="仿宋" w:eastAsia="仿宋" w:cs="仿宋"/>
          <w:b/>
          <w:color w:val="auto"/>
          <w:kern w:val="0"/>
          <w:sz w:val="32"/>
          <w:szCs w:val="32"/>
          <w:highlight w:val="none"/>
        </w:rPr>
      </w:pPr>
    </w:p>
    <w:p w14:paraId="0A5C2E5F">
      <w:pPr>
        <w:pageBreakBefore/>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17984C4F">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026BDAA2">
      <w:pPr>
        <w:pStyle w:val="80"/>
        <w:rPr>
          <w:rFonts w:hint="eastAsia"/>
          <w:color w:val="auto"/>
          <w:highlight w:val="none"/>
        </w:rPr>
      </w:pPr>
    </w:p>
    <w:p w14:paraId="5C4D16FB">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19DBBE65">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2CCABA86">
      <w:pPr>
        <w:snapToGrid w:val="0"/>
        <w:spacing w:line="360" w:lineRule="auto"/>
        <w:ind w:right="480"/>
        <w:jc w:val="center"/>
        <w:rPr>
          <w:rFonts w:hint="eastAsia" w:ascii="仿宋" w:hAnsi="仿宋" w:eastAsia="仿宋" w:cs="仿宋"/>
          <w:b/>
          <w:color w:val="auto"/>
          <w:kern w:val="0"/>
          <w:sz w:val="32"/>
          <w:szCs w:val="32"/>
          <w:highlight w:val="none"/>
        </w:rPr>
      </w:pPr>
    </w:p>
    <w:p w14:paraId="2D8DC74E">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7D818A1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37F4CB3B">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23A98863">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23B892F6">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235EA493">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38733E31">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lang w:eastAsia="zh-CN"/>
        </w:rPr>
        <w:t>（一）</w:t>
      </w:r>
      <w:r>
        <w:rPr>
          <w:rFonts w:hint="eastAsia" w:ascii="仿宋" w:hAnsi="仿宋" w:eastAsia="仿宋" w:cs="仿宋"/>
          <w:color w:val="auto"/>
          <w:sz w:val="32"/>
          <w:szCs w:val="32"/>
          <w:highlight w:val="none"/>
        </w:rPr>
        <w:t>中小企业声明函</w:t>
      </w:r>
    </w:p>
    <w:p w14:paraId="2C0555F5">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EAD5B8B">
      <w:pPr>
        <w:pStyle w:val="80"/>
        <w:rPr>
          <w:rFonts w:hint="eastAsia" w:ascii="仿宋" w:hAnsi="仿宋" w:eastAsia="仿宋" w:cs="仿宋"/>
          <w:b/>
          <w:color w:val="auto"/>
          <w:sz w:val="24"/>
          <w:highlight w:val="none"/>
        </w:rPr>
      </w:pPr>
    </w:p>
    <w:p w14:paraId="481EFAC3">
      <w:pPr>
        <w:pStyle w:val="81"/>
        <w:rPr>
          <w:rFonts w:hint="eastAsia" w:ascii="仿宋" w:hAnsi="仿宋" w:eastAsia="仿宋" w:cs="仿宋"/>
          <w:b/>
          <w:color w:val="auto"/>
          <w:sz w:val="24"/>
          <w:highlight w:val="none"/>
        </w:rPr>
      </w:pPr>
    </w:p>
    <w:p w14:paraId="74A0E6FB">
      <w:pPr>
        <w:rPr>
          <w:rFonts w:hint="eastAsia" w:ascii="仿宋" w:hAnsi="仿宋" w:eastAsia="仿宋" w:cs="仿宋"/>
          <w:b/>
          <w:color w:val="auto"/>
          <w:sz w:val="24"/>
          <w:highlight w:val="none"/>
        </w:rPr>
      </w:pPr>
    </w:p>
    <w:p w14:paraId="5320F302">
      <w:pPr>
        <w:widowControl/>
        <w:adjustRightInd w:val="0"/>
        <w:spacing w:line="360" w:lineRule="auto"/>
        <w:ind w:firstLine="160" w:firstLineChars="50"/>
        <w:jc w:val="center"/>
        <w:rPr>
          <w:rFonts w:hint="eastAsia" w:ascii="仿宋" w:hAnsi="仿宋" w:eastAsia="仿宋" w:cs="仿宋"/>
          <w:b/>
          <w:color w:val="auto"/>
          <w:sz w:val="24"/>
          <w:highlight w:val="none"/>
        </w:rPr>
      </w:pPr>
      <w:r>
        <w:rPr>
          <w:rFonts w:hint="eastAsia" w:ascii="仿宋" w:hAnsi="仿宋" w:eastAsia="仿宋" w:cs="仿宋"/>
          <w:color w:val="auto"/>
          <w:kern w:val="2"/>
          <w:sz w:val="32"/>
          <w:szCs w:val="32"/>
          <w:highlight w:val="none"/>
          <w:lang w:eastAsia="zh-CN"/>
        </w:rPr>
        <w:t>（二）</w:t>
      </w:r>
      <w:r>
        <w:rPr>
          <w:rFonts w:hint="default" w:ascii="仿宋" w:hAnsi="仿宋" w:eastAsia="仿宋" w:cs="仿宋"/>
          <w:b/>
          <w:bCs/>
          <w:i w:val="0"/>
          <w:iCs w:val="0"/>
          <w:color w:val="auto"/>
          <w:kern w:val="2"/>
          <w:sz w:val="32"/>
          <w:szCs w:val="32"/>
          <w:highlight w:val="none"/>
          <w:vertAlign w:val="baseline"/>
          <w:lang w:val="en-US" w:eastAsia="zh-CN" w:bidi="ar-SA"/>
        </w:rPr>
        <w:t>残疾人福利性单位声明函（如有）</w:t>
      </w:r>
    </w:p>
    <w:p w14:paraId="4DE4A1FA">
      <w:pPr>
        <w:widowControl/>
        <w:autoSpaceDE w:val="0"/>
        <w:autoSpaceDN w:val="0"/>
        <w:adjustRightInd w:val="0"/>
        <w:spacing w:line="360" w:lineRule="auto"/>
        <w:ind w:firstLine="120" w:firstLineChars="50"/>
        <w:jc w:val="left"/>
        <w:rPr>
          <w:rFonts w:hint="eastAsia" w:ascii="仿宋" w:hAnsi="仿宋" w:eastAsia="仿宋" w:cs="仿宋"/>
          <w:b/>
          <w:color w:val="auto"/>
          <w:sz w:val="24"/>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14:paraId="213B560F">
      <w:pPr>
        <w:pStyle w:val="80"/>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0DB500F7">
      <w:pPr>
        <w:pStyle w:val="81"/>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2DA7F8F4">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7DB845B7">
      <w:pPr>
        <w:spacing w:line="360" w:lineRule="auto"/>
        <w:ind w:right="420" w:firstLine="3614" w:firstLineChars="1000"/>
        <w:rPr>
          <w:rFonts w:hint="eastAsia" w:ascii="仿宋" w:hAnsi="仿宋" w:eastAsia="仿宋" w:cs="仿宋"/>
          <w:b/>
          <w:color w:val="auto"/>
          <w:kern w:val="0"/>
          <w:sz w:val="36"/>
          <w:szCs w:val="36"/>
          <w:highlight w:val="none"/>
        </w:rPr>
      </w:pPr>
    </w:p>
    <w:p w14:paraId="43EE9E8B">
      <w:pPr>
        <w:spacing w:line="360" w:lineRule="auto"/>
        <w:ind w:right="420" w:firstLine="3614" w:firstLineChars="1000"/>
        <w:rPr>
          <w:rFonts w:hint="eastAsia" w:ascii="仿宋" w:hAnsi="仿宋" w:eastAsia="仿宋" w:cs="仿宋"/>
          <w:b/>
          <w:color w:val="auto"/>
          <w:kern w:val="0"/>
          <w:sz w:val="36"/>
          <w:szCs w:val="36"/>
          <w:highlight w:val="none"/>
        </w:rPr>
      </w:pPr>
    </w:p>
    <w:p w14:paraId="53DAD020">
      <w:pPr>
        <w:spacing w:line="360" w:lineRule="auto"/>
        <w:ind w:right="420" w:firstLine="3614" w:firstLineChars="1000"/>
        <w:rPr>
          <w:rFonts w:hint="eastAsia" w:ascii="仿宋" w:hAnsi="仿宋" w:eastAsia="仿宋" w:cs="仿宋"/>
          <w:b/>
          <w:color w:val="auto"/>
          <w:kern w:val="0"/>
          <w:sz w:val="36"/>
          <w:szCs w:val="36"/>
          <w:highlight w:val="none"/>
        </w:rPr>
      </w:pPr>
    </w:p>
    <w:p w14:paraId="746E96BE">
      <w:pPr>
        <w:widowControl/>
        <w:spacing w:line="360" w:lineRule="auto"/>
        <w:ind w:left="150"/>
        <w:jc w:val="center"/>
        <w:rPr>
          <w:rFonts w:hint="eastAsia" w:ascii="仿宋" w:hAnsi="仿宋" w:eastAsia="仿宋" w:cs="仿宋"/>
          <w:b/>
          <w:color w:val="auto"/>
          <w:kern w:val="0"/>
          <w:sz w:val="32"/>
          <w:szCs w:val="32"/>
          <w:highlight w:val="none"/>
        </w:rPr>
      </w:pPr>
    </w:p>
    <w:p w14:paraId="368D07E1">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59F8BAC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723F4A54">
      <w:pPr>
        <w:pageBreakBefore/>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043CC536">
      <w:pPr>
        <w:spacing w:line="336" w:lineRule="auto"/>
        <w:jc w:val="center"/>
        <w:outlineLvl w:val="0"/>
        <w:rPr>
          <w:rFonts w:ascii="仿宋" w:hAnsi="仿宋" w:eastAsia="仿宋" w:cs="仿宋"/>
          <w:b/>
          <w:color w:val="auto"/>
          <w:kern w:val="0"/>
          <w:sz w:val="24"/>
          <w:highlight w:val="none"/>
        </w:rPr>
      </w:pPr>
    </w:p>
    <w:p w14:paraId="7FC4015D">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11DB519A">
      <w:pPr>
        <w:pStyle w:val="905"/>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14:paraId="42E9A37C">
      <w:pPr>
        <w:pStyle w:val="905"/>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w:t>
      </w:r>
      <w:r>
        <w:rPr>
          <w:rFonts w:hint="eastAsia" w:ascii="仿宋" w:eastAsia="仿宋" w:cs="仿宋"/>
          <w:color w:val="auto"/>
          <w:highlight w:val="none"/>
          <w:lang w:eastAsia="zh-CN"/>
        </w:rPr>
        <w:t>委托</w:t>
      </w:r>
      <w:r>
        <w:rPr>
          <w:rFonts w:hint="eastAsia" w:ascii="仿宋" w:eastAsia="仿宋" w:cs="仿宋"/>
          <w:color w:val="auto"/>
          <w:highlight w:val="none"/>
        </w:rPr>
        <w:t>书 …………………………………………………… （页码）</w:t>
      </w:r>
    </w:p>
    <w:p w14:paraId="10C78FEC">
      <w:pPr>
        <w:pStyle w:val="905"/>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14:paraId="13B0D799">
      <w:pPr>
        <w:pStyle w:val="905"/>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授权代表社保证明…………………………………………………………… （页码）</w:t>
      </w:r>
    </w:p>
    <w:p w14:paraId="4379B059">
      <w:pPr>
        <w:pStyle w:val="905"/>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14:paraId="5F7AFAA1">
      <w:pPr>
        <w:pStyle w:val="905"/>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 （页码）</w:t>
      </w:r>
    </w:p>
    <w:p w14:paraId="6CD09C89">
      <w:pPr>
        <w:pStyle w:val="905"/>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14:paraId="58C02B48">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3F252078">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3777BFD">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3613B117">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2703133A">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w:t>
      </w:r>
      <w:r>
        <w:rPr>
          <w:rFonts w:hint="default" w:ascii="仿宋" w:hAnsi="仿宋" w:eastAsia="仿宋" w:cs="仿宋"/>
          <w:color w:val="auto"/>
          <w:sz w:val="24"/>
          <w:highlight w:val="none"/>
          <w:lang w:val="en-US"/>
        </w:rPr>
        <w:t xml:space="preserve">  </w:t>
      </w:r>
      <w:r>
        <w:rPr>
          <w:rFonts w:hint="eastAsia" w:ascii="仿宋" w:hAnsi="仿宋" w:eastAsia="仿宋" w:cs="仿宋"/>
          <w:color w:val="auto"/>
          <w:sz w:val="24"/>
          <w:highlight w:val="none"/>
        </w:rPr>
        <w:t>（页码）</w:t>
      </w:r>
    </w:p>
    <w:p w14:paraId="606E64E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1F04B292">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33F7193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4338D8E5">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28E1CE40">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0EDEB45D">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11ABE6B1">
      <w:pPr>
        <w:snapToGrid w:val="0"/>
        <w:spacing w:line="360" w:lineRule="auto"/>
        <w:jc w:val="center"/>
        <w:rPr>
          <w:rFonts w:hint="eastAsia" w:ascii="仿宋" w:hAnsi="仿宋" w:eastAsia="仿宋" w:cs="仿宋"/>
          <w:b/>
          <w:color w:val="auto"/>
          <w:kern w:val="0"/>
          <w:sz w:val="32"/>
          <w:szCs w:val="32"/>
          <w:highlight w:val="none"/>
          <w:lang w:val="zh-CN"/>
        </w:rPr>
      </w:pPr>
    </w:p>
    <w:p w14:paraId="41955D55">
      <w:pPr>
        <w:snapToGrid w:val="0"/>
        <w:spacing w:line="360" w:lineRule="auto"/>
        <w:jc w:val="center"/>
        <w:rPr>
          <w:rFonts w:hint="eastAsia" w:ascii="仿宋" w:hAnsi="仿宋" w:eastAsia="仿宋" w:cs="仿宋"/>
          <w:b/>
          <w:color w:val="auto"/>
          <w:kern w:val="0"/>
          <w:sz w:val="32"/>
          <w:szCs w:val="32"/>
          <w:highlight w:val="none"/>
          <w:lang w:val="zh-CN"/>
        </w:rPr>
      </w:pPr>
    </w:p>
    <w:p w14:paraId="45989502">
      <w:pPr>
        <w:snapToGrid w:val="0"/>
        <w:spacing w:line="360" w:lineRule="auto"/>
        <w:jc w:val="center"/>
        <w:rPr>
          <w:rFonts w:hint="eastAsia" w:ascii="仿宋" w:hAnsi="仿宋" w:eastAsia="仿宋" w:cs="仿宋"/>
          <w:b/>
          <w:color w:val="auto"/>
          <w:kern w:val="0"/>
          <w:sz w:val="32"/>
          <w:szCs w:val="32"/>
          <w:highlight w:val="none"/>
          <w:lang w:val="zh-CN"/>
        </w:rPr>
      </w:pPr>
    </w:p>
    <w:p w14:paraId="2AD9DBB1">
      <w:pPr>
        <w:snapToGrid w:val="0"/>
        <w:spacing w:line="360" w:lineRule="auto"/>
        <w:jc w:val="center"/>
        <w:rPr>
          <w:rFonts w:hint="eastAsia" w:ascii="仿宋" w:hAnsi="仿宋" w:eastAsia="仿宋" w:cs="仿宋"/>
          <w:b/>
          <w:color w:val="auto"/>
          <w:kern w:val="0"/>
          <w:sz w:val="32"/>
          <w:szCs w:val="32"/>
          <w:highlight w:val="none"/>
          <w:lang w:val="zh-CN"/>
        </w:rPr>
      </w:pPr>
    </w:p>
    <w:p w14:paraId="6F685337">
      <w:pPr>
        <w:pageBreakBefore/>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3DFBE9B8">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426EA73E">
      <w:pPr>
        <w:pStyle w:val="396"/>
        <w:keepNext w:val="0"/>
        <w:keepLines w:val="0"/>
        <w:pageBreakBefore w:val="0"/>
        <w:kinsoku/>
        <w:wordWrap/>
        <w:overflowPunct/>
        <w:topLinePunct w:val="0"/>
        <w:autoSpaceDE/>
        <w:autoSpaceDN/>
        <w:bidi w:val="0"/>
        <w:spacing w:after="0" w:afterLines="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20E0BCB7">
      <w:pPr>
        <w:pStyle w:val="396"/>
        <w:keepNext w:val="0"/>
        <w:keepLines w:val="0"/>
        <w:pageBreakBefore w:val="0"/>
        <w:kinsoku/>
        <w:wordWrap/>
        <w:overflowPunct/>
        <w:topLinePunct w:val="0"/>
        <w:autoSpaceDE/>
        <w:autoSpaceDN/>
        <w:bidi w:val="0"/>
        <w:spacing w:after="0" w:afterLines="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776D1670">
      <w:pPr>
        <w:pStyle w:val="13"/>
        <w:keepNext w:val="0"/>
        <w:keepLines w:val="0"/>
        <w:pageBreakBefore w:val="0"/>
        <w:tabs>
          <w:tab w:val="clear" w:pos="1697"/>
        </w:tabs>
        <w:kinsoku/>
        <w:wordWrap/>
        <w:overflowPunct/>
        <w:topLinePunct w:val="0"/>
        <w:autoSpaceDE/>
        <w:autoSpaceDN/>
        <w:bidi w:val="0"/>
        <w:spacing w:after="0" w:afterLines="0" w:line="40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156807AA">
      <w:pPr>
        <w:pStyle w:val="396"/>
        <w:keepNext w:val="0"/>
        <w:keepLines w:val="0"/>
        <w:pageBreakBefore w:val="0"/>
        <w:kinsoku/>
        <w:wordWrap/>
        <w:overflowPunct/>
        <w:topLinePunct w:val="0"/>
        <w:autoSpaceDE/>
        <w:autoSpaceDN/>
        <w:bidi w:val="0"/>
        <w:spacing w:after="0" w:afterLines="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50405B35">
      <w:pPr>
        <w:pStyle w:val="396"/>
        <w:keepNext w:val="0"/>
        <w:keepLines w:val="0"/>
        <w:pageBreakBefore w:val="0"/>
        <w:kinsoku/>
        <w:wordWrap/>
        <w:overflowPunct/>
        <w:topLinePunct w:val="0"/>
        <w:autoSpaceDE/>
        <w:autoSpaceDN/>
        <w:bidi w:val="0"/>
        <w:spacing w:after="0" w:afterLines="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315149E6">
      <w:pPr>
        <w:pStyle w:val="396"/>
        <w:keepNext w:val="0"/>
        <w:keepLines w:val="0"/>
        <w:pageBreakBefore w:val="0"/>
        <w:kinsoku/>
        <w:wordWrap/>
        <w:overflowPunct/>
        <w:topLinePunct w:val="0"/>
        <w:autoSpaceDE/>
        <w:autoSpaceDN/>
        <w:bidi w:val="0"/>
        <w:spacing w:after="0" w:afterLines="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1EF863CF">
      <w:pPr>
        <w:pStyle w:val="13"/>
        <w:keepNext w:val="0"/>
        <w:keepLines w:val="0"/>
        <w:pageBreakBefore w:val="0"/>
        <w:tabs>
          <w:tab w:val="clear" w:pos="1697"/>
        </w:tabs>
        <w:kinsoku/>
        <w:wordWrap/>
        <w:overflowPunct/>
        <w:topLinePunct w:val="0"/>
        <w:autoSpaceDE/>
        <w:autoSpaceDN/>
        <w:bidi w:val="0"/>
        <w:spacing w:after="0" w:afterLines="0" w:line="40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4335E264">
      <w:pPr>
        <w:pStyle w:val="396"/>
        <w:keepNext w:val="0"/>
        <w:keepLines w:val="0"/>
        <w:pageBreakBefore w:val="0"/>
        <w:kinsoku/>
        <w:wordWrap/>
        <w:overflowPunct/>
        <w:topLinePunct w:val="0"/>
        <w:autoSpaceDE/>
        <w:autoSpaceDN/>
        <w:bidi w:val="0"/>
        <w:spacing w:after="0" w:afterLines="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872A256">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3D086064">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77D89958">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1C21FA2C">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3DFA561C">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6E5DA421">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768DC47E">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578843E3">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p>
    <w:p w14:paraId="03232ED7">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7562EC61">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66811434">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02F9A33D">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296F1394">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61785B02">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109CA7D2">
      <w:pPr>
        <w:snapToGrid w:val="0"/>
        <w:spacing w:line="360" w:lineRule="auto"/>
        <w:jc w:val="center"/>
        <w:rPr>
          <w:rFonts w:hint="eastAsia" w:ascii="仿宋" w:hAnsi="仿宋" w:eastAsia="仿宋" w:cs="仿宋"/>
          <w:b/>
          <w:color w:val="auto"/>
          <w:kern w:val="0"/>
          <w:sz w:val="32"/>
          <w:szCs w:val="32"/>
          <w:highlight w:val="none"/>
        </w:rPr>
      </w:pPr>
    </w:p>
    <w:p w14:paraId="7AB79F6C">
      <w:pPr>
        <w:pageBreakBefore/>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2FE70170">
      <w:pPr>
        <w:jc w:val="center"/>
        <w:rPr>
          <w:rFonts w:hint="eastAsia" w:ascii="仿宋" w:hAnsi="仿宋" w:eastAsia="仿宋" w:cs="仿宋"/>
          <w:b/>
          <w:color w:val="auto"/>
          <w:sz w:val="24"/>
          <w:highlight w:val="none"/>
        </w:rPr>
      </w:pPr>
    </w:p>
    <w:p w14:paraId="06294764">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C16971D">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617472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CEFE79F">
      <w:pPr>
        <w:snapToGrid w:val="0"/>
        <w:spacing w:line="600" w:lineRule="exact"/>
        <w:jc w:val="left"/>
        <w:rPr>
          <w:rFonts w:hint="eastAsia" w:ascii="仿宋" w:hAnsi="仿宋" w:eastAsia="仿宋" w:cs="仿宋"/>
          <w:color w:val="auto"/>
          <w:sz w:val="24"/>
          <w:highlight w:val="none"/>
        </w:rPr>
      </w:pPr>
    </w:p>
    <w:p w14:paraId="31B1049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0B13C0EC">
      <w:pPr>
        <w:spacing w:line="360" w:lineRule="exact"/>
        <w:rPr>
          <w:rFonts w:hint="eastAsia" w:ascii="仿宋" w:hAnsi="仿宋" w:eastAsia="仿宋" w:cs="仿宋"/>
          <w:color w:val="auto"/>
          <w:sz w:val="24"/>
          <w:highlight w:val="none"/>
        </w:rPr>
      </w:pPr>
    </w:p>
    <w:p w14:paraId="5252207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08ED81D">
      <w:pPr>
        <w:spacing w:line="360" w:lineRule="exact"/>
        <w:rPr>
          <w:rFonts w:hint="eastAsia" w:ascii="仿宋" w:hAnsi="仿宋" w:eastAsia="仿宋" w:cs="仿宋"/>
          <w:color w:val="auto"/>
          <w:sz w:val="24"/>
          <w:highlight w:val="none"/>
        </w:rPr>
      </w:pPr>
    </w:p>
    <w:p w14:paraId="07C70CF9">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28E7DFF">
      <w:pPr>
        <w:spacing w:line="360" w:lineRule="exact"/>
        <w:rPr>
          <w:rFonts w:hint="eastAsia" w:ascii="仿宋" w:hAnsi="仿宋" w:eastAsia="仿宋" w:cs="仿宋"/>
          <w:color w:val="auto"/>
          <w:sz w:val="24"/>
          <w:highlight w:val="none"/>
        </w:rPr>
      </w:pPr>
    </w:p>
    <w:p w14:paraId="6EC82A08">
      <w:pPr>
        <w:spacing w:line="360" w:lineRule="exact"/>
        <w:rPr>
          <w:rFonts w:hint="eastAsia" w:ascii="仿宋" w:hAnsi="仿宋" w:eastAsia="仿宋" w:cs="仿宋"/>
          <w:color w:val="auto"/>
          <w:sz w:val="24"/>
          <w:highlight w:val="none"/>
        </w:rPr>
      </w:pPr>
    </w:p>
    <w:p w14:paraId="3E258898">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711B248B">
      <w:pPr>
        <w:spacing w:line="360" w:lineRule="exact"/>
        <w:rPr>
          <w:rFonts w:hint="eastAsia" w:ascii="仿宋" w:hAnsi="仿宋" w:eastAsia="仿宋" w:cs="仿宋"/>
          <w:color w:val="auto"/>
          <w:sz w:val="24"/>
          <w:highlight w:val="none"/>
        </w:rPr>
      </w:pPr>
    </w:p>
    <w:p w14:paraId="1749118E">
      <w:pPr>
        <w:spacing w:line="360" w:lineRule="exact"/>
        <w:rPr>
          <w:rFonts w:hint="eastAsia" w:ascii="仿宋" w:hAnsi="仿宋" w:eastAsia="仿宋" w:cs="仿宋"/>
          <w:color w:val="auto"/>
          <w:sz w:val="24"/>
          <w:highlight w:val="none"/>
        </w:rPr>
      </w:pPr>
    </w:p>
    <w:p w14:paraId="1AA9885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2770DAE1">
      <w:pPr>
        <w:spacing w:line="360" w:lineRule="exact"/>
        <w:rPr>
          <w:rFonts w:hint="eastAsia" w:ascii="仿宋" w:hAnsi="仿宋" w:eastAsia="仿宋" w:cs="仿宋"/>
          <w:color w:val="auto"/>
          <w:sz w:val="24"/>
          <w:highlight w:val="none"/>
        </w:rPr>
      </w:pPr>
    </w:p>
    <w:p w14:paraId="750C11C7">
      <w:pPr>
        <w:spacing w:line="360" w:lineRule="exact"/>
        <w:rPr>
          <w:rFonts w:hint="eastAsia" w:ascii="仿宋" w:hAnsi="仿宋" w:eastAsia="仿宋" w:cs="仿宋"/>
          <w:color w:val="auto"/>
          <w:sz w:val="24"/>
          <w:highlight w:val="none"/>
        </w:rPr>
      </w:pPr>
    </w:p>
    <w:p w14:paraId="5A030CB2">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266FC75B">
      <w:pPr>
        <w:ind w:firstLine="4920" w:firstLineChars="2050"/>
        <w:jc w:val="left"/>
        <w:rPr>
          <w:rFonts w:hint="eastAsia" w:ascii="仿宋" w:hAnsi="仿宋" w:eastAsia="仿宋" w:cs="仿宋"/>
          <w:color w:val="auto"/>
          <w:sz w:val="24"/>
          <w:highlight w:val="none"/>
        </w:rPr>
      </w:pPr>
    </w:p>
    <w:p w14:paraId="252B74A5">
      <w:pPr>
        <w:spacing w:line="800" w:lineRule="exact"/>
        <w:rPr>
          <w:rFonts w:hint="eastAsia" w:ascii="仿宋" w:hAnsi="仿宋" w:eastAsia="仿宋" w:cs="仿宋"/>
          <w:b/>
          <w:color w:val="auto"/>
          <w:sz w:val="24"/>
          <w:highlight w:val="none"/>
        </w:rPr>
      </w:pPr>
    </w:p>
    <w:p w14:paraId="30B1539F">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286187CB">
      <w:pPr>
        <w:jc w:val="center"/>
        <w:rPr>
          <w:rFonts w:hint="eastAsia" w:ascii="仿宋" w:hAnsi="仿宋" w:eastAsia="仿宋" w:cs="仿宋"/>
          <w:b/>
          <w:color w:val="auto"/>
          <w:sz w:val="24"/>
          <w:highlight w:val="none"/>
        </w:rPr>
      </w:pPr>
    </w:p>
    <w:p w14:paraId="2C24CAAC">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76D8BADC">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4859A2E">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C09CF6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B73DC4B">
      <w:pPr>
        <w:snapToGrid w:val="0"/>
        <w:spacing w:line="600" w:lineRule="exact"/>
        <w:jc w:val="left"/>
        <w:rPr>
          <w:rFonts w:hint="eastAsia" w:ascii="仿宋" w:hAnsi="仿宋" w:eastAsia="仿宋" w:cs="仿宋"/>
          <w:color w:val="auto"/>
          <w:sz w:val="24"/>
          <w:highlight w:val="none"/>
        </w:rPr>
      </w:pPr>
    </w:p>
    <w:p w14:paraId="633BEAC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7FF456B">
      <w:pPr>
        <w:spacing w:line="360" w:lineRule="exact"/>
        <w:rPr>
          <w:rFonts w:hint="eastAsia" w:ascii="仿宋" w:hAnsi="仿宋" w:eastAsia="仿宋" w:cs="仿宋"/>
          <w:color w:val="auto"/>
          <w:sz w:val="24"/>
          <w:highlight w:val="none"/>
        </w:rPr>
      </w:pPr>
    </w:p>
    <w:p w14:paraId="2A3FCA6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4ABA5E1">
      <w:pPr>
        <w:spacing w:line="360" w:lineRule="exact"/>
        <w:rPr>
          <w:rFonts w:hint="eastAsia" w:ascii="仿宋" w:hAnsi="仿宋" w:eastAsia="仿宋" w:cs="仿宋"/>
          <w:color w:val="auto"/>
          <w:sz w:val="24"/>
          <w:highlight w:val="none"/>
        </w:rPr>
      </w:pPr>
    </w:p>
    <w:p w14:paraId="12A3BACC">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3826129">
      <w:pPr>
        <w:spacing w:line="360" w:lineRule="exact"/>
        <w:rPr>
          <w:rFonts w:hint="eastAsia" w:ascii="仿宋" w:hAnsi="仿宋" w:eastAsia="仿宋" w:cs="仿宋"/>
          <w:color w:val="auto"/>
          <w:sz w:val="24"/>
          <w:highlight w:val="none"/>
        </w:rPr>
      </w:pPr>
    </w:p>
    <w:p w14:paraId="1A660466">
      <w:pPr>
        <w:spacing w:line="360" w:lineRule="exact"/>
        <w:rPr>
          <w:rFonts w:hint="eastAsia" w:ascii="仿宋" w:hAnsi="仿宋" w:eastAsia="仿宋" w:cs="仿宋"/>
          <w:color w:val="auto"/>
          <w:sz w:val="24"/>
          <w:highlight w:val="none"/>
        </w:rPr>
      </w:pPr>
    </w:p>
    <w:p w14:paraId="79186A1C">
      <w:pPr>
        <w:jc w:val="center"/>
        <w:rPr>
          <w:rFonts w:hint="eastAsia" w:ascii="仿宋" w:hAnsi="仿宋" w:eastAsia="仿宋" w:cs="仿宋"/>
          <w:b/>
          <w:color w:val="auto"/>
          <w:kern w:val="0"/>
          <w:sz w:val="32"/>
          <w:szCs w:val="32"/>
          <w:highlight w:val="none"/>
        </w:rPr>
      </w:pPr>
    </w:p>
    <w:p w14:paraId="3CCF7EBA">
      <w:pPr>
        <w:rPr>
          <w:rFonts w:hint="eastAsia" w:ascii="仿宋" w:hAnsi="仿宋" w:eastAsia="仿宋" w:cs="仿宋"/>
          <w:color w:val="auto"/>
          <w:highlight w:val="none"/>
        </w:rPr>
      </w:pPr>
    </w:p>
    <w:p w14:paraId="32B21821">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13F7C65">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FE8F396">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48E8580">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76FF879">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319A5B77">
      <w:pPr>
        <w:spacing w:line="800" w:lineRule="exact"/>
        <w:rPr>
          <w:rFonts w:hint="eastAsia" w:ascii="仿宋" w:hAnsi="仿宋" w:eastAsia="仿宋" w:cs="仿宋"/>
          <w:b/>
          <w:color w:val="auto"/>
          <w:sz w:val="24"/>
          <w:highlight w:val="none"/>
        </w:rPr>
      </w:pPr>
    </w:p>
    <w:p w14:paraId="5E3136BF">
      <w:pPr>
        <w:pageBreakBefore w:val="0"/>
        <w:spacing w:line="800" w:lineRule="exact"/>
        <w:jc w:val="center"/>
        <w:rPr>
          <w:rFonts w:hint="eastAsia" w:ascii="仿宋" w:hAnsi="仿宋" w:eastAsia="仿宋" w:cs="仿宋"/>
          <w:b/>
          <w:color w:val="auto"/>
          <w:sz w:val="30"/>
          <w:szCs w:val="30"/>
          <w:highlight w:val="none"/>
          <w:lang w:val="en-US" w:eastAsia="zh-CN"/>
        </w:rPr>
      </w:pPr>
    </w:p>
    <w:p w14:paraId="46426325">
      <w:pPr>
        <w:pageBreakBefore w:val="0"/>
        <w:spacing w:line="800" w:lineRule="exact"/>
        <w:jc w:val="center"/>
        <w:rPr>
          <w:rFonts w:hint="eastAsia" w:ascii="仿宋" w:hAnsi="仿宋" w:eastAsia="仿宋" w:cs="仿宋"/>
          <w:b/>
          <w:color w:val="auto"/>
          <w:sz w:val="30"/>
          <w:szCs w:val="30"/>
          <w:highlight w:val="none"/>
          <w:lang w:val="en-US" w:eastAsia="zh-CN"/>
        </w:rPr>
      </w:pPr>
    </w:p>
    <w:p w14:paraId="35CD3F1A">
      <w:pPr>
        <w:pageBreakBefore w:val="0"/>
        <w:spacing w:line="800" w:lineRule="exact"/>
        <w:jc w:val="center"/>
        <w:rPr>
          <w:rFonts w:ascii="仿宋_GB2312" w:hAnsi="宋体" w:eastAsia="仿宋_GB2312"/>
          <w:b/>
          <w:color w:val="auto"/>
          <w:sz w:val="30"/>
          <w:szCs w:val="30"/>
          <w:highlight w:val="none"/>
        </w:rPr>
      </w:pPr>
      <w:r>
        <w:rPr>
          <w:rFonts w:hint="eastAsia" w:ascii="仿宋" w:hAnsi="仿宋" w:eastAsia="仿宋" w:cs="仿宋"/>
          <w:b/>
          <w:color w:val="auto"/>
          <w:sz w:val="30"/>
          <w:szCs w:val="30"/>
          <w:highlight w:val="none"/>
          <w:lang w:val="en-US" w:eastAsia="zh-CN"/>
        </w:rPr>
        <w:t>三、</w:t>
      </w:r>
      <w:r>
        <w:rPr>
          <w:rFonts w:hint="eastAsia" w:ascii="仿宋_GB2312" w:hAnsi="宋体" w:eastAsia="仿宋_GB2312"/>
          <w:b/>
          <w:color w:val="auto"/>
          <w:sz w:val="30"/>
          <w:szCs w:val="30"/>
          <w:highlight w:val="none"/>
        </w:rPr>
        <w:t>授权代表社保证明（复印件）</w:t>
      </w:r>
    </w:p>
    <w:p w14:paraId="30672E27">
      <w:pPr>
        <w:spacing w:line="800" w:lineRule="exact"/>
        <w:ind w:firstLine="480" w:firstLineChars="200"/>
        <w:rPr>
          <w:rFonts w:hint="eastAsia"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31E66BF">
      <w:pPr>
        <w:pStyle w:val="3"/>
        <w:rPr>
          <w:rFonts w:hint="eastAsia" w:ascii="仿宋_GB2312" w:hAnsi="宋体" w:eastAsia="仿宋_GB2312"/>
          <w:color w:val="auto"/>
          <w:sz w:val="24"/>
          <w:highlight w:val="none"/>
          <w:u w:val="wave"/>
        </w:rPr>
      </w:pPr>
    </w:p>
    <w:p w14:paraId="4543BC48">
      <w:pPr>
        <w:rPr>
          <w:rFonts w:hint="eastAsia" w:ascii="仿宋_GB2312" w:hAnsi="宋体" w:eastAsia="仿宋_GB2312"/>
          <w:color w:val="auto"/>
          <w:sz w:val="24"/>
          <w:highlight w:val="none"/>
          <w:u w:val="wave"/>
        </w:rPr>
      </w:pPr>
    </w:p>
    <w:p w14:paraId="20C49330">
      <w:pPr>
        <w:pStyle w:val="3"/>
        <w:rPr>
          <w:color w:val="auto"/>
          <w:highlight w:val="none"/>
        </w:rPr>
      </w:pPr>
    </w:p>
    <w:p w14:paraId="6566DC18">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210026EF">
      <w:pPr>
        <w:spacing w:line="800" w:lineRule="exact"/>
        <w:rPr>
          <w:rFonts w:hint="eastAsia" w:ascii="仿宋" w:hAnsi="仿宋" w:eastAsia="仿宋" w:cs="仿宋"/>
          <w:b/>
          <w:color w:val="auto"/>
          <w:sz w:val="24"/>
          <w:highlight w:val="none"/>
        </w:rPr>
      </w:pPr>
    </w:p>
    <w:p w14:paraId="43B2A5EB">
      <w:pPr>
        <w:spacing w:line="800" w:lineRule="exact"/>
        <w:rPr>
          <w:rFonts w:hint="eastAsia" w:ascii="仿宋" w:hAnsi="仿宋" w:eastAsia="仿宋" w:cs="仿宋"/>
          <w:b/>
          <w:color w:val="auto"/>
          <w:sz w:val="24"/>
          <w:highlight w:val="none"/>
        </w:rPr>
      </w:pPr>
    </w:p>
    <w:p w14:paraId="19CC3B30">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51F21DC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0E35F41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2DC2668D">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5CBB54AC">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5460DC85">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4B1C7F1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3B9013F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5847D9C9">
      <w:pPr>
        <w:spacing w:line="440" w:lineRule="exact"/>
        <w:rPr>
          <w:rFonts w:hint="eastAsia" w:ascii="仿宋" w:hAnsi="仿宋" w:eastAsia="仿宋" w:cs="仿宋"/>
          <w:color w:val="auto"/>
          <w:sz w:val="24"/>
          <w:highlight w:val="none"/>
        </w:rPr>
      </w:pPr>
    </w:p>
    <w:p w14:paraId="071BADF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7ACE41B7">
      <w:pPr>
        <w:spacing w:line="440" w:lineRule="exact"/>
        <w:ind w:right="480"/>
        <w:rPr>
          <w:rFonts w:hint="eastAsia" w:ascii="仿宋" w:hAnsi="仿宋" w:eastAsia="仿宋" w:cs="仿宋"/>
          <w:color w:val="auto"/>
          <w:sz w:val="24"/>
          <w:highlight w:val="none"/>
        </w:rPr>
      </w:pPr>
    </w:p>
    <w:p w14:paraId="351ECD1D">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4A76D1C0">
      <w:pPr>
        <w:jc w:val="center"/>
        <w:rPr>
          <w:rFonts w:hint="eastAsia" w:ascii="仿宋" w:hAnsi="仿宋" w:eastAsia="仿宋" w:cs="仿宋"/>
          <w:b/>
          <w:color w:val="auto"/>
          <w:kern w:val="0"/>
          <w:sz w:val="32"/>
          <w:szCs w:val="32"/>
          <w:highlight w:val="none"/>
        </w:rPr>
      </w:pPr>
    </w:p>
    <w:p w14:paraId="41DD1D0C">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3F7E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2243E56">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0E73990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36EECC0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32F7D97F">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46D89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7CEB413">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3C864ACE">
            <w:pPr>
              <w:jc w:val="center"/>
              <w:rPr>
                <w:rFonts w:hint="eastAsia" w:ascii="仿宋" w:hAnsi="仿宋" w:eastAsia="仿宋" w:cs="仿宋"/>
                <w:b/>
                <w:color w:val="auto"/>
                <w:kern w:val="0"/>
                <w:sz w:val="32"/>
                <w:szCs w:val="32"/>
                <w:highlight w:val="none"/>
              </w:rPr>
            </w:pPr>
          </w:p>
        </w:tc>
        <w:tc>
          <w:tcPr>
            <w:tcW w:w="3546" w:type="dxa"/>
          </w:tcPr>
          <w:p w14:paraId="4716E2DE">
            <w:pPr>
              <w:jc w:val="center"/>
              <w:rPr>
                <w:rFonts w:hint="eastAsia" w:ascii="仿宋" w:hAnsi="仿宋" w:eastAsia="仿宋" w:cs="仿宋"/>
                <w:b/>
                <w:color w:val="auto"/>
                <w:kern w:val="0"/>
                <w:sz w:val="32"/>
                <w:szCs w:val="32"/>
                <w:highlight w:val="none"/>
              </w:rPr>
            </w:pPr>
          </w:p>
        </w:tc>
        <w:tc>
          <w:tcPr>
            <w:tcW w:w="1276" w:type="dxa"/>
          </w:tcPr>
          <w:p w14:paraId="5E0D3888">
            <w:pPr>
              <w:jc w:val="center"/>
              <w:rPr>
                <w:rFonts w:hint="eastAsia" w:ascii="仿宋" w:hAnsi="仿宋" w:eastAsia="仿宋" w:cs="仿宋"/>
                <w:b/>
                <w:color w:val="auto"/>
                <w:kern w:val="0"/>
                <w:sz w:val="32"/>
                <w:szCs w:val="32"/>
                <w:highlight w:val="none"/>
              </w:rPr>
            </w:pPr>
          </w:p>
        </w:tc>
      </w:tr>
      <w:tr w14:paraId="3A895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7C7FB93">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40FAE24A">
            <w:pPr>
              <w:jc w:val="center"/>
              <w:rPr>
                <w:rFonts w:hint="eastAsia" w:ascii="仿宋" w:hAnsi="仿宋" w:eastAsia="仿宋" w:cs="仿宋"/>
                <w:b/>
                <w:color w:val="auto"/>
                <w:kern w:val="0"/>
                <w:sz w:val="32"/>
                <w:szCs w:val="32"/>
                <w:highlight w:val="none"/>
              </w:rPr>
            </w:pPr>
          </w:p>
        </w:tc>
        <w:tc>
          <w:tcPr>
            <w:tcW w:w="3546" w:type="dxa"/>
          </w:tcPr>
          <w:p w14:paraId="34F3286A">
            <w:pPr>
              <w:jc w:val="center"/>
              <w:rPr>
                <w:rFonts w:hint="eastAsia" w:ascii="仿宋" w:hAnsi="仿宋" w:eastAsia="仿宋" w:cs="仿宋"/>
                <w:b/>
                <w:color w:val="auto"/>
                <w:kern w:val="0"/>
                <w:sz w:val="32"/>
                <w:szCs w:val="32"/>
                <w:highlight w:val="none"/>
              </w:rPr>
            </w:pPr>
          </w:p>
        </w:tc>
        <w:tc>
          <w:tcPr>
            <w:tcW w:w="1276" w:type="dxa"/>
          </w:tcPr>
          <w:p w14:paraId="702286A2">
            <w:pPr>
              <w:jc w:val="center"/>
              <w:rPr>
                <w:rFonts w:hint="eastAsia" w:ascii="仿宋" w:hAnsi="仿宋" w:eastAsia="仿宋" w:cs="仿宋"/>
                <w:b/>
                <w:color w:val="auto"/>
                <w:kern w:val="0"/>
                <w:sz w:val="32"/>
                <w:szCs w:val="32"/>
                <w:highlight w:val="none"/>
              </w:rPr>
            </w:pPr>
          </w:p>
        </w:tc>
      </w:tr>
      <w:tr w14:paraId="4C46D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8ACF7E9">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367F9152">
            <w:pPr>
              <w:jc w:val="center"/>
              <w:rPr>
                <w:rFonts w:hint="eastAsia" w:ascii="仿宋" w:hAnsi="仿宋" w:eastAsia="仿宋" w:cs="仿宋"/>
                <w:b/>
                <w:color w:val="auto"/>
                <w:kern w:val="0"/>
                <w:sz w:val="32"/>
                <w:szCs w:val="32"/>
                <w:highlight w:val="none"/>
              </w:rPr>
            </w:pPr>
          </w:p>
        </w:tc>
        <w:tc>
          <w:tcPr>
            <w:tcW w:w="3546" w:type="dxa"/>
          </w:tcPr>
          <w:p w14:paraId="30F74748">
            <w:pPr>
              <w:jc w:val="center"/>
              <w:rPr>
                <w:rFonts w:hint="eastAsia" w:ascii="仿宋" w:hAnsi="仿宋" w:eastAsia="仿宋" w:cs="仿宋"/>
                <w:b/>
                <w:color w:val="auto"/>
                <w:kern w:val="0"/>
                <w:sz w:val="32"/>
                <w:szCs w:val="32"/>
                <w:highlight w:val="none"/>
              </w:rPr>
            </w:pPr>
          </w:p>
        </w:tc>
        <w:tc>
          <w:tcPr>
            <w:tcW w:w="1276" w:type="dxa"/>
          </w:tcPr>
          <w:p w14:paraId="0DC2FC12">
            <w:pPr>
              <w:jc w:val="center"/>
              <w:rPr>
                <w:rFonts w:hint="eastAsia" w:ascii="仿宋" w:hAnsi="仿宋" w:eastAsia="仿宋" w:cs="仿宋"/>
                <w:b/>
                <w:color w:val="auto"/>
                <w:kern w:val="0"/>
                <w:sz w:val="32"/>
                <w:szCs w:val="32"/>
                <w:highlight w:val="none"/>
              </w:rPr>
            </w:pPr>
          </w:p>
        </w:tc>
      </w:tr>
    </w:tbl>
    <w:p w14:paraId="4FE99758">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7D2948B1">
      <w:pPr>
        <w:jc w:val="center"/>
        <w:rPr>
          <w:rFonts w:hint="eastAsia" w:ascii="仿宋" w:hAnsi="仿宋" w:eastAsia="仿宋" w:cs="仿宋"/>
          <w:b/>
          <w:color w:val="auto"/>
          <w:kern w:val="0"/>
          <w:sz w:val="32"/>
          <w:szCs w:val="32"/>
          <w:highlight w:val="none"/>
        </w:rPr>
      </w:pPr>
    </w:p>
    <w:p w14:paraId="1078F081">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4677205">
      <w:pPr>
        <w:ind w:firstLine="1911" w:firstLineChars="595"/>
        <w:rPr>
          <w:rFonts w:hint="eastAsia" w:ascii="仿宋" w:hAnsi="仿宋" w:eastAsia="仿宋" w:cs="仿宋"/>
          <w:b/>
          <w:bCs/>
          <w:color w:val="auto"/>
          <w:sz w:val="32"/>
          <w:szCs w:val="32"/>
          <w:highlight w:val="none"/>
        </w:rPr>
      </w:pPr>
    </w:p>
    <w:p w14:paraId="48CF4CBA">
      <w:pPr>
        <w:pageBreakBefore/>
        <w:widowControl/>
        <w:tabs>
          <w:tab w:val="left" w:pos="1538"/>
          <w:tab w:val="center" w:pos="4541"/>
        </w:tabs>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ab/>
      </w:r>
      <w:r>
        <w:rPr>
          <w:rFonts w:hint="eastAsia" w:ascii="仿宋" w:hAnsi="仿宋" w:eastAsia="仿宋" w:cs="仿宋"/>
          <w:b/>
          <w:bCs/>
          <w:color w:val="auto"/>
          <w:sz w:val="32"/>
          <w:szCs w:val="32"/>
          <w:highlight w:val="none"/>
          <w:lang w:val="en-US" w:eastAsia="zh-CN"/>
        </w:rPr>
        <w:tab/>
      </w: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6A7E79E4">
      <w:pPr>
        <w:snapToGrid w:val="0"/>
        <w:spacing w:line="360" w:lineRule="auto"/>
        <w:rPr>
          <w:rFonts w:hint="eastAsia" w:ascii="仿宋" w:hAnsi="仿宋" w:eastAsia="仿宋" w:cs="仿宋"/>
          <w:color w:val="auto"/>
          <w:sz w:val="24"/>
          <w:highlight w:val="none"/>
        </w:rPr>
      </w:pPr>
    </w:p>
    <w:p w14:paraId="3ADE601C">
      <w:pPr>
        <w:snapToGrid w:val="0"/>
        <w:spacing w:line="360" w:lineRule="auto"/>
        <w:rPr>
          <w:rFonts w:hint="eastAsia" w:ascii="仿宋" w:hAnsi="仿宋" w:eastAsia="仿宋" w:cs="仿宋"/>
          <w:color w:val="auto"/>
          <w:kern w:val="0"/>
          <w:sz w:val="24"/>
          <w:highlight w:val="none"/>
          <w:u w:val="single"/>
        </w:rPr>
      </w:pPr>
      <w:r>
        <w:rPr>
          <w:rFonts w:hint="eastAsia" w:ascii="仿宋" w:hAnsi="仿宋" w:eastAsia="仿宋" w:cs="仿宋"/>
          <w:color w:val="auto"/>
          <w:sz w:val="24"/>
          <w:highlight w:val="none"/>
          <w:u w:val="single"/>
        </w:rPr>
        <w:t>（采购人）、（采购代理机构）</w:t>
      </w:r>
      <w:r>
        <w:rPr>
          <w:rFonts w:hint="eastAsia" w:ascii="仿宋" w:hAnsi="仿宋" w:eastAsia="仿宋" w:cs="仿宋"/>
          <w:color w:val="auto"/>
          <w:kern w:val="0"/>
          <w:sz w:val="24"/>
          <w:highlight w:val="none"/>
          <w:u w:val="single"/>
          <w:lang w:val="zh-CN"/>
        </w:rPr>
        <w:t>：</w:t>
      </w:r>
    </w:p>
    <w:p w14:paraId="042EE79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0BB55797">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6DA5A030">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345355D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70737876">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573D7CBD">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1A7E7FD7">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1F542383">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2D92842E">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74FE7D8C">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665ED25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919615A">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CB2A27C">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DDD1472">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08FDDF66">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2D5A8441">
      <w:pPr>
        <w:spacing w:line="360" w:lineRule="auto"/>
        <w:jc w:val="center"/>
        <w:rPr>
          <w:rFonts w:hint="eastAsia" w:ascii="仿宋" w:hAnsi="仿宋" w:eastAsia="仿宋" w:cs="仿宋"/>
          <w:b/>
          <w:bCs/>
          <w:color w:val="auto"/>
          <w:sz w:val="24"/>
          <w:highlight w:val="none"/>
        </w:rPr>
      </w:pPr>
    </w:p>
    <w:p w14:paraId="19803539">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3554888">
      <w:pPr>
        <w:spacing w:line="360" w:lineRule="auto"/>
        <w:jc w:val="center"/>
        <w:rPr>
          <w:rFonts w:hint="eastAsia" w:ascii="仿宋_GB2312" w:hAnsi="仿宋_GB2312" w:eastAsia="仿宋_GB2312" w:cs="仿宋_GB2312"/>
          <w:b/>
          <w:color w:val="auto"/>
          <w:sz w:val="32"/>
          <w:szCs w:val="32"/>
          <w:highlight w:val="none"/>
          <w:lang w:eastAsia="zh-CN"/>
        </w:rPr>
      </w:pPr>
    </w:p>
    <w:p w14:paraId="4B30DD35">
      <w:pPr>
        <w:spacing w:line="360" w:lineRule="auto"/>
        <w:jc w:val="center"/>
        <w:rPr>
          <w:rFonts w:hint="eastAsia" w:ascii="仿宋_GB2312" w:hAnsi="仿宋_GB2312" w:eastAsia="仿宋_GB2312" w:cs="仿宋_GB2312"/>
          <w:b/>
          <w:color w:val="auto"/>
          <w:sz w:val="32"/>
          <w:szCs w:val="32"/>
          <w:highlight w:val="none"/>
          <w:lang w:eastAsia="zh-CN"/>
        </w:rPr>
      </w:pPr>
    </w:p>
    <w:p w14:paraId="1DC5E481">
      <w:pPr>
        <w:spacing w:line="360" w:lineRule="auto"/>
        <w:jc w:val="center"/>
        <w:rPr>
          <w:rFonts w:hint="eastAsia" w:ascii="仿宋_GB2312" w:hAnsi="仿宋_GB2312" w:eastAsia="仿宋_GB2312" w:cs="仿宋_GB2312"/>
          <w:b/>
          <w:color w:val="auto"/>
          <w:sz w:val="32"/>
          <w:szCs w:val="32"/>
          <w:highlight w:val="none"/>
          <w:lang w:eastAsia="zh-CN"/>
        </w:rPr>
      </w:pPr>
    </w:p>
    <w:p w14:paraId="085E0442">
      <w:pPr>
        <w:spacing w:line="360" w:lineRule="auto"/>
        <w:jc w:val="center"/>
        <w:rPr>
          <w:rFonts w:hint="eastAsia" w:ascii="仿宋_GB2312" w:hAnsi="仿宋_GB2312" w:eastAsia="仿宋_GB2312" w:cs="仿宋_GB2312"/>
          <w:b/>
          <w:color w:val="auto"/>
          <w:sz w:val="32"/>
          <w:szCs w:val="32"/>
          <w:highlight w:val="none"/>
          <w:lang w:eastAsia="zh-CN"/>
        </w:rPr>
      </w:pPr>
    </w:p>
    <w:p w14:paraId="1F7A631A">
      <w:pPr>
        <w:spacing w:line="360" w:lineRule="auto"/>
        <w:jc w:val="center"/>
        <w:rPr>
          <w:rFonts w:hint="eastAsia" w:ascii="仿宋_GB2312" w:hAnsi="仿宋_GB2312" w:eastAsia="仿宋_GB2312" w:cs="仿宋_GB2312"/>
          <w:b/>
          <w:color w:val="auto"/>
          <w:sz w:val="32"/>
          <w:szCs w:val="32"/>
          <w:highlight w:val="none"/>
          <w:lang w:eastAsia="zh-CN"/>
        </w:rPr>
      </w:pPr>
    </w:p>
    <w:p w14:paraId="13CA9A5E">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4886579B">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51CBFF9">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B255C0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BA2A46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474C996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577D29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D7C8B7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4266DC7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1B1686B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FE59C3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6442142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28519C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235D3015">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E10B0DC">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6661025">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B8AF91C">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A34D192">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445B0BB">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E4D7C5B">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EFBB0E3">
            <w:pPr>
              <w:autoSpaceDE w:val="0"/>
              <w:autoSpaceDN w:val="0"/>
              <w:spacing w:line="360" w:lineRule="auto"/>
              <w:rPr>
                <w:rFonts w:ascii="仿宋_GB2312" w:hAnsi="仿宋_GB2312" w:eastAsia="仿宋_GB2312" w:cs="仿宋_GB2312"/>
                <w:color w:val="auto"/>
                <w:sz w:val="24"/>
                <w:highlight w:val="none"/>
              </w:rPr>
            </w:pPr>
          </w:p>
        </w:tc>
      </w:tr>
      <w:tr w14:paraId="7AFCCFE3">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DD1E2CB">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F5632B5">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702E09F">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D53DA51">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1DF42EB">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17ECBF5">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3A2AD86">
            <w:pPr>
              <w:autoSpaceDE w:val="0"/>
              <w:autoSpaceDN w:val="0"/>
              <w:spacing w:line="360" w:lineRule="auto"/>
              <w:rPr>
                <w:rFonts w:ascii="仿宋_GB2312" w:hAnsi="仿宋_GB2312" w:eastAsia="仿宋_GB2312" w:cs="仿宋_GB2312"/>
                <w:color w:val="auto"/>
                <w:sz w:val="24"/>
                <w:highlight w:val="none"/>
              </w:rPr>
            </w:pPr>
          </w:p>
        </w:tc>
      </w:tr>
      <w:tr w14:paraId="241AE861">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5A58E8A">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2B6D0CC">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02EAEA1">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07996D1">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0682810">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AC8EDD3">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81CFA87">
            <w:pPr>
              <w:autoSpaceDE w:val="0"/>
              <w:autoSpaceDN w:val="0"/>
              <w:spacing w:line="360" w:lineRule="auto"/>
              <w:rPr>
                <w:rFonts w:ascii="仿宋_GB2312" w:hAnsi="仿宋_GB2312" w:eastAsia="仿宋_GB2312" w:cs="仿宋_GB2312"/>
                <w:color w:val="auto"/>
                <w:sz w:val="24"/>
                <w:highlight w:val="none"/>
              </w:rPr>
            </w:pPr>
          </w:p>
        </w:tc>
      </w:tr>
    </w:tbl>
    <w:p w14:paraId="559BE07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0A95B306">
      <w:pPr>
        <w:autoSpaceDE w:val="0"/>
        <w:autoSpaceDN w:val="0"/>
        <w:spacing w:line="360" w:lineRule="auto"/>
        <w:rPr>
          <w:rFonts w:ascii="仿宋_GB2312" w:hAnsi="仿宋_GB2312" w:eastAsia="仿宋_GB2312" w:cs="仿宋_GB2312"/>
          <w:b/>
          <w:color w:val="auto"/>
          <w:sz w:val="24"/>
          <w:highlight w:val="none"/>
        </w:rPr>
      </w:pPr>
    </w:p>
    <w:p w14:paraId="4A74B492">
      <w:pPr>
        <w:autoSpaceDE w:val="0"/>
        <w:autoSpaceDN w:val="0"/>
        <w:spacing w:line="360" w:lineRule="auto"/>
        <w:rPr>
          <w:rFonts w:ascii="仿宋_GB2312" w:hAnsi="仿宋_GB2312" w:eastAsia="仿宋_GB2312" w:cs="仿宋_GB2312"/>
          <w:color w:val="auto"/>
          <w:sz w:val="24"/>
          <w:highlight w:val="none"/>
        </w:rPr>
      </w:pPr>
    </w:p>
    <w:p w14:paraId="219E632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D53B94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525D87A">
      <w:pPr>
        <w:pStyle w:val="648"/>
        <w:ind w:firstLine="0"/>
        <w:jc w:val="both"/>
        <w:rPr>
          <w:rFonts w:hAnsi="仿宋_GB2312" w:cs="仿宋_GB2312"/>
          <w:color w:val="auto"/>
          <w:highlight w:val="none"/>
        </w:rPr>
      </w:pPr>
    </w:p>
    <w:p w14:paraId="2D04DD00">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4CD24C2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13401CE">
      <w:pPr>
        <w:spacing w:line="360" w:lineRule="auto"/>
        <w:jc w:val="center"/>
        <w:rPr>
          <w:rFonts w:ascii="仿宋_GB2312" w:hAnsi="仿宋_GB2312" w:eastAsia="仿宋_GB2312" w:cs="仿宋_GB2312"/>
          <w:color w:val="auto"/>
          <w:sz w:val="24"/>
          <w:highlight w:val="none"/>
        </w:rPr>
      </w:pPr>
    </w:p>
    <w:p w14:paraId="15E6EA73">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5B19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96A9E1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74CD9BC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20C27A2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579898AF">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0BDC770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5B7EF86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3A0CE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45EA34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7968673D">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75B5EE7">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B53C84C">
            <w:pPr>
              <w:spacing w:line="360" w:lineRule="auto"/>
              <w:jc w:val="center"/>
              <w:rPr>
                <w:rFonts w:ascii="仿宋_GB2312" w:hAnsi="仿宋_GB2312" w:eastAsia="仿宋_GB2312" w:cs="仿宋_GB2312"/>
                <w:color w:val="auto"/>
                <w:sz w:val="24"/>
                <w:highlight w:val="none"/>
              </w:rPr>
            </w:pPr>
          </w:p>
        </w:tc>
        <w:tc>
          <w:tcPr>
            <w:tcW w:w="1080" w:type="dxa"/>
            <w:vAlign w:val="center"/>
          </w:tcPr>
          <w:p w14:paraId="250EEF49">
            <w:pPr>
              <w:spacing w:line="360" w:lineRule="auto"/>
              <w:jc w:val="center"/>
              <w:rPr>
                <w:rFonts w:ascii="仿宋_GB2312" w:hAnsi="仿宋_GB2312" w:eastAsia="仿宋_GB2312" w:cs="仿宋_GB2312"/>
                <w:color w:val="auto"/>
                <w:sz w:val="24"/>
                <w:highlight w:val="none"/>
              </w:rPr>
            </w:pPr>
          </w:p>
        </w:tc>
        <w:tc>
          <w:tcPr>
            <w:tcW w:w="1332" w:type="dxa"/>
            <w:vAlign w:val="center"/>
          </w:tcPr>
          <w:p w14:paraId="66799089">
            <w:pPr>
              <w:spacing w:line="360" w:lineRule="auto"/>
              <w:jc w:val="center"/>
              <w:rPr>
                <w:rFonts w:ascii="仿宋_GB2312" w:hAnsi="仿宋_GB2312" w:eastAsia="仿宋_GB2312" w:cs="仿宋_GB2312"/>
                <w:color w:val="auto"/>
                <w:sz w:val="24"/>
                <w:highlight w:val="none"/>
              </w:rPr>
            </w:pPr>
          </w:p>
        </w:tc>
      </w:tr>
      <w:tr w14:paraId="34168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F2B553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50B28A5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EA453B3">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00A80F2">
            <w:pPr>
              <w:spacing w:line="360" w:lineRule="auto"/>
              <w:jc w:val="center"/>
              <w:rPr>
                <w:rFonts w:ascii="仿宋_GB2312" w:hAnsi="仿宋_GB2312" w:eastAsia="仿宋_GB2312" w:cs="仿宋_GB2312"/>
                <w:color w:val="auto"/>
                <w:sz w:val="24"/>
                <w:highlight w:val="none"/>
              </w:rPr>
            </w:pPr>
          </w:p>
        </w:tc>
        <w:tc>
          <w:tcPr>
            <w:tcW w:w="1080" w:type="dxa"/>
            <w:vAlign w:val="center"/>
          </w:tcPr>
          <w:p w14:paraId="5411B8CD">
            <w:pPr>
              <w:spacing w:line="360" w:lineRule="auto"/>
              <w:jc w:val="center"/>
              <w:rPr>
                <w:rFonts w:ascii="仿宋_GB2312" w:hAnsi="仿宋_GB2312" w:eastAsia="仿宋_GB2312" w:cs="仿宋_GB2312"/>
                <w:color w:val="auto"/>
                <w:sz w:val="24"/>
                <w:highlight w:val="none"/>
              </w:rPr>
            </w:pPr>
          </w:p>
        </w:tc>
        <w:tc>
          <w:tcPr>
            <w:tcW w:w="1332" w:type="dxa"/>
            <w:vAlign w:val="center"/>
          </w:tcPr>
          <w:p w14:paraId="22634A82">
            <w:pPr>
              <w:spacing w:line="360" w:lineRule="auto"/>
              <w:jc w:val="center"/>
              <w:rPr>
                <w:rFonts w:ascii="仿宋_GB2312" w:hAnsi="仿宋_GB2312" w:eastAsia="仿宋_GB2312" w:cs="仿宋_GB2312"/>
                <w:color w:val="auto"/>
                <w:sz w:val="24"/>
                <w:highlight w:val="none"/>
              </w:rPr>
            </w:pPr>
          </w:p>
        </w:tc>
      </w:tr>
      <w:tr w14:paraId="48CA4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D83CAE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52E32E4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242C1EF">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2A5761C">
            <w:pPr>
              <w:spacing w:line="360" w:lineRule="auto"/>
              <w:jc w:val="center"/>
              <w:rPr>
                <w:rFonts w:ascii="仿宋_GB2312" w:hAnsi="仿宋_GB2312" w:eastAsia="仿宋_GB2312" w:cs="仿宋_GB2312"/>
                <w:color w:val="auto"/>
                <w:sz w:val="24"/>
                <w:highlight w:val="none"/>
              </w:rPr>
            </w:pPr>
          </w:p>
        </w:tc>
        <w:tc>
          <w:tcPr>
            <w:tcW w:w="1080" w:type="dxa"/>
            <w:vAlign w:val="center"/>
          </w:tcPr>
          <w:p w14:paraId="4FA8E357">
            <w:pPr>
              <w:spacing w:line="360" w:lineRule="auto"/>
              <w:jc w:val="center"/>
              <w:rPr>
                <w:rFonts w:ascii="仿宋_GB2312" w:hAnsi="仿宋_GB2312" w:eastAsia="仿宋_GB2312" w:cs="仿宋_GB2312"/>
                <w:color w:val="auto"/>
                <w:sz w:val="24"/>
                <w:highlight w:val="none"/>
              </w:rPr>
            </w:pPr>
          </w:p>
        </w:tc>
        <w:tc>
          <w:tcPr>
            <w:tcW w:w="1332" w:type="dxa"/>
            <w:vAlign w:val="center"/>
          </w:tcPr>
          <w:p w14:paraId="27A7D161">
            <w:pPr>
              <w:spacing w:line="360" w:lineRule="auto"/>
              <w:jc w:val="center"/>
              <w:rPr>
                <w:rFonts w:ascii="仿宋_GB2312" w:hAnsi="仿宋_GB2312" w:eastAsia="仿宋_GB2312" w:cs="仿宋_GB2312"/>
                <w:color w:val="auto"/>
                <w:sz w:val="24"/>
                <w:highlight w:val="none"/>
              </w:rPr>
            </w:pPr>
          </w:p>
        </w:tc>
      </w:tr>
      <w:tr w14:paraId="01854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739EC9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73B0661E">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E4388F0">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BD730E9">
            <w:pPr>
              <w:spacing w:line="360" w:lineRule="auto"/>
              <w:jc w:val="center"/>
              <w:rPr>
                <w:rFonts w:ascii="仿宋_GB2312" w:hAnsi="仿宋_GB2312" w:eastAsia="仿宋_GB2312" w:cs="仿宋_GB2312"/>
                <w:color w:val="auto"/>
                <w:sz w:val="24"/>
                <w:highlight w:val="none"/>
              </w:rPr>
            </w:pPr>
          </w:p>
        </w:tc>
        <w:tc>
          <w:tcPr>
            <w:tcW w:w="1080" w:type="dxa"/>
            <w:vAlign w:val="center"/>
          </w:tcPr>
          <w:p w14:paraId="5AD3509A">
            <w:pPr>
              <w:spacing w:line="360" w:lineRule="auto"/>
              <w:jc w:val="center"/>
              <w:rPr>
                <w:rFonts w:ascii="仿宋_GB2312" w:hAnsi="仿宋_GB2312" w:eastAsia="仿宋_GB2312" w:cs="仿宋_GB2312"/>
                <w:color w:val="auto"/>
                <w:sz w:val="24"/>
                <w:highlight w:val="none"/>
              </w:rPr>
            </w:pPr>
          </w:p>
        </w:tc>
        <w:tc>
          <w:tcPr>
            <w:tcW w:w="1332" w:type="dxa"/>
            <w:vAlign w:val="center"/>
          </w:tcPr>
          <w:p w14:paraId="74DA0EE4">
            <w:pPr>
              <w:spacing w:line="360" w:lineRule="auto"/>
              <w:jc w:val="center"/>
              <w:rPr>
                <w:rFonts w:ascii="仿宋_GB2312" w:hAnsi="仿宋_GB2312" w:eastAsia="仿宋_GB2312" w:cs="仿宋_GB2312"/>
                <w:color w:val="auto"/>
                <w:sz w:val="24"/>
                <w:highlight w:val="none"/>
              </w:rPr>
            </w:pPr>
          </w:p>
        </w:tc>
      </w:tr>
      <w:tr w14:paraId="7F767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646A8B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69E35A66">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37F06ED">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D191B92">
            <w:pPr>
              <w:spacing w:line="360" w:lineRule="auto"/>
              <w:jc w:val="center"/>
              <w:rPr>
                <w:rFonts w:ascii="仿宋_GB2312" w:hAnsi="仿宋_GB2312" w:eastAsia="仿宋_GB2312" w:cs="仿宋_GB2312"/>
                <w:color w:val="auto"/>
                <w:sz w:val="24"/>
                <w:highlight w:val="none"/>
              </w:rPr>
            </w:pPr>
          </w:p>
        </w:tc>
        <w:tc>
          <w:tcPr>
            <w:tcW w:w="1080" w:type="dxa"/>
            <w:vAlign w:val="center"/>
          </w:tcPr>
          <w:p w14:paraId="11050B1D">
            <w:pPr>
              <w:spacing w:line="360" w:lineRule="auto"/>
              <w:jc w:val="center"/>
              <w:rPr>
                <w:rFonts w:ascii="仿宋_GB2312" w:hAnsi="仿宋_GB2312" w:eastAsia="仿宋_GB2312" w:cs="仿宋_GB2312"/>
                <w:color w:val="auto"/>
                <w:sz w:val="24"/>
                <w:highlight w:val="none"/>
              </w:rPr>
            </w:pPr>
          </w:p>
        </w:tc>
        <w:tc>
          <w:tcPr>
            <w:tcW w:w="1332" w:type="dxa"/>
            <w:vAlign w:val="center"/>
          </w:tcPr>
          <w:p w14:paraId="2C761AB1">
            <w:pPr>
              <w:spacing w:line="360" w:lineRule="auto"/>
              <w:jc w:val="center"/>
              <w:rPr>
                <w:rFonts w:ascii="仿宋_GB2312" w:hAnsi="仿宋_GB2312" w:eastAsia="仿宋_GB2312" w:cs="仿宋_GB2312"/>
                <w:color w:val="auto"/>
                <w:sz w:val="24"/>
                <w:highlight w:val="none"/>
              </w:rPr>
            </w:pPr>
          </w:p>
        </w:tc>
      </w:tr>
    </w:tbl>
    <w:p w14:paraId="06D38635">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737BD4A3">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66359374">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2B22591D">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4255CF0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7B6C68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0E1FCE2">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391D11DD">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04517630">
      <w:pPr>
        <w:pageBreakBefore w:val="0"/>
        <w:tabs>
          <w:tab w:val="left" w:pos="2790"/>
          <w:tab w:val="left" w:pos="4230"/>
        </w:tabs>
        <w:autoSpaceDE w:val="0"/>
        <w:autoSpaceDN w:val="0"/>
        <w:spacing w:line="360" w:lineRule="auto"/>
        <w:ind w:right="1400"/>
        <w:jc w:val="center"/>
        <w:outlineLvl w:val="1"/>
        <w:rPr>
          <w:rFonts w:hint="default" w:ascii="仿宋_GB2312" w:hAnsi="仿宋_GB2312" w:eastAsia="仿宋_GB2312" w:cs="仿宋_GB2312"/>
          <w:b/>
          <w:bCs/>
          <w:color w:val="auto"/>
          <w:kern w:val="0"/>
          <w:sz w:val="32"/>
          <w:szCs w:val="32"/>
          <w:highlight w:val="none"/>
          <w:lang w:val="en-US"/>
        </w:rPr>
      </w:pPr>
    </w:p>
    <w:p w14:paraId="71174949">
      <w:pPr>
        <w:pageBreakBefore w:val="0"/>
        <w:tabs>
          <w:tab w:val="left" w:pos="2790"/>
          <w:tab w:val="left" w:pos="4230"/>
        </w:tabs>
        <w:autoSpaceDE w:val="0"/>
        <w:autoSpaceDN w:val="0"/>
        <w:spacing w:line="360" w:lineRule="auto"/>
        <w:ind w:right="1400"/>
        <w:jc w:val="center"/>
        <w:outlineLvl w:val="1"/>
        <w:rPr>
          <w:rFonts w:hint="default" w:ascii="仿宋_GB2312" w:hAnsi="仿宋_GB2312" w:eastAsia="仿宋_GB2312" w:cs="仿宋_GB2312"/>
          <w:b/>
          <w:bCs/>
          <w:color w:val="auto"/>
          <w:kern w:val="0"/>
          <w:sz w:val="32"/>
          <w:szCs w:val="32"/>
          <w:highlight w:val="none"/>
          <w:lang w:val="en-US"/>
        </w:rPr>
      </w:pPr>
    </w:p>
    <w:p w14:paraId="529F1358">
      <w:pPr>
        <w:pageBreakBefore w:val="0"/>
        <w:tabs>
          <w:tab w:val="left" w:pos="2790"/>
          <w:tab w:val="left" w:pos="4230"/>
        </w:tabs>
        <w:autoSpaceDE w:val="0"/>
        <w:autoSpaceDN w:val="0"/>
        <w:spacing w:line="360" w:lineRule="auto"/>
        <w:ind w:right="1400"/>
        <w:jc w:val="center"/>
        <w:outlineLvl w:val="1"/>
        <w:rPr>
          <w:rFonts w:hint="default" w:ascii="仿宋_GB2312" w:hAnsi="仿宋_GB2312" w:eastAsia="仿宋_GB2312" w:cs="仿宋_GB2312"/>
          <w:b/>
          <w:bCs/>
          <w:color w:val="auto"/>
          <w:kern w:val="0"/>
          <w:sz w:val="32"/>
          <w:szCs w:val="32"/>
          <w:highlight w:val="none"/>
          <w:lang w:val="en-US"/>
        </w:rPr>
      </w:pPr>
    </w:p>
    <w:p w14:paraId="41FD7FDC">
      <w:pPr>
        <w:pageBreakBefore w:val="0"/>
        <w:tabs>
          <w:tab w:val="left" w:pos="2790"/>
          <w:tab w:val="left" w:pos="4230"/>
        </w:tabs>
        <w:autoSpaceDE w:val="0"/>
        <w:autoSpaceDN w:val="0"/>
        <w:spacing w:line="360" w:lineRule="auto"/>
        <w:ind w:right="1400"/>
        <w:jc w:val="center"/>
        <w:outlineLvl w:val="1"/>
        <w:rPr>
          <w:rFonts w:hint="default" w:ascii="仿宋_GB2312" w:hAnsi="仿宋_GB2312" w:eastAsia="仿宋_GB2312" w:cs="仿宋_GB2312"/>
          <w:b/>
          <w:bCs/>
          <w:color w:val="auto"/>
          <w:kern w:val="0"/>
          <w:sz w:val="32"/>
          <w:szCs w:val="32"/>
          <w:highlight w:val="none"/>
          <w:lang w:val="en-US"/>
        </w:rPr>
      </w:pPr>
    </w:p>
    <w:p w14:paraId="33F6ED5A">
      <w:pPr>
        <w:pageBreakBefore w:val="0"/>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0BFAE714">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7A5911D">
      <w:pPr>
        <w:pStyle w:val="80"/>
        <w:rPr>
          <w:color w:val="auto"/>
          <w:highlight w:val="none"/>
        </w:rPr>
      </w:pPr>
    </w:p>
    <w:p w14:paraId="7B3FC82F">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ACCF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B4ECA1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20678BE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2A675E6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168A0ED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06E03F2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281DC24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6F35746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06EF46D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5E6E660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49755F0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5307D16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22E90B2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49470D7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5638151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26B2C82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3457352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2F57BF2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7C32467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4B7E2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75B60ACD">
            <w:pPr>
              <w:spacing w:line="360" w:lineRule="auto"/>
              <w:rPr>
                <w:rFonts w:ascii="仿宋_GB2312" w:hAnsi="仿宋_GB2312" w:eastAsia="仿宋_GB2312" w:cs="仿宋_GB2312"/>
                <w:color w:val="auto"/>
                <w:sz w:val="24"/>
                <w:highlight w:val="none"/>
              </w:rPr>
            </w:pPr>
          </w:p>
        </w:tc>
        <w:tc>
          <w:tcPr>
            <w:tcW w:w="552" w:type="dxa"/>
          </w:tcPr>
          <w:p w14:paraId="60C79319">
            <w:pPr>
              <w:spacing w:line="360" w:lineRule="auto"/>
              <w:rPr>
                <w:rFonts w:ascii="仿宋_GB2312" w:hAnsi="仿宋_GB2312" w:eastAsia="仿宋_GB2312" w:cs="仿宋_GB2312"/>
                <w:color w:val="auto"/>
                <w:sz w:val="24"/>
                <w:highlight w:val="none"/>
              </w:rPr>
            </w:pPr>
          </w:p>
        </w:tc>
        <w:tc>
          <w:tcPr>
            <w:tcW w:w="552" w:type="dxa"/>
          </w:tcPr>
          <w:p w14:paraId="1B512665">
            <w:pPr>
              <w:spacing w:line="360" w:lineRule="auto"/>
              <w:rPr>
                <w:rFonts w:ascii="仿宋_GB2312" w:hAnsi="仿宋_GB2312" w:eastAsia="仿宋_GB2312" w:cs="仿宋_GB2312"/>
                <w:color w:val="auto"/>
                <w:sz w:val="24"/>
                <w:highlight w:val="none"/>
              </w:rPr>
            </w:pPr>
          </w:p>
        </w:tc>
        <w:tc>
          <w:tcPr>
            <w:tcW w:w="552" w:type="dxa"/>
          </w:tcPr>
          <w:p w14:paraId="296E5C97">
            <w:pPr>
              <w:spacing w:line="360" w:lineRule="auto"/>
              <w:rPr>
                <w:rFonts w:ascii="仿宋_GB2312" w:hAnsi="仿宋_GB2312" w:eastAsia="仿宋_GB2312" w:cs="仿宋_GB2312"/>
                <w:color w:val="auto"/>
                <w:sz w:val="24"/>
                <w:highlight w:val="none"/>
              </w:rPr>
            </w:pPr>
          </w:p>
        </w:tc>
        <w:tc>
          <w:tcPr>
            <w:tcW w:w="552" w:type="dxa"/>
          </w:tcPr>
          <w:p w14:paraId="1BFFBD2A">
            <w:pPr>
              <w:spacing w:line="360" w:lineRule="auto"/>
              <w:rPr>
                <w:rFonts w:ascii="仿宋_GB2312" w:hAnsi="仿宋_GB2312" w:eastAsia="仿宋_GB2312" w:cs="仿宋_GB2312"/>
                <w:color w:val="auto"/>
                <w:sz w:val="24"/>
                <w:highlight w:val="none"/>
              </w:rPr>
            </w:pPr>
          </w:p>
        </w:tc>
        <w:tc>
          <w:tcPr>
            <w:tcW w:w="552" w:type="dxa"/>
          </w:tcPr>
          <w:p w14:paraId="0A3FDA50">
            <w:pPr>
              <w:spacing w:line="360" w:lineRule="auto"/>
              <w:rPr>
                <w:rFonts w:ascii="仿宋_GB2312" w:hAnsi="仿宋_GB2312" w:eastAsia="仿宋_GB2312" w:cs="仿宋_GB2312"/>
                <w:color w:val="auto"/>
                <w:sz w:val="24"/>
                <w:highlight w:val="none"/>
              </w:rPr>
            </w:pPr>
          </w:p>
        </w:tc>
        <w:tc>
          <w:tcPr>
            <w:tcW w:w="552" w:type="dxa"/>
          </w:tcPr>
          <w:p w14:paraId="402B1F9E">
            <w:pPr>
              <w:spacing w:line="360" w:lineRule="auto"/>
              <w:rPr>
                <w:rFonts w:ascii="仿宋_GB2312" w:hAnsi="仿宋_GB2312" w:eastAsia="仿宋_GB2312" w:cs="仿宋_GB2312"/>
                <w:color w:val="auto"/>
                <w:sz w:val="24"/>
                <w:highlight w:val="none"/>
              </w:rPr>
            </w:pPr>
          </w:p>
        </w:tc>
        <w:tc>
          <w:tcPr>
            <w:tcW w:w="553" w:type="dxa"/>
          </w:tcPr>
          <w:p w14:paraId="5C7147CB">
            <w:pPr>
              <w:spacing w:line="360" w:lineRule="auto"/>
              <w:rPr>
                <w:rFonts w:ascii="仿宋_GB2312" w:hAnsi="仿宋_GB2312" w:eastAsia="仿宋_GB2312" w:cs="仿宋_GB2312"/>
                <w:color w:val="auto"/>
                <w:sz w:val="24"/>
                <w:highlight w:val="none"/>
              </w:rPr>
            </w:pPr>
          </w:p>
        </w:tc>
        <w:tc>
          <w:tcPr>
            <w:tcW w:w="553" w:type="dxa"/>
          </w:tcPr>
          <w:p w14:paraId="5DFFFA36">
            <w:pPr>
              <w:spacing w:line="360" w:lineRule="auto"/>
              <w:rPr>
                <w:rFonts w:ascii="仿宋_GB2312" w:hAnsi="仿宋_GB2312" w:eastAsia="仿宋_GB2312" w:cs="仿宋_GB2312"/>
                <w:color w:val="auto"/>
                <w:sz w:val="24"/>
                <w:highlight w:val="none"/>
              </w:rPr>
            </w:pPr>
          </w:p>
        </w:tc>
        <w:tc>
          <w:tcPr>
            <w:tcW w:w="553" w:type="dxa"/>
          </w:tcPr>
          <w:p w14:paraId="59B6BD94">
            <w:pPr>
              <w:spacing w:line="360" w:lineRule="auto"/>
              <w:rPr>
                <w:rFonts w:ascii="仿宋_GB2312" w:hAnsi="仿宋_GB2312" w:eastAsia="仿宋_GB2312" w:cs="仿宋_GB2312"/>
                <w:color w:val="auto"/>
                <w:sz w:val="24"/>
                <w:highlight w:val="none"/>
              </w:rPr>
            </w:pPr>
          </w:p>
        </w:tc>
        <w:tc>
          <w:tcPr>
            <w:tcW w:w="553" w:type="dxa"/>
          </w:tcPr>
          <w:p w14:paraId="46F7A572">
            <w:pPr>
              <w:spacing w:line="360" w:lineRule="auto"/>
              <w:rPr>
                <w:rFonts w:ascii="仿宋_GB2312" w:hAnsi="仿宋_GB2312" w:eastAsia="仿宋_GB2312" w:cs="仿宋_GB2312"/>
                <w:color w:val="auto"/>
                <w:sz w:val="24"/>
                <w:highlight w:val="none"/>
              </w:rPr>
            </w:pPr>
          </w:p>
        </w:tc>
        <w:tc>
          <w:tcPr>
            <w:tcW w:w="553" w:type="dxa"/>
          </w:tcPr>
          <w:p w14:paraId="5E4B4C9E">
            <w:pPr>
              <w:spacing w:line="360" w:lineRule="auto"/>
              <w:rPr>
                <w:rFonts w:ascii="仿宋_GB2312" w:hAnsi="仿宋_GB2312" w:eastAsia="仿宋_GB2312" w:cs="仿宋_GB2312"/>
                <w:color w:val="auto"/>
                <w:sz w:val="24"/>
                <w:highlight w:val="none"/>
              </w:rPr>
            </w:pPr>
          </w:p>
        </w:tc>
        <w:tc>
          <w:tcPr>
            <w:tcW w:w="553" w:type="dxa"/>
          </w:tcPr>
          <w:p w14:paraId="36A4CC01">
            <w:pPr>
              <w:spacing w:line="360" w:lineRule="auto"/>
              <w:rPr>
                <w:rFonts w:ascii="仿宋_GB2312" w:hAnsi="仿宋_GB2312" w:eastAsia="仿宋_GB2312" w:cs="仿宋_GB2312"/>
                <w:color w:val="auto"/>
                <w:sz w:val="24"/>
                <w:highlight w:val="none"/>
              </w:rPr>
            </w:pPr>
          </w:p>
        </w:tc>
        <w:tc>
          <w:tcPr>
            <w:tcW w:w="553" w:type="dxa"/>
          </w:tcPr>
          <w:p w14:paraId="223EDB86">
            <w:pPr>
              <w:spacing w:line="360" w:lineRule="auto"/>
              <w:rPr>
                <w:rFonts w:ascii="仿宋_GB2312" w:hAnsi="仿宋_GB2312" w:eastAsia="仿宋_GB2312" w:cs="仿宋_GB2312"/>
                <w:color w:val="auto"/>
                <w:sz w:val="24"/>
                <w:highlight w:val="none"/>
              </w:rPr>
            </w:pPr>
          </w:p>
        </w:tc>
        <w:tc>
          <w:tcPr>
            <w:tcW w:w="553" w:type="dxa"/>
          </w:tcPr>
          <w:p w14:paraId="457D49A4">
            <w:pPr>
              <w:spacing w:line="360" w:lineRule="auto"/>
              <w:rPr>
                <w:rFonts w:ascii="仿宋_GB2312" w:hAnsi="仿宋_GB2312" w:eastAsia="仿宋_GB2312" w:cs="仿宋_GB2312"/>
                <w:color w:val="auto"/>
                <w:sz w:val="24"/>
                <w:highlight w:val="none"/>
              </w:rPr>
            </w:pPr>
          </w:p>
        </w:tc>
        <w:tc>
          <w:tcPr>
            <w:tcW w:w="553" w:type="dxa"/>
          </w:tcPr>
          <w:p w14:paraId="422C4702">
            <w:pPr>
              <w:spacing w:line="360" w:lineRule="auto"/>
              <w:rPr>
                <w:rFonts w:ascii="仿宋_GB2312" w:hAnsi="仿宋_GB2312" w:eastAsia="仿宋_GB2312" w:cs="仿宋_GB2312"/>
                <w:color w:val="auto"/>
                <w:sz w:val="24"/>
                <w:highlight w:val="none"/>
              </w:rPr>
            </w:pPr>
          </w:p>
        </w:tc>
        <w:tc>
          <w:tcPr>
            <w:tcW w:w="553" w:type="dxa"/>
          </w:tcPr>
          <w:p w14:paraId="0F8DBC6E">
            <w:pPr>
              <w:spacing w:line="360" w:lineRule="auto"/>
              <w:rPr>
                <w:rFonts w:ascii="仿宋_GB2312" w:hAnsi="仿宋_GB2312" w:eastAsia="仿宋_GB2312" w:cs="仿宋_GB2312"/>
                <w:color w:val="auto"/>
                <w:sz w:val="24"/>
                <w:highlight w:val="none"/>
              </w:rPr>
            </w:pPr>
          </w:p>
        </w:tc>
      </w:tr>
      <w:tr w14:paraId="4D0A7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57975CE">
            <w:pPr>
              <w:spacing w:line="360" w:lineRule="auto"/>
              <w:rPr>
                <w:rFonts w:ascii="仿宋_GB2312" w:hAnsi="仿宋_GB2312" w:eastAsia="仿宋_GB2312" w:cs="仿宋_GB2312"/>
                <w:color w:val="auto"/>
                <w:sz w:val="24"/>
                <w:highlight w:val="none"/>
              </w:rPr>
            </w:pPr>
          </w:p>
        </w:tc>
        <w:tc>
          <w:tcPr>
            <w:tcW w:w="552" w:type="dxa"/>
          </w:tcPr>
          <w:p w14:paraId="57835BB1">
            <w:pPr>
              <w:spacing w:line="360" w:lineRule="auto"/>
              <w:rPr>
                <w:rFonts w:ascii="仿宋_GB2312" w:hAnsi="仿宋_GB2312" w:eastAsia="仿宋_GB2312" w:cs="仿宋_GB2312"/>
                <w:color w:val="auto"/>
                <w:sz w:val="24"/>
                <w:highlight w:val="none"/>
              </w:rPr>
            </w:pPr>
          </w:p>
        </w:tc>
        <w:tc>
          <w:tcPr>
            <w:tcW w:w="552" w:type="dxa"/>
          </w:tcPr>
          <w:p w14:paraId="715B0899">
            <w:pPr>
              <w:spacing w:line="360" w:lineRule="auto"/>
              <w:rPr>
                <w:rFonts w:ascii="仿宋_GB2312" w:hAnsi="仿宋_GB2312" w:eastAsia="仿宋_GB2312" w:cs="仿宋_GB2312"/>
                <w:color w:val="auto"/>
                <w:sz w:val="24"/>
                <w:highlight w:val="none"/>
              </w:rPr>
            </w:pPr>
          </w:p>
        </w:tc>
        <w:tc>
          <w:tcPr>
            <w:tcW w:w="552" w:type="dxa"/>
          </w:tcPr>
          <w:p w14:paraId="0C71815C">
            <w:pPr>
              <w:spacing w:line="360" w:lineRule="auto"/>
              <w:rPr>
                <w:rFonts w:ascii="仿宋_GB2312" w:hAnsi="仿宋_GB2312" w:eastAsia="仿宋_GB2312" w:cs="仿宋_GB2312"/>
                <w:color w:val="auto"/>
                <w:sz w:val="24"/>
                <w:highlight w:val="none"/>
              </w:rPr>
            </w:pPr>
          </w:p>
        </w:tc>
        <w:tc>
          <w:tcPr>
            <w:tcW w:w="552" w:type="dxa"/>
          </w:tcPr>
          <w:p w14:paraId="414C1497">
            <w:pPr>
              <w:spacing w:line="360" w:lineRule="auto"/>
              <w:rPr>
                <w:rFonts w:ascii="仿宋_GB2312" w:hAnsi="仿宋_GB2312" w:eastAsia="仿宋_GB2312" w:cs="仿宋_GB2312"/>
                <w:color w:val="auto"/>
                <w:sz w:val="24"/>
                <w:highlight w:val="none"/>
              </w:rPr>
            </w:pPr>
          </w:p>
        </w:tc>
        <w:tc>
          <w:tcPr>
            <w:tcW w:w="552" w:type="dxa"/>
          </w:tcPr>
          <w:p w14:paraId="676BE438">
            <w:pPr>
              <w:spacing w:line="360" w:lineRule="auto"/>
              <w:rPr>
                <w:rFonts w:ascii="仿宋_GB2312" w:hAnsi="仿宋_GB2312" w:eastAsia="仿宋_GB2312" w:cs="仿宋_GB2312"/>
                <w:color w:val="auto"/>
                <w:sz w:val="24"/>
                <w:highlight w:val="none"/>
              </w:rPr>
            </w:pPr>
          </w:p>
        </w:tc>
        <w:tc>
          <w:tcPr>
            <w:tcW w:w="552" w:type="dxa"/>
          </w:tcPr>
          <w:p w14:paraId="0CAECF1B">
            <w:pPr>
              <w:spacing w:line="360" w:lineRule="auto"/>
              <w:rPr>
                <w:rFonts w:ascii="仿宋_GB2312" w:hAnsi="仿宋_GB2312" w:eastAsia="仿宋_GB2312" w:cs="仿宋_GB2312"/>
                <w:color w:val="auto"/>
                <w:sz w:val="24"/>
                <w:highlight w:val="none"/>
              </w:rPr>
            </w:pPr>
          </w:p>
        </w:tc>
        <w:tc>
          <w:tcPr>
            <w:tcW w:w="553" w:type="dxa"/>
          </w:tcPr>
          <w:p w14:paraId="25458CE3">
            <w:pPr>
              <w:spacing w:line="360" w:lineRule="auto"/>
              <w:rPr>
                <w:rFonts w:ascii="仿宋_GB2312" w:hAnsi="仿宋_GB2312" w:eastAsia="仿宋_GB2312" w:cs="仿宋_GB2312"/>
                <w:color w:val="auto"/>
                <w:sz w:val="24"/>
                <w:highlight w:val="none"/>
              </w:rPr>
            </w:pPr>
          </w:p>
        </w:tc>
        <w:tc>
          <w:tcPr>
            <w:tcW w:w="553" w:type="dxa"/>
          </w:tcPr>
          <w:p w14:paraId="2D64A996">
            <w:pPr>
              <w:spacing w:line="360" w:lineRule="auto"/>
              <w:rPr>
                <w:rFonts w:ascii="仿宋_GB2312" w:hAnsi="仿宋_GB2312" w:eastAsia="仿宋_GB2312" w:cs="仿宋_GB2312"/>
                <w:color w:val="auto"/>
                <w:sz w:val="24"/>
                <w:highlight w:val="none"/>
              </w:rPr>
            </w:pPr>
          </w:p>
        </w:tc>
        <w:tc>
          <w:tcPr>
            <w:tcW w:w="553" w:type="dxa"/>
          </w:tcPr>
          <w:p w14:paraId="04E95950">
            <w:pPr>
              <w:spacing w:line="360" w:lineRule="auto"/>
              <w:rPr>
                <w:rFonts w:ascii="仿宋_GB2312" w:hAnsi="仿宋_GB2312" w:eastAsia="仿宋_GB2312" w:cs="仿宋_GB2312"/>
                <w:color w:val="auto"/>
                <w:sz w:val="24"/>
                <w:highlight w:val="none"/>
              </w:rPr>
            </w:pPr>
          </w:p>
        </w:tc>
        <w:tc>
          <w:tcPr>
            <w:tcW w:w="553" w:type="dxa"/>
          </w:tcPr>
          <w:p w14:paraId="4B9DAA39">
            <w:pPr>
              <w:spacing w:line="360" w:lineRule="auto"/>
              <w:rPr>
                <w:rFonts w:ascii="仿宋_GB2312" w:hAnsi="仿宋_GB2312" w:eastAsia="仿宋_GB2312" w:cs="仿宋_GB2312"/>
                <w:color w:val="auto"/>
                <w:sz w:val="24"/>
                <w:highlight w:val="none"/>
              </w:rPr>
            </w:pPr>
          </w:p>
        </w:tc>
        <w:tc>
          <w:tcPr>
            <w:tcW w:w="553" w:type="dxa"/>
          </w:tcPr>
          <w:p w14:paraId="71811A03">
            <w:pPr>
              <w:spacing w:line="360" w:lineRule="auto"/>
              <w:rPr>
                <w:rFonts w:ascii="仿宋_GB2312" w:hAnsi="仿宋_GB2312" w:eastAsia="仿宋_GB2312" w:cs="仿宋_GB2312"/>
                <w:color w:val="auto"/>
                <w:sz w:val="24"/>
                <w:highlight w:val="none"/>
              </w:rPr>
            </w:pPr>
          </w:p>
        </w:tc>
        <w:tc>
          <w:tcPr>
            <w:tcW w:w="553" w:type="dxa"/>
          </w:tcPr>
          <w:p w14:paraId="49340576">
            <w:pPr>
              <w:spacing w:line="360" w:lineRule="auto"/>
              <w:rPr>
                <w:rFonts w:ascii="仿宋_GB2312" w:hAnsi="仿宋_GB2312" w:eastAsia="仿宋_GB2312" w:cs="仿宋_GB2312"/>
                <w:color w:val="auto"/>
                <w:sz w:val="24"/>
                <w:highlight w:val="none"/>
              </w:rPr>
            </w:pPr>
          </w:p>
        </w:tc>
        <w:tc>
          <w:tcPr>
            <w:tcW w:w="553" w:type="dxa"/>
          </w:tcPr>
          <w:p w14:paraId="3E5A4799">
            <w:pPr>
              <w:spacing w:line="360" w:lineRule="auto"/>
              <w:rPr>
                <w:rFonts w:ascii="仿宋_GB2312" w:hAnsi="仿宋_GB2312" w:eastAsia="仿宋_GB2312" w:cs="仿宋_GB2312"/>
                <w:color w:val="auto"/>
                <w:sz w:val="24"/>
                <w:highlight w:val="none"/>
              </w:rPr>
            </w:pPr>
          </w:p>
        </w:tc>
        <w:tc>
          <w:tcPr>
            <w:tcW w:w="553" w:type="dxa"/>
          </w:tcPr>
          <w:p w14:paraId="53C52CB4">
            <w:pPr>
              <w:spacing w:line="360" w:lineRule="auto"/>
              <w:rPr>
                <w:rFonts w:ascii="仿宋_GB2312" w:hAnsi="仿宋_GB2312" w:eastAsia="仿宋_GB2312" w:cs="仿宋_GB2312"/>
                <w:color w:val="auto"/>
                <w:sz w:val="24"/>
                <w:highlight w:val="none"/>
              </w:rPr>
            </w:pPr>
          </w:p>
        </w:tc>
        <w:tc>
          <w:tcPr>
            <w:tcW w:w="553" w:type="dxa"/>
          </w:tcPr>
          <w:p w14:paraId="3890EA13">
            <w:pPr>
              <w:spacing w:line="360" w:lineRule="auto"/>
              <w:rPr>
                <w:rFonts w:ascii="仿宋_GB2312" w:hAnsi="仿宋_GB2312" w:eastAsia="仿宋_GB2312" w:cs="仿宋_GB2312"/>
                <w:color w:val="auto"/>
                <w:sz w:val="24"/>
                <w:highlight w:val="none"/>
              </w:rPr>
            </w:pPr>
          </w:p>
        </w:tc>
        <w:tc>
          <w:tcPr>
            <w:tcW w:w="553" w:type="dxa"/>
          </w:tcPr>
          <w:p w14:paraId="556B3024">
            <w:pPr>
              <w:spacing w:line="360" w:lineRule="auto"/>
              <w:rPr>
                <w:rFonts w:ascii="仿宋_GB2312" w:hAnsi="仿宋_GB2312" w:eastAsia="仿宋_GB2312" w:cs="仿宋_GB2312"/>
                <w:color w:val="auto"/>
                <w:sz w:val="24"/>
                <w:highlight w:val="none"/>
              </w:rPr>
            </w:pPr>
          </w:p>
        </w:tc>
      </w:tr>
      <w:tr w14:paraId="37E70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4E930EC">
            <w:pPr>
              <w:spacing w:line="360" w:lineRule="auto"/>
              <w:rPr>
                <w:rFonts w:ascii="仿宋_GB2312" w:hAnsi="仿宋_GB2312" w:eastAsia="仿宋_GB2312" w:cs="仿宋_GB2312"/>
                <w:color w:val="auto"/>
                <w:sz w:val="24"/>
                <w:highlight w:val="none"/>
              </w:rPr>
            </w:pPr>
          </w:p>
        </w:tc>
        <w:tc>
          <w:tcPr>
            <w:tcW w:w="552" w:type="dxa"/>
          </w:tcPr>
          <w:p w14:paraId="5AF901AF">
            <w:pPr>
              <w:spacing w:line="360" w:lineRule="auto"/>
              <w:rPr>
                <w:rFonts w:ascii="仿宋_GB2312" w:hAnsi="仿宋_GB2312" w:eastAsia="仿宋_GB2312" w:cs="仿宋_GB2312"/>
                <w:color w:val="auto"/>
                <w:sz w:val="24"/>
                <w:highlight w:val="none"/>
              </w:rPr>
            </w:pPr>
          </w:p>
        </w:tc>
        <w:tc>
          <w:tcPr>
            <w:tcW w:w="552" w:type="dxa"/>
          </w:tcPr>
          <w:p w14:paraId="47ABEEE4">
            <w:pPr>
              <w:spacing w:line="360" w:lineRule="auto"/>
              <w:rPr>
                <w:rFonts w:ascii="仿宋_GB2312" w:hAnsi="仿宋_GB2312" w:eastAsia="仿宋_GB2312" w:cs="仿宋_GB2312"/>
                <w:color w:val="auto"/>
                <w:sz w:val="24"/>
                <w:highlight w:val="none"/>
              </w:rPr>
            </w:pPr>
          </w:p>
        </w:tc>
        <w:tc>
          <w:tcPr>
            <w:tcW w:w="552" w:type="dxa"/>
          </w:tcPr>
          <w:p w14:paraId="0DA9C4B8">
            <w:pPr>
              <w:spacing w:line="360" w:lineRule="auto"/>
              <w:rPr>
                <w:rFonts w:ascii="仿宋_GB2312" w:hAnsi="仿宋_GB2312" w:eastAsia="仿宋_GB2312" w:cs="仿宋_GB2312"/>
                <w:color w:val="auto"/>
                <w:sz w:val="24"/>
                <w:highlight w:val="none"/>
              </w:rPr>
            </w:pPr>
          </w:p>
        </w:tc>
        <w:tc>
          <w:tcPr>
            <w:tcW w:w="552" w:type="dxa"/>
          </w:tcPr>
          <w:p w14:paraId="4F1A081D">
            <w:pPr>
              <w:spacing w:line="360" w:lineRule="auto"/>
              <w:rPr>
                <w:rFonts w:ascii="仿宋_GB2312" w:hAnsi="仿宋_GB2312" w:eastAsia="仿宋_GB2312" w:cs="仿宋_GB2312"/>
                <w:color w:val="auto"/>
                <w:sz w:val="24"/>
                <w:highlight w:val="none"/>
              </w:rPr>
            </w:pPr>
          </w:p>
        </w:tc>
        <w:tc>
          <w:tcPr>
            <w:tcW w:w="552" w:type="dxa"/>
          </w:tcPr>
          <w:p w14:paraId="7306E819">
            <w:pPr>
              <w:spacing w:line="360" w:lineRule="auto"/>
              <w:rPr>
                <w:rFonts w:ascii="仿宋_GB2312" w:hAnsi="仿宋_GB2312" w:eastAsia="仿宋_GB2312" w:cs="仿宋_GB2312"/>
                <w:color w:val="auto"/>
                <w:sz w:val="24"/>
                <w:highlight w:val="none"/>
              </w:rPr>
            </w:pPr>
          </w:p>
        </w:tc>
        <w:tc>
          <w:tcPr>
            <w:tcW w:w="552" w:type="dxa"/>
          </w:tcPr>
          <w:p w14:paraId="4207F45C">
            <w:pPr>
              <w:spacing w:line="360" w:lineRule="auto"/>
              <w:rPr>
                <w:rFonts w:ascii="仿宋_GB2312" w:hAnsi="仿宋_GB2312" w:eastAsia="仿宋_GB2312" w:cs="仿宋_GB2312"/>
                <w:color w:val="auto"/>
                <w:sz w:val="24"/>
                <w:highlight w:val="none"/>
              </w:rPr>
            </w:pPr>
          </w:p>
        </w:tc>
        <w:tc>
          <w:tcPr>
            <w:tcW w:w="553" w:type="dxa"/>
          </w:tcPr>
          <w:p w14:paraId="5EEB7EDE">
            <w:pPr>
              <w:spacing w:line="360" w:lineRule="auto"/>
              <w:rPr>
                <w:rFonts w:ascii="仿宋_GB2312" w:hAnsi="仿宋_GB2312" w:eastAsia="仿宋_GB2312" w:cs="仿宋_GB2312"/>
                <w:color w:val="auto"/>
                <w:sz w:val="24"/>
                <w:highlight w:val="none"/>
              </w:rPr>
            </w:pPr>
          </w:p>
        </w:tc>
        <w:tc>
          <w:tcPr>
            <w:tcW w:w="553" w:type="dxa"/>
          </w:tcPr>
          <w:p w14:paraId="31FF7248">
            <w:pPr>
              <w:spacing w:line="360" w:lineRule="auto"/>
              <w:rPr>
                <w:rFonts w:ascii="仿宋_GB2312" w:hAnsi="仿宋_GB2312" w:eastAsia="仿宋_GB2312" w:cs="仿宋_GB2312"/>
                <w:color w:val="auto"/>
                <w:sz w:val="24"/>
                <w:highlight w:val="none"/>
              </w:rPr>
            </w:pPr>
          </w:p>
        </w:tc>
        <w:tc>
          <w:tcPr>
            <w:tcW w:w="553" w:type="dxa"/>
          </w:tcPr>
          <w:p w14:paraId="16A08483">
            <w:pPr>
              <w:spacing w:line="360" w:lineRule="auto"/>
              <w:rPr>
                <w:rFonts w:ascii="仿宋_GB2312" w:hAnsi="仿宋_GB2312" w:eastAsia="仿宋_GB2312" w:cs="仿宋_GB2312"/>
                <w:color w:val="auto"/>
                <w:sz w:val="24"/>
                <w:highlight w:val="none"/>
              </w:rPr>
            </w:pPr>
          </w:p>
        </w:tc>
        <w:tc>
          <w:tcPr>
            <w:tcW w:w="553" w:type="dxa"/>
          </w:tcPr>
          <w:p w14:paraId="37761D20">
            <w:pPr>
              <w:spacing w:line="360" w:lineRule="auto"/>
              <w:rPr>
                <w:rFonts w:ascii="仿宋_GB2312" w:hAnsi="仿宋_GB2312" w:eastAsia="仿宋_GB2312" w:cs="仿宋_GB2312"/>
                <w:color w:val="auto"/>
                <w:sz w:val="24"/>
                <w:highlight w:val="none"/>
              </w:rPr>
            </w:pPr>
          </w:p>
        </w:tc>
        <w:tc>
          <w:tcPr>
            <w:tcW w:w="553" w:type="dxa"/>
          </w:tcPr>
          <w:p w14:paraId="573639E9">
            <w:pPr>
              <w:spacing w:line="360" w:lineRule="auto"/>
              <w:rPr>
                <w:rFonts w:ascii="仿宋_GB2312" w:hAnsi="仿宋_GB2312" w:eastAsia="仿宋_GB2312" w:cs="仿宋_GB2312"/>
                <w:color w:val="auto"/>
                <w:sz w:val="24"/>
                <w:highlight w:val="none"/>
              </w:rPr>
            </w:pPr>
          </w:p>
        </w:tc>
        <w:tc>
          <w:tcPr>
            <w:tcW w:w="553" w:type="dxa"/>
          </w:tcPr>
          <w:p w14:paraId="3A46531A">
            <w:pPr>
              <w:spacing w:line="360" w:lineRule="auto"/>
              <w:rPr>
                <w:rFonts w:ascii="仿宋_GB2312" w:hAnsi="仿宋_GB2312" w:eastAsia="仿宋_GB2312" w:cs="仿宋_GB2312"/>
                <w:color w:val="auto"/>
                <w:sz w:val="24"/>
                <w:highlight w:val="none"/>
              </w:rPr>
            </w:pPr>
          </w:p>
        </w:tc>
        <w:tc>
          <w:tcPr>
            <w:tcW w:w="553" w:type="dxa"/>
          </w:tcPr>
          <w:p w14:paraId="4459C882">
            <w:pPr>
              <w:spacing w:line="360" w:lineRule="auto"/>
              <w:rPr>
                <w:rFonts w:ascii="仿宋_GB2312" w:hAnsi="仿宋_GB2312" w:eastAsia="仿宋_GB2312" w:cs="仿宋_GB2312"/>
                <w:color w:val="auto"/>
                <w:sz w:val="24"/>
                <w:highlight w:val="none"/>
              </w:rPr>
            </w:pPr>
          </w:p>
        </w:tc>
        <w:tc>
          <w:tcPr>
            <w:tcW w:w="553" w:type="dxa"/>
          </w:tcPr>
          <w:p w14:paraId="5BE54066">
            <w:pPr>
              <w:spacing w:line="360" w:lineRule="auto"/>
              <w:rPr>
                <w:rFonts w:ascii="仿宋_GB2312" w:hAnsi="仿宋_GB2312" w:eastAsia="仿宋_GB2312" w:cs="仿宋_GB2312"/>
                <w:color w:val="auto"/>
                <w:sz w:val="24"/>
                <w:highlight w:val="none"/>
              </w:rPr>
            </w:pPr>
          </w:p>
        </w:tc>
        <w:tc>
          <w:tcPr>
            <w:tcW w:w="553" w:type="dxa"/>
          </w:tcPr>
          <w:p w14:paraId="2419601F">
            <w:pPr>
              <w:spacing w:line="360" w:lineRule="auto"/>
              <w:rPr>
                <w:rFonts w:ascii="仿宋_GB2312" w:hAnsi="仿宋_GB2312" w:eastAsia="仿宋_GB2312" w:cs="仿宋_GB2312"/>
                <w:color w:val="auto"/>
                <w:sz w:val="24"/>
                <w:highlight w:val="none"/>
              </w:rPr>
            </w:pPr>
          </w:p>
        </w:tc>
        <w:tc>
          <w:tcPr>
            <w:tcW w:w="553" w:type="dxa"/>
          </w:tcPr>
          <w:p w14:paraId="54ADC328">
            <w:pPr>
              <w:spacing w:line="360" w:lineRule="auto"/>
              <w:rPr>
                <w:rFonts w:ascii="仿宋_GB2312" w:hAnsi="仿宋_GB2312" w:eastAsia="仿宋_GB2312" w:cs="仿宋_GB2312"/>
                <w:color w:val="auto"/>
                <w:sz w:val="24"/>
                <w:highlight w:val="none"/>
              </w:rPr>
            </w:pPr>
          </w:p>
        </w:tc>
      </w:tr>
    </w:tbl>
    <w:p w14:paraId="2AA30B89">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4F46A39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134814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4E85EC2">
      <w:pPr>
        <w:spacing w:line="360" w:lineRule="auto"/>
        <w:rPr>
          <w:rFonts w:ascii="仿宋_GB2312" w:hAnsi="仿宋_GB2312" w:eastAsia="仿宋_GB2312" w:cs="仿宋_GB2312"/>
          <w:color w:val="auto"/>
          <w:kern w:val="0"/>
          <w:sz w:val="24"/>
          <w:highlight w:val="none"/>
        </w:rPr>
      </w:pPr>
    </w:p>
    <w:p w14:paraId="4EB91DEA">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6FDCC1C3">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A150823">
      <w:pPr>
        <w:pStyle w:val="80"/>
        <w:rPr>
          <w:color w:val="auto"/>
          <w:highlight w:val="none"/>
        </w:rPr>
      </w:pPr>
    </w:p>
    <w:p w14:paraId="7F502097">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E650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1A8D0F8">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29C9139F">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2F61752A">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67C0F6E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1996A334">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040D28D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75C49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A9C3350">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33B0FEC4">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215677DF">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6174FF09">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2E76294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4C2E24C8">
            <w:pPr>
              <w:autoSpaceDE w:val="0"/>
              <w:autoSpaceDN w:val="0"/>
              <w:spacing w:line="360" w:lineRule="auto"/>
              <w:jc w:val="center"/>
              <w:rPr>
                <w:rFonts w:ascii="仿宋_GB2312" w:hAnsi="仿宋_GB2312" w:eastAsia="仿宋_GB2312" w:cs="仿宋_GB2312"/>
                <w:color w:val="auto"/>
                <w:sz w:val="24"/>
                <w:highlight w:val="none"/>
              </w:rPr>
            </w:pPr>
          </w:p>
        </w:tc>
      </w:tr>
      <w:tr w14:paraId="7D991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8A66863">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5A903A80">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68A96469">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0A0E5F03">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30A3E8B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4687D717">
            <w:pPr>
              <w:autoSpaceDE w:val="0"/>
              <w:autoSpaceDN w:val="0"/>
              <w:spacing w:line="360" w:lineRule="auto"/>
              <w:jc w:val="center"/>
              <w:rPr>
                <w:rFonts w:ascii="仿宋_GB2312" w:hAnsi="仿宋_GB2312" w:eastAsia="仿宋_GB2312" w:cs="仿宋_GB2312"/>
                <w:color w:val="auto"/>
                <w:sz w:val="24"/>
                <w:highlight w:val="none"/>
              </w:rPr>
            </w:pPr>
          </w:p>
        </w:tc>
      </w:tr>
      <w:tr w14:paraId="2E43D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0A1F656">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11A383E4">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2627D0C7">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05C82A75">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1D30C4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20DEE52E">
            <w:pPr>
              <w:autoSpaceDE w:val="0"/>
              <w:autoSpaceDN w:val="0"/>
              <w:spacing w:line="360" w:lineRule="auto"/>
              <w:jc w:val="center"/>
              <w:rPr>
                <w:rFonts w:ascii="仿宋_GB2312" w:hAnsi="仿宋_GB2312" w:eastAsia="仿宋_GB2312" w:cs="仿宋_GB2312"/>
                <w:color w:val="auto"/>
                <w:sz w:val="24"/>
                <w:highlight w:val="none"/>
              </w:rPr>
            </w:pPr>
          </w:p>
        </w:tc>
      </w:tr>
    </w:tbl>
    <w:p w14:paraId="4CE68D53">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33F87306">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503384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5859CE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3B50B9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8ECCDD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84506D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E0A5EA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D265E6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CF2492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2C3BEA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FD7045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64F0EF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D4D4A62">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1996650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DA01407">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3CF0D4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6E77AE4C">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8DB85EE">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98FE82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576783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77A338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3D0B2E0">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008EFC4">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81A74C4">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B503E86">
            <w:pPr>
              <w:autoSpaceDE w:val="0"/>
              <w:autoSpaceDN w:val="0"/>
              <w:spacing w:line="240" w:lineRule="exact"/>
              <w:rPr>
                <w:rFonts w:ascii="仿宋_GB2312" w:hAnsi="仿宋_GB2312" w:eastAsia="仿宋_GB2312" w:cs="仿宋_GB2312"/>
                <w:color w:val="auto"/>
                <w:sz w:val="24"/>
                <w:highlight w:val="none"/>
              </w:rPr>
            </w:pPr>
          </w:p>
        </w:tc>
      </w:tr>
      <w:tr w14:paraId="175762B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BCD6311">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CA2CA9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5EA9328E">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B84DA51">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098F93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ACA421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C3896B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0322F75">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B87671E">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495B83B">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B9A82EE">
            <w:pPr>
              <w:autoSpaceDE w:val="0"/>
              <w:autoSpaceDN w:val="0"/>
              <w:spacing w:line="240" w:lineRule="exact"/>
              <w:rPr>
                <w:rFonts w:ascii="仿宋_GB2312" w:hAnsi="仿宋_GB2312" w:eastAsia="仿宋_GB2312" w:cs="仿宋_GB2312"/>
                <w:color w:val="auto"/>
                <w:sz w:val="24"/>
                <w:highlight w:val="none"/>
              </w:rPr>
            </w:pPr>
          </w:p>
        </w:tc>
      </w:tr>
      <w:tr w14:paraId="0353775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2983B18">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B3B6A94">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4A1BBA23">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24B36AE">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100F87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78A814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E0CD03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F8E07C5">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9E5E6C9">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D3EF57D">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B7B596C">
            <w:pPr>
              <w:autoSpaceDE w:val="0"/>
              <w:autoSpaceDN w:val="0"/>
              <w:spacing w:line="240" w:lineRule="exact"/>
              <w:rPr>
                <w:rFonts w:ascii="仿宋_GB2312" w:hAnsi="仿宋_GB2312" w:eastAsia="仿宋_GB2312" w:cs="仿宋_GB2312"/>
                <w:color w:val="auto"/>
                <w:sz w:val="24"/>
                <w:highlight w:val="none"/>
              </w:rPr>
            </w:pPr>
          </w:p>
        </w:tc>
      </w:tr>
    </w:tbl>
    <w:p w14:paraId="503AA38C">
      <w:pPr>
        <w:spacing w:line="360" w:lineRule="auto"/>
        <w:ind w:firstLine="480" w:firstLineChars="200"/>
        <w:rPr>
          <w:rFonts w:ascii="仿宋_GB2312" w:hAnsi="仿宋_GB2312" w:eastAsia="仿宋_GB2312" w:cs="仿宋_GB2312"/>
          <w:color w:val="auto"/>
          <w:sz w:val="24"/>
          <w:szCs w:val="20"/>
          <w:highlight w:val="none"/>
        </w:rPr>
      </w:pPr>
    </w:p>
    <w:p w14:paraId="0DCA46D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0ACE81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C484E66">
      <w:pPr>
        <w:spacing w:line="360" w:lineRule="auto"/>
        <w:rPr>
          <w:rFonts w:hint="eastAsia" w:ascii="仿宋_GB2312" w:hAnsi="仿宋_GB2312" w:eastAsia="仿宋_GB2312" w:cs="仿宋_GB2312"/>
          <w:b/>
          <w:color w:val="auto"/>
          <w:sz w:val="30"/>
          <w:szCs w:val="30"/>
          <w:highlight w:val="none"/>
          <w:lang w:eastAsia="zh-CN"/>
        </w:rPr>
      </w:pPr>
    </w:p>
    <w:p w14:paraId="4E63CFEC">
      <w:pPr>
        <w:spacing w:line="360" w:lineRule="auto"/>
        <w:rPr>
          <w:rFonts w:hint="eastAsia" w:ascii="仿宋_GB2312" w:hAnsi="仿宋_GB2312" w:eastAsia="仿宋_GB2312" w:cs="仿宋_GB2312"/>
          <w:b/>
          <w:color w:val="auto"/>
          <w:sz w:val="30"/>
          <w:szCs w:val="30"/>
          <w:highlight w:val="none"/>
          <w:lang w:eastAsia="zh-CN"/>
        </w:rPr>
      </w:pPr>
    </w:p>
    <w:p w14:paraId="53C754AD">
      <w:pPr>
        <w:spacing w:line="360" w:lineRule="auto"/>
        <w:rPr>
          <w:rFonts w:hint="eastAsia" w:ascii="仿宋_GB2312" w:hAnsi="仿宋_GB2312" w:eastAsia="仿宋_GB2312" w:cs="仿宋_GB2312"/>
          <w:b/>
          <w:color w:val="auto"/>
          <w:sz w:val="30"/>
          <w:szCs w:val="30"/>
          <w:highlight w:val="none"/>
          <w:lang w:eastAsia="zh-CN"/>
        </w:rPr>
      </w:pPr>
    </w:p>
    <w:p w14:paraId="5A8AB5CD">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6C7CE2C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32CB67AE">
      <w:pPr>
        <w:spacing w:line="336" w:lineRule="auto"/>
        <w:ind w:firstLine="3600" w:firstLineChars="1500"/>
        <w:rPr>
          <w:rFonts w:hint="eastAsia" w:ascii="仿宋" w:hAnsi="仿宋" w:eastAsia="仿宋" w:cs="仿宋"/>
          <w:color w:val="auto"/>
          <w:sz w:val="24"/>
          <w:highlight w:val="none"/>
        </w:rPr>
      </w:pPr>
    </w:p>
    <w:p w14:paraId="6EA9425D">
      <w:pPr>
        <w:pStyle w:val="80"/>
        <w:rPr>
          <w:rFonts w:hint="eastAsia"/>
          <w:color w:val="auto"/>
          <w:highlight w:val="none"/>
        </w:rPr>
      </w:pPr>
    </w:p>
    <w:p w14:paraId="24D1147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6C2E11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50AB4F8">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1AB47BAC">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FE8F270">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2210DB84">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F2ED42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7FA0E6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C91EE0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95E27DE">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6EE2EC3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CC358D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F8A890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1CB4AA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CF15FE2">
            <w:pPr>
              <w:autoSpaceDE w:val="0"/>
              <w:autoSpaceDN w:val="0"/>
              <w:spacing w:line="360" w:lineRule="auto"/>
              <w:jc w:val="center"/>
              <w:rPr>
                <w:rFonts w:ascii="仿宋_GB2312" w:hAnsi="仿宋_GB2312" w:eastAsia="仿宋_GB2312" w:cs="仿宋_GB2312"/>
                <w:color w:val="auto"/>
                <w:sz w:val="24"/>
                <w:highlight w:val="none"/>
              </w:rPr>
            </w:pPr>
          </w:p>
        </w:tc>
      </w:tr>
      <w:tr w14:paraId="20574588">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3578C8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E9EB9F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88D464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ECD3840">
            <w:pPr>
              <w:autoSpaceDE w:val="0"/>
              <w:autoSpaceDN w:val="0"/>
              <w:spacing w:line="360" w:lineRule="auto"/>
              <w:jc w:val="center"/>
              <w:rPr>
                <w:rFonts w:ascii="仿宋_GB2312" w:hAnsi="仿宋_GB2312" w:eastAsia="仿宋_GB2312" w:cs="仿宋_GB2312"/>
                <w:color w:val="auto"/>
                <w:sz w:val="24"/>
                <w:highlight w:val="none"/>
              </w:rPr>
            </w:pPr>
          </w:p>
        </w:tc>
      </w:tr>
      <w:tr w14:paraId="1532CC8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36DCD8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3CE97D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A85BC3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242AA13">
            <w:pPr>
              <w:autoSpaceDE w:val="0"/>
              <w:autoSpaceDN w:val="0"/>
              <w:spacing w:line="360" w:lineRule="auto"/>
              <w:jc w:val="center"/>
              <w:rPr>
                <w:rFonts w:ascii="仿宋_GB2312" w:hAnsi="仿宋_GB2312" w:eastAsia="仿宋_GB2312" w:cs="仿宋_GB2312"/>
                <w:color w:val="auto"/>
                <w:sz w:val="24"/>
                <w:highlight w:val="none"/>
              </w:rPr>
            </w:pPr>
          </w:p>
        </w:tc>
      </w:tr>
      <w:tr w14:paraId="0245947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8BDA74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5425DD7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28C76F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AC669E5">
            <w:pPr>
              <w:autoSpaceDE w:val="0"/>
              <w:autoSpaceDN w:val="0"/>
              <w:spacing w:line="360" w:lineRule="auto"/>
              <w:jc w:val="center"/>
              <w:rPr>
                <w:rFonts w:ascii="仿宋_GB2312" w:hAnsi="仿宋_GB2312" w:eastAsia="仿宋_GB2312" w:cs="仿宋_GB2312"/>
                <w:color w:val="auto"/>
                <w:sz w:val="24"/>
                <w:highlight w:val="none"/>
              </w:rPr>
            </w:pPr>
          </w:p>
        </w:tc>
      </w:tr>
      <w:tr w14:paraId="4356A2C8">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E91611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95F0DB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2E5549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25E6CD3">
            <w:pPr>
              <w:autoSpaceDE w:val="0"/>
              <w:autoSpaceDN w:val="0"/>
              <w:spacing w:line="360" w:lineRule="auto"/>
              <w:jc w:val="center"/>
              <w:rPr>
                <w:rFonts w:ascii="仿宋_GB2312" w:hAnsi="仿宋_GB2312" w:eastAsia="仿宋_GB2312" w:cs="仿宋_GB2312"/>
                <w:color w:val="auto"/>
                <w:sz w:val="24"/>
                <w:highlight w:val="none"/>
              </w:rPr>
            </w:pPr>
          </w:p>
        </w:tc>
      </w:tr>
      <w:tr w14:paraId="48DE8A2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1563E8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B0CA0A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21BF43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7742653">
            <w:pPr>
              <w:autoSpaceDE w:val="0"/>
              <w:autoSpaceDN w:val="0"/>
              <w:spacing w:line="360" w:lineRule="auto"/>
              <w:jc w:val="center"/>
              <w:rPr>
                <w:rFonts w:ascii="仿宋_GB2312" w:hAnsi="仿宋_GB2312" w:eastAsia="仿宋_GB2312" w:cs="仿宋_GB2312"/>
                <w:color w:val="auto"/>
                <w:sz w:val="24"/>
                <w:highlight w:val="none"/>
              </w:rPr>
            </w:pPr>
          </w:p>
        </w:tc>
      </w:tr>
      <w:tr w14:paraId="5A78508D">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1BFF0B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36BFDE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EADA3C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716464D">
            <w:pPr>
              <w:autoSpaceDE w:val="0"/>
              <w:autoSpaceDN w:val="0"/>
              <w:spacing w:line="360" w:lineRule="auto"/>
              <w:jc w:val="center"/>
              <w:rPr>
                <w:rFonts w:ascii="仿宋_GB2312" w:hAnsi="仿宋_GB2312" w:eastAsia="仿宋_GB2312" w:cs="仿宋_GB2312"/>
                <w:color w:val="auto"/>
                <w:sz w:val="24"/>
                <w:highlight w:val="none"/>
              </w:rPr>
            </w:pPr>
          </w:p>
        </w:tc>
      </w:tr>
      <w:tr w14:paraId="188ECDF9">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10A3A1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017D42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B0AE93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45ED8E3">
            <w:pPr>
              <w:autoSpaceDE w:val="0"/>
              <w:autoSpaceDN w:val="0"/>
              <w:spacing w:line="360" w:lineRule="auto"/>
              <w:jc w:val="center"/>
              <w:rPr>
                <w:rFonts w:ascii="仿宋_GB2312" w:hAnsi="仿宋_GB2312" w:eastAsia="仿宋_GB2312" w:cs="仿宋_GB2312"/>
                <w:color w:val="auto"/>
                <w:sz w:val="24"/>
                <w:highlight w:val="none"/>
              </w:rPr>
            </w:pPr>
          </w:p>
        </w:tc>
      </w:tr>
      <w:tr w14:paraId="2335987E">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CB47AD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3C5E69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A146DE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8C9DA33">
            <w:pPr>
              <w:autoSpaceDE w:val="0"/>
              <w:autoSpaceDN w:val="0"/>
              <w:spacing w:line="360" w:lineRule="auto"/>
              <w:jc w:val="center"/>
              <w:rPr>
                <w:rFonts w:ascii="仿宋_GB2312" w:hAnsi="仿宋_GB2312" w:eastAsia="仿宋_GB2312" w:cs="仿宋_GB2312"/>
                <w:color w:val="auto"/>
                <w:sz w:val="24"/>
                <w:highlight w:val="none"/>
              </w:rPr>
            </w:pPr>
          </w:p>
        </w:tc>
      </w:tr>
    </w:tbl>
    <w:p w14:paraId="3539A065">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37FD7D3">
      <w:pPr>
        <w:pStyle w:val="80"/>
        <w:rPr>
          <w:color w:val="auto"/>
          <w:highlight w:val="none"/>
        </w:rPr>
      </w:pPr>
    </w:p>
    <w:p w14:paraId="238BE207">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33C4FF0">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D6BE03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79F04E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3A5B30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FF5920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B251A2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5477DD1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8BF9EC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5982885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4DEBD9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4F218C3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EA689A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A50AFE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D919B7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5875CD91">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FA251A8">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1B0AEF5">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A50DE68">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51616A8">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5069745">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F73DF74">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3657294">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960876A">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A662026">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C9DE93D">
            <w:pPr>
              <w:autoSpaceDE w:val="0"/>
              <w:autoSpaceDN w:val="0"/>
              <w:spacing w:line="360" w:lineRule="auto"/>
              <w:rPr>
                <w:rFonts w:ascii="仿宋_GB2312" w:hAnsi="仿宋_GB2312" w:eastAsia="仿宋_GB2312" w:cs="仿宋_GB2312"/>
                <w:color w:val="auto"/>
                <w:sz w:val="24"/>
                <w:highlight w:val="none"/>
              </w:rPr>
            </w:pPr>
          </w:p>
        </w:tc>
      </w:tr>
      <w:tr w14:paraId="0B785EAC">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F5F076A">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A435E93">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FA9224C">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BC4F902">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5D6C774">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B791E64">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2E4B1B7">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3E1C5B7">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0685051">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0397907">
            <w:pPr>
              <w:autoSpaceDE w:val="0"/>
              <w:autoSpaceDN w:val="0"/>
              <w:spacing w:line="360" w:lineRule="auto"/>
              <w:rPr>
                <w:rFonts w:ascii="仿宋_GB2312" w:hAnsi="仿宋_GB2312" w:eastAsia="仿宋_GB2312" w:cs="仿宋_GB2312"/>
                <w:color w:val="auto"/>
                <w:sz w:val="24"/>
                <w:highlight w:val="none"/>
              </w:rPr>
            </w:pPr>
          </w:p>
        </w:tc>
      </w:tr>
    </w:tbl>
    <w:p w14:paraId="4F145AEE">
      <w:pPr>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35FC512E">
      <w:pPr>
        <w:pStyle w:val="80"/>
        <w:rPr>
          <w:color w:val="auto"/>
          <w:highlight w:val="none"/>
        </w:rPr>
      </w:pPr>
    </w:p>
    <w:p w14:paraId="5EA6E5C1">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5984509C">
      <w:pPr>
        <w:spacing w:line="360" w:lineRule="auto"/>
        <w:ind w:firstLine="480" w:firstLineChars="200"/>
        <w:rPr>
          <w:rFonts w:ascii="仿宋_GB2312" w:hAnsi="仿宋_GB2312" w:eastAsia="仿宋_GB2312" w:cs="仿宋_GB2312"/>
          <w:color w:val="auto"/>
          <w:sz w:val="24"/>
          <w:szCs w:val="20"/>
          <w:highlight w:val="none"/>
        </w:rPr>
      </w:pPr>
    </w:p>
    <w:p w14:paraId="64F90C5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47F3703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E2AF846">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2131320E">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116B7B5F">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578AC12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6C50384C">
      <w:pPr>
        <w:spacing w:line="360" w:lineRule="auto"/>
        <w:rPr>
          <w:rFonts w:ascii="仿宋_GB2312" w:hAnsi="仿宋_GB2312" w:eastAsia="仿宋_GB2312" w:cs="仿宋_GB2312"/>
          <w:color w:val="auto"/>
          <w:sz w:val="18"/>
          <w:szCs w:val="18"/>
          <w:highlight w:val="none"/>
        </w:rPr>
      </w:pPr>
    </w:p>
    <w:p w14:paraId="769D1F2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D0FC08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4741137">
      <w:pPr>
        <w:spacing w:line="360" w:lineRule="auto"/>
        <w:rPr>
          <w:rFonts w:ascii="仿宋_GB2312" w:hAnsi="仿宋_GB2312" w:eastAsia="仿宋_GB2312" w:cs="仿宋_GB2312"/>
          <w:b/>
          <w:bCs/>
          <w:color w:val="auto"/>
          <w:sz w:val="18"/>
          <w:szCs w:val="18"/>
          <w:highlight w:val="none"/>
        </w:rPr>
      </w:pPr>
    </w:p>
    <w:p w14:paraId="29C36C99">
      <w:pPr>
        <w:spacing w:line="360" w:lineRule="auto"/>
        <w:jc w:val="center"/>
        <w:rPr>
          <w:rFonts w:ascii="仿宋_GB2312" w:hAnsi="仿宋_GB2312" w:eastAsia="仿宋_GB2312" w:cs="仿宋_GB2312"/>
          <w:b/>
          <w:bCs/>
          <w:color w:val="auto"/>
          <w:sz w:val="32"/>
          <w:szCs w:val="32"/>
          <w:highlight w:val="none"/>
        </w:rPr>
      </w:pPr>
    </w:p>
    <w:p w14:paraId="08F23FB3">
      <w:pPr>
        <w:spacing w:line="360" w:lineRule="auto"/>
        <w:jc w:val="center"/>
        <w:rPr>
          <w:rFonts w:hint="eastAsia" w:ascii="仿宋_GB2312" w:hAnsi="仿宋_GB2312" w:eastAsia="仿宋_GB2312" w:cs="仿宋_GB2312"/>
          <w:b/>
          <w:bCs/>
          <w:color w:val="auto"/>
          <w:sz w:val="32"/>
          <w:szCs w:val="32"/>
          <w:highlight w:val="none"/>
          <w:lang w:eastAsia="zh-CN"/>
        </w:rPr>
      </w:pPr>
    </w:p>
    <w:p w14:paraId="5C05F371">
      <w:pPr>
        <w:spacing w:line="360" w:lineRule="auto"/>
        <w:jc w:val="center"/>
        <w:rPr>
          <w:rFonts w:hint="eastAsia" w:ascii="仿宋_GB2312" w:hAnsi="仿宋_GB2312" w:eastAsia="仿宋_GB2312" w:cs="仿宋_GB2312"/>
          <w:b/>
          <w:bCs/>
          <w:color w:val="auto"/>
          <w:sz w:val="32"/>
          <w:szCs w:val="32"/>
          <w:highlight w:val="none"/>
          <w:lang w:eastAsia="zh-CN"/>
        </w:rPr>
      </w:pPr>
    </w:p>
    <w:p w14:paraId="70CAEA84">
      <w:pPr>
        <w:spacing w:line="360" w:lineRule="auto"/>
        <w:jc w:val="center"/>
        <w:rPr>
          <w:rFonts w:hint="eastAsia" w:ascii="仿宋_GB2312" w:hAnsi="仿宋_GB2312" w:eastAsia="仿宋_GB2312" w:cs="仿宋_GB2312"/>
          <w:b/>
          <w:bCs/>
          <w:color w:val="auto"/>
          <w:sz w:val="32"/>
          <w:szCs w:val="32"/>
          <w:highlight w:val="none"/>
          <w:lang w:eastAsia="zh-CN"/>
        </w:rPr>
      </w:pPr>
    </w:p>
    <w:p w14:paraId="1675E685">
      <w:pPr>
        <w:spacing w:line="360" w:lineRule="auto"/>
        <w:jc w:val="center"/>
        <w:rPr>
          <w:rFonts w:hint="eastAsia" w:ascii="仿宋_GB2312" w:hAnsi="仿宋_GB2312" w:eastAsia="仿宋_GB2312" w:cs="仿宋_GB2312"/>
          <w:b/>
          <w:bCs/>
          <w:color w:val="auto"/>
          <w:sz w:val="32"/>
          <w:szCs w:val="32"/>
          <w:highlight w:val="none"/>
          <w:lang w:eastAsia="zh-CN"/>
        </w:rPr>
      </w:pPr>
    </w:p>
    <w:p w14:paraId="4902E70F">
      <w:pPr>
        <w:spacing w:line="360" w:lineRule="auto"/>
        <w:jc w:val="center"/>
        <w:rPr>
          <w:rFonts w:hint="eastAsia" w:ascii="仿宋_GB2312" w:hAnsi="仿宋_GB2312" w:eastAsia="仿宋_GB2312" w:cs="仿宋_GB2312"/>
          <w:b/>
          <w:bCs/>
          <w:color w:val="auto"/>
          <w:sz w:val="32"/>
          <w:szCs w:val="32"/>
          <w:highlight w:val="none"/>
          <w:lang w:eastAsia="zh-CN"/>
        </w:rPr>
      </w:pPr>
    </w:p>
    <w:p w14:paraId="3B3B472F">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362760E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3989674F">
      <w:pPr>
        <w:snapToGrid w:val="0"/>
        <w:spacing w:line="360" w:lineRule="auto"/>
        <w:ind w:right="960"/>
        <w:jc w:val="right"/>
        <w:rPr>
          <w:rFonts w:ascii="仿宋_GB2312" w:hAnsi="仿宋_GB2312" w:eastAsia="仿宋_GB2312" w:cs="仿宋_GB2312"/>
          <w:color w:val="auto"/>
          <w:kern w:val="0"/>
          <w:sz w:val="24"/>
          <w:highlight w:val="none"/>
          <w:lang w:val="zh-CN"/>
        </w:rPr>
      </w:pPr>
    </w:p>
    <w:p w14:paraId="57E46790">
      <w:pPr>
        <w:snapToGrid w:val="0"/>
        <w:spacing w:line="360" w:lineRule="auto"/>
        <w:ind w:right="960"/>
        <w:jc w:val="right"/>
        <w:rPr>
          <w:rFonts w:ascii="仿宋_GB2312" w:hAnsi="仿宋_GB2312" w:eastAsia="仿宋_GB2312" w:cs="仿宋_GB2312"/>
          <w:color w:val="auto"/>
          <w:kern w:val="0"/>
          <w:sz w:val="24"/>
          <w:highlight w:val="none"/>
          <w:lang w:val="zh-CN"/>
        </w:rPr>
      </w:pPr>
    </w:p>
    <w:p w14:paraId="6D49672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55DA83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663F3C3">
      <w:pPr>
        <w:spacing w:line="360" w:lineRule="auto"/>
        <w:jc w:val="center"/>
        <w:rPr>
          <w:rFonts w:hint="eastAsia" w:ascii="仿宋_GB2312" w:hAnsi="仿宋_GB2312" w:eastAsia="仿宋_GB2312" w:cs="仿宋_GB2312"/>
          <w:b/>
          <w:bCs/>
          <w:color w:val="auto"/>
          <w:sz w:val="32"/>
          <w:szCs w:val="32"/>
          <w:highlight w:val="none"/>
          <w:lang w:eastAsia="zh-CN"/>
        </w:rPr>
      </w:pPr>
    </w:p>
    <w:p w14:paraId="0064AE35">
      <w:pPr>
        <w:spacing w:line="360" w:lineRule="auto"/>
        <w:jc w:val="center"/>
        <w:rPr>
          <w:rFonts w:hint="eastAsia" w:ascii="仿宋_GB2312" w:hAnsi="仿宋_GB2312" w:eastAsia="仿宋_GB2312" w:cs="仿宋_GB2312"/>
          <w:b/>
          <w:bCs/>
          <w:color w:val="auto"/>
          <w:sz w:val="32"/>
          <w:szCs w:val="32"/>
          <w:highlight w:val="none"/>
          <w:lang w:eastAsia="zh-CN"/>
        </w:rPr>
      </w:pPr>
    </w:p>
    <w:p w14:paraId="25981E36">
      <w:pPr>
        <w:spacing w:line="360" w:lineRule="auto"/>
        <w:jc w:val="center"/>
        <w:rPr>
          <w:rFonts w:hint="eastAsia" w:ascii="仿宋_GB2312" w:hAnsi="仿宋_GB2312" w:eastAsia="仿宋_GB2312" w:cs="仿宋_GB2312"/>
          <w:b/>
          <w:bCs/>
          <w:color w:val="auto"/>
          <w:sz w:val="32"/>
          <w:szCs w:val="32"/>
          <w:highlight w:val="none"/>
          <w:lang w:eastAsia="zh-CN"/>
        </w:rPr>
      </w:pPr>
    </w:p>
    <w:p w14:paraId="7A019B93">
      <w:pPr>
        <w:spacing w:line="360" w:lineRule="auto"/>
        <w:jc w:val="center"/>
        <w:rPr>
          <w:rFonts w:hint="eastAsia" w:ascii="仿宋_GB2312" w:hAnsi="仿宋_GB2312" w:eastAsia="仿宋_GB2312" w:cs="仿宋_GB2312"/>
          <w:b/>
          <w:bCs/>
          <w:color w:val="auto"/>
          <w:sz w:val="32"/>
          <w:szCs w:val="32"/>
          <w:highlight w:val="none"/>
          <w:lang w:eastAsia="zh-CN"/>
        </w:rPr>
      </w:pPr>
    </w:p>
    <w:p w14:paraId="1D47E9B0">
      <w:pPr>
        <w:spacing w:line="360" w:lineRule="auto"/>
        <w:jc w:val="center"/>
        <w:rPr>
          <w:rFonts w:hint="eastAsia" w:ascii="仿宋_GB2312" w:hAnsi="仿宋_GB2312" w:eastAsia="仿宋_GB2312" w:cs="仿宋_GB2312"/>
          <w:b/>
          <w:bCs/>
          <w:color w:val="auto"/>
          <w:sz w:val="32"/>
          <w:szCs w:val="32"/>
          <w:highlight w:val="none"/>
          <w:lang w:eastAsia="zh-CN"/>
        </w:rPr>
      </w:pPr>
    </w:p>
    <w:p w14:paraId="57BA510F">
      <w:pPr>
        <w:spacing w:line="360" w:lineRule="auto"/>
        <w:jc w:val="center"/>
        <w:rPr>
          <w:rFonts w:hint="eastAsia" w:ascii="仿宋_GB2312" w:hAnsi="仿宋_GB2312" w:eastAsia="仿宋_GB2312" w:cs="仿宋_GB2312"/>
          <w:b/>
          <w:bCs/>
          <w:color w:val="auto"/>
          <w:sz w:val="32"/>
          <w:szCs w:val="32"/>
          <w:highlight w:val="none"/>
          <w:lang w:eastAsia="zh-CN"/>
        </w:rPr>
      </w:pPr>
    </w:p>
    <w:p w14:paraId="44F6DF44">
      <w:pPr>
        <w:spacing w:line="360" w:lineRule="auto"/>
        <w:jc w:val="center"/>
        <w:rPr>
          <w:rFonts w:hint="eastAsia" w:ascii="仿宋_GB2312" w:hAnsi="仿宋_GB2312" w:eastAsia="仿宋_GB2312" w:cs="仿宋_GB2312"/>
          <w:b/>
          <w:bCs/>
          <w:color w:val="auto"/>
          <w:sz w:val="32"/>
          <w:szCs w:val="32"/>
          <w:highlight w:val="none"/>
          <w:lang w:eastAsia="zh-CN"/>
        </w:rPr>
      </w:pPr>
    </w:p>
    <w:p w14:paraId="0FDC6901">
      <w:pPr>
        <w:spacing w:line="360" w:lineRule="auto"/>
        <w:jc w:val="center"/>
        <w:rPr>
          <w:rFonts w:hint="eastAsia" w:ascii="仿宋_GB2312" w:hAnsi="仿宋_GB2312" w:eastAsia="仿宋_GB2312" w:cs="仿宋_GB2312"/>
          <w:b/>
          <w:bCs/>
          <w:color w:val="auto"/>
          <w:sz w:val="32"/>
          <w:szCs w:val="32"/>
          <w:highlight w:val="none"/>
          <w:lang w:eastAsia="zh-CN"/>
        </w:rPr>
      </w:pPr>
    </w:p>
    <w:p w14:paraId="10955404">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0902CC2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1603D96C">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8ED7867">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FCA3059">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1126E9FA">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1A01145C">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089E8547">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38328C7E">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082EB96D">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72E28B4">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1DFA4633">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491952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6DC4F13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7C0D7DE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08C635F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2030F7B8">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5758A80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5F191A13">
            <w:pPr>
              <w:suppressAutoHyphens/>
              <w:autoSpaceDE w:val="0"/>
              <w:autoSpaceDN w:val="0"/>
              <w:spacing w:line="360" w:lineRule="auto"/>
              <w:rPr>
                <w:rFonts w:ascii="仿宋_GB2312" w:hAnsi="仿宋_GB2312" w:eastAsia="仿宋_GB2312" w:cs="仿宋_GB2312"/>
                <w:color w:val="auto"/>
                <w:sz w:val="24"/>
                <w:highlight w:val="none"/>
              </w:rPr>
            </w:pPr>
          </w:p>
        </w:tc>
      </w:tr>
      <w:tr w14:paraId="7DB0EF96">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E549AA2">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7A54BEF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7CAFB3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4855BE0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3DC9C2DC">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63869881">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69C805B">
            <w:pPr>
              <w:suppressAutoHyphens/>
              <w:autoSpaceDE w:val="0"/>
              <w:autoSpaceDN w:val="0"/>
              <w:spacing w:line="360" w:lineRule="auto"/>
              <w:rPr>
                <w:rFonts w:ascii="仿宋_GB2312" w:hAnsi="仿宋_GB2312" w:eastAsia="仿宋_GB2312" w:cs="仿宋_GB2312"/>
                <w:color w:val="auto"/>
                <w:sz w:val="24"/>
                <w:highlight w:val="none"/>
              </w:rPr>
            </w:pPr>
          </w:p>
        </w:tc>
      </w:tr>
    </w:tbl>
    <w:p w14:paraId="46050B11">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64808C5F">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6C649F8D">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5669292F">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1EB2ADA8">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6F891C74">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37911500">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25448D6E">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7F4B41AE">
      <w:pPr>
        <w:spacing w:line="360" w:lineRule="auto"/>
        <w:ind w:firstLine="480" w:firstLineChars="200"/>
        <w:rPr>
          <w:rFonts w:ascii="仿宋_GB2312" w:hAnsi="仿宋_GB2312" w:eastAsia="仿宋_GB2312" w:cs="仿宋_GB2312"/>
          <w:color w:val="auto"/>
          <w:sz w:val="24"/>
          <w:szCs w:val="20"/>
          <w:highlight w:val="none"/>
        </w:rPr>
      </w:pPr>
    </w:p>
    <w:p w14:paraId="197D74B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343460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CDEC481">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000624F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5DA839D4">
      <w:pPr>
        <w:spacing w:line="360" w:lineRule="auto"/>
        <w:jc w:val="center"/>
        <w:rPr>
          <w:rFonts w:ascii="仿宋_GB2312" w:hAnsi="仿宋_GB2312" w:eastAsia="仿宋_GB2312" w:cs="仿宋_GB2312"/>
          <w:color w:val="auto"/>
          <w:sz w:val="24"/>
          <w:highlight w:val="none"/>
        </w:rPr>
      </w:pPr>
    </w:p>
    <w:p w14:paraId="16BCC0C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778802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21DF9E8">
      <w:pPr>
        <w:spacing w:line="360" w:lineRule="auto"/>
        <w:jc w:val="center"/>
        <w:rPr>
          <w:rFonts w:ascii="仿宋_GB2312" w:hAnsi="仿宋_GB2312" w:eastAsia="仿宋_GB2312" w:cs="仿宋_GB2312"/>
          <w:b/>
          <w:bCs/>
          <w:color w:val="auto"/>
          <w:sz w:val="30"/>
          <w:szCs w:val="30"/>
          <w:highlight w:val="none"/>
        </w:rPr>
      </w:pPr>
    </w:p>
    <w:p w14:paraId="7C4476C3">
      <w:pPr>
        <w:spacing w:line="360" w:lineRule="auto"/>
        <w:jc w:val="center"/>
        <w:rPr>
          <w:rFonts w:ascii="仿宋_GB2312" w:hAnsi="仿宋_GB2312" w:eastAsia="仿宋_GB2312" w:cs="仿宋_GB2312"/>
          <w:b/>
          <w:bCs/>
          <w:color w:val="auto"/>
          <w:sz w:val="30"/>
          <w:szCs w:val="30"/>
          <w:highlight w:val="none"/>
        </w:rPr>
      </w:pPr>
    </w:p>
    <w:p w14:paraId="1EB3C241">
      <w:pPr>
        <w:spacing w:line="360" w:lineRule="auto"/>
        <w:jc w:val="center"/>
        <w:rPr>
          <w:rFonts w:ascii="仿宋_GB2312" w:hAnsi="仿宋_GB2312" w:eastAsia="仿宋_GB2312" w:cs="仿宋_GB2312"/>
          <w:b/>
          <w:bCs/>
          <w:color w:val="auto"/>
          <w:sz w:val="24"/>
          <w:highlight w:val="none"/>
        </w:rPr>
      </w:pPr>
    </w:p>
    <w:p w14:paraId="2845BD2C">
      <w:pPr>
        <w:spacing w:line="360" w:lineRule="auto"/>
        <w:jc w:val="center"/>
        <w:rPr>
          <w:rFonts w:ascii="仿宋_GB2312" w:hAnsi="仿宋_GB2312" w:eastAsia="仿宋_GB2312" w:cs="仿宋_GB2312"/>
          <w:b/>
          <w:bCs/>
          <w:color w:val="auto"/>
          <w:sz w:val="24"/>
          <w:highlight w:val="none"/>
        </w:rPr>
      </w:pPr>
    </w:p>
    <w:p w14:paraId="5BB6EECC">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53E047F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018263B1">
      <w:pPr>
        <w:spacing w:line="360" w:lineRule="auto"/>
        <w:rPr>
          <w:rFonts w:ascii="仿宋_GB2312" w:hAnsi="仿宋_GB2312" w:eastAsia="仿宋_GB2312" w:cs="仿宋_GB2312"/>
          <w:color w:val="auto"/>
          <w:sz w:val="24"/>
          <w:highlight w:val="none"/>
        </w:rPr>
      </w:pPr>
    </w:p>
    <w:p w14:paraId="065665E1">
      <w:pPr>
        <w:pStyle w:val="80"/>
        <w:rPr>
          <w:color w:val="auto"/>
          <w:highlight w:val="none"/>
        </w:rPr>
      </w:pPr>
    </w:p>
    <w:p w14:paraId="4596A85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1B2FC7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E68EE4C">
      <w:pPr>
        <w:pStyle w:val="81"/>
        <w:rPr>
          <w:rFonts w:hint="eastAsia"/>
          <w:color w:val="auto"/>
          <w:highlight w:val="none"/>
        </w:rPr>
        <w:sectPr>
          <w:headerReference r:id="rId16" w:type="first"/>
          <w:footerReference r:id="rId18" w:type="first"/>
          <w:headerReference r:id="rId15" w:type="default"/>
          <w:footerReference r:id="rId17" w:type="default"/>
          <w:pgSz w:w="11906" w:h="16838"/>
          <w:pgMar w:top="1134" w:right="1134" w:bottom="1134" w:left="1417" w:header="567" w:footer="539" w:gutter="0"/>
          <w:cols w:space="0" w:num="1"/>
          <w:titlePg/>
          <w:rtlGutter w:val="0"/>
          <w:docGrid w:linePitch="312" w:charSpace="0"/>
        </w:sectPr>
      </w:pPr>
    </w:p>
    <w:p w14:paraId="552A522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2047FF28">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6CC6867">
      <w:pPr>
        <w:spacing w:line="360" w:lineRule="auto"/>
        <w:jc w:val="center"/>
        <w:outlineLvl w:val="0"/>
        <w:rPr>
          <w:rFonts w:hint="eastAsia" w:ascii="仿宋" w:hAnsi="仿宋" w:eastAsia="仿宋" w:cs="仿宋"/>
          <w:b/>
          <w:color w:val="auto"/>
          <w:kern w:val="0"/>
          <w:sz w:val="36"/>
          <w:szCs w:val="36"/>
          <w:highlight w:val="none"/>
        </w:rPr>
      </w:pPr>
    </w:p>
    <w:p w14:paraId="5D66DD6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5B995A4A">
      <w:pPr>
        <w:snapToGrid w:val="0"/>
        <w:spacing w:line="360" w:lineRule="auto"/>
        <w:ind w:right="480"/>
        <w:jc w:val="center"/>
        <w:rPr>
          <w:rFonts w:hint="eastAsia" w:ascii="仿宋" w:hAnsi="仿宋" w:eastAsia="仿宋" w:cs="仿宋"/>
          <w:b/>
          <w:color w:val="auto"/>
          <w:kern w:val="0"/>
          <w:sz w:val="32"/>
          <w:szCs w:val="32"/>
          <w:highlight w:val="none"/>
        </w:rPr>
      </w:pPr>
    </w:p>
    <w:p w14:paraId="1CE05CB6">
      <w:pPr>
        <w:snapToGrid w:val="0"/>
        <w:spacing w:line="360" w:lineRule="auto"/>
        <w:ind w:right="480"/>
        <w:jc w:val="center"/>
        <w:rPr>
          <w:rFonts w:hint="eastAsia" w:ascii="仿宋" w:hAnsi="仿宋" w:eastAsia="仿宋" w:cs="仿宋"/>
          <w:b/>
          <w:color w:val="auto"/>
          <w:kern w:val="0"/>
          <w:sz w:val="32"/>
          <w:szCs w:val="32"/>
          <w:highlight w:val="none"/>
        </w:rPr>
      </w:pPr>
    </w:p>
    <w:p w14:paraId="7FBF1425">
      <w:pPr>
        <w:snapToGrid w:val="0"/>
        <w:spacing w:line="360" w:lineRule="auto"/>
        <w:ind w:right="480"/>
        <w:jc w:val="center"/>
        <w:rPr>
          <w:rFonts w:hint="eastAsia" w:ascii="仿宋" w:hAnsi="仿宋" w:eastAsia="仿宋" w:cs="仿宋"/>
          <w:b/>
          <w:color w:val="auto"/>
          <w:kern w:val="0"/>
          <w:sz w:val="32"/>
          <w:szCs w:val="32"/>
          <w:highlight w:val="none"/>
        </w:rPr>
      </w:pPr>
    </w:p>
    <w:p w14:paraId="0A7BEB38">
      <w:pPr>
        <w:snapToGrid w:val="0"/>
        <w:spacing w:line="360" w:lineRule="auto"/>
        <w:ind w:right="480"/>
        <w:jc w:val="center"/>
        <w:rPr>
          <w:rFonts w:hint="eastAsia" w:ascii="仿宋" w:hAnsi="仿宋" w:eastAsia="仿宋" w:cs="仿宋"/>
          <w:b/>
          <w:color w:val="auto"/>
          <w:kern w:val="0"/>
          <w:sz w:val="32"/>
          <w:szCs w:val="32"/>
          <w:highlight w:val="none"/>
        </w:rPr>
      </w:pPr>
    </w:p>
    <w:p w14:paraId="357D7F5B">
      <w:pPr>
        <w:snapToGrid w:val="0"/>
        <w:spacing w:line="360" w:lineRule="auto"/>
        <w:ind w:right="480"/>
        <w:jc w:val="center"/>
        <w:rPr>
          <w:rFonts w:hint="eastAsia" w:ascii="仿宋" w:hAnsi="仿宋" w:eastAsia="仿宋" w:cs="仿宋"/>
          <w:b/>
          <w:color w:val="auto"/>
          <w:kern w:val="0"/>
          <w:sz w:val="32"/>
          <w:szCs w:val="32"/>
          <w:highlight w:val="none"/>
        </w:rPr>
      </w:pPr>
    </w:p>
    <w:p w14:paraId="7946C782">
      <w:pPr>
        <w:snapToGrid w:val="0"/>
        <w:spacing w:line="360" w:lineRule="auto"/>
        <w:ind w:right="480"/>
        <w:jc w:val="center"/>
        <w:rPr>
          <w:rFonts w:hint="eastAsia" w:ascii="仿宋" w:hAnsi="仿宋" w:eastAsia="仿宋" w:cs="仿宋"/>
          <w:b/>
          <w:color w:val="auto"/>
          <w:kern w:val="0"/>
          <w:sz w:val="32"/>
          <w:szCs w:val="32"/>
          <w:highlight w:val="none"/>
        </w:rPr>
      </w:pPr>
    </w:p>
    <w:p w14:paraId="6446188C">
      <w:pPr>
        <w:snapToGrid w:val="0"/>
        <w:spacing w:line="360" w:lineRule="auto"/>
        <w:ind w:right="480"/>
        <w:jc w:val="center"/>
        <w:rPr>
          <w:rFonts w:hint="eastAsia" w:ascii="仿宋" w:hAnsi="仿宋" w:eastAsia="仿宋" w:cs="仿宋"/>
          <w:b/>
          <w:color w:val="auto"/>
          <w:kern w:val="0"/>
          <w:sz w:val="32"/>
          <w:szCs w:val="32"/>
          <w:highlight w:val="none"/>
        </w:rPr>
      </w:pPr>
    </w:p>
    <w:p w14:paraId="6D7F098D">
      <w:pPr>
        <w:snapToGrid w:val="0"/>
        <w:spacing w:line="360" w:lineRule="auto"/>
        <w:ind w:right="480"/>
        <w:jc w:val="center"/>
        <w:rPr>
          <w:rFonts w:hint="eastAsia" w:ascii="仿宋" w:hAnsi="仿宋" w:eastAsia="仿宋" w:cs="仿宋"/>
          <w:b/>
          <w:color w:val="auto"/>
          <w:kern w:val="0"/>
          <w:sz w:val="32"/>
          <w:szCs w:val="32"/>
          <w:highlight w:val="none"/>
        </w:rPr>
      </w:pPr>
    </w:p>
    <w:p w14:paraId="43F7205F">
      <w:pPr>
        <w:snapToGrid w:val="0"/>
        <w:spacing w:line="360" w:lineRule="auto"/>
        <w:ind w:right="480"/>
        <w:jc w:val="center"/>
        <w:rPr>
          <w:rFonts w:hint="eastAsia" w:ascii="仿宋" w:hAnsi="仿宋" w:eastAsia="仿宋" w:cs="仿宋"/>
          <w:b/>
          <w:color w:val="auto"/>
          <w:kern w:val="0"/>
          <w:sz w:val="32"/>
          <w:szCs w:val="32"/>
          <w:highlight w:val="none"/>
        </w:rPr>
      </w:pPr>
    </w:p>
    <w:p w14:paraId="6502D9FC">
      <w:pPr>
        <w:snapToGrid w:val="0"/>
        <w:spacing w:line="360" w:lineRule="auto"/>
        <w:ind w:right="480"/>
        <w:jc w:val="center"/>
        <w:rPr>
          <w:rFonts w:hint="eastAsia" w:ascii="仿宋" w:hAnsi="仿宋" w:eastAsia="仿宋" w:cs="仿宋"/>
          <w:b/>
          <w:color w:val="auto"/>
          <w:kern w:val="0"/>
          <w:sz w:val="32"/>
          <w:szCs w:val="32"/>
          <w:highlight w:val="none"/>
        </w:rPr>
      </w:pPr>
    </w:p>
    <w:p w14:paraId="04348164">
      <w:pPr>
        <w:snapToGrid w:val="0"/>
        <w:spacing w:line="360" w:lineRule="auto"/>
        <w:ind w:right="480"/>
        <w:jc w:val="center"/>
        <w:rPr>
          <w:rFonts w:hint="eastAsia" w:ascii="仿宋" w:hAnsi="仿宋" w:eastAsia="仿宋" w:cs="仿宋"/>
          <w:b/>
          <w:color w:val="auto"/>
          <w:kern w:val="0"/>
          <w:sz w:val="32"/>
          <w:szCs w:val="32"/>
          <w:highlight w:val="none"/>
        </w:rPr>
      </w:pPr>
    </w:p>
    <w:p w14:paraId="2631F875">
      <w:pPr>
        <w:snapToGrid w:val="0"/>
        <w:spacing w:line="360" w:lineRule="auto"/>
        <w:ind w:right="480"/>
        <w:jc w:val="center"/>
        <w:rPr>
          <w:rFonts w:hint="eastAsia" w:ascii="仿宋" w:hAnsi="仿宋" w:eastAsia="仿宋" w:cs="仿宋"/>
          <w:b/>
          <w:color w:val="auto"/>
          <w:kern w:val="0"/>
          <w:sz w:val="32"/>
          <w:szCs w:val="32"/>
          <w:highlight w:val="none"/>
        </w:rPr>
      </w:pPr>
    </w:p>
    <w:p w14:paraId="348F33CC">
      <w:pPr>
        <w:snapToGrid w:val="0"/>
        <w:spacing w:line="360" w:lineRule="auto"/>
        <w:ind w:right="480"/>
        <w:jc w:val="both"/>
        <w:rPr>
          <w:rFonts w:hint="eastAsia" w:ascii="仿宋" w:hAnsi="仿宋" w:eastAsia="仿宋" w:cs="仿宋"/>
          <w:b/>
          <w:color w:val="auto"/>
          <w:kern w:val="0"/>
          <w:sz w:val="32"/>
          <w:szCs w:val="32"/>
          <w:highlight w:val="none"/>
        </w:rPr>
      </w:pPr>
    </w:p>
    <w:p w14:paraId="171E7188">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20" w:type="first"/>
          <w:footerReference r:id="rId22" w:type="first"/>
          <w:headerReference r:id="rId19" w:type="default"/>
          <w:footerReference r:id="rId21" w:type="default"/>
          <w:pgSz w:w="11906" w:h="16838"/>
          <w:pgMar w:top="1134" w:right="1134" w:bottom="1134" w:left="1417" w:header="567" w:footer="539" w:gutter="0"/>
          <w:cols w:space="0" w:num="1"/>
          <w:titlePg/>
          <w:rtlGutter w:val="0"/>
          <w:docGrid w:linePitch="312" w:charSpace="0"/>
        </w:sectPr>
      </w:pPr>
    </w:p>
    <w:p w14:paraId="0B5C5962">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6CA0734A">
      <w:pPr>
        <w:snapToGrid w:val="0"/>
        <w:spacing w:line="360" w:lineRule="auto"/>
        <w:rPr>
          <w:rFonts w:hint="eastAsia" w:ascii="仿宋" w:hAnsi="仿宋" w:eastAsia="仿宋" w:cs="仿宋"/>
          <w:color w:val="auto"/>
          <w:kern w:val="0"/>
          <w:sz w:val="24"/>
          <w:highlight w:val="none"/>
          <w:u w:val="single"/>
        </w:rPr>
      </w:pPr>
      <w:r>
        <w:rPr>
          <w:rFonts w:hint="eastAsia" w:ascii="仿宋" w:hAnsi="仿宋" w:eastAsia="仿宋" w:cs="仿宋"/>
          <w:color w:val="auto"/>
          <w:sz w:val="24"/>
          <w:highlight w:val="none"/>
          <w:u w:val="single"/>
        </w:rPr>
        <w:t>（采购人）、（采购代理机构）</w:t>
      </w:r>
      <w:r>
        <w:rPr>
          <w:rFonts w:hint="eastAsia" w:ascii="仿宋" w:hAnsi="仿宋" w:eastAsia="仿宋" w:cs="仿宋"/>
          <w:color w:val="auto"/>
          <w:kern w:val="0"/>
          <w:sz w:val="24"/>
          <w:highlight w:val="none"/>
          <w:u w:val="single"/>
          <w:lang w:val="zh-CN"/>
        </w:rPr>
        <w:t>：</w:t>
      </w:r>
    </w:p>
    <w:p w14:paraId="733CD4ED">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u w:val="single"/>
        </w:rPr>
        <w:t>（项目名称）</w:t>
      </w:r>
      <w:r>
        <w:rPr>
          <w:rFonts w:hint="eastAsia" w:ascii="仿宋" w:hAnsi="仿宋" w:eastAsia="仿宋" w:cs="仿宋"/>
          <w:color w:val="auto"/>
          <w:kern w:val="0"/>
          <w:sz w:val="24"/>
          <w:highlight w:val="none"/>
          <w:u w:val="single"/>
          <w:lang w:val="zh-CN"/>
        </w:rPr>
        <w:t>【招标编号：</w:t>
      </w:r>
      <w:r>
        <w:rPr>
          <w:rFonts w:hint="eastAsia" w:ascii="仿宋" w:hAnsi="仿宋" w:eastAsia="仿宋" w:cs="仿宋"/>
          <w:color w:val="auto"/>
          <w:sz w:val="24"/>
          <w:highlight w:val="none"/>
          <w:u w:val="single"/>
        </w:rPr>
        <w:t>（采购编号）】</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773D9542">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pPr w:leftFromText="180" w:rightFromText="180" w:vertAnchor="text" w:horzAnchor="page" w:tblpX="1152" w:tblpY="404"/>
        <w:tblOverlap w:val="never"/>
        <w:tblW w:w="99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1460"/>
        <w:gridCol w:w="1550"/>
        <w:gridCol w:w="720"/>
        <w:gridCol w:w="791"/>
        <w:gridCol w:w="993"/>
        <w:gridCol w:w="1016"/>
        <w:gridCol w:w="1060"/>
        <w:gridCol w:w="1674"/>
      </w:tblGrid>
      <w:tr w14:paraId="5AF9C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5" w:type="dxa"/>
            <w:vAlign w:val="center"/>
          </w:tcPr>
          <w:p w14:paraId="1913E02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60" w:type="dxa"/>
            <w:vAlign w:val="center"/>
          </w:tcPr>
          <w:p w14:paraId="6082D12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550" w:type="dxa"/>
          </w:tcPr>
          <w:p w14:paraId="6C6B74B1">
            <w:pPr>
              <w:spacing w:line="360" w:lineRule="auto"/>
              <w:jc w:val="center"/>
              <w:rPr>
                <w:rFonts w:hint="eastAsia" w:ascii="仿宋" w:hAnsi="仿宋" w:eastAsia="仿宋" w:cs="仿宋"/>
                <w:b/>
                <w:color w:val="auto"/>
                <w:sz w:val="24"/>
                <w:highlight w:val="none"/>
              </w:rPr>
            </w:pPr>
          </w:p>
          <w:p w14:paraId="46A26A7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品牌（如有）</w:t>
            </w:r>
          </w:p>
        </w:tc>
        <w:tc>
          <w:tcPr>
            <w:tcW w:w="1511" w:type="dxa"/>
            <w:gridSpan w:val="2"/>
            <w:vAlign w:val="center"/>
          </w:tcPr>
          <w:p w14:paraId="3B26BC8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254A450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016" w:type="dxa"/>
            <w:vAlign w:val="center"/>
          </w:tcPr>
          <w:p w14:paraId="316EEFE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060" w:type="dxa"/>
            <w:vAlign w:val="center"/>
          </w:tcPr>
          <w:p w14:paraId="61EA6AA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1674" w:type="dxa"/>
            <w:vAlign w:val="center"/>
          </w:tcPr>
          <w:p w14:paraId="35B53DC7">
            <w:pPr>
              <w:spacing w:line="360" w:lineRule="auto"/>
              <w:jc w:val="center"/>
              <w:rPr>
                <w:rFonts w:hint="eastAsia" w:ascii="仿宋" w:hAnsi="仿宋" w:eastAsia="仿宋" w:cs="仿宋"/>
                <w:b/>
                <w:color w:val="auto"/>
                <w:sz w:val="24"/>
                <w:highlight w:val="none"/>
              </w:rPr>
            </w:pPr>
          </w:p>
          <w:p w14:paraId="3B919F7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3F631A8E">
            <w:pPr>
              <w:spacing w:line="360" w:lineRule="auto"/>
              <w:jc w:val="center"/>
              <w:rPr>
                <w:rFonts w:hint="eastAsia" w:ascii="仿宋" w:hAnsi="仿宋" w:eastAsia="仿宋" w:cs="仿宋"/>
                <w:b/>
                <w:color w:val="auto"/>
                <w:sz w:val="24"/>
                <w:highlight w:val="none"/>
              </w:rPr>
            </w:pPr>
          </w:p>
        </w:tc>
      </w:tr>
      <w:tr w14:paraId="79C98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5" w:type="dxa"/>
            <w:vAlign w:val="center"/>
          </w:tcPr>
          <w:p w14:paraId="66748C6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60" w:type="dxa"/>
            <w:vAlign w:val="center"/>
          </w:tcPr>
          <w:p w14:paraId="72D73485">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550" w:type="dxa"/>
            <w:vAlign w:val="center"/>
          </w:tcPr>
          <w:p w14:paraId="7A8D2B10">
            <w:pPr>
              <w:snapToGrid w:val="0"/>
              <w:spacing w:line="360" w:lineRule="auto"/>
              <w:jc w:val="center"/>
              <w:rPr>
                <w:rFonts w:hint="eastAsia" w:ascii="仿宋" w:hAnsi="仿宋" w:eastAsia="仿宋" w:cs="仿宋"/>
                <w:color w:val="auto"/>
                <w:sz w:val="24"/>
                <w:highlight w:val="none"/>
              </w:rPr>
            </w:pPr>
          </w:p>
        </w:tc>
        <w:tc>
          <w:tcPr>
            <w:tcW w:w="1511" w:type="dxa"/>
            <w:gridSpan w:val="2"/>
            <w:vAlign w:val="center"/>
          </w:tcPr>
          <w:p w14:paraId="73C4668E">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285FD849">
            <w:pPr>
              <w:snapToGrid w:val="0"/>
              <w:spacing w:line="360" w:lineRule="auto"/>
              <w:jc w:val="center"/>
              <w:rPr>
                <w:rFonts w:hint="eastAsia" w:ascii="仿宋" w:hAnsi="仿宋" w:eastAsia="仿宋" w:cs="仿宋"/>
                <w:color w:val="auto"/>
                <w:sz w:val="24"/>
                <w:highlight w:val="none"/>
              </w:rPr>
            </w:pPr>
          </w:p>
        </w:tc>
        <w:tc>
          <w:tcPr>
            <w:tcW w:w="1016" w:type="dxa"/>
            <w:vAlign w:val="center"/>
          </w:tcPr>
          <w:p w14:paraId="2E505A52">
            <w:pPr>
              <w:spacing w:line="360" w:lineRule="auto"/>
              <w:jc w:val="center"/>
              <w:rPr>
                <w:rFonts w:hint="eastAsia" w:ascii="仿宋" w:hAnsi="仿宋" w:eastAsia="仿宋" w:cs="仿宋"/>
                <w:color w:val="auto"/>
                <w:sz w:val="24"/>
                <w:highlight w:val="none"/>
              </w:rPr>
            </w:pPr>
          </w:p>
        </w:tc>
        <w:tc>
          <w:tcPr>
            <w:tcW w:w="1060" w:type="dxa"/>
            <w:vAlign w:val="center"/>
          </w:tcPr>
          <w:p w14:paraId="6E9B3299">
            <w:pPr>
              <w:spacing w:line="360" w:lineRule="auto"/>
              <w:jc w:val="center"/>
              <w:rPr>
                <w:rFonts w:hint="eastAsia" w:ascii="仿宋" w:hAnsi="仿宋" w:eastAsia="仿宋" w:cs="仿宋"/>
                <w:color w:val="auto"/>
                <w:sz w:val="24"/>
                <w:highlight w:val="none"/>
              </w:rPr>
            </w:pPr>
          </w:p>
        </w:tc>
        <w:tc>
          <w:tcPr>
            <w:tcW w:w="1674" w:type="dxa"/>
            <w:vAlign w:val="center"/>
          </w:tcPr>
          <w:p w14:paraId="32B873AA">
            <w:pPr>
              <w:spacing w:line="360" w:lineRule="auto"/>
              <w:jc w:val="center"/>
              <w:rPr>
                <w:rFonts w:hint="eastAsia" w:ascii="仿宋" w:hAnsi="仿宋" w:eastAsia="仿宋" w:cs="仿宋"/>
                <w:color w:val="auto"/>
                <w:sz w:val="24"/>
                <w:highlight w:val="none"/>
              </w:rPr>
            </w:pPr>
          </w:p>
        </w:tc>
      </w:tr>
      <w:tr w14:paraId="76E06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5" w:type="dxa"/>
            <w:vAlign w:val="center"/>
          </w:tcPr>
          <w:p w14:paraId="450AC4E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60" w:type="dxa"/>
            <w:vAlign w:val="center"/>
          </w:tcPr>
          <w:p w14:paraId="7CB3A1AA">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550" w:type="dxa"/>
            <w:vAlign w:val="center"/>
          </w:tcPr>
          <w:p w14:paraId="2F8B8DD2">
            <w:pPr>
              <w:snapToGrid w:val="0"/>
              <w:spacing w:line="360" w:lineRule="auto"/>
              <w:jc w:val="center"/>
              <w:rPr>
                <w:rFonts w:hint="eastAsia" w:ascii="仿宋" w:hAnsi="仿宋" w:eastAsia="仿宋" w:cs="仿宋"/>
                <w:color w:val="auto"/>
                <w:sz w:val="24"/>
                <w:highlight w:val="none"/>
              </w:rPr>
            </w:pPr>
          </w:p>
        </w:tc>
        <w:tc>
          <w:tcPr>
            <w:tcW w:w="1511" w:type="dxa"/>
            <w:gridSpan w:val="2"/>
            <w:vAlign w:val="center"/>
          </w:tcPr>
          <w:p w14:paraId="22D86834">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6229548F">
            <w:pPr>
              <w:snapToGrid w:val="0"/>
              <w:spacing w:line="360" w:lineRule="auto"/>
              <w:jc w:val="center"/>
              <w:rPr>
                <w:rFonts w:hint="eastAsia" w:ascii="仿宋" w:hAnsi="仿宋" w:eastAsia="仿宋" w:cs="仿宋"/>
                <w:color w:val="auto"/>
                <w:sz w:val="24"/>
                <w:highlight w:val="none"/>
              </w:rPr>
            </w:pPr>
          </w:p>
        </w:tc>
        <w:tc>
          <w:tcPr>
            <w:tcW w:w="1016" w:type="dxa"/>
            <w:vAlign w:val="center"/>
          </w:tcPr>
          <w:p w14:paraId="3FE68F26">
            <w:pPr>
              <w:spacing w:line="360" w:lineRule="auto"/>
              <w:jc w:val="center"/>
              <w:rPr>
                <w:rFonts w:hint="eastAsia" w:ascii="仿宋" w:hAnsi="仿宋" w:eastAsia="仿宋" w:cs="仿宋"/>
                <w:color w:val="auto"/>
                <w:sz w:val="24"/>
                <w:highlight w:val="none"/>
              </w:rPr>
            </w:pPr>
          </w:p>
        </w:tc>
        <w:tc>
          <w:tcPr>
            <w:tcW w:w="1060" w:type="dxa"/>
            <w:vAlign w:val="center"/>
          </w:tcPr>
          <w:p w14:paraId="7098655E">
            <w:pPr>
              <w:spacing w:line="360" w:lineRule="auto"/>
              <w:jc w:val="center"/>
              <w:rPr>
                <w:rFonts w:hint="eastAsia" w:ascii="仿宋" w:hAnsi="仿宋" w:eastAsia="仿宋" w:cs="仿宋"/>
                <w:color w:val="auto"/>
                <w:sz w:val="24"/>
                <w:highlight w:val="none"/>
              </w:rPr>
            </w:pPr>
          </w:p>
        </w:tc>
        <w:tc>
          <w:tcPr>
            <w:tcW w:w="1674" w:type="dxa"/>
            <w:vAlign w:val="center"/>
          </w:tcPr>
          <w:p w14:paraId="20D8BF75">
            <w:pPr>
              <w:spacing w:line="360" w:lineRule="auto"/>
              <w:jc w:val="center"/>
              <w:rPr>
                <w:rFonts w:hint="eastAsia" w:ascii="仿宋" w:hAnsi="仿宋" w:eastAsia="仿宋" w:cs="仿宋"/>
                <w:color w:val="auto"/>
                <w:sz w:val="24"/>
                <w:highlight w:val="none"/>
              </w:rPr>
            </w:pPr>
          </w:p>
        </w:tc>
      </w:tr>
      <w:tr w14:paraId="127A2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5" w:type="dxa"/>
            <w:vAlign w:val="center"/>
          </w:tcPr>
          <w:p w14:paraId="3B93722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60" w:type="dxa"/>
            <w:vAlign w:val="center"/>
          </w:tcPr>
          <w:p w14:paraId="6A560D6B">
            <w:pPr>
              <w:snapToGrid w:val="0"/>
              <w:spacing w:line="360" w:lineRule="auto"/>
              <w:jc w:val="center"/>
              <w:rPr>
                <w:rFonts w:hint="eastAsia" w:ascii="仿宋" w:hAnsi="仿宋" w:eastAsia="仿宋" w:cs="仿宋"/>
                <w:color w:val="auto"/>
                <w:sz w:val="24"/>
                <w:highlight w:val="none"/>
              </w:rPr>
            </w:pPr>
          </w:p>
        </w:tc>
        <w:tc>
          <w:tcPr>
            <w:tcW w:w="1550" w:type="dxa"/>
            <w:vAlign w:val="center"/>
          </w:tcPr>
          <w:p w14:paraId="6391ABC9">
            <w:pPr>
              <w:snapToGrid w:val="0"/>
              <w:spacing w:line="360" w:lineRule="auto"/>
              <w:jc w:val="center"/>
              <w:rPr>
                <w:rFonts w:hint="eastAsia" w:ascii="仿宋" w:hAnsi="仿宋" w:eastAsia="仿宋" w:cs="仿宋"/>
                <w:color w:val="auto"/>
                <w:sz w:val="24"/>
                <w:highlight w:val="none"/>
              </w:rPr>
            </w:pPr>
          </w:p>
        </w:tc>
        <w:tc>
          <w:tcPr>
            <w:tcW w:w="1511" w:type="dxa"/>
            <w:gridSpan w:val="2"/>
            <w:vAlign w:val="center"/>
          </w:tcPr>
          <w:p w14:paraId="38F297E9">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721DD6D5">
            <w:pPr>
              <w:snapToGrid w:val="0"/>
              <w:spacing w:line="360" w:lineRule="auto"/>
              <w:jc w:val="center"/>
              <w:rPr>
                <w:rFonts w:hint="eastAsia" w:ascii="仿宋" w:hAnsi="仿宋" w:eastAsia="仿宋" w:cs="仿宋"/>
                <w:color w:val="auto"/>
                <w:sz w:val="24"/>
                <w:highlight w:val="none"/>
              </w:rPr>
            </w:pPr>
          </w:p>
        </w:tc>
        <w:tc>
          <w:tcPr>
            <w:tcW w:w="1016" w:type="dxa"/>
            <w:vAlign w:val="center"/>
          </w:tcPr>
          <w:p w14:paraId="7D7E696D">
            <w:pPr>
              <w:spacing w:line="360" w:lineRule="auto"/>
              <w:jc w:val="center"/>
              <w:rPr>
                <w:rFonts w:hint="eastAsia" w:ascii="仿宋" w:hAnsi="仿宋" w:eastAsia="仿宋" w:cs="仿宋"/>
                <w:color w:val="auto"/>
                <w:sz w:val="24"/>
                <w:highlight w:val="none"/>
              </w:rPr>
            </w:pPr>
          </w:p>
        </w:tc>
        <w:tc>
          <w:tcPr>
            <w:tcW w:w="1060" w:type="dxa"/>
            <w:vAlign w:val="center"/>
          </w:tcPr>
          <w:p w14:paraId="1E610270">
            <w:pPr>
              <w:spacing w:line="360" w:lineRule="auto"/>
              <w:jc w:val="center"/>
              <w:rPr>
                <w:rFonts w:hint="eastAsia" w:ascii="仿宋" w:hAnsi="仿宋" w:eastAsia="仿宋" w:cs="仿宋"/>
                <w:color w:val="auto"/>
                <w:sz w:val="24"/>
                <w:highlight w:val="none"/>
              </w:rPr>
            </w:pPr>
          </w:p>
        </w:tc>
        <w:tc>
          <w:tcPr>
            <w:tcW w:w="1674" w:type="dxa"/>
            <w:vAlign w:val="center"/>
          </w:tcPr>
          <w:p w14:paraId="398A2996">
            <w:pPr>
              <w:spacing w:line="360" w:lineRule="auto"/>
              <w:jc w:val="center"/>
              <w:rPr>
                <w:rFonts w:hint="eastAsia" w:ascii="仿宋" w:hAnsi="仿宋" w:eastAsia="仿宋" w:cs="仿宋"/>
                <w:color w:val="auto"/>
                <w:sz w:val="24"/>
                <w:highlight w:val="none"/>
              </w:rPr>
            </w:pPr>
          </w:p>
        </w:tc>
      </w:tr>
      <w:tr w14:paraId="631C7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5" w:type="dxa"/>
            <w:vAlign w:val="center"/>
          </w:tcPr>
          <w:p w14:paraId="323A832E">
            <w:pPr>
              <w:spacing w:line="360" w:lineRule="auto"/>
              <w:jc w:val="center"/>
              <w:rPr>
                <w:rFonts w:hint="eastAsia" w:ascii="仿宋" w:hAnsi="仿宋" w:eastAsia="仿宋" w:cs="仿宋"/>
                <w:color w:val="auto"/>
                <w:sz w:val="24"/>
                <w:highlight w:val="none"/>
              </w:rPr>
            </w:pPr>
          </w:p>
        </w:tc>
        <w:tc>
          <w:tcPr>
            <w:tcW w:w="1460" w:type="dxa"/>
            <w:vAlign w:val="center"/>
          </w:tcPr>
          <w:p w14:paraId="5AEE86BB">
            <w:pPr>
              <w:snapToGrid w:val="0"/>
              <w:spacing w:line="360" w:lineRule="auto"/>
              <w:jc w:val="center"/>
              <w:rPr>
                <w:rFonts w:hint="eastAsia" w:ascii="仿宋" w:hAnsi="仿宋" w:eastAsia="仿宋" w:cs="仿宋"/>
                <w:color w:val="auto"/>
                <w:sz w:val="24"/>
                <w:highlight w:val="none"/>
              </w:rPr>
            </w:pPr>
          </w:p>
        </w:tc>
        <w:tc>
          <w:tcPr>
            <w:tcW w:w="1550" w:type="dxa"/>
            <w:vAlign w:val="center"/>
          </w:tcPr>
          <w:p w14:paraId="6D20B57E">
            <w:pPr>
              <w:snapToGrid w:val="0"/>
              <w:spacing w:line="360" w:lineRule="auto"/>
              <w:jc w:val="center"/>
              <w:rPr>
                <w:rFonts w:hint="eastAsia" w:ascii="仿宋" w:hAnsi="仿宋" w:eastAsia="仿宋" w:cs="仿宋"/>
                <w:color w:val="auto"/>
                <w:sz w:val="24"/>
                <w:highlight w:val="none"/>
              </w:rPr>
            </w:pPr>
          </w:p>
        </w:tc>
        <w:tc>
          <w:tcPr>
            <w:tcW w:w="1511" w:type="dxa"/>
            <w:gridSpan w:val="2"/>
            <w:vAlign w:val="center"/>
          </w:tcPr>
          <w:p w14:paraId="7F1B755D">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3B4C0F07">
            <w:pPr>
              <w:snapToGrid w:val="0"/>
              <w:spacing w:line="360" w:lineRule="auto"/>
              <w:jc w:val="center"/>
              <w:rPr>
                <w:rFonts w:hint="eastAsia" w:ascii="仿宋" w:hAnsi="仿宋" w:eastAsia="仿宋" w:cs="仿宋"/>
                <w:color w:val="auto"/>
                <w:sz w:val="24"/>
                <w:highlight w:val="none"/>
              </w:rPr>
            </w:pPr>
          </w:p>
        </w:tc>
        <w:tc>
          <w:tcPr>
            <w:tcW w:w="1016" w:type="dxa"/>
            <w:vAlign w:val="center"/>
          </w:tcPr>
          <w:p w14:paraId="6C07CFEA">
            <w:pPr>
              <w:spacing w:line="360" w:lineRule="auto"/>
              <w:jc w:val="center"/>
              <w:rPr>
                <w:rFonts w:hint="eastAsia" w:ascii="仿宋" w:hAnsi="仿宋" w:eastAsia="仿宋" w:cs="仿宋"/>
                <w:color w:val="auto"/>
                <w:sz w:val="24"/>
                <w:highlight w:val="none"/>
              </w:rPr>
            </w:pPr>
          </w:p>
        </w:tc>
        <w:tc>
          <w:tcPr>
            <w:tcW w:w="1060" w:type="dxa"/>
            <w:vAlign w:val="center"/>
          </w:tcPr>
          <w:p w14:paraId="57D65A29">
            <w:pPr>
              <w:spacing w:line="360" w:lineRule="auto"/>
              <w:jc w:val="center"/>
              <w:rPr>
                <w:rFonts w:hint="eastAsia" w:ascii="仿宋" w:hAnsi="仿宋" w:eastAsia="仿宋" w:cs="仿宋"/>
                <w:color w:val="auto"/>
                <w:sz w:val="24"/>
                <w:highlight w:val="none"/>
              </w:rPr>
            </w:pPr>
          </w:p>
        </w:tc>
        <w:tc>
          <w:tcPr>
            <w:tcW w:w="1674" w:type="dxa"/>
            <w:vAlign w:val="center"/>
          </w:tcPr>
          <w:p w14:paraId="60719A97">
            <w:pPr>
              <w:spacing w:line="360" w:lineRule="auto"/>
              <w:jc w:val="center"/>
              <w:rPr>
                <w:rFonts w:hint="eastAsia" w:ascii="仿宋" w:hAnsi="仿宋" w:eastAsia="仿宋" w:cs="仿宋"/>
                <w:color w:val="auto"/>
                <w:sz w:val="24"/>
                <w:highlight w:val="none"/>
              </w:rPr>
            </w:pPr>
          </w:p>
        </w:tc>
      </w:tr>
      <w:tr w14:paraId="39233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4445" w:type="dxa"/>
            <w:gridSpan w:val="4"/>
            <w:vAlign w:val="center"/>
          </w:tcPr>
          <w:p w14:paraId="5D1B87C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5534" w:type="dxa"/>
            <w:gridSpan w:val="5"/>
            <w:vAlign w:val="center"/>
          </w:tcPr>
          <w:p w14:paraId="51D711DB">
            <w:pPr>
              <w:spacing w:line="360" w:lineRule="auto"/>
              <w:jc w:val="center"/>
              <w:rPr>
                <w:rFonts w:hint="eastAsia" w:ascii="仿宋" w:hAnsi="仿宋" w:eastAsia="仿宋" w:cs="仿宋"/>
                <w:color w:val="auto"/>
                <w:sz w:val="24"/>
                <w:highlight w:val="none"/>
              </w:rPr>
            </w:pPr>
          </w:p>
        </w:tc>
      </w:tr>
      <w:tr w14:paraId="2A4B8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445" w:type="dxa"/>
            <w:gridSpan w:val="4"/>
            <w:vAlign w:val="center"/>
          </w:tcPr>
          <w:p w14:paraId="33C5B5A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5534" w:type="dxa"/>
            <w:gridSpan w:val="5"/>
            <w:vAlign w:val="center"/>
          </w:tcPr>
          <w:p w14:paraId="236F4DDB">
            <w:pPr>
              <w:spacing w:line="360" w:lineRule="auto"/>
              <w:jc w:val="center"/>
              <w:rPr>
                <w:rFonts w:hint="eastAsia" w:ascii="仿宋" w:hAnsi="仿宋" w:eastAsia="仿宋" w:cs="仿宋"/>
                <w:color w:val="auto"/>
                <w:sz w:val="24"/>
                <w:highlight w:val="none"/>
              </w:rPr>
            </w:pPr>
          </w:p>
        </w:tc>
      </w:tr>
    </w:tbl>
    <w:p w14:paraId="2F1BB731">
      <w:pPr>
        <w:snapToGrid w:val="0"/>
        <w:spacing w:line="360" w:lineRule="auto"/>
        <w:ind w:left="480" w:firstLine="9120" w:firstLineChars="3800"/>
        <w:rPr>
          <w:rFonts w:hint="eastAsia" w:ascii="仿宋" w:hAnsi="仿宋" w:eastAsia="仿宋" w:cs="仿宋"/>
          <w:color w:val="auto"/>
          <w:sz w:val="24"/>
          <w:highlight w:val="none"/>
          <w:lang w:eastAsia="zh-CN"/>
        </w:rPr>
      </w:pPr>
    </w:p>
    <w:p w14:paraId="679F8801">
      <w:pPr>
        <w:snapToGrid w:val="0"/>
        <w:spacing w:line="360" w:lineRule="auto"/>
        <w:jc w:val="right"/>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1A43ECA3">
      <w:pPr>
        <w:pStyle w:val="80"/>
        <w:jc w:val="right"/>
        <w:rPr>
          <w:rFonts w:hint="eastAsia"/>
          <w:color w:val="auto"/>
          <w:highlight w:val="none"/>
          <w:lang w:val="zh-CN"/>
        </w:rPr>
      </w:pPr>
      <w:r>
        <w:rPr>
          <w:rFonts w:hint="eastAsia" w:ascii="仿宋" w:hAnsi="仿宋" w:eastAsia="仿宋" w:cs="仿宋"/>
          <w:color w:val="auto"/>
          <w:sz w:val="24"/>
          <w:highlight w:val="none"/>
        </w:rPr>
        <w:t>日期：  年   月   日</w:t>
      </w:r>
    </w:p>
    <w:p w14:paraId="20B4ED8E">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586ACAAB">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62E1B32F">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4D98CDD9">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3、特别提示：采购代理机构将对项目名称和项目编号，中标供应商名称、地址和中标金额，主要中标标的名称、品牌（如有）、规格型号、数量、单价等予以公示。</w:t>
      </w:r>
    </w:p>
    <w:p w14:paraId="6BCD6416">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B6F815C">
      <w:pPr>
        <w:spacing w:line="360" w:lineRule="auto"/>
        <w:ind w:firstLine="482" w:firstLineChars="200"/>
        <w:rPr>
          <w:rFonts w:hint="eastAsia" w:ascii="仿宋" w:hAnsi="仿宋" w:eastAsia="仿宋" w:cs="仿宋"/>
          <w:b/>
          <w:color w:val="auto"/>
          <w:kern w:val="0"/>
          <w:sz w:val="24"/>
          <w:highlight w:val="none"/>
        </w:rPr>
      </w:pPr>
    </w:p>
    <w:p w14:paraId="70D0528E">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19FB8728">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1906" w:h="16838"/>
          <w:pgMar w:top="1134" w:right="1134" w:bottom="1134" w:left="1417" w:header="567" w:footer="539" w:gutter="0"/>
          <w:cols w:space="0" w:num="1"/>
          <w:titlePg/>
          <w:rtlGutter w:val="0"/>
          <w:docGrid w:linePitch="312" w:charSpace="0"/>
        </w:sectPr>
      </w:pPr>
    </w:p>
    <w:p w14:paraId="4C9D001F">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bookmarkStart w:id="56" w:name="_Toc465665161"/>
      <w:r>
        <w:rPr>
          <w:rFonts w:hint="eastAsia" w:ascii="仿宋" w:hAnsi="仿宋" w:eastAsia="仿宋" w:cs="仿宋"/>
          <w:color w:val="auto"/>
          <w:highlight w:val="none"/>
        </w:rPr>
        <w:t>附件</w:t>
      </w:r>
      <w:bookmarkEnd w:id="56"/>
    </w:p>
    <w:p w14:paraId="11986B3F">
      <w:pPr>
        <w:spacing w:line="360" w:lineRule="auto"/>
        <w:rPr>
          <w:rFonts w:hint="eastAsia" w:ascii="仿宋" w:hAnsi="仿宋" w:eastAsia="仿宋" w:cs="仿宋"/>
          <w:b/>
          <w:color w:val="auto"/>
          <w:sz w:val="24"/>
          <w:highlight w:val="none"/>
        </w:rPr>
      </w:pPr>
    </w:p>
    <w:p w14:paraId="74F68660">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1</w:t>
      </w:r>
      <w:r>
        <w:rPr>
          <w:rFonts w:hint="eastAsia" w:ascii="仿宋" w:hAnsi="仿宋" w:eastAsia="仿宋" w:cs="仿宋"/>
          <w:b/>
          <w:color w:val="auto"/>
          <w:spacing w:val="6"/>
          <w:sz w:val="32"/>
          <w:szCs w:val="32"/>
          <w:highlight w:val="none"/>
        </w:rPr>
        <w:t>：质疑函范本及制作说明</w:t>
      </w:r>
    </w:p>
    <w:p w14:paraId="35658D8F">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6A8B810D">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0F429AA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20AFFF8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2E5FE2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F53D43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616B953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FA4EFF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794DF62D">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49B33EE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0D9AA46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826981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6834986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60E11DD0">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08C51B3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5C32790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EB6D95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2E6F939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11CE500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64C5FF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5DC677C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ECEC779">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4A0BF1E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595B7F7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B354D7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701322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4CFF646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6DBF1C5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27A07FE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5670626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4BADA51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18FDBC0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1FB206E5">
      <w:pPr>
        <w:widowControl/>
        <w:spacing w:line="360" w:lineRule="auto"/>
        <w:ind w:firstLine="600" w:firstLineChars="200"/>
        <w:jc w:val="left"/>
        <w:rPr>
          <w:rFonts w:hint="eastAsia" w:ascii="仿宋" w:hAnsi="仿宋" w:eastAsia="仿宋" w:cs="仿宋"/>
          <w:color w:val="auto"/>
          <w:sz w:val="30"/>
          <w:szCs w:val="30"/>
          <w:highlight w:val="none"/>
        </w:rPr>
      </w:pPr>
    </w:p>
    <w:p w14:paraId="1DDF4F0F">
      <w:pPr>
        <w:spacing w:line="360" w:lineRule="auto"/>
        <w:jc w:val="center"/>
        <w:rPr>
          <w:rFonts w:hint="eastAsia" w:ascii="仿宋" w:hAnsi="仿宋" w:eastAsia="仿宋" w:cs="仿宋"/>
          <w:b/>
          <w:color w:val="auto"/>
          <w:spacing w:val="6"/>
          <w:sz w:val="32"/>
          <w:szCs w:val="32"/>
          <w:highlight w:val="none"/>
        </w:rPr>
      </w:pPr>
    </w:p>
    <w:p w14:paraId="72ADFAAD">
      <w:pPr>
        <w:spacing w:line="360" w:lineRule="auto"/>
        <w:jc w:val="center"/>
        <w:rPr>
          <w:rFonts w:hint="eastAsia" w:ascii="仿宋" w:hAnsi="仿宋" w:eastAsia="仿宋" w:cs="仿宋"/>
          <w:b/>
          <w:color w:val="auto"/>
          <w:spacing w:val="6"/>
          <w:sz w:val="32"/>
          <w:szCs w:val="32"/>
          <w:highlight w:val="none"/>
        </w:rPr>
      </w:pPr>
    </w:p>
    <w:p w14:paraId="548716CD">
      <w:pPr>
        <w:keepNext w:val="0"/>
        <w:keepLines w:val="0"/>
        <w:pageBreakBefore/>
        <w:widowControl w:val="0"/>
        <w:kinsoku/>
        <w:wordWrap/>
        <w:overflowPunct/>
        <w:topLinePunct w:val="0"/>
        <w:autoSpaceDE/>
        <w:autoSpaceDN/>
        <w:bidi w:val="0"/>
        <w:adjustRightInd w:val="0"/>
        <w:snapToGrid/>
        <w:spacing w:line="360" w:lineRule="auto"/>
        <w:jc w:val="left"/>
        <w:textAlignment w:val="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2D9CC78F">
      <w:pPr>
        <w:spacing w:line="360" w:lineRule="auto"/>
        <w:jc w:val="center"/>
        <w:rPr>
          <w:rFonts w:hint="eastAsia" w:ascii="仿宋" w:hAnsi="仿宋" w:eastAsia="仿宋" w:cs="仿宋"/>
          <w:b/>
          <w:color w:val="auto"/>
          <w:sz w:val="24"/>
          <w:highlight w:val="none"/>
        </w:rPr>
      </w:pPr>
    </w:p>
    <w:p w14:paraId="75FC0095">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74FD7FA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2C6C53E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6B30B53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E8094E6">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80C1817">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08B90C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444F9A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71E96A1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294DA3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24783E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7B6083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420928A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38BF19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C93419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EB1B37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73539A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5136FD3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72FA218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A91ED6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044DB7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5A47395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5FA1D2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72BAC09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749A3474">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3005A5D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B7F368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58D539B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43E593E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646EF70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1D693FE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D8F5C5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37543B9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90FBBE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077F10D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005D7C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45E64FD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D0DDD3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6424E5E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1F93AF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D6262A7">
      <w:pPr>
        <w:spacing w:line="360" w:lineRule="auto"/>
        <w:rPr>
          <w:rFonts w:hint="eastAsia" w:ascii="仿宋" w:hAnsi="仿宋" w:eastAsia="仿宋" w:cs="仿宋"/>
          <w:b/>
          <w:color w:val="auto"/>
          <w:sz w:val="24"/>
          <w:highlight w:val="none"/>
        </w:rPr>
      </w:pPr>
    </w:p>
    <w:p w14:paraId="51BBD097">
      <w:pPr>
        <w:spacing w:line="360" w:lineRule="auto"/>
        <w:rPr>
          <w:rFonts w:hint="eastAsia" w:ascii="仿宋" w:hAnsi="仿宋" w:eastAsia="仿宋" w:cs="仿宋"/>
          <w:b/>
          <w:color w:val="auto"/>
          <w:sz w:val="24"/>
          <w:highlight w:val="none"/>
        </w:rPr>
      </w:pPr>
    </w:p>
    <w:p w14:paraId="210EF6E5">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7876B94F">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5A9B83A9">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380B365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79C6759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7774AEF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77468D6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3E4E3CBB">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6675E185">
      <w:pPr>
        <w:spacing w:line="360" w:lineRule="auto"/>
        <w:rPr>
          <w:rFonts w:hint="eastAsia" w:ascii="仿宋" w:hAnsi="仿宋" w:eastAsia="仿宋" w:cs="仿宋"/>
          <w:b/>
          <w:color w:val="auto"/>
          <w:sz w:val="24"/>
          <w:highlight w:val="none"/>
        </w:rPr>
      </w:pPr>
    </w:p>
    <w:p w14:paraId="6FA5869E">
      <w:pPr>
        <w:autoSpaceDE w:val="0"/>
        <w:autoSpaceDN w:val="0"/>
        <w:jc w:val="center"/>
        <w:rPr>
          <w:rFonts w:hint="eastAsia" w:ascii="仿宋" w:hAnsi="仿宋" w:eastAsia="仿宋" w:cs="仿宋"/>
          <w:b/>
          <w:color w:val="auto"/>
          <w:spacing w:val="6"/>
          <w:sz w:val="32"/>
          <w:szCs w:val="32"/>
          <w:highlight w:val="none"/>
        </w:rPr>
      </w:pPr>
    </w:p>
    <w:p w14:paraId="7CCB7BF6">
      <w:pPr>
        <w:autoSpaceDE w:val="0"/>
        <w:autoSpaceDN w:val="0"/>
        <w:jc w:val="center"/>
        <w:rPr>
          <w:rFonts w:hint="eastAsia" w:ascii="仿宋" w:hAnsi="仿宋" w:eastAsia="仿宋" w:cs="仿宋"/>
          <w:b/>
          <w:color w:val="auto"/>
          <w:spacing w:val="6"/>
          <w:sz w:val="32"/>
          <w:szCs w:val="32"/>
          <w:highlight w:val="none"/>
        </w:rPr>
      </w:pPr>
    </w:p>
    <w:p w14:paraId="36B30BF5">
      <w:pPr>
        <w:autoSpaceDE w:val="0"/>
        <w:autoSpaceDN w:val="0"/>
        <w:jc w:val="center"/>
        <w:rPr>
          <w:rFonts w:hint="eastAsia" w:ascii="仿宋" w:hAnsi="仿宋" w:eastAsia="仿宋" w:cs="仿宋"/>
          <w:b/>
          <w:color w:val="auto"/>
          <w:spacing w:val="6"/>
          <w:sz w:val="32"/>
          <w:szCs w:val="32"/>
          <w:highlight w:val="none"/>
        </w:rPr>
      </w:pPr>
    </w:p>
    <w:p w14:paraId="1458F4E7">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3095FDB8">
      <w:pPr>
        <w:spacing w:line="360" w:lineRule="auto"/>
        <w:rPr>
          <w:rFonts w:hint="eastAsia" w:ascii="仿宋" w:hAnsi="仿宋" w:eastAsia="仿宋" w:cs="仿宋"/>
          <w:color w:val="auto"/>
          <w:sz w:val="24"/>
          <w:highlight w:val="none"/>
          <w:u w:val="single"/>
        </w:rPr>
      </w:pPr>
    </w:p>
    <w:p w14:paraId="5BB78DE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5444AF5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6CD99CB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3929F790">
      <w:pPr>
        <w:spacing w:line="360" w:lineRule="auto"/>
        <w:ind w:firstLine="494"/>
        <w:rPr>
          <w:rFonts w:hint="eastAsia" w:ascii="仿宋" w:hAnsi="仿宋" w:eastAsia="仿宋" w:cs="仿宋"/>
          <w:color w:val="auto"/>
          <w:sz w:val="24"/>
          <w:highlight w:val="none"/>
        </w:rPr>
      </w:pPr>
    </w:p>
    <w:p w14:paraId="58128621">
      <w:pPr>
        <w:spacing w:line="360" w:lineRule="auto"/>
        <w:ind w:firstLine="494"/>
        <w:rPr>
          <w:rFonts w:hint="eastAsia" w:ascii="仿宋" w:hAnsi="仿宋" w:eastAsia="仿宋" w:cs="仿宋"/>
          <w:color w:val="auto"/>
          <w:sz w:val="24"/>
          <w:highlight w:val="none"/>
        </w:rPr>
      </w:pPr>
    </w:p>
    <w:p w14:paraId="0D4C50F8">
      <w:pPr>
        <w:spacing w:line="360" w:lineRule="auto"/>
        <w:ind w:firstLine="494"/>
        <w:rPr>
          <w:rFonts w:hint="eastAsia" w:ascii="仿宋" w:hAnsi="仿宋" w:eastAsia="仿宋" w:cs="仿宋"/>
          <w:color w:val="auto"/>
          <w:sz w:val="24"/>
          <w:highlight w:val="none"/>
        </w:rPr>
      </w:pPr>
    </w:p>
    <w:p w14:paraId="6982F276">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62409AF1">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440D6D5">
      <w:pPr>
        <w:pStyle w:val="80"/>
        <w:rPr>
          <w:rFonts w:hint="eastAsia"/>
          <w:color w:val="auto"/>
          <w:highlight w:val="none"/>
        </w:rPr>
      </w:pPr>
    </w:p>
    <w:p w14:paraId="35C95940">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4090CB9D">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7A7506C9">
      <w:pPr>
        <w:autoSpaceDE w:val="0"/>
        <w:autoSpaceDN w:val="0"/>
        <w:jc w:val="center"/>
        <w:rPr>
          <w:rFonts w:hint="eastAsia" w:ascii="仿宋" w:hAnsi="仿宋" w:eastAsia="仿宋" w:cs="仿宋"/>
          <w:b/>
          <w:color w:val="auto"/>
          <w:spacing w:val="6"/>
          <w:sz w:val="32"/>
          <w:szCs w:val="32"/>
          <w:highlight w:val="none"/>
        </w:rPr>
      </w:pPr>
    </w:p>
    <w:p w14:paraId="2188E5A9">
      <w:pPr>
        <w:autoSpaceDE w:val="0"/>
        <w:autoSpaceDN w:val="0"/>
        <w:jc w:val="center"/>
        <w:rPr>
          <w:rFonts w:hint="eastAsia" w:ascii="仿宋" w:hAnsi="仿宋" w:eastAsia="仿宋" w:cs="仿宋"/>
          <w:b/>
          <w:color w:val="auto"/>
          <w:spacing w:val="6"/>
          <w:sz w:val="32"/>
          <w:szCs w:val="32"/>
          <w:highlight w:val="none"/>
        </w:rPr>
      </w:pPr>
    </w:p>
    <w:p w14:paraId="530F18FC">
      <w:pPr>
        <w:autoSpaceDE w:val="0"/>
        <w:autoSpaceDN w:val="0"/>
        <w:jc w:val="center"/>
        <w:rPr>
          <w:rFonts w:hint="eastAsia" w:ascii="仿宋" w:hAnsi="仿宋" w:eastAsia="仿宋" w:cs="仿宋"/>
          <w:b/>
          <w:color w:val="auto"/>
          <w:spacing w:val="6"/>
          <w:sz w:val="32"/>
          <w:szCs w:val="32"/>
          <w:highlight w:val="none"/>
        </w:rPr>
      </w:pPr>
    </w:p>
    <w:p w14:paraId="5A2BE373">
      <w:pPr>
        <w:autoSpaceDE w:val="0"/>
        <w:autoSpaceDN w:val="0"/>
        <w:jc w:val="center"/>
        <w:rPr>
          <w:rFonts w:hint="eastAsia" w:ascii="仿宋" w:hAnsi="仿宋" w:eastAsia="仿宋" w:cs="仿宋"/>
          <w:b/>
          <w:color w:val="auto"/>
          <w:spacing w:val="6"/>
          <w:sz w:val="32"/>
          <w:szCs w:val="32"/>
          <w:highlight w:val="none"/>
        </w:rPr>
      </w:pPr>
    </w:p>
    <w:p w14:paraId="3D8E7CE1">
      <w:pPr>
        <w:autoSpaceDE w:val="0"/>
        <w:autoSpaceDN w:val="0"/>
        <w:jc w:val="center"/>
        <w:rPr>
          <w:rFonts w:hint="eastAsia" w:ascii="仿宋" w:hAnsi="仿宋" w:eastAsia="仿宋" w:cs="仿宋"/>
          <w:b/>
          <w:color w:val="auto"/>
          <w:spacing w:val="6"/>
          <w:sz w:val="32"/>
          <w:szCs w:val="32"/>
          <w:highlight w:val="none"/>
        </w:rPr>
      </w:pPr>
    </w:p>
    <w:p w14:paraId="1CB4ED18">
      <w:pPr>
        <w:autoSpaceDE w:val="0"/>
        <w:autoSpaceDN w:val="0"/>
        <w:jc w:val="center"/>
        <w:rPr>
          <w:rFonts w:hint="eastAsia" w:ascii="仿宋" w:hAnsi="仿宋" w:eastAsia="仿宋" w:cs="仿宋"/>
          <w:b/>
          <w:color w:val="auto"/>
          <w:spacing w:val="6"/>
          <w:sz w:val="32"/>
          <w:szCs w:val="32"/>
          <w:highlight w:val="none"/>
        </w:rPr>
      </w:pPr>
    </w:p>
    <w:p w14:paraId="0643E2F3">
      <w:pPr>
        <w:autoSpaceDE w:val="0"/>
        <w:autoSpaceDN w:val="0"/>
        <w:jc w:val="center"/>
        <w:rPr>
          <w:rFonts w:hint="eastAsia" w:ascii="仿宋" w:hAnsi="仿宋" w:eastAsia="仿宋" w:cs="仿宋"/>
          <w:b/>
          <w:color w:val="auto"/>
          <w:spacing w:val="6"/>
          <w:sz w:val="32"/>
          <w:szCs w:val="32"/>
          <w:highlight w:val="none"/>
        </w:rPr>
      </w:pPr>
    </w:p>
    <w:p w14:paraId="34CC990B">
      <w:pPr>
        <w:autoSpaceDE w:val="0"/>
        <w:autoSpaceDN w:val="0"/>
        <w:jc w:val="center"/>
        <w:rPr>
          <w:rFonts w:hint="eastAsia" w:ascii="仿宋" w:hAnsi="仿宋" w:eastAsia="仿宋" w:cs="仿宋"/>
          <w:b/>
          <w:color w:val="auto"/>
          <w:spacing w:val="6"/>
          <w:sz w:val="32"/>
          <w:szCs w:val="32"/>
          <w:highlight w:val="none"/>
        </w:rPr>
      </w:pPr>
    </w:p>
    <w:p w14:paraId="76E73B6C">
      <w:pPr>
        <w:autoSpaceDE w:val="0"/>
        <w:autoSpaceDN w:val="0"/>
        <w:jc w:val="center"/>
        <w:rPr>
          <w:rFonts w:hint="eastAsia" w:ascii="仿宋" w:hAnsi="仿宋" w:eastAsia="仿宋" w:cs="仿宋"/>
          <w:b/>
          <w:color w:val="auto"/>
          <w:spacing w:val="6"/>
          <w:sz w:val="32"/>
          <w:szCs w:val="32"/>
          <w:highlight w:val="none"/>
        </w:rPr>
      </w:pPr>
    </w:p>
    <w:p w14:paraId="39545FFD">
      <w:pPr>
        <w:autoSpaceDE w:val="0"/>
        <w:autoSpaceDN w:val="0"/>
        <w:jc w:val="center"/>
        <w:rPr>
          <w:rFonts w:hint="eastAsia" w:ascii="仿宋" w:hAnsi="仿宋" w:eastAsia="仿宋" w:cs="仿宋"/>
          <w:b/>
          <w:color w:val="auto"/>
          <w:spacing w:val="6"/>
          <w:sz w:val="32"/>
          <w:szCs w:val="32"/>
          <w:highlight w:val="none"/>
        </w:rPr>
      </w:pPr>
    </w:p>
    <w:p w14:paraId="335EF09D">
      <w:pPr>
        <w:autoSpaceDE w:val="0"/>
        <w:autoSpaceDN w:val="0"/>
        <w:jc w:val="center"/>
        <w:rPr>
          <w:rFonts w:hint="eastAsia" w:ascii="仿宋" w:hAnsi="仿宋" w:eastAsia="仿宋" w:cs="仿宋"/>
          <w:b/>
          <w:color w:val="auto"/>
          <w:spacing w:val="6"/>
          <w:sz w:val="32"/>
          <w:szCs w:val="32"/>
          <w:highlight w:val="none"/>
        </w:rPr>
      </w:pPr>
    </w:p>
    <w:p w14:paraId="22D29E33">
      <w:pPr>
        <w:autoSpaceDE w:val="0"/>
        <w:autoSpaceDN w:val="0"/>
        <w:jc w:val="center"/>
        <w:rPr>
          <w:rFonts w:hint="eastAsia" w:ascii="仿宋" w:hAnsi="仿宋" w:eastAsia="仿宋" w:cs="仿宋"/>
          <w:b/>
          <w:color w:val="auto"/>
          <w:spacing w:val="6"/>
          <w:sz w:val="32"/>
          <w:szCs w:val="32"/>
          <w:highlight w:val="none"/>
        </w:rPr>
      </w:pPr>
    </w:p>
    <w:p w14:paraId="2B21EC32">
      <w:pPr>
        <w:autoSpaceDE w:val="0"/>
        <w:autoSpaceDN w:val="0"/>
        <w:jc w:val="center"/>
        <w:rPr>
          <w:rFonts w:hint="eastAsia" w:ascii="仿宋" w:hAnsi="仿宋" w:eastAsia="仿宋" w:cs="仿宋"/>
          <w:b/>
          <w:color w:val="auto"/>
          <w:spacing w:val="6"/>
          <w:sz w:val="32"/>
          <w:szCs w:val="32"/>
          <w:highlight w:val="none"/>
        </w:rPr>
      </w:pPr>
    </w:p>
    <w:p w14:paraId="3C0140B7">
      <w:pPr>
        <w:autoSpaceDE w:val="0"/>
        <w:autoSpaceDN w:val="0"/>
        <w:jc w:val="center"/>
        <w:rPr>
          <w:rFonts w:hint="eastAsia" w:ascii="仿宋" w:hAnsi="仿宋" w:eastAsia="仿宋" w:cs="仿宋"/>
          <w:b/>
          <w:color w:val="auto"/>
          <w:spacing w:val="6"/>
          <w:sz w:val="32"/>
          <w:szCs w:val="32"/>
          <w:highlight w:val="none"/>
        </w:rPr>
      </w:pPr>
    </w:p>
    <w:p w14:paraId="7DC52929">
      <w:pPr>
        <w:autoSpaceDE w:val="0"/>
        <w:autoSpaceDN w:val="0"/>
        <w:jc w:val="center"/>
        <w:rPr>
          <w:rFonts w:hint="eastAsia" w:ascii="仿宋" w:hAnsi="仿宋" w:eastAsia="仿宋" w:cs="仿宋"/>
          <w:b/>
          <w:color w:val="auto"/>
          <w:spacing w:val="6"/>
          <w:sz w:val="32"/>
          <w:szCs w:val="32"/>
          <w:highlight w:val="none"/>
        </w:rPr>
      </w:pPr>
    </w:p>
    <w:p w14:paraId="16AAAD84">
      <w:pPr>
        <w:autoSpaceDE w:val="0"/>
        <w:autoSpaceDN w:val="0"/>
        <w:jc w:val="center"/>
        <w:rPr>
          <w:rFonts w:hint="eastAsia" w:ascii="仿宋" w:hAnsi="仿宋" w:eastAsia="仿宋" w:cs="仿宋"/>
          <w:b/>
          <w:color w:val="auto"/>
          <w:spacing w:val="6"/>
          <w:sz w:val="32"/>
          <w:szCs w:val="32"/>
          <w:highlight w:val="none"/>
        </w:rPr>
      </w:pPr>
    </w:p>
    <w:p w14:paraId="5C8B1976">
      <w:pPr>
        <w:autoSpaceDE w:val="0"/>
        <w:autoSpaceDN w:val="0"/>
        <w:jc w:val="center"/>
        <w:rPr>
          <w:rFonts w:hint="eastAsia" w:ascii="仿宋" w:hAnsi="仿宋" w:eastAsia="仿宋" w:cs="仿宋"/>
          <w:b/>
          <w:color w:val="auto"/>
          <w:spacing w:val="6"/>
          <w:sz w:val="32"/>
          <w:szCs w:val="32"/>
          <w:highlight w:val="none"/>
        </w:rPr>
      </w:pPr>
    </w:p>
    <w:p w14:paraId="33CC3AED">
      <w:pPr>
        <w:rPr>
          <w:rFonts w:hint="eastAsia"/>
          <w:color w:val="auto"/>
          <w:highlight w:val="none"/>
        </w:rPr>
      </w:pPr>
    </w:p>
    <w:p w14:paraId="1E076ADA">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4</w:t>
      </w:r>
      <w:r>
        <w:rPr>
          <w:rFonts w:hint="eastAsia" w:ascii="仿宋" w:hAnsi="仿宋" w:eastAsia="仿宋" w:cs="仿宋"/>
          <w:b/>
          <w:color w:val="auto"/>
          <w:kern w:val="0"/>
          <w:sz w:val="32"/>
          <w:szCs w:val="32"/>
          <w:highlight w:val="none"/>
        </w:rPr>
        <w:t>：联合协议</w:t>
      </w:r>
    </w:p>
    <w:p w14:paraId="03BD05D4">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2EBFB80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174D15B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00495C4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3D6A49C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14926477">
      <w:pPr>
        <w:snapToGrid w:val="0"/>
        <w:spacing w:line="360" w:lineRule="auto"/>
        <w:ind w:firstLine="576"/>
        <w:rPr>
          <w:rFonts w:hint="eastAsia" w:ascii="仿宋" w:hAnsi="仿宋" w:eastAsia="仿宋" w:cs="仿宋"/>
          <w:color w:val="auto"/>
          <w:kern w:val="0"/>
          <w:sz w:val="24"/>
          <w:highlight w:val="none"/>
          <w:lang w:val="zh-CN"/>
        </w:rPr>
      </w:pPr>
      <w:bookmarkStart w:id="57"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31E54DB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EF6C3F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57"/>
    <w:p w14:paraId="19D1A9F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45FB4ADB">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2CC11C8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402AEF4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236014E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16DED72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4701B23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03BB95B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242BE144">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6EA4808">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4A55AB3">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0F33D00E">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2A4EAF47">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7694364">
      <w:pPr>
        <w:autoSpaceDE w:val="0"/>
        <w:autoSpaceDN w:val="0"/>
        <w:jc w:val="center"/>
        <w:rPr>
          <w:rFonts w:hint="eastAsia" w:ascii="仿宋" w:hAnsi="仿宋" w:eastAsia="仿宋" w:cs="仿宋"/>
          <w:b/>
          <w:color w:val="auto"/>
          <w:spacing w:val="6"/>
          <w:sz w:val="32"/>
          <w:szCs w:val="32"/>
          <w:highlight w:val="none"/>
        </w:rPr>
      </w:pPr>
    </w:p>
    <w:p w14:paraId="0A71674E">
      <w:pPr>
        <w:autoSpaceDE w:val="0"/>
        <w:autoSpaceDN w:val="0"/>
        <w:jc w:val="center"/>
        <w:rPr>
          <w:rFonts w:hint="eastAsia" w:ascii="仿宋" w:hAnsi="仿宋" w:eastAsia="仿宋" w:cs="仿宋"/>
          <w:b/>
          <w:color w:val="auto"/>
          <w:spacing w:val="6"/>
          <w:sz w:val="32"/>
          <w:szCs w:val="32"/>
          <w:highlight w:val="none"/>
        </w:rPr>
      </w:pPr>
    </w:p>
    <w:p w14:paraId="6A1EC217">
      <w:pPr>
        <w:autoSpaceDE w:val="0"/>
        <w:autoSpaceDN w:val="0"/>
        <w:jc w:val="center"/>
        <w:rPr>
          <w:rFonts w:hint="eastAsia" w:ascii="仿宋" w:hAnsi="仿宋" w:eastAsia="仿宋" w:cs="仿宋"/>
          <w:b/>
          <w:color w:val="auto"/>
          <w:spacing w:val="6"/>
          <w:sz w:val="32"/>
          <w:szCs w:val="32"/>
          <w:highlight w:val="none"/>
        </w:rPr>
      </w:pPr>
    </w:p>
    <w:p w14:paraId="2338F472">
      <w:pPr>
        <w:autoSpaceDE w:val="0"/>
        <w:autoSpaceDN w:val="0"/>
        <w:jc w:val="center"/>
        <w:rPr>
          <w:rFonts w:hint="eastAsia" w:ascii="仿宋" w:hAnsi="仿宋" w:eastAsia="仿宋" w:cs="仿宋"/>
          <w:b/>
          <w:color w:val="auto"/>
          <w:spacing w:val="6"/>
          <w:sz w:val="32"/>
          <w:szCs w:val="32"/>
          <w:highlight w:val="none"/>
        </w:rPr>
      </w:pPr>
    </w:p>
    <w:p w14:paraId="69CF0C09">
      <w:pPr>
        <w:autoSpaceDE w:val="0"/>
        <w:autoSpaceDN w:val="0"/>
        <w:jc w:val="center"/>
        <w:rPr>
          <w:rFonts w:hint="eastAsia" w:ascii="仿宋" w:hAnsi="仿宋" w:eastAsia="仿宋" w:cs="仿宋"/>
          <w:b/>
          <w:color w:val="auto"/>
          <w:spacing w:val="6"/>
          <w:sz w:val="32"/>
          <w:szCs w:val="32"/>
          <w:highlight w:val="none"/>
        </w:rPr>
      </w:pPr>
    </w:p>
    <w:p w14:paraId="08032854">
      <w:pPr>
        <w:autoSpaceDE w:val="0"/>
        <w:autoSpaceDN w:val="0"/>
        <w:jc w:val="center"/>
        <w:rPr>
          <w:rFonts w:hint="eastAsia" w:ascii="仿宋" w:hAnsi="仿宋" w:eastAsia="仿宋" w:cs="仿宋"/>
          <w:b/>
          <w:color w:val="auto"/>
          <w:spacing w:val="6"/>
          <w:sz w:val="32"/>
          <w:szCs w:val="32"/>
          <w:highlight w:val="none"/>
        </w:rPr>
      </w:pPr>
    </w:p>
    <w:p w14:paraId="4C61AE1D">
      <w:pPr>
        <w:autoSpaceDE w:val="0"/>
        <w:autoSpaceDN w:val="0"/>
        <w:jc w:val="center"/>
        <w:rPr>
          <w:rFonts w:hint="eastAsia" w:ascii="仿宋" w:hAnsi="仿宋" w:eastAsia="仿宋" w:cs="仿宋"/>
          <w:b/>
          <w:color w:val="auto"/>
          <w:spacing w:val="6"/>
          <w:sz w:val="32"/>
          <w:szCs w:val="32"/>
          <w:highlight w:val="none"/>
        </w:rPr>
      </w:pPr>
    </w:p>
    <w:p w14:paraId="438E1D74">
      <w:pPr>
        <w:autoSpaceDE w:val="0"/>
        <w:autoSpaceDN w:val="0"/>
        <w:jc w:val="center"/>
        <w:rPr>
          <w:rFonts w:hint="eastAsia" w:ascii="仿宋" w:hAnsi="仿宋" w:eastAsia="仿宋" w:cs="仿宋"/>
          <w:b/>
          <w:color w:val="auto"/>
          <w:spacing w:val="6"/>
          <w:sz w:val="32"/>
          <w:szCs w:val="32"/>
          <w:highlight w:val="none"/>
        </w:rPr>
      </w:pPr>
    </w:p>
    <w:p w14:paraId="414F8F53">
      <w:pPr>
        <w:autoSpaceDE w:val="0"/>
        <w:autoSpaceDN w:val="0"/>
        <w:jc w:val="center"/>
        <w:rPr>
          <w:rFonts w:hint="eastAsia" w:ascii="仿宋" w:hAnsi="仿宋" w:eastAsia="仿宋" w:cs="仿宋"/>
          <w:b/>
          <w:color w:val="auto"/>
          <w:spacing w:val="6"/>
          <w:sz w:val="32"/>
          <w:szCs w:val="32"/>
          <w:highlight w:val="none"/>
        </w:rPr>
      </w:pPr>
    </w:p>
    <w:p w14:paraId="58EB1132">
      <w:pPr>
        <w:autoSpaceDE w:val="0"/>
        <w:autoSpaceDN w:val="0"/>
        <w:jc w:val="center"/>
        <w:rPr>
          <w:rFonts w:hint="eastAsia" w:ascii="仿宋" w:hAnsi="仿宋" w:eastAsia="仿宋" w:cs="仿宋"/>
          <w:b/>
          <w:color w:val="auto"/>
          <w:spacing w:val="6"/>
          <w:sz w:val="32"/>
          <w:szCs w:val="32"/>
          <w:highlight w:val="none"/>
        </w:rPr>
      </w:pPr>
    </w:p>
    <w:p w14:paraId="71E64EA9">
      <w:pPr>
        <w:autoSpaceDE w:val="0"/>
        <w:autoSpaceDN w:val="0"/>
        <w:jc w:val="center"/>
        <w:rPr>
          <w:rFonts w:hint="eastAsia" w:ascii="仿宋" w:hAnsi="仿宋" w:eastAsia="仿宋" w:cs="仿宋"/>
          <w:b/>
          <w:color w:val="auto"/>
          <w:spacing w:val="6"/>
          <w:sz w:val="32"/>
          <w:szCs w:val="32"/>
          <w:highlight w:val="none"/>
        </w:rPr>
      </w:pPr>
    </w:p>
    <w:p w14:paraId="116B846E">
      <w:pPr>
        <w:autoSpaceDE w:val="0"/>
        <w:autoSpaceDN w:val="0"/>
        <w:jc w:val="center"/>
        <w:rPr>
          <w:rFonts w:hint="eastAsia" w:ascii="仿宋" w:hAnsi="仿宋" w:eastAsia="仿宋" w:cs="仿宋"/>
          <w:b/>
          <w:color w:val="auto"/>
          <w:spacing w:val="6"/>
          <w:sz w:val="32"/>
          <w:szCs w:val="32"/>
          <w:highlight w:val="none"/>
        </w:rPr>
      </w:pPr>
    </w:p>
    <w:p w14:paraId="64C15DF8">
      <w:pPr>
        <w:autoSpaceDE w:val="0"/>
        <w:autoSpaceDN w:val="0"/>
        <w:jc w:val="center"/>
        <w:rPr>
          <w:rFonts w:hint="eastAsia" w:ascii="仿宋" w:hAnsi="仿宋" w:eastAsia="仿宋" w:cs="仿宋"/>
          <w:b/>
          <w:color w:val="auto"/>
          <w:spacing w:val="6"/>
          <w:sz w:val="32"/>
          <w:szCs w:val="32"/>
          <w:highlight w:val="none"/>
        </w:rPr>
      </w:pPr>
    </w:p>
    <w:p w14:paraId="1FD7BA42">
      <w:pPr>
        <w:autoSpaceDE w:val="0"/>
        <w:autoSpaceDN w:val="0"/>
        <w:jc w:val="center"/>
        <w:rPr>
          <w:rFonts w:hint="eastAsia" w:ascii="仿宋" w:hAnsi="仿宋" w:eastAsia="仿宋" w:cs="仿宋"/>
          <w:b/>
          <w:color w:val="auto"/>
          <w:spacing w:val="6"/>
          <w:sz w:val="32"/>
          <w:szCs w:val="32"/>
          <w:highlight w:val="none"/>
        </w:rPr>
      </w:pPr>
    </w:p>
    <w:p w14:paraId="5EBC3973">
      <w:pPr>
        <w:autoSpaceDE w:val="0"/>
        <w:autoSpaceDN w:val="0"/>
        <w:jc w:val="center"/>
        <w:rPr>
          <w:rFonts w:hint="eastAsia" w:ascii="仿宋" w:hAnsi="仿宋" w:eastAsia="仿宋" w:cs="仿宋"/>
          <w:b/>
          <w:color w:val="auto"/>
          <w:spacing w:val="6"/>
          <w:sz w:val="32"/>
          <w:szCs w:val="32"/>
          <w:highlight w:val="none"/>
        </w:rPr>
      </w:pPr>
    </w:p>
    <w:p w14:paraId="09D8772E">
      <w:pPr>
        <w:autoSpaceDE w:val="0"/>
        <w:autoSpaceDN w:val="0"/>
        <w:jc w:val="center"/>
        <w:rPr>
          <w:rFonts w:hint="eastAsia" w:ascii="仿宋" w:hAnsi="仿宋" w:eastAsia="仿宋" w:cs="仿宋"/>
          <w:b/>
          <w:color w:val="auto"/>
          <w:spacing w:val="6"/>
          <w:sz w:val="32"/>
          <w:szCs w:val="32"/>
          <w:highlight w:val="none"/>
        </w:rPr>
      </w:pPr>
    </w:p>
    <w:p w14:paraId="0A059D0C">
      <w:pPr>
        <w:snapToGrid w:val="0"/>
        <w:spacing w:line="360" w:lineRule="auto"/>
        <w:jc w:val="center"/>
        <w:outlineLvl w:val="0"/>
        <w:rPr>
          <w:rFonts w:hint="eastAsia" w:ascii="仿宋" w:hAnsi="仿宋" w:eastAsia="仿宋" w:cs="仿宋"/>
          <w:b/>
          <w:color w:val="auto"/>
          <w:kern w:val="0"/>
          <w:sz w:val="32"/>
          <w:szCs w:val="32"/>
          <w:highlight w:val="none"/>
        </w:rPr>
      </w:pPr>
    </w:p>
    <w:p w14:paraId="5D040422">
      <w:pPr>
        <w:snapToGrid w:val="0"/>
        <w:spacing w:line="360" w:lineRule="auto"/>
        <w:jc w:val="center"/>
        <w:outlineLvl w:val="0"/>
        <w:rPr>
          <w:rFonts w:hint="eastAsia" w:ascii="仿宋" w:hAnsi="仿宋" w:eastAsia="仿宋" w:cs="仿宋"/>
          <w:b/>
          <w:color w:val="auto"/>
          <w:kern w:val="0"/>
          <w:sz w:val="32"/>
          <w:szCs w:val="32"/>
          <w:highlight w:val="none"/>
        </w:rPr>
      </w:pPr>
    </w:p>
    <w:p w14:paraId="514B426F">
      <w:pPr>
        <w:snapToGrid w:val="0"/>
        <w:spacing w:line="360" w:lineRule="auto"/>
        <w:jc w:val="center"/>
        <w:outlineLvl w:val="0"/>
        <w:rPr>
          <w:rFonts w:hint="eastAsia" w:ascii="仿宋" w:hAnsi="仿宋" w:eastAsia="仿宋" w:cs="仿宋"/>
          <w:b/>
          <w:color w:val="auto"/>
          <w:kern w:val="0"/>
          <w:sz w:val="32"/>
          <w:szCs w:val="32"/>
          <w:highlight w:val="none"/>
        </w:rPr>
      </w:pPr>
    </w:p>
    <w:p w14:paraId="2458A40B">
      <w:pPr>
        <w:snapToGrid w:val="0"/>
        <w:spacing w:line="360" w:lineRule="auto"/>
        <w:jc w:val="center"/>
        <w:outlineLvl w:val="0"/>
        <w:rPr>
          <w:rFonts w:hint="eastAsia" w:ascii="仿宋" w:hAnsi="仿宋" w:eastAsia="仿宋" w:cs="仿宋"/>
          <w:b/>
          <w:color w:val="auto"/>
          <w:kern w:val="0"/>
          <w:sz w:val="32"/>
          <w:szCs w:val="32"/>
          <w:highlight w:val="none"/>
        </w:rPr>
      </w:pPr>
    </w:p>
    <w:p w14:paraId="7A268385">
      <w:pPr>
        <w:snapToGrid w:val="0"/>
        <w:spacing w:line="360" w:lineRule="auto"/>
        <w:jc w:val="center"/>
        <w:outlineLvl w:val="0"/>
        <w:rPr>
          <w:rFonts w:hint="eastAsia" w:ascii="仿宋" w:hAnsi="仿宋" w:eastAsia="仿宋" w:cs="仿宋"/>
          <w:b/>
          <w:color w:val="auto"/>
          <w:kern w:val="0"/>
          <w:sz w:val="32"/>
          <w:szCs w:val="32"/>
          <w:highlight w:val="none"/>
        </w:rPr>
      </w:pPr>
    </w:p>
    <w:p w14:paraId="41186DF8">
      <w:pPr>
        <w:snapToGrid w:val="0"/>
        <w:spacing w:line="360" w:lineRule="auto"/>
        <w:jc w:val="center"/>
        <w:outlineLvl w:val="0"/>
        <w:rPr>
          <w:rFonts w:hint="eastAsia" w:ascii="仿宋" w:hAnsi="仿宋" w:eastAsia="仿宋" w:cs="仿宋"/>
          <w:b/>
          <w:color w:val="auto"/>
          <w:kern w:val="0"/>
          <w:sz w:val="32"/>
          <w:szCs w:val="32"/>
          <w:highlight w:val="none"/>
        </w:rPr>
      </w:pPr>
    </w:p>
    <w:p w14:paraId="55E16591">
      <w:pPr>
        <w:snapToGrid w:val="0"/>
        <w:spacing w:line="360" w:lineRule="auto"/>
        <w:jc w:val="center"/>
        <w:outlineLvl w:val="0"/>
        <w:rPr>
          <w:rFonts w:hint="eastAsia" w:ascii="仿宋" w:hAnsi="仿宋" w:eastAsia="仿宋" w:cs="仿宋"/>
          <w:b/>
          <w:color w:val="auto"/>
          <w:kern w:val="0"/>
          <w:sz w:val="32"/>
          <w:szCs w:val="32"/>
          <w:highlight w:val="none"/>
        </w:rPr>
      </w:pPr>
    </w:p>
    <w:p w14:paraId="72C0BAE9">
      <w:pPr>
        <w:snapToGrid w:val="0"/>
        <w:spacing w:line="360" w:lineRule="auto"/>
        <w:jc w:val="center"/>
        <w:outlineLvl w:val="0"/>
        <w:rPr>
          <w:rFonts w:hint="eastAsia" w:ascii="仿宋" w:hAnsi="仿宋" w:eastAsia="仿宋" w:cs="仿宋"/>
          <w:b/>
          <w:color w:val="auto"/>
          <w:kern w:val="0"/>
          <w:sz w:val="32"/>
          <w:szCs w:val="32"/>
          <w:highlight w:val="none"/>
        </w:rPr>
      </w:pPr>
    </w:p>
    <w:p w14:paraId="1DB50ACA">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5</w:t>
      </w:r>
      <w:r>
        <w:rPr>
          <w:rFonts w:hint="eastAsia" w:ascii="仿宋" w:hAnsi="仿宋" w:eastAsia="仿宋" w:cs="仿宋"/>
          <w:b/>
          <w:color w:val="auto"/>
          <w:kern w:val="0"/>
          <w:sz w:val="32"/>
          <w:szCs w:val="32"/>
          <w:highlight w:val="none"/>
        </w:rPr>
        <w:t>：分包意向协议</w:t>
      </w:r>
    </w:p>
    <w:p w14:paraId="6F703743">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224DF23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1F76EAA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10E2658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06FF5BBF">
      <w:pPr>
        <w:pStyle w:val="3"/>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61E708C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7100667E">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520009F9">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58"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58"/>
    </w:p>
    <w:p w14:paraId="5CFF2F1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023E3918">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4DA4E50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7AAD76F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4C9400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55C5264D">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699A9CE">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2969083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5AFC4A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5B5FA6F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09C9A67">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0837B6B0">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346FF67C">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2F15F18">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5C32A685">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03005F7">
      <w:pPr>
        <w:autoSpaceDE w:val="0"/>
        <w:autoSpaceDN w:val="0"/>
        <w:jc w:val="center"/>
        <w:rPr>
          <w:rFonts w:hint="eastAsia" w:ascii="仿宋" w:hAnsi="仿宋" w:eastAsia="仿宋" w:cs="仿宋"/>
          <w:b/>
          <w:color w:val="auto"/>
          <w:spacing w:val="6"/>
          <w:sz w:val="32"/>
          <w:szCs w:val="32"/>
          <w:highlight w:val="none"/>
        </w:rPr>
      </w:pPr>
    </w:p>
    <w:p w14:paraId="1E661440">
      <w:pPr>
        <w:autoSpaceDE w:val="0"/>
        <w:autoSpaceDN w:val="0"/>
        <w:jc w:val="center"/>
        <w:rPr>
          <w:rFonts w:hint="eastAsia" w:ascii="仿宋" w:hAnsi="仿宋" w:eastAsia="仿宋" w:cs="仿宋"/>
          <w:b/>
          <w:color w:val="auto"/>
          <w:spacing w:val="6"/>
          <w:sz w:val="32"/>
          <w:szCs w:val="32"/>
          <w:highlight w:val="none"/>
        </w:rPr>
      </w:pPr>
    </w:p>
    <w:p w14:paraId="6DE06F16">
      <w:pPr>
        <w:autoSpaceDE w:val="0"/>
        <w:autoSpaceDN w:val="0"/>
        <w:jc w:val="center"/>
        <w:rPr>
          <w:rFonts w:hint="eastAsia" w:ascii="仿宋" w:hAnsi="仿宋" w:eastAsia="仿宋" w:cs="仿宋"/>
          <w:b/>
          <w:color w:val="auto"/>
          <w:spacing w:val="6"/>
          <w:sz w:val="32"/>
          <w:szCs w:val="32"/>
          <w:highlight w:val="none"/>
        </w:rPr>
      </w:pPr>
    </w:p>
    <w:p w14:paraId="0BF1A68C">
      <w:pPr>
        <w:autoSpaceDE w:val="0"/>
        <w:autoSpaceDN w:val="0"/>
        <w:jc w:val="center"/>
        <w:rPr>
          <w:rFonts w:hint="eastAsia" w:ascii="仿宋" w:hAnsi="仿宋" w:eastAsia="仿宋" w:cs="仿宋"/>
          <w:b/>
          <w:color w:val="auto"/>
          <w:spacing w:val="6"/>
          <w:sz w:val="32"/>
          <w:szCs w:val="32"/>
          <w:highlight w:val="none"/>
        </w:rPr>
      </w:pPr>
    </w:p>
    <w:p w14:paraId="62A11566">
      <w:pPr>
        <w:autoSpaceDE w:val="0"/>
        <w:autoSpaceDN w:val="0"/>
        <w:jc w:val="center"/>
        <w:rPr>
          <w:rFonts w:hint="eastAsia" w:ascii="仿宋" w:hAnsi="仿宋" w:eastAsia="仿宋" w:cs="仿宋"/>
          <w:b/>
          <w:color w:val="auto"/>
          <w:spacing w:val="6"/>
          <w:sz w:val="32"/>
          <w:szCs w:val="32"/>
          <w:highlight w:val="none"/>
        </w:rPr>
      </w:pPr>
    </w:p>
    <w:p w14:paraId="5ABBAF6D">
      <w:pPr>
        <w:autoSpaceDE w:val="0"/>
        <w:autoSpaceDN w:val="0"/>
        <w:jc w:val="center"/>
        <w:rPr>
          <w:rFonts w:hint="eastAsia" w:ascii="仿宋" w:hAnsi="仿宋" w:eastAsia="仿宋" w:cs="仿宋"/>
          <w:b/>
          <w:color w:val="auto"/>
          <w:spacing w:val="6"/>
          <w:sz w:val="32"/>
          <w:szCs w:val="32"/>
          <w:highlight w:val="none"/>
        </w:rPr>
      </w:pPr>
    </w:p>
    <w:p w14:paraId="26FFBE82">
      <w:pPr>
        <w:autoSpaceDE w:val="0"/>
        <w:autoSpaceDN w:val="0"/>
        <w:jc w:val="center"/>
        <w:rPr>
          <w:rFonts w:hint="eastAsia" w:ascii="仿宋" w:hAnsi="仿宋" w:eastAsia="仿宋" w:cs="仿宋"/>
          <w:b/>
          <w:color w:val="auto"/>
          <w:spacing w:val="6"/>
          <w:sz w:val="32"/>
          <w:szCs w:val="32"/>
          <w:highlight w:val="none"/>
        </w:rPr>
      </w:pPr>
    </w:p>
    <w:p w14:paraId="310ADE32">
      <w:pPr>
        <w:autoSpaceDE w:val="0"/>
        <w:autoSpaceDN w:val="0"/>
        <w:jc w:val="center"/>
        <w:rPr>
          <w:rFonts w:hint="eastAsia" w:ascii="仿宋" w:hAnsi="仿宋" w:eastAsia="仿宋" w:cs="仿宋"/>
          <w:b/>
          <w:color w:val="auto"/>
          <w:spacing w:val="6"/>
          <w:sz w:val="32"/>
          <w:szCs w:val="32"/>
          <w:highlight w:val="none"/>
        </w:rPr>
      </w:pPr>
    </w:p>
    <w:p w14:paraId="3F2B9A86">
      <w:pPr>
        <w:autoSpaceDE w:val="0"/>
        <w:autoSpaceDN w:val="0"/>
        <w:jc w:val="center"/>
        <w:rPr>
          <w:rFonts w:hint="eastAsia" w:ascii="仿宋" w:hAnsi="仿宋" w:eastAsia="仿宋" w:cs="仿宋"/>
          <w:b/>
          <w:color w:val="auto"/>
          <w:spacing w:val="6"/>
          <w:sz w:val="32"/>
          <w:szCs w:val="32"/>
          <w:highlight w:val="none"/>
        </w:rPr>
      </w:pPr>
    </w:p>
    <w:p w14:paraId="2BBFC154">
      <w:pPr>
        <w:autoSpaceDE w:val="0"/>
        <w:autoSpaceDN w:val="0"/>
        <w:jc w:val="center"/>
        <w:rPr>
          <w:rFonts w:hint="eastAsia" w:ascii="仿宋" w:hAnsi="仿宋" w:eastAsia="仿宋" w:cs="仿宋"/>
          <w:b/>
          <w:color w:val="auto"/>
          <w:spacing w:val="6"/>
          <w:sz w:val="32"/>
          <w:szCs w:val="32"/>
          <w:highlight w:val="none"/>
        </w:rPr>
      </w:pPr>
    </w:p>
    <w:p w14:paraId="1C4950E6">
      <w:pPr>
        <w:autoSpaceDE w:val="0"/>
        <w:autoSpaceDN w:val="0"/>
        <w:jc w:val="center"/>
        <w:rPr>
          <w:rFonts w:hint="eastAsia" w:ascii="仿宋" w:hAnsi="仿宋" w:eastAsia="仿宋" w:cs="仿宋"/>
          <w:b/>
          <w:color w:val="auto"/>
          <w:spacing w:val="6"/>
          <w:sz w:val="32"/>
          <w:szCs w:val="32"/>
          <w:highlight w:val="none"/>
        </w:rPr>
      </w:pPr>
    </w:p>
    <w:p w14:paraId="22833E71">
      <w:pPr>
        <w:pStyle w:val="80"/>
        <w:rPr>
          <w:rFonts w:hint="eastAsia" w:ascii="仿宋" w:hAnsi="仿宋" w:eastAsia="仿宋" w:cs="仿宋"/>
          <w:b/>
          <w:color w:val="auto"/>
          <w:spacing w:val="6"/>
          <w:sz w:val="32"/>
          <w:szCs w:val="32"/>
          <w:highlight w:val="none"/>
        </w:rPr>
      </w:pPr>
    </w:p>
    <w:p w14:paraId="1FBCD893">
      <w:pPr>
        <w:pStyle w:val="81"/>
        <w:rPr>
          <w:rFonts w:hint="eastAsia" w:ascii="仿宋" w:hAnsi="仿宋" w:eastAsia="仿宋" w:cs="仿宋"/>
          <w:b/>
          <w:color w:val="auto"/>
          <w:spacing w:val="6"/>
          <w:sz w:val="32"/>
          <w:szCs w:val="32"/>
          <w:highlight w:val="none"/>
        </w:rPr>
      </w:pPr>
    </w:p>
    <w:p w14:paraId="1A2159AC">
      <w:pPr>
        <w:rPr>
          <w:rFonts w:hint="eastAsia" w:ascii="仿宋" w:hAnsi="仿宋" w:eastAsia="仿宋" w:cs="仿宋"/>
          <w:b/>
          <w:color w:val="auto"/>
          <w:spacing w:val="6"/>
          <w:sz w:val="32"/>
          <w:szCs w:val="32"/>
          <w:highlight w:val="none"/>
        </w:rPr>
      </w:pPr>
    </w:p>
    <w:p w14:paraId="7409E755">
      <w:pPr>
        <w:pStyle w:val="80"/>
        <w:rPr>
          <w:rFonts w:hint="eastAsia" w:ascii="仿宋" w:hAnsi="仿宋" w:eastAsia="仿宋" w:cs="仿宋"/>
          <w:b/>
          <w:color w:val="auto"/>
          <w:spacing w:val="6"/>
          <w:sz w:val="32"/>
          <w:szCs w:val="32"/>
          <w:highlight w:val="none"/>
        </w:rPr>
      </w:pPr>
    </w:p>
    <w:p w14:paraId="6EFEA03E">
      <w:pPr>
        <w:pStyle w:val="81"/>
        <w:rPr>
          <w:rFonts w:hint="eastAsia"/>
          <w:color w:val="auto"/>
          <w:highlight w:val="none"/>
        </w:rPr>
      </w:pPr>
    </w:p>
    <w:p w14:paraId="4255922B">
      <w:pPr>
        <w:spacing w:line="360" w:lineRule="auto"/>
        <w:jc w:val="both"/>
        <w:rPr>
          <w:rFonts w:hint="eastAsia" w:ascii="仿宋" w:hAnsi="仿宋" w:eastAsia="仿宋" w:cs="仿宋"/>
          <w:b/>
          <w:color w:val="auto"/>
          <w:spacing w:val="6"/>
          <w:sz w:val="32"/>
          <w:szCs w:val="32"/>
          <w:highlight w:val="none"/>
        </w:rPr>
      </w:pPr>
      <w:bookmarkStart w:id="59" w:name="OLE_LINK13"/>
      <w:bookmarkStart w:id="60" w:name="OLE_LINK14"/>
    </w:p>
    <w:p w14:paraId="47FBB5A1">
      <w:pPr>
        <w:spacing w:line="360" w:lineRule="auto"/>
        <w:rPr>
          <w:rFonts w:hint="eastAsia" w:ascii="仿宋" w:hAnsi="仿宋" w:eastAsia="仿宋" w:cs="仿宋"/>
          <w:b/>
          <w:color w:val="auto"/>
          <w:spacing w:val="6"/>
          <w:sz w:val="32"/>
          <w:szCs w:val="32"/>
          <w:highlight w:val="none"/>
        </w:rPr>
      </w:pPr>
    </w:p>
    <w:p w14:paraId="3C3B2098">
      <w:pPr>
        <w:spacing w:line="360" w:lineRule="auto"/>
        <w:rPr>
          <w:rFonts w:hint="eastAsia" w:ascii="仿宋" w:hAnsi="仿宋" w:eastAsia="仿宋" w:cs="仿宋"/>
          <w:b/>
          <w:color w:val="auto"/>
          <w:spacing w:val="6"/>
          <w:sz w:val="32"/>
          <w:szCs w:val="32"/>
          <w:highlight w:val="none"/>
        </w:rPr>
      </w:pPr>
    </w:p>
    <w:p w14:paraId="653CE693">
      <w:pPr>
        <w:spacing w:line="360" w:lineRule="auto"/>
        <w:rPr>
          <w:rFonts w:hint="eastAsia" w:ascii="仿宋" w:hAnsi="仿宋" w:eastAsia="仿宋" w:cs="仿宋"/>
          <w:b/>
          <w:color w:val="auto"/>
          <w:spacing w:val="6"/>
          <w:sz w:val="32"/>
          <w:szCs w:val="32"/>
          <w:highlight w:val="none"/>
        </w:rPr>
      </w:pPr>
    </w:p>
    <w:p w14:paraId="2C993569">
      <w:pPr>
        <w:spacing w:line="360" w:lineRule="auto"/>
        <w:rPr>
          <w:rFonts w:hint="eastAsia" w:ascii="仿宋" w:hAnsi="仿宋" w:eastAsia="仿宋" w:cs="仿宋"/>
          <w:b/>
          <w:color w:val="auto"/>
          <w:spacing w:val="6"/>
          <w:sz w:val="32"/>
          <w:szCs w:val="32"/>
          <w:highlight w:val="none"/>
        </w:rPr>
      </w:pPr>
    </w:p>
    <w:p w14:paraId="61585760">
      <w:pPr>
        <w:spacing w:line="360" w:lineRule="auto"/>
        <w:rPr>
          <w:rFonts w:hint="eastAsia" w:ascii="仿宋" w:hAnsi="仿宋" w:eastAsia="仿宋" w:cs="仿宋"/>
          <w:b/>
          <w:color w:val="auto"/>
          <w:spacing w:val="6"/>
          <w:sz w:val="32"/>
          <w:szCs w:val="32"/>
          <w:highlight w:val="none"/>
        </w:rPr>
      </w:pPr>
    </w:p>
    <w:p w14:paraId="467DCFDC">
      <w:pPr>
        <w:spacing w:line="360" w:lineRule="auto"/>
        <w:rPr>
          <w:rFonts w:hint="eastAsia" w:ascii="仿宋" w:hAnsi="仿宋" w:eastAsia="仿宋" w:cs="仿宋"/>
          <w:b/>
          <w:color w:val="auto"/>
          <w:spacing w:val="6"/>
          <w:sz w:val="32"/>
          <w:szCs w:val="32"/>
          <w:highlight w:val="none"/>
        </w:rPr>
      </w:pPr>
    </w:p>
    <w:p w14:paraId="415C79A5">
      <w:pPr>
        <w:spacing w:line="360" w:lineRule="auto"/>
        <w:rPr>
          <w:rFonts w:hint="eastAsia" w:ascii="仿宋" w:hAnsi="仿宋" w:eastAsia="仿宋" w:cs="仿宋"/>
          <w:b/>
          <w:color w:val="auto"/>
          <w:spacing w:val="6"/>
          <w:sz w:val="32"/>
          <w:szCs w:val="32"/>
          <w:highlight w:val="none"/>
        </w:rPr>
      </w:pPr>
    </w:p>
    <w:p w14:paraId="44175F94">
      <w:pPr>
        <w:spacing w:line="360" w:lineRule="auto"/>
        <w:rPr>
          <w:rFonts w:hint="eastAsia" w:ascii="仿宋" w:hAnsi="仿宋" w:eastAsia="仿宋" w:cs="仿宋"/>
          <w:b/>
          <w:color w:val="auto"/>
          <w:spacing w:val="6"/>
          <w:sz w:val="32"/>
          <w:szCs w:val="32"/>
          <w:highlight w:val="none"/>
        </w:rPr>
      </w:pPr>
    </w:p>
    <w:p w14:paraId="3A3A250D">
      <w:pPr>
        <w:spacing w:line="360" w:lineRule="auto"/>
        <w:rPr>
          <w:rFonts w:hint="eastAsia" w:ascii="仿宋" w:hAnsi="仿宋" w:eastAsia="仿宋" w:cs="仿宋"/>
          <w:b/>
          <w:color w:val="auto"/>
          <w:spacing w:val="6"/>
          <w:sz w:val="32"/>
          <w:szCs w:val="32"/>
          <w:highlight w:val="none"/>
        </w:rPr>
      </w:pPr>
    </w:p>
    <w:p w14:paraId="7D40A7B2">
      <w:pPr>
        <w:spacing w:line="360" w:lineRule="auto"/>
        <w:rPr>
          <w:rFonts w:hint="eastAsia" w:ascii="仿宋" w:hAnsi="仿宋" w:eastAsia="仿宋" w:cs="仿宋"/>
          <w:b/>
          <w:color w:val="auto"/>
          <w:spacing w:val="6"/>
          <w:sz w:val="32"/>
          <w:szCs w:val="32"/>
          <w:highlight w:val="none"/>
        </w:rPr>
      </w:pPr>
    </w:p>
    <w:p w14:paraId="0FD67C85">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p>
    <w:p w14:paraId="5CDEC21C">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59"/>
    <w:bookmarkEnd w:id="60"/>
    <w:p w14:paraId="7DAF65FF">
      <w:pPr>
        <w:spacing w:line="360" w:lineRule="auto"/>
        <w:rPr>
          <w:rFonts w:hint="eastAsia" w:ascii="仿宋" w:hAnsi="仿宋" w:eastAsia="仿宋" w:cs="仿宋"/>
          <w:b/>
          <w:color w:val="auto"/>
          <w:spacing w:val="6"/>
          <w:sz w:val="30"/>
          <w:szCs w:val="30"/>
          <w:highlight w:val="none"/>
        </w:rPr>
      </w:pPr>
    </w:p>
    <w:p w14:paraId="0E74BBE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248CD9E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5CB0D7F2">
      <w:pPr>
        <w:spacing w:line="360" w:lineRule="auto"/>
        <w:ind w:firstLine="480" w:firstLineChars="200"/>
        <w:rPr>
          <w:rFonts w:hint="eastAsia" w:ascii="仿宋" w:hAnsi="仿宋" w:eastAsia="仿宋" w:cs="仿宋"/>
          <w:color w:val="auto"/>
          <w:sz w:val="24"/>
          <w:highlight w:val="none"/>
        </w:rPr>
      </w:pPr>
    </w:p>
    <w:p w14:paraId="0F3F06F7">
      <w:pPr>
        <w:spacing w:line="360" w:lineRule="auto"/>
        <w:ind w:firstLine="480" w:firstLineChars="200"/>
        <w:rPr>
          <w:rFonts w:hint="eastAsia" w:ascii="仿宋" w:hAnsi="仿宋" w:eastAsia="仿宋" w:cs="仿宋"/>
          <w:color w:val="auto"/>
          <w:sz w:val="24"/>
          <w:highlight w:val="none"/>
        </w:rPr>
      </w:pPr>
    </w:p>
    <w:p w14:paraId="03177B8B">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3A47E79D">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139EA1A5">
      <w:pPr>
        <w:autoSpaceDE w:val="0"/>
        <w:autoSpaceDN w:val="0"/>
        <w:jc w:val="center"/>
        <w:rPr>
          <w:rFonts w:hint="eastAsia" w:ascii="仿宋" w:hAnsi="仿宋" w:eastAsia="仿宋" w:cs="仿宋"/>
          <w:b/>
          <w:color w:val="auto"/>
          <w:spacing w:val="6"/>
          <w:sz w:val="32"/>
          <w:szCs w:val="32"/>
          <w:highlight w:val="none"/>
        </w:rPr>
      </w:pPr>
    </w:p>
    <w:p w14:paraId="2DD23AFF">
      <w:pPr>
        <w:autoSpaceDE w:val="0"/>
        <w:autoSpaceDN w:val="0"/>
        <w:jc w:val="center"/>
        <w:rPr>
          <w:rFonts w:hint="eastAsia" w:ascii="仿宋" w:hAnsi="仿宋" w:eastAsia="仿宋" w:cs="仿宋"/>
          <w:b/>
          <w:color w:val="auto"/>
          <w:spacing w:val="6"/>
          <w:sz w:val="32"/>
          <w:szCs w:val="32"/>
          <w:highlight w:val="none"/>
        </w:rPr>
      </w:pPr>
    </w:p>
    <w:p w14:paraId="18FFFB6B">
      <w:pPr>
        <w:autoSpaceDE w:val="0"/>
        <w:autoSpaceDN w:val="0"/>
        <w:jc w:val="center"/>
        <w:rPr>
          <w:rFonts w:hint="eastAsia" w:ascii="仿宋" w:hAnsi="仿宋" w:eastAsia="仿宋" w:cs="仿宋"/>
          <w:b/>
          <w:color w:val="auto"/>
          <w:spacing w:val="6"/>
          <w:sz w:val="32"/>
          <w:szCs w:val="32"/>
          <w:highlight w:val="none"/>
        </w:rPr>
      </w:pPr>
    </w:p>
    <w:p w14:paraId="196F06F8">
      <w:pPr>
        <w:autoSpaceDE w:val="0"/>
        <w:autoSpaceDN w:val="0"/>
        <w:jc w:val="center"/>
        <w:rPr>
          <w:rFonts w:hint="eastAsia" w:ascii="仿宋" w:hAnsi="仿宋" w:eastAsia="仿宋" w:cs="仿宋"/>
          <w:b/>
          <w:color w:val="auto"/>
          <w:spacing w:val="6"/>
          <w:sz w:val="32"/>
          <w:szCs w:val="32"/>
          <w:highlight w:val="none"/>
        </w:rPr>
      </w:pPr>
    </w:p>
    <w:p w14:paraId="4162D8F2">
      <w:pPr>
        <w:autoSpaceDE w:val="0"/>
        <w:autoSpaceDN w:val="0"/>
        <w:jc w:val="center"/>
        <w:rPr>
          <w:rFonts w:hint="eastAsia" w:ascii="仿宋" w:hAnsi="仿宋" w:eastAsia="仿宋" w:cs="仿宋"/>
          <w:b/>
          <w:color w:val="auto"/>
          <w:spacing w:val="6"/>
          <w:sz w:val="32"/>
          <w:szCs w:val="32"/>
          <w:highlight w:val="none"/>
        </w:rPr>
      </w:pPr>
    </w:p>
    <w:p w14:paraId="52740347">
      <w:pPr>
        <w:autoSpaceDE w:val="0"/>
        <w:autoSpaceDN w:val="0"/>
        <w:jc w:val="center"/>
        <w:rPr>
          <w:rFonts w:hint="eastAsia" w:ascii="仿宋" w:hAnsi="仿宋" w:eastAsia="仿宋" w:cs="仿宋"/>
          <w:b/>
          <w:color w:val="auto"/>
          <w:spacing w:val="6"/>
          <w:sz w:val="32"/>
          <w:szCs w:val="32"/>
          <w:highlight w:val="none"/>
        </w:rPr>
      </w:pPr>
    </w:p>
    <w:p w14:paraId="59232800">
      <w:pPr>
        <w:autoSpaceDE w:val="0"/>
        <w:autoSpaceDN w:val="0"/>
        <w:jc w:val="center"/>
        <w:rPr>
          <w:rFonts w:hint="eastAsia" w:ascii="仿宋" w:hAnsi="仿宋" w:eastAsia="仿宋" w:cs="仿宋"/>
          <w:b/>
          <w:color w:val="auto"/>
          <w:spacing w:val="6"/>
          <w:sz w:val="32"/>
          <w:szCs w:val="32"/>
          <w:highlight w:val="none"/>
        </w:rPr>
      </w:pPr>
    </w:p>
    <w:p w14:paraId="5C219B2C">
      <w:pPr>
        <w:autoSpaceDE w:val="0"/>
        <w:autoSpaceDN w:val="0"/>
        <w:jc w:val="center"/>
        <w:rPr>
          <w:rFonts w:hint="eastAsia" w:ascii="仿宋" w:hAnsi="仿宋" w:eastAsia="仿宋" w:cs="仿宋"/>
          <w:b/>
          <w:color w:val="auto"/>
          <w:spacing w:val="6"/>
          <w:sz w:val="32"/>
          <w:szCs w:val="32"/>
          <w:highlight w:val="none"/>
        </w:rPr>
      </w:pPr>
    </w:p>
    <w:p w14:paraId="5971A38F">
      <w:pPr>
        <w:autoSpaceDE w:val="0"/>
        <w:autoSpaceDN w:val="0"/>
        <w:jc w:val="center"/>
        <w:rPr>
          <w:rFonts w:hint="eastAsia" w:ascii="仿宋" w:hAnsi="仿宋" w:eastAsia="仿宋" w:cs="仿宋"/>
          <w:b/>
          <w:color w:val="auto"/>
          <w:spacing w:val="6"/>
          <w:sz w:val="32"/>
          <w:szCs w:val="32"/>
          <w:highlight w:val="none"/>
        </w:rPr>
      </w:pPr>
    </w:p>
    <w:p w14:paraId="66F96B95">
      <w:pPr>
        <w:autoSpaceDE w:val="0"/>
        <w:autoSpaceDN w:val="0"/>
        <w:jc w:val="center"/>
        <w:rPr>
          <w:rFonts w:hint="eastAsia" w:ascii="仿宋" w:hAnsi="仿宋" w:eastAsia="仿宋" w:cs="仿宋"/>
          <w:b/>
          <w:color w:val="auto"/>
          <w:spacing w:val="6"/>
          <w:sz w:val="32"/>
          <w:szCs w:val="32"/>
          <w:highlight w:val="none"/>
        </w:rPr>
      </w:pPr>
    </w:p>
    <w:p w14:paraId="37148304">
      <w:pPr>
        <w:autoSpaceDE w:val="0"/>
        <w:autoSpaceDN w:val="0"/>
        <w:jc w:val="center"/>
        <w:rPr>
          <w:rFonts w:hint="eastAsia" w:ascii="仿宋" w:hAnsi="仿宋" w:eastAsia="仿宋" w:cs="仿宋"/>
          <w:b/>
          <w:color w:val="auto"/>
          <w:spacing w:val="6"/>
          <w:sz w:val="32"/>
          <w:szCs w:val="32"/>
          <w:highlight w:val="none"/>
        </w:rPr>
      </w:pPr>
    </w:p>
    <w:p w14:paraId="3C867BC5">
      <w:pPr>
        <w:autoSpaceDE w:val="0"/>
        <w:autoSpaceDN w:val="0"/>
        <w:jc w:val="center"/>
        <w:rPr>
          <w:rFonts w:hint="eastAsia" w:ascii="仿宋" w:hAnsi="仿宋" w:eastAsia="仿宋" w:cs="仿宋"/>
          <w:b/>
          <w:color w:val="auto"/>
          <w:spacing w:val="6"/>
          <w:sz w:val="32"/>
          <w:szCs w:val="32"/>
          <w:highlight w:val="none"/>
        </w:rPr>
      </w:pPr>
    </w:p>
    <w:p w14:paraId="40D09611">
      <w:pPr>
        <w:autoSpaceDE w:val="0"/>
        <w:autoSpaceDN w:val="0"/>
        <w:jc w:val="center"/>
        <w:rPr>
          <w:rFonts w:hint="eastAsia" w:ascii="仿宋" w:hAnsi="仿宋" w:eastAsia="仿宋" w:cs="仿宋"/>
          <w:b/>
          <w:color w:val="auto"/>
          <w:spacing w:val="6"/>
          <w:sz w:val="32"/>
          <w:szCs w:val="32"/>
          <w:highlight w:val="none"/>
        </w:rPr>
      </w:pPr>
    </w:p>
    <w:p w14:paraId="4A1285C7">
      <w:pPr>
        <w:autoSpaceDE w:val="0"/>
        <w:autoSpaceDN w:val="0"/>
        <w:jc w:val="center"/>
        <w:rPr>
          <w:rFonts w:hint="eastAsia" w:ascii="仿宋" w:hAnsi="仿宋" w:eastAsia="仿宋" w:cs="仿宋"/>
          <w:b/>
          <w:color w:val="auto"/>
          <w:spacing w:val="6"/>
          <w:sz w:val="32"/>
          <w:szCs w:val="32"/>
          <w:highlight w:val="none"/>
        </w:rPr>
      </w:pPr>
    </w:p>
    <w:p w14:paraId="0335AEA0">
      <w:pPr>
        <w:spacing w:line="360" w:lineRule="auto"/>
        <w:rPr>
          <w:rFonts w:hint="eastAsia" w:ascii="仿宋" w:hAnsi="仿宋" w:eastAsia="仿宋" w:cs="仿宋"/>
          <w:b/>
          <w:color w:val="auto"/>
          <w:spacing w:val="6"/>
          <w:sz w:val="32"/>
          <w:szCs w:val="32"/>
          <w:highlight w:val="none"/>
        </w:rPr>
      </w:pPr>
    </w:p>
    <w:p w14:paraId="1EEFBEB6">
      <w:pPr>
        <w:spacing w:line="360" w:lineRule="auto"/>
        <w:rPr>
          <w:rFonts w:hint="eastAsia" w:ascii="仿宋" w:hAnsi="仿宋" w:eastAsia="仿宋" w:cs="仿宋"/>
          <w:b/>
          <w:color w:val="auto"/>
          <w:spacing w:val="6"/>
          <w:sz w:val="32"/>
          <w:szCs w:val="32"/>
          <w:highlight w:val="none"/>
        </w:rPr>
      </w:pPr>
    </w:p>
    <w:p w14:paraId="25CA0D42">
      <w:pPr>
        <w:spacing w:line="360" w:lineRule="auto"/>
        <w:rPr>
          <w:rFonts w:hint="eastAsia" w:ascii="仿宋" w:hAnsi="仿宋" w:eastAsia="仿宋" w:cs="仿宋"/>
          <w:b/>
          <w:color w:val="auto"/>
          <w:spacing w:val="6"/>
          <w:sz w:val="32"/>
          <w:szCs w:val="32"/>
          <w:highlight w:val="none"/>
        </w:rPr>
      </w:pPr>
    </w:p>
    <w:p w14:paraId="549DDF98">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2FDBEECC">
      <w:pPr>
        <w:snapToGrid w:val="0"/>
        <w:spacing w:before="50" w:after="50"/>
        <w:jc w:val="center"/>
        <w:rPr>
          <w:rFonts w:hint="eastAsia" w:ascii="仿宋" w:hAnsi="仿宋" w:eastAsia="仿宋"/>
          <w:b/>
          <w:color w:val="auto"/>
          <w:sz w:val="36"/>
          <w:szCs w:val="36"/>
          <w:highlight w:val="none"/>
        </w:rPr>
      </w:pPr>
      <w:r>
        <w:rPr>
          <w:rFonts w:hint="eastAsia" w:ascii="仿宋" w:hAnsi="仿宋" w:eastAsia="仿宋"/>
          <w:b/>
          <w:color w:val="auto"/>
          <w:sz w:val="36"/>
          <w:szCs w:val="36"/>
          <w:highlight w:val="none"/>
        </w:rPr>
        <w:t>中小企业声明函（货物）</w:t>
      </w:r>
    </w:p>
    <w:p w14:paraId="40BFD6DF">
      <w:pPr>
        <w:snapToGrid w:val="0"/>
        <w:spacing w:line="360" w:lineRule="auto"/>
        <w:rPr>
          <w:rFonts w:hint="eastAsia" w:ascii="仿宋" w:hAnsi="仿宋" w:eastAsia="仿宋"/>
          <w:color w:val="auto"/>
          <w:sz w:val="28"/>
          <w:szCs w:val="28"/>
          <w:highlight w:val="none"/>
        </w:rPr>
      </w:pPr>
    </w:p>
    <w:p w14:paraId="1FB5957F">
      <w:pPr>
        <w:snapToGrid w:val="0"/>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本公司（联合体）郑重声明，根据《政府采购促进中小企业发展管理办法》（财库﹝2020﹞46 号）的规定，本公司（联合体）参加</w:t>
      </w:r>
      <w:r>
        <w:rPr>
          <w:rFonts w:hint="eastAsia" w:ascii="仿宋" w:hAnsi="仿宋" w:eastAsia="仿宋" w:cs="仿宋"/>
          <w:color w:val="auto"/>
          <w:sz w:val="28"/>
          <w:szCs w:val="28"/>
          <w:highlight w:val="none"/>
          <w:u w:val="single"/>
        </w:rPr>
        <w:t>（单位名称）</w:t>
      </w:r>
      <w:r>
        <w:rPr>
          <w:rFonts w:hint="eastAsia" w:ascii="仿宋" w:hAnsi="仿宋" w:eastAsia="仿宋" w:cs="仿宋"/>
          <w:color w:val="auto"/>
          <w:sz w:val="28"/>
          <w:szCs w:val="28"/>
          <w:highlight w:val="none"/>
        </w:rPr>
        <w:t>的</w:t>
      </w:r>
      <w:r>
        <w:rPr>
          <w:rFonts w:hint="eastAsia" w:ascii="仿宋" w:hAnsi="仿宋" w:eastAsia="仿宋" w:cs="仿宋"/>
          <w:color w:val="auto"/>
          <w:sz w:val="28"/>
          <w:szCs w:val="28"/>
          <w:highlight w:val="none"/>
          <w:u w:val="single"/>
        </w:rPr>
        <w:t>（项目名称）</w:t>
      </w:r>
      <w:r>
        <w:rPr>
          <w:rFonts w:hint="eastAsia" w:ascii="仿宋" w:hAnsi="仿宋" w:eastAsia="仿宋" w:cs="仿宋"/>
          <w:color w:val="auto"/>
          <w:sz w:val="28"/>
          <w:szCs w:val="28"/>
          <w:highlight w:val="none"/>
        </w:rPr>
        <w:t xml:space="preserve">采购活动，提供的货物全部由符合政策要求的中小企业制造。相关企业 （含联合体中的中小企业、签订分包意向协议的中小企业） 的具体情况如下： </w:t>
      </w:r>
    </w:p>
    <w:tbl>
      <w:tblPr>
        <w:tblStyle w:val="62"/>
        <w:tblW w:w="10216" w:type="dxa"/>
        <w:jc w:val="center"/>
        <w:tblLayout w:type="fixed"/>
        <w:tblCellMar>
          <w:top w:w="0" w:type="dxa"/>
          <w:left w:w="108" w:type="dxa"/>
          <w:bottom w:w="0" w:type="dxa"/>
          <w:right w:w="108" w:type="dxa"/>
        </w:tblCellMar>
      </w:tblPr>
      <w:tblGrid>
        <w:gridCol w:w="468"/>
        <w:gridCol w:w="1740"/>
        <w:gridCol w:w="1005"/>
        <w:gridCol w:w="1903"/>
        <w:gridCol w:w="963"/>
        <w:gridCol w:w="1019"/>
        <w:gridCol w:w="1097"/>
        <w:gridCol w:w="2021"/>
      </w:tblGrid>
      <w:tr w14:paraId="26D8957D">
        <w:tblPrEx>
          <w:tblCellMar>
            <w:top w:w="0" w:type="dxa"/>
            <w:left w:w="108" w:type="dxa"/>
            <w:bottom w:w="0" w:type="dxa"/>
            <w:right w:w="108" w:type="dxa"/>
          </w:tblCellMar>
        </w:tblPrEx>
        <w:trPr>
          <w:trHeight w:val="90" w:hRule="atLeast"/>
          <w:tblHeader/>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252B41CF">
            <w:pPr>
              <w:widowControl/>
              <w:jc w:val="center"/>
              <w:textAlignment w:val="center"/>
              <w:rPr>
                <w:rFonts w:hint="eastAsia" w:ascii="仿宋" w:hAnsi="仿宋" w:eastAsia="仿宋" w:cs="仿宋"/>
                <w:b/>
                <w:bCs/>
                <w:color w:val="auto"/>
                <w:sz w:val="18"/>
                <w:szCs w:val="18"/>
                <w:highlight w:val="none"/>
              </w:rPr>
            </w:pPr>
            <w:r>
              <w:rPr>
                <w:rFonts w:hint="eastAsia" w:ascii="仿宋" w:hAnsi="仿宋" w:eastAsia="仿宋" w:cs="仿宋"/>
                <w:b/>
                <w:bCs/>
                <w:color w:val="auto"/>
                <w:kern w:val="0"/>
                <w:sz w:val="18"/>
                <w:szCs w:val="18"/>
                <w:highlight w:val="none"/>
                <w:lang w:bidi="ar"/>
              </w:rPr>
              <w:t>序号</w:t>
            </w:r>
          </w:p>
        </w:tc>
        <w:tc>
          <w:tcPr>
            <w:tcW w:w="1740" w:type="dxa"/>
            <w:tcBorders>
              <w:top w:val="single" w:color="000000" w:sz="4" w:space="0"/>
              <w:left w:val="single" w:color="000000" w:sz="4" w:space="0"/>
              <w:bottom w:val="single" w:color="000000" w:sz="4" w:space="0"/>
              <w:right w:val="single" w:color="000000" w:sz="4" w:space="0"/>
            </w:tcBorders>
            <w:vAlign w:val="center"/>
          </w:tcPr>
          <w:p w14:paraId="37EF9EC7">
            <w:pPr>
              <w:widowControl/>
              <w:jc w:val="center"/>
              <w:textAlignment w:val="center"/>
              <w:rPr>
                <w:rFonts w:hint="eastAsia" w:ascii="仿宋" w:hAnsi="仿宋" w:eastAsia="仿宋" w:cs="仿宋"/>
                <w:b/>
                <w:bCs/>
                <w:color w:val="auto"/>
                <w:sz w:val="18"/>
                <w:szCs w:val="18"/>
                <w:highlight w:val="none"/>
              </w:rPr>
            </w:pPr>
            <w:r>
              <w:rPr>
                <w:rFonts w:hint="eastAsia" w:ascii="仿宋" w:hAnsi="仿宋" w:eastAsia="仿宋" w:cs="仿宋"/>
                <w:b/>
                <w:bCs/>
                <w:color w:val="auto"/>
                <w:kern w:val="0"/>
                <w:sz w:val="18"/>
                <w:szCs w:val="18"/>
                <w:highlight w:val="none"/>
                <w:lang w:bidi="ar"/>
              </w:rPr>
              <w:t>标的名称</w:t>
            </w:r>
          </w:p>
        </w:tc>
        <w:tc>
          <w:tcPr>
            <w:tcW w:w="1005" w:type="dxa"/>
            <w:tcBorders>
              <w:top w:val="single" w:color="000000" w:sz="4" w:space="0"/>
              <w:left w:val="single" w:color="000000" w:sz="4" w:space="0"/>
              <w:bottom w:val="single" w:color="000000" w:sz="4" w:space="0"/>
              <w:right w:val="single" w:color="000000" w:sz="4" w:space="0"/>
            </w:tcBorders>
            <w:vAlign w:val="center"/>
          </w:tcPr>
          <w:p w14:paraId="11E21513">
            <w:pPr>
              <w:widowControl/>
              <w:jc w:val="center"/>
              <w:textAlignment w:val="center"/>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所属行业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2ADF7DD">
            <w:pPr>
              <w:widowControl/>
              <w:jc w:val="center"/>
              <w:textAlignment w:val="center"/>
              <w:rPr>
                <w:rFonts w:hint="eastAsia" w:ascii="仿宋" w:hAnsi="仿宋" w:eastAsia="仿宋" w:cs="仿宋"/>
                <w:b/>
                <w:bCs/>
                <w:color w:val="auto"/>
                <w:sz w:val="18"/>
                <w:szCs w:val="18"/>
                <w:highlight w:val="none"/>
              </w:rPr>
            </w:pPr>
            <w:r>
              <w:rPr>
                <w:rFonts w:hint="eastAsia" w:ascii="仿宋" w:hAnsi="仿宋" w:eastAsia="仿宋" w:cs="仿宋"/>
                <w:b/>
                <w:bCs/>
                <w:color w:val="auto"/>
                <w:kern w:val="0"/>
                <w:sz w:val="18"/>
                <w:szCs w:val="18"/>
                <w:highlight w:val="none"/>
                <w:lang w:bidi="ar"/>
              </w:rPr>
              <w:t>制造商</w:t>
            </w: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149B20BE">
            <w:pPr>
              <w:widowControl/>
              <w:jc w:val="center"/>
              <w:textAlignment w:val="center"/>
              <w:rPr>
                <w:rFonts w:hint="eastAsia" w:ascii="仿宋" w:hAnsi="仿宋" w:eastAsia="仿宋" w:cs="仿宋"/>
                <w:b/>
                <w:bCs/>
                <w:color w:val="auto"/>
                <w:sz w:val="18"/>
                <w:szCs w:val="18"/>
                <w:highlight w:val="none"/>
              </w:rPr>
            </w:pPr>
            <w:r>
              <w:rPr>
                <w:rFonts w:hint="eastAsia" w:ascii="仿宋" w:hAnsi="仿宋" w:eastAsia="仿宋" w:cs="仿宋"/>
                <w:b/>
                <w:bCs/>
                <w:color w:val="auto"/>
                <w:kern w:val="0"/>
                <w:sz w:val="18"/>
                <w:szCs w:val="18"/>
                <w:highlight w:val="none"/>
                <w:lang w:bidi="ar"/>
              </w:rPr>
              <w:t>从业人员人数</w:t>
            </w: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0FB20D9D">
            <w:pPr>
              <w:widowControl/>
              <w:jc w:val="center"/>
              <w:textAlignment w:val="center"/>
              <w:rPr>
                <w:rFonts w:hint="eastAsia" w:ascii="仿宋" w:hAnsi="仿宋" w:eastAsia="仿宋" w:cs="仿宋"/>
                <w:b/>
                <w:bCs/>
                <w:color w:val="auto"/>
                <w:kern w:val="0"/>
                <w:sz w:val="18"/>
                <w:szCs w:val="18"/>
                <w:highlight w:val="none"/>
                <w:lang w:bidi="ar"/>
              </w:rPr>
            </w:pPr>
            <w:r>
              <w:rPr>
                <w:rFonts w:hint="eastAsia" w:ascii="仿宋" w:hAnsi="仿宋" w:eastAsia="仿宋" w:cs="仿宋"/>
                <w:b/>
                <w:bCs/>
                <w:color w:val="auto"/>
                <w:kern w:val="0"/>
                <w:sz w:val="18"/>
                <w:szCs w:val="18"/>
                <w:highlight w:val="none"/>
                <w:lang w:bidi="ar"/>
              </w:rPr>
              <w:t>营业收入</w:t>
            </w:r>
          </w:p>
          <w:p w14:paraId="2BDDDD4B">
            <w:pPr>
              <w:widowControl/>
              <w:jc w:val="center"/>
              <w:textAlignment w:val="center"/>
              <w:rPr>
                <w:rFonts w:hint="eastAsia" w:ascii="仿宋" w:hAnsi="仿宋" w:eastAsia="仿宋" w:cs="仿宋"/>
                <w:b/>
                <w:bCs/>
                <w:color w:val="auto"/>
                <w:sz w:val="18"/>
                <w:szCs w:val="18"/>
                <w:highlight w:val="none"/>
              </w:rPr>
            </w:pPr>
            <w:r>
              <w:rPr>
                <w:rFonts w:hint="eastAsia" w:ascii="仿宋" w:hAnsi="仿宋" w:eastAsia="仿宋" w:cs="仿宋"/>
                <w:b/>
                <w:bCs/>
                <w:color w:val="auto"/>
                <w:kern w:val="0"/>
                <w:sz w:val="18"/>
                <w:szCs w:val="18"/>
                <w:highlight w:val="none"/>
                <w:lang w:bidi="ar"/>
              </w:rPr>
              <w:t>（万元）</w:t>
            </w: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57B6E345">
            <w:pPr>
              <w:widowControl/>
              <w:jc w:val="center"/>
              <w:textAlignment w:val="center"/>
              <w:rPr>
                <w:rFonts w:hint="eastAsia" w:ascii="仿宋" w:hAnsi="仿宋" w:eastAsia="仿宋" w:cs="仿宋"/>
                <w:b/>
                <w:bCs/>
                <w:color w:val="auto"/>
                <w:kern w:val="0"/>
                <w:sz w:val="18"/>
                <w:szCs w:val="18"/>
                <w:highlight w:val="none"/>
                <w:lang w:bidi="ar"/>
              </w:rPr>
            </w:pPr>
            <w:r>
              <w:rPr>
                <w:rFonts w:hint="eastAsia" w:ascii="仿宋" w:hAnsi="仿宋" w:eastAsia="仿宋" w:cs="仿宋"/>
                <w:b/>
                <w:bCs/>
                <w:color w:val="auto"/>
                <w:kern w:val="0"/>
                <w:sz w:val="18"/>
                <w:szCs w:val="18"/>
                <w:highlight w:val="none"/>
                <w:lang w:bidi="ar"/>
              </w:rPr>
              <w:t>资产总额</w:t>
            </w:r>
          </w:p>
          <w:p w14:paraId="0BB2EC23">
            <w:pPr>
              <w:widowControl/>
              <w:jc w:val="center"/>
              <w:textAlignment w:val="center"/>
              <w:rPr>
                <w:rFonts w:hint="eastAsia" w:ascii="仿宋" w:hAnsi="仿宋" w:eastAsia="仿宋" w:cs="仿宋"/>
                <w:b/>
                <w:bCs/>
                <w:color w:val="auto"/>
                <w:kern w:val="0"/>
                <w:sz w:val="18"/>
                <w:szCs w:val="18"/>
                <w:highlight w:val="none"/>
                <w:lang w:bidi="ar"/>
              </w:rPr>
            </w:pPr>
            <w:r>
              <w:rPr>
                <w:rFonts w:hint="eastAsia" w:ascii="仿宋" w:hAnsi="仿宋" w:eastAsia="仿宋" w:cs="仿宋"/>
                <w:b/>
                <w:bCs/>
                <w:color w:val="auto"/>
                <w:kern w:val="0"/>
                <w:sz w:val="18"/>
                <w:szCs w:val="18"/>
                <w:highlight w:val="none"/>
                <w:lang w:bidi="ar"/>
              </w:rPr>
              <w:t>（万元）</w:t>
            </w: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0E916065">
            <w:pPr>
              <w:widowControl/>
              <w:jc w:val="center"/>
              <w:textAlignment w:val="center"/>
              <w:rPr>
                <w:rFonts w:hint="eastAsia" w:ascii="仿宋" w:hAnsi="仿宋" w:eastAsia="仿宋" w:cs="仿宋"/>
                <w:b/>
                <w:bCs/>
                <w:color w:val="auto"/>
                <w:kern w:val="0"/>
                <w:sz w:val="18"/>
                <w:szCs w:val="18"/>
                <w:highlight w:val="none"/>
                <w:lang w:bidi="ar"/>
              </w:rPr>
            </w:pPr>
            <w:r>
              <w:rPr>
                <w:rFonts w:hint="eastAsia" w:ascii="仿宋" w:hAnsi="仿宋" w:eastAsia="仿宋" w:cs="仿宋"/>
                <w:b/>
                <w:bCs/>
                <w:color w:val="auto"/>
                <w:kern w:val="0"/>
                <w:sz w:val="18"/>
                <w:szCs w:val="18"/>
                <w:highlight w:val="none"/>
                <w:lang w:bidi="ar"/>
              </w:rPr>
              <w:t>属于（中型企业、小型企业、微型企业）</w:t>
            </w:r>
          </w:p>
        </w:tc>
      </w:tr>
      <w:tr w14:paraId="261066B0">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757662B4">
            <w:pPr>
              <w:widowControl/>
              <w:jc w:val="center"/>
              <w:textAlignment w:val="center"/>
              <w:rPr>
                <w:rFonts w:hint="eastAsia" w:ascii="仿宋" w:hAnsi="仿宋" w:eastAsia="仿宋" w:cs="仿宋"/>
                <w:color w:val="auto"/>
                <w:kern w:val="0"/>
                <w:sz w:val="18"/>
                <w:szCs w:val="18"/>
                <w:highlight w:val="none"/>
                <w:lang w:bidi="ar"/>
              </w:rPr>
            </w:pPr>
            <w:r>
              <w:rPr>
                <w:rFonts w:hint="eastAsia" w:ascii="仿宋" w:hAnsi="仿宋" w:eastAsia="仿宋" w:cs="仿宋"/>
                <w:color w:val="auto"/>
                <w:kern w:val="0"/>
                <w:sz w:val="18"/>
                <w:szCs w:val="18"/>
                <w:highlight w:val="none"/>
                <w:lang w:bidi="ar"/>
              </w:rPr>
              <w:t>1</w:t>
            </w:r>
          </w:p>
        </w:tc>
        <w:tc>
          <w:tcPr>
            <w:tcW w:w="1740" w:type="dxa"/>
            <w:tcBorders>
              <w:top w:val="single" w:color="000000" w:sz="4" w:space="0"/>
              <w:left w:val="single" w:color="000000" w:sz="4" w:space="0"/>
              <w:bottom w:val="single" w:color="000000" w:sz="4" w:space="0"/>
              <w:right w:val="single" w:color="000000" w:sz="4" w:space="0"/>
            </w:tcBorders>
            <w:vAlign w:val="center"/>
          </w:tcPr>
          <w:p w14:paraId="7B6C5C6B">
            <w:pPr>
              <w:widowControl/>
              <w:jc w:val="center"/>
              <w:textAlignment w:val="center"/>
              <w:rPr>
                <w:rFonts w:hint="eastAsia" w:ascii="仿宋" w:hAnsi="仿宋" w:eastAsia="仿宋" w:cs="仿宋"/>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78C68CF9">
            <w:pPr>
              <w:widowControl/>
              <w:spacing w:before="24" w:beforeLines="10" w:after="24" w:afterLines="10"/>
              <w:jc w:val="center"/>
              <w:textAlignment w:val="center"/>
              <w:rPr>
                <w:rFonts w:hint="eastAsia" w:ascii="仿宋" w:hAnsi="仿宋" w:eastAsia="仿宋" w:cs="仿宋"/>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1FE8A819">
            <w:pPr>
              <w:widowControl/>
              <w:spacing w:before="24" w:beforeLines="10" w:after="24" w:afterLines="10"/>
              <w:jc w:val="center"/>
              <w:textAlignment w:val="center"/>
              <w:rPr>
                <w:rFonts w:hint="eastAsia" w:ascii="仿宋" w:hAnsi="仿宋" w:eastAsia="仿宋" w:cs="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013CEFE8">
            <w:pPr>
              <w:widowControl/>
              <w:spacing w:before="24" w:beforeLines="10" w:after="24" w:afterLines="10"/>
              <w:jc w:val="center"/>
              <w:textAlignment w:val="center"/>
              <w:rPr>
                <w:rFonts w:hint="eastAsia" w:ascii="仿宋" w:hAnsi="仿宋" w:eastAsia="仿宋" w:cs="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239850D9">
            <w:pPr>
              <w:widowControl/>
              <w:spacing w:before="24" w:beforeLines="10" w:after="24" w:afterLines="10"/>
              <w:jc w:val="center"/>
              <w:textAlignment w:val="center"/>
              <w:rPr>
                <w:rFonts w:hint="eastAsia" w:ascii="仿宋" w:hAnsi="仿宋" w:eastAsia="仿宋" w:cs="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555BEC67">
            <w:pPr>
              <w:widowControl/>
              <w:spacing w:before="24" w:beforeLines="10" w:after="24" w:afterLines="10"/>
              <w:jc w:val="center"/>
              <w:textAlignment w:val="center"/>
              <w:rPr>
                <w:rFonts w:hint="eastAsia" w:ascii="仿宋" w:hAnsi="仿宋" w:eastAsia="仿宋" w:cs="仿宋"/>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1213C176">
            <w:pPr>
              <w:widowControl/>
              <w:spacing w:before="24" w:beforeLines="10" w:after="24" w:afterLines="10"/>
              <w:jc w:val="center"/>
              <w:textAlignment w:val="center"/>
              <w:rPr>
                <w:rFonts w:hint="eastAsia" w:ascii="仿宋" w:hAnsi="仿宋" w:eastAsia="仿宋" w:cs="仿宋"/>
                <w:color w:val="auto"/>
                <w:kern w:val="0"/>
                <w:sz w:val="18"/>
                <w:szCs w:val="18"/>
                <w:highlight w:val="none"/>
                <w:bdr w:val="single" w:color="000000" w:sz="4" w:space="0"/>
                <w:lang w:bidi="ar"/>
              </w:rPr>
            </w:pPr>
          </w:p>
        </w:tc>
      </w:tr>
      <w:tr w14:paraId="05381E64">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53B123D9">
            <w:pPr>
              <w:widowControl/>
              <w:jc w:val="center"/>
              <w:textAlignment w:val="center"/>
              <w:rPr>
                <w:rFonts w:hint="eastAsia" w:ascii="仿宋" w:hAnsi="仿宋" w:eastAsia="仿宋" w:cs="仿宋"/>
                <w:color w:val="auto"/>
                <w:kern w:val="0"/>
                <w:sz w:val="18"/>
                <w:szCs w:val="18"/>
                <w:highlight w:val="none"/>
                <w:lang w:bidi="ar"/>
              </w:rPr>
            </w:pPr>
            <w:r>
              <w:rPr>
                <w:rFonts w:hint="eastAsia" w:ascii="仿宋" w:hAnsi="仿宋" w:eastAsia="仿宋" w:cs="仿宋"/>
                <w:color w:val="auto"/>
                <w:kern w:val="0"/>
                <w:sz w:val="18"/>
                <w:szCs w:val="18"/>
                <w:highlight w:val="none"/>
                <w:lang w:bidi="ar"/>
              </w:rPr>
              <w:t>2</w:t>
            </w:r>
          </w:p>
        </w:tc>
        <w:tc>
          <w:tcPr>
            <w:tcW w:w="1740" w:type="dxa"/>
            <w:tcBorders>
              <w:top w:val="single" w:color="000000" w:sz="4" w:space="0"/>
              <w:left w:val="single" w:color="000000" w:sz="4" w:space="0"/>
              <w:bottom w:val="single" w:color="000000" w:sz="4" w:space="0"/>
              <w:right w:val="single" w:color="000000" w:sz="4" w:space="0"/>
            </w:tcBorders>
            <w:vAlign w:val="center"/>
          </w:tcPr>
          <w:p w14:paraId="4BA990F2">
            <w:pPr>
              <w:widowControl/>
              <w:tabs>
                <w:tab w:val="center" w:pos="822"/>
                <w:tab w:val="right" w:pos="1524"/>
              </w:tabs>
              <w:jc w:val="left"/>
              <w:textAlignment w:val="center"/>
              <w:rPr>
                <w:rFonts w:hint="eastAsia" w:ascii="仿宋" w:hAnsi="仿宋" w:eastAsia="仿宋" w:cs="仿宋"/>
                <w:b w:val="0"/>
                <w:bCs w:val="0"/>
                <w:color w:val="auto"/>
                <w:kern w:val="0"/>
                <w:sz w:val="18"/>
                <w:szCs w:val="18"/>
                <w:highlight w:val="none"/>
                <w:lang w:eastAsia="zh-CN"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7F81A4D1">
            <w:pPr>
              <w:spacing w:before="24" w:beforeLines="10" w:after="24" w:afterLines="10"/>
              <w:jc w:val="center"/>
              <w:rPr>
                <w:rFonts w:hint="eastAsia" w:ascii="仿宋" w:hAnsi="仿宋" w:eastAsia="仿宋" w:cs="仿宋"/>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329DEA62">
            <w:pPr>
              <w:widowControl/>
              <w:spacing w:before="24" w:beforeLines="10" w:after="24" w:afterLines="10"/>
              <w:jc w:val="center"/>
              <w:textAlignment w:val="center"/>
              <w:rPr>
                <w:rFonts w:hint="eastAsia" w:ascii="仿宋" w:hAnsi="仿宋" w:eastAsia="仿宋" w:cs="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52614673">
            <w:pPr>
              <w:widowControl/>
              <w:spacing w:before="24" w:beforeLines="10" w:after="24" w:afterLines="10"/>
              <w:jc w:val="center"/>
              <w:textAlignment w:val="center"/>
              <w:rPr>
                <w:rFonts w:hint="eastAsia" w:ascii="仿宋" w:hAnsi="仿宋" w:eastAsia="仿宋" w:cs="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1F8BF2C0">
            <w:pPr>
              <w:widowControl/>
              <w:spacing w:before="24" w:beforeLines="10" w:after="24" w:afterLines="10"/>
              <w:jc w:val="left"/>
              <w:textAlignment w:val="center"/>
              <w:rPr>
                <w:rFonts w:hint="eastAsia" w:ascii="仿宋" w:hAnsi="仿宋" w:eastAsia="仿宋" w:cs="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1B7B7F78">
            <w:pPr>
              <w:widowControl/>
              <w:spacing w:before="24" w:beforeLines="10" w:after="24" w:afterLines="10"/>
              <w:jc w:val="left"/>
              <w:textAlignment w:val="center"/>
              <w:rPr>
                <w:rFonts w:hint="eastAsia" w:ascii="仿宋" w:hAnsi="仿宋" w:eastAsia="仿宋" w:cs="仿宋"/>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1D66104B">
            <w:pPr>
              <w:widowControl/>
              <w:spacing w:before="24" w:beforeLines="10" w:after="24" w:afterLines="10"/>
              <w:jc w:val="left"/>
              <w:textAlignment w:val="center"/>
              <w:rPr>
                <w:rFonts w:hint="eastAsia" w:ascii="仿宋" w:hAnsi="仿宋" w:eastAsia="仿宋" w:cs="仿宋"/>
                <w:color w:val="auto"/>
                <w:kern w:val="0"/>
                <w:sz w:val="18"/>
                <w:szCs w:val="18"/>
                <w:highlight w:val="none"/>
                <w:bdr w:val="single" w:color="000000" w:sz="4" w:space="0"/>
                <w:lang w:bidi="ar"/>
              </w:rPr>
            </w:pPr>
          </w:p>
        </w:tc>
      </w:tr>
      <w:tr w14:paraId="1F2398C2">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1AEE5743">
            <w:pPr>
              <w:widowControl/>
              <w:jc w:val="center"/>
              <w:textAlignment w:val="center"/>
              <w:rPr>
                <w:rFonts w:hint="eastAsia" w:ascii="仿宋" w:hAnsi="仿宋" w:eastAsia="仿宋" w:cs="仿宋"/>
                <w:color w:val="auto"/>
                <w:kern w:val="0"/>
                <w:sz w:val="18"/>
                <w:szCs w:val="18"/>
                <w:highlight w:val="none"/>
                <w:lang w:bidi="ar"/>
              </w:rPr>
            </w:pPr>
            <w:r>
              <w:rPr>
                <w:rFonts w:hint="eastAsia" w:ascii="仿宋" w:hAnsi="仿宋" w:eastAsia="仿宋" w:cs="仿宋"/>
                <w:color w:val="auto"/>
                <w:kern w:val="0"/>
                <w:sz w:val="18"/>
                <w:szCs w:val="18"/>
                <w:highlight w:val="none"/>
                <w:lang w:bidi="ar"/>
              </w:rPr>
              <w:t>3</w:t>
            </w:r>
          </w:p>
        </w:tc>
        <w:tc>
          <w:tcPr>
            <w:tcW w:w="1740" w:type="dxa"/>
            <w:tcBorders>
              <w:top w:val="single" w:color="000000" w:sz="4" w:space="0"/>
              <w:left w:val="single" w:color="000000" w:sz="4" w:space="0"/>
              <w:bottom w:val="single" w:color="000000" w:sz="4" w:space="0"/>
              <w:right w:val="single" w:color="000000" w:sz="4" w:space="0"/>
            </w:tcBorders>
            <w:vAlign w:val="center"/>
          </w:tcPr>
          <w:p w14:paraId="44ECB56E">
            <w:pPr>
              <w:widowControl/>
              <w:jc w:val="both"/>
              <w:textAlignment w:val="center"/>
              <w:rPr>
                <w:rFonts w:hint="eastAsia" w:ascii="仿宋" w:hAnsi="仿宋" w:eastAsia="仿宋" w:cs="仿宋"/>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59595580">
            <w:pPr>
              <w:widowControl/>
              <w:spacing w:before="24" w:beforeLines="10" w:after="24" w:afterLines="10"/>
              <w:jc w:val="center"/>
              <w:textAlignment w:val="center"/>
              <w:rPr>
                <w:rFonts w:hint="eastAsia" w:ascii="仿宋" w:hAnsi="仿宋" w:eastAsia="仿宋" w:cs="仿宋"/>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17CD88B2">
            <w:pPr>
              <w:widowControl/>
              <w:spacing w:before="24" w:beforeLines="10" w:after="24" w:afterLines="10"/>
              <w:jc w:val="center"/>
              <w:textAlignment w:val="center"/>
              <w:rPr>
                <w:rFonts w:hint="eastAsia" w:ascii="仿宋" w:hAnsi="仿宋" w:eastAsia="仿宋" w:cs="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4E4F9A20">
            <w:pPr>
              <w:widowControl/>
              <w:spacing w:before="24" w:beforeLines="10" w:after="24" w:afterLines="10"/>
              <w:jc w:val="center"/>
              <w:textAlignment w:val="center"/>
              <w:rPr>
                <w:rFonts w:hint="eastAsia" w:ascii="仿宋" w:hAnsi="仿宋" w:eastAsia="仿宋" w:cs="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1ED2955E">
            <w:pPr>
              <w:widowControl/>
              <w:spacing w:before="24" w:beforeLines="10" w:after="24" w:afterLines="10"/>
              <w:jc w:val="left"/>
              <w:textAlignment w:val="center"/>
              <w:rPr>
                <w:rFonts w:hint="eastAsia" w:ascii="仿宋" w:hAnsi="仿宋" w:eastAsia="仿宋" w:cs="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69009264">
            <w:pPr>
              <w:widowControl/>
              <w:spacing w:before="24" w:beforeLines="10" w:after="24" w:afterLines="10"/>
              <w:jc w:val="left"/>
              <w:textAlignment w:val="center"/>
              <w:rPr>
                <w:rFonts w:hint="eastAsia" w:ascii="仿宋" w:hAnsi="仿宋" w:eastAsia="仿宋" w:cs="仿宋"/>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6C1074B5">
            <w:pPr>
              <w:widowControl/>
              <w:spacing w:before="24" w:beforeLines="10" w:after="24" w:afterLines="10"/>
              <w:jc w:val="left"/>
              <w:textAlignment w:val="center"/>
              <w:rPr>
                <w:rFonts w:hint="eastAsia" w:ascii="仿宋" w:hAnsi="仿宋" w:eastAsia="仿宋" w:cs="仿宋"/>
                <w:color w:val="auto"/>
                <w:kern w:val="0"/>
                <w:sz w:val="18"/>
                <w:szCs w:val="18"/>
                <w:highlight w:val="none"/>
                <w:bdr w:val="single" w:color="000000" w:sz="4" w:space="0"/>
                <w:lang w:bidi="ar"/>
              </w:rPr>
            </w:pPr>
          </w:p>
        </w:tc>
      </w:tr>
      <w:tr w14:paraId="31B57493">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4FBA8980">
            <w:pPr>
              <w:widowControl/>
              <w:jc w:val="center"/>
              <w:textAlignment w:val="center"/>
              <w:rPr>
                <w:rFonts w:hint="eastAsia" w:ascii="仿宋" w:hAnsi="仿宋" w:eastAsia="仿宋" w:cs="仿宋"/>
                <w:color w:val="auto"/>
                <w:kern w:val="0"/>
                <w:sz w:val="18"/>
                <w:szCs w:val="18"/>
                <w:highlight w:val="none"/>
                <w:lang w:bidi="ar"/>
              </w:rPr>
            </w:pPr>
            <w:r>
              <w:rPr>
                <w:rFonts w:hint="eastAsia" w:ascii="仿宋" w:hAnsi="仿宋" w:eastAsia="仿宋" w:cs="仿宋"/>
                <w:color w:val="auto"/>
                <w:kern w:val="0"/>
                <w:sz w:val="18"/>
                <w:szCs w:val="18"/>
                <w:highlight w:val="none"/>
                <w:lang w:bidi="ar"/>
              </w:rPr>
              <w:t>4</w:t>
            </w:r>
          </w:p>
        </w:tc>
        <w:tc>
          <w:tcPr>
            <w:tcW w:w="1740" w:type="dxa"/>
            <w:tcBorders>
              <w:top w:val="single" w:color="000000" w:sz="4" w:space="0"/>
              <w:left w:val="single" w:color="000000" w:sz="4" w:space="0"/>
              <w:bottom w:val="single" w:color="000000" w:sz="4" w:space="0"/>
              <w:right w:val="single" w:color="000000" w:sz="4" w:space="0"/>
            </w:tcBorders>
            <w:vAlign w:val="center"/>
          </w:tcPr>
          <w:p w14:paraId="7906133B">
            <w:pPr>
              <w:widowControl/>
              <w:jc w:val="both"/>
              <w:textAlignment w:val="center"/>
              <w:rPr>
                <w:rFonts w:hint="eastAsia" w:ascii="仿宋" w:hAnsi="仿宋" w:eastAsia="仿宋" w:cs="仿宋"/>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61309B8B">
            <w:pPr>
              <w:widowControl/>
              <w:spacing w:before="24" w:beforeLines="10" w:after="24" w:afterLines="10"/>
              <w:jc w:val="center"/>
              <w:textAlignment w:val="center"/>
              <w:rPr>
                <w:rFonts w:hint="eastAsia" w:ascii="仿宋" w:hAnsi="仿宋" w:eastAsia="仿宋" w:cs="仿宋"/>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AEA99B0">
            <w:pPr>
              <w:widowControl/>
              <w:spacing w:before="24" w:beforeLines="10" w:after="24" w:afterLines="10"/>
              <w:jc w:val="center"/>
              <w:textAlignment w:val="center"/>
              <w:rPr>
                <w:rFonts w:hint="eastAsia" w:ascii="仿宋" w:hAnsi="仿宋" w:eastAsia="仿宋" w:cs="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65526006">
            <w:pPr>
              <w:widowControl/>
              <w:spacing w:before="24" w:beforeLines="10" w:after="24" w:afterLines="10"/>
              <w:jc w:val="center"/>
              <w:textAlignment w:val="center"/>
              <w:rPr>
                <w:rFonts w:hint="eastAsia" w:ascii="仿宋" w:hAnsi="仿宋" w:eastAsia="仿宋" w:cs="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46D19344">
            <w:pPr>
              <w:widowControl/>
              <w:spacing w:before="24" w:beforeLines="10" w:after="24" w:afterLines="10"/>
              <w:jc w:val="left"/>
              <w:textAlignment w:val="center"/>
              <w:rPr>
                <w:rFonts w:hint="eastAsia" w:ascii="仿宋" w:hAnsi="仿宋" w:eastAsia="仿宋" w:cs="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13B4C336">
            <w:pPr>
              <w:widowControl/>
              <w:spacing w:before="24" w:beforeLines="10" w:after="24" w:afterLines="10"/>
              <w:jc w:val="left"/>
              <w:textAlignment w:val="center"/>
              <w:rPr>
                <w:rFonts w:hint="eastAsia" w:ascii="仿宋" w:hAnsi="仿宋" w:eastAsia="仿宋" w:cs="仿宋"/>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023A0BCC">
            <w:pPr>
              <w:widowControl/>
              <w:spacing w:before="24" w:beforeLines="10" w:after="24" w:afterLines="10"/>
              <w:jc w:val="left"/>
              <w:textAlignment w:val="center"/>
              <w:rPr>
                <w:rFonts w:hint="eastAsia" w:ascii="仿宋" w:hAnsi="仿宋" w:eastAsia="仿宋" w:cs="仿宋"/>
                <w:color w:val="auto"/>
                <w:kern w:val="0"/>
                <w:sz w:val="18"/>
                <w:szCs w:val="18"/>
                <w:highlight w:val="none"/>
                <w:bdr w:val="single" w:color="000000" w:sz="4" w:space="0"/>
                <w:lang w:bidi="ar"/>
              </w:rPr>
            </w:pPr>
          </w:p>
        </w:tc>
      </w:tr>
      <w:tr w14:paraId="7B47DAEC">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669CE579">
            <w:pPr>
              <w:widowControl/>
              <w:jc w:val="center"/>
              <w:textAlignment w:val="center"/>
              <w:rPr>
                <w:rFonts w:hint="eastAsia" w:ascii="仿宋" w:hAnsi="仿宋" w:eastAsia="仿宋" w:cs="仿宋"/>
                <w:color w:val="auto"/>
                <w:kern w:val="0"/>
                <w:sz w:val="18"/>
                <w:szCs w:val="18"/>
                <w:highlight w:val="none"/>
                <w:lang w:bidi="ar"/>
              </w:rPr>
            </w:pPr>
            <w:r>
              <w:rPr>
                <w:rFonts w:hint="eastAsia" w:ascii="仿宋" w:hAnsi="仿宋" w:eastAsia="仿宋" w:cs="仿宋"/>
                <w:color w:val="auto"/>
                <w:kern w:val="0"/>
                <w:sz w:val="18"/>
                <w:szCs w:val="18"/>
                <w:highlight w:val="none"/>
                <w:lang w:bidi="ar"/>
              </w:rPr>
              <w:t>5</w:t>
            </w:r>
          </w:p>
        </w:tc>
        <w:tc>
          <w:tcPr>
            <w:tcW w:w="1740" w:type="dxa"/>
            <w:tcBorders>
              <w:top w:val="single" w:color="000000" w:sz="4" w:space="0"/>
              <w:left w:val="single" w:color="000000" w:sz="4" w:space="0"/>
              <w:bottom w:val="single" w:color="000000" w:sz="4" w:space="0"/>
              <w:right w:val="single" w:color="000000" w:sz="4" w:space="0"/>
            </w:tcBorders>
            <w:vAlign w:val="center"/>
          </w:tcPr>
          <w:p w14:paraId="7BF47C9E">
            <w:pPr>
              <w:widowControl/>
              <w:jc w:val="both"/>
              <w:textAlignment w:val="center"/>
              <w:rPr>
                <w:rFonts w:hint="eastAsia" w:ascii="仿宋" w:hAnsi="仿宋" w:eastAsia="仿宋" w:cs="仿宋"/>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09B41521">
            <w:pPr>
              <w:widowControl/>
              <w:spacing w:before="24" w:beforeLines="10" w:after="24" w:afterLines="10"/>
              <w:jc w:val="center"/>
              <w:textAlignment w:val="center"/>
              <w:rPr>
                <w:rFonts w:hint="eastAsia" w:ascii="仿宋" w:hAnsi="仿宋" w:eastAsia="仿宋" w:cs="仿宋"/>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D8AF901">
            <w:pPr>
              <w:widowControl/>
              <w:spacing w:before="24" w:beforeLines="10" w:after="24" w:afterLines="10"/>
              <w:jc w:val="center"/>
              <w:textAlignment w:val="center"/>
              <w:rPr>
                <w:rFonts w:hint="eastAsia" w:ascii="仿宋" w:hAnsi="仿宋" w:eastAsia="仿宋" w:cs="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73D8179F">
            <w:pPr>
              <w:widowControl/>
              <w:spacing w:before="24" w:beforeLines="10" w:after="24" w:afterLines="10"/>
              <w:jc w:val="center"/>
              <w:textAlignment w:val="center"/>
              <w:rPr>
                <w:rFonts w:hint="eastAsia" w:ascii="仿宋" w:hAnsi="仿宋" w:eastAsia="仿宋" w:cs="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70BD66BA">
            <w:pPr>
              <w:widowControl/>
              <w:spacing w:before="24" w:beforeLines="10" w:after="24" w:afterLines="10"/>
              <w:jc w:val="center"/>
              <w:textAlignment w:val="center"/>
              <w:rPr>
                <w:rFonts w:hint="eastAsia" w:ascii="仿宋" w:hAnsi="仿宋" w:eastAsia="仿宋" w:cs="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75BA02F9">
            <w:pPr>
              <w:widowControl/>
              <w:spacing w:before="24" w:beforeLines="10" w:after="24" w:afterLines="10"/>
              <w:jc w:val="center"/>
              <w:textAlignment w:val="center"/>
              <w:rPr>
                <w:rFonts w:hint="eastAsia" w:ascii="仿宋" w:hAnsi="仿宋" w:eastAsia="仿宋" w:cs="仿宋"/>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47CB77F1">
            <w:pPr>
              <w:widowControl/>
              <w:spacing w:before="24" w:beforeLines="10" w:after="24" w:afterLines="10"/>
              <w:jc w:val="center"/>
              <w:textAlignment w:val="center"/>
              <w:rPr>
                <w:rFonts w:hint="eastAsia" w:ascii="仿宋" w:hAnsi="仿宋" w:eastAsia="仿宋" w:cs="仿宋"/>
                <w:color w:val="auto"/>
                <w:kern w:val="0"/>
                <w:sz w:val="18"/>
                <w:szCs w:val="18"/>
                <w:highlight w:val="none"/>
                <w:bdr w:val="single" w:color="000000" w:sz="4" w:space="0"/>
                <w:lang w:bidi="ar"/>
              </w:rPr>
            </w:pPr>
          </w:p>
        </w:tc>
      </w:tr>
      <w:tr w14:paraId="22170377">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76BF7531">
            <w:pPr>
              <w:widowControl/>
              <w:jc w:val="center"/>
              <w:textAlignment w:val="center"/>
              <w:rPr>
                <w:rFonts w:hint="eastAsia" w:ascii="仿宋" w:hAnsi="仿宋" w:eastAsia="仿宋" w:cs="仿宋"/>
                <w:color w:val="auto"/>
                <w:kern w:val="0"/>
                <w:sz w:val="18"/>
                <w:szCs w:val="18"/>
                <w:highlight w:val="none"/>
                <w:lang w:bidi="ar"/>
              </w:rPr>
            </w:pPr>
            <w:r>
              <w:rPr>
                <w:rFonts w:hint="eastAsia" w:ascii="仿宋" w:hAnsi="仿宋" w:eastAsia="仿宋" w:cs="仿宋"/>
                <w:color w:val="auto"/>
                <w:kern w:val="0"/>
                <w:sz w:val="18"/>
                <w:szCs w:val="18"/>
                <w:highlight w:val="none"/>
                <w:lang w:bidi="ar"/>
              </w:rPr>
              <w:t>6</w:t>
            </w:r>
          </w:p>
        </w:tc>
        <w:tc>
          <w:tcPr>
            <w:tcW w:w="1740" w:type="dxa"/>
            <w:tcBorders>
              <w:top w:val="single" w:color="000000" w:sz="4" w:space="0"/>
              <w:left w:val="single" w:color="000000" w:sz="4" w:space="0"/>
              <w:bottom w:val="single" w:color="000000" w:sz="4" w:space="0"/>
              <w:right w:val="single" w:color="000000" w:sz="4" w:space="0"/>
            </w:tcBorders>
            <w:vAlign w:val="center"/>
          </w:tcPr>
          <w:p w14:paraId="0158F319">
            <w:pPr>
              <w:widowControl/>
              <w:jc w:val="center"/>
              <w:textAlignment w:val="center"/>
              <w:rPr>
                <w:rFonts w:hint="eastAsia" w:ascii="仿宋" w:hAnsi="仿宋" w:eastAsia="仿宋" w:cs="仿宋"/>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457657FD">
            <w:pPr>
              <w:widowControl/>
              <w:spacing w:before="24" w:beforeLines="10" w:after="24" w:afterLines="10"/>
              <w:jc w:val="center"/>
              <w:textAlignment w:val="center"/>
              <w:rPr>
                <w:rFonts w:hint="eastAsia" w:ascii="仿宋" w:hAnsi="仿宋" w:eastAsia="仿宋" w:cs="仿宋"/>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21870BB6">
            <w:pPr>
              <w:widowControl/>
              <w:spacing w:before="24" w:beforeLines="10" w:after="24" w:afterLines="10"/>
              <w:jc w:val="center"/>
              <w:textAlignment w:val="center"/>
              <w:rPr>
                <w:rFonts w:hint="eastAsia" w:ascii="仿宋" w:hAnsi="仿宋" w:eastAsia="仿宋" w:cs="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35DD0038">
            <w:pPr>
              <w:widowControl/>
              <w:spacing w:before="24" w:beforeLines="10" w:after="24" w:afterLines="10"/>
              <w:jc w:val="center"/>
              <w:textAlignment w:val="center"/>
              <w:rPr>
                <w:rFonts w:hint="eastAsia" w:ascii="仿宋" w:hAnsi="仿宋" w:eastAsia="仿宋" w:cs="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7BD9206C">
            <w:pPr>
              <w:widowControl/>
              <w:spacing w:before="24" w:beforeLines="10" w:after="24" w:afterLines="10"/>
              <w:jc w:val="left"/>
              <w:textAlignment w:val="center"/>
              <w:rPr>
                <w:rFonts w:hint="eastAsia" w:ascii="仿宋" w:hAnsi="仿宋" w:eastAsia="仿宋" w:cs="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0D1D96A6">
            <w:pPr>
              <w:widowControl/>
              <w:spacing w:before="24" w:beforeLines="10" w:after="24" w:afterLines="10"/>
              <w:jc w:val="left"/>
              <w:textAlignment w:val="center"/>
              <w:rPr>
                <w:rFonts w:hint="eastAsia" w:ascii="仿宋" w:hAnsi="仿宋" w:eastAsia="仿宋" w:cs="仿宋"/>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1E6E6D7C">
            <w:pPr>
              <w:widowControl/>
              <w:spacing w:before="24" w:beforeLines="10" w:after="24" w:afterLines="10"/>
              <w:jc w:val="left"/>
              <w:textAlignment w:val="center"/>
              <w:rPr>
                <w:rFonts w:hint="eastAsia" w:ascii="仿宋" w:hAnsi="仿宋" w:eastAsia="仿宋" w:cs="仿宋"/>
                <w:color w:val="auto"/>
                <w:kern w:val="0"/>
                <w:sz w:val="18"/>
                <w:szCs w:val="18"/>
                <w:highlight w:val="none"/>
                <w:bdr w:val="single" w:color="000000" w:sz="4" w:space="0"/>
                <w:lang w:bidi="ar"/>
              </w:rPr>
            </w:pPr>
          </w:p>
        </w:tc>
      </w:tr>
      <w:tr w14:paraId="63C8026F">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113DF0DB">
            <w:pPr>
              <w:widowControl/>
              <w:jc w:val="center"/>
              <w:textAlignment w:val="center"/>
              <w:rPr>
                <w:rFonts w:hint="eastAsia" w:ascii="仿宋" w:hAnsi="仿宋" w:eastAsia="仿宋" w:cs="仿宋"/>
                <w:color w:val="auto"/>
                <w:kern w:val="0"/>
                <w:sz w:val="18"/>
                <w:szCs w:val="18"/>
                <w:highlight w:val="none"/>
                <w:lang w:bidi="ar"/>
              </w:rPr>
            </w:pPr>
            <w:r>
              <w:rPr>
                <w:rFonts w:hint="eastAsia" w:ascii="仿宋" w:hAnsi="仿宋" w:eastAsia="仿宋" w:cs="仿宋"/>
                <w:color w:val="auto"/>
                <w:kern w:val="0"/>
                <w:sz w:val="18"/>
                <w:szCs w:val="18"/>
                <w:highlight w:val="none"/>
                <w:lang w:bidi="ar"/>
              </w:rPr>
              <w:t>7</w:t>
            </w:r>
          </w:p>
        </w:tc>
        <w:tc>
          <w:tcPr>
            <w:tcW w:w="1740" w:type="dxa"/>
            <w:tcBorders>
              <w:top w:val="single" w:color="000000" w:sz="4" w:space="0"/>
              <w:left w:val="single" w:color="000000" w:sz="4" w:space="0"/>
              <w:bottom w:val="single" w:color="000000" w:sz="4" w:space="0"/>
              <w:right w:val="single" w:color="000000" w:sz="4" w:space="0"/>
            </w:tcBorders>
            <w:vAlign w:val="center"/>
          </w:tcPr>
          <w:p w14:paraId="1AE4920F">
            <w:pPr>
              <w:widowControl/>
              <w:jc w:val="center"/>
              <w:textAlignment w:val="center"/>
              <w:rPr>
                <w:rFonts w:hint="eastAsia" w:ascii="仿宋" w:hAnsi="仿宋" w:eastAsia="仿宋" w:cs="仿宋"/>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29626F02">
            <w:pPr>
              <w:spacing w:before="24" w:beforeLines="10" w:after="24" w:afterLines="10"/>
              <w:jc w:val="center"/>
              <w:rPr>
                <w:rFonts w:hint="eastAsia" w:ascii="仿宋" w:hAnsi="仿宋" w:eastAsia="仿宋" w:cs="仿宋"/>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2F8F7A2">
            <w:pPr>
              <w:widowControl/>
              <w:spacing w:before="24" w:beforeLines="10" w:after="24" w:afterLines="10"/>
              <w:jc w:val="center"/>
              <w:textAlignment w:val="center"/>
              <w:rPr>
                <w:rFonts w:hint="eastAsia" w:ascii="仿宋" w:hAnsi="仿宋" w:eastAsia="仿宋" w:cs="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748DEB7D">
            <w:pPr>
              <w:widowControl/>
              <w:spacing w:before="24" w:beforeLines="10" w:after="24" w:afterLines="10"/>
              <w:jc w:val="center"/>
              <w:textAlignment w:val="center"/>
              <w:rPr>
                <w:rFonts w:hint="eastAsia" w:ascii="仿宋" w:hAnsi="仿宋" w:eastAsia="仿宋" w:cs="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4362C68C">
            <w:pPr>
              <w:widowControl/>
              <w:spacing w:before="24" w:beforeLines="10" w:after="24" w:afterLines="10"/>
              <w:jc w:val="left"/>
              <w:textAlignment w:val="center"/>
              <w:rPr>
                <w:rFonts w:hint="eastAsia" w:ascii="仿宋" w:hAnsi="仿宋" w:eastAsia="仿宋" w:cs="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4A9F4291">
            <w:pPr>
              <w:widowControl/>
              <w:spacing w:before="24" w:beforeLines="10" w:after="24" w:afterLines="10"/>
              <w:jc w:val="left"/>
              <w:textAlignment w:val="center"/>
              <w:rPr>
                <w:rFonts w:hint="eastAsia" w:ascii="仿宋" w:hAnsi="仿宋" w:eastAsia="仿宋" w:cs="仿宋"/>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67CD1CB5">
            <w:pPr>
              <w:widowControl/>
              <w:spacing w:before="24" w:beforeLines="10" w:after="24" w:afterLines="10"/>
              <w:jc w:val="left"/>
              <w:textAlignment w:val="center"/>
              <w:rPr>
                <w:rFonts w:hint="eastAsia" w:ascii="仿宋" w:hAnsi="仿宋" w:eastAsia="仿宋" w:cs="仿宋"/>
                <w:color w:val="auto"/>
                <w:kern w:val="0"/>
                <w:sz w:val="18"/>
                <w:szCs w:val="18"/>
                <w:highlight w:val="none"/>
                <w:bdr w:val="single" w:color="000000" w:sz="4" w:space="0"/>
                <w:lang w:bidi="ar"/>
              </w:rPr>
            </w:pPr>
          </w:p>
        </w:tc>
      </w:tr>
      <w:tr w14:paraId="5669FEDE">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1EF09A15">
            <w:pPr>
              <w:widowControl/>
              <w:jc w:val="center"/>
              <w:textAlignment w:val="center"/>
              <w:rPr>
                <w:rFonts w:hint="eastAsia" w:ascii="仿宋" w:hAnsi="仿宋" w:eastAsia="仿宋" w:cs="仿宋"/>
                <w:color w:val="auto"/>
                <w:kern w:val="0"/>
                <w:sz w:val="18"/>
                <w:szCs w:val="18"/>
                <w:highlight w:val="none"/>
                <w:lang w:bidi="ar"/>
              </w:rPr>
            </w:pPr>
            <w:r>
              <w:rPr>
                <w:rFonts w:hint="eastAsia" w:ascii="仿宋" w:hAnsi="仿宋" w:eastAsia="仿宋" w:cs="仿宋"/>
                <w:color w:val="auto"/>
                <w:kern w:val="0"/>
                <w:sz w:val="18"/>
                <w:szCs w:val="18"/>
                <w:highlight w:val="none"/>
                <w:lang w:bidi="ar"/>
              </w:rPr>
              <w:t>8</w:t>
            </w:r>
          </w:p>
        </w:tc>
        <w:tc>
          <w:tcPr>
            <w:tcW w:w="1740" w:type="dxa"/>
            <w:tcBorders>
              <w:top w:val="single" w:color="000000" w:sz="4" w:space="0"/>
              <w:left w:val="single" w:color="000000" w:sz="4" w:space="0"/>
              <w:bottom w:val="single" w:color="000000" w:sz="4" w:space="0"/>
              <w:right w:val="single" w:color="000000" w:sz="4" w:space="0"/>
            </w:tcBorders>
            <w:vAlign w:val="center"/>
          </w:tcPr>
          <w:p w14:paraId="48B0A791">
            <w:pPr>
              <w:widowControl/>
              <w:jc w:val="center"/>
              <w:textAlignment w:val="center"/>
              <w:rPr>
                <w:rFonts w:hint="eastAsia" w:ascii="仿宋" w:hAnsi="仿宋" w:eastAsia="仿宋" w:cs="仿宋"/>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4486AF71">
            <w:pPr>
              <w:widowControl/>
              <w:spacing w:before="24" w:beforeLines="10" w:after="24" w:afterLines="10"/>
              <w:jc w:val="center"/>
              <w:textAlignment w:val="center"/>
              <w:rPr>
                <w:rFonts w:hint="eastAsia" w:ascii="仿宋" w:hAnsi="仿宋" w:eastAsia="仿宋" w:cs="仿宋"/>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147B18E8">
            <w:pPr>
              <w:widowControl/>
              <w:spacing w:before="24" w:beforeLines="10" w:after="24" w:afterLines="10"/>
              <w:jc w:val="center"/>
              <w:textAlignment w:val="center"/>
              <w:rPr>
                <w:rFonts w:hint="eastAsia" w:ascii="仿宋" w:hAnsi="仿宋" w:eastAsia="仿宋" w:cs="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1A81C144">
            <w:pPr>
              <w:widowControl/>
              <w:spacing w:before="24" w:beforeLines="10" w:after="24" w:afterLines="10"/>
              <w:jc w:val="center"/>
              <w:textAlignment w:val="center"/>
              <w:rPr>
                <w:rFonts w:hint="eastAsia" w:ascii="仿宋" w:hAnsi="仿宋" w:eastAsia="仿宋" w:cs="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1F20395D">
            <w:pPr>
              <w:widowControl/>
              <w:spacing w:before="24" w:beforeLines="10" w:after="24" w:afterLines="10"/>
              <w:jc w:val="center"/>
              <w:textAlignment w:val="center"/>
              <w:rPr>
                <w:rFonts w:hint="eastAsia" w:ascii="仿宋" w:hAnsi="仿宋" w:eastAsia="仿宋" w:cs="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422ACE1">
            <w:pPr>
              <w:widowControl/>
              <w:spacing w:before="24" w:beforeLines="10" w:after="24" w:afterLines="10"/>
              <w:jc w:val="center"/>
              <w:textAlignment w:val="center"/>
              <w:rPr>
                <w:rFonts w:hint="eastAsia" w:ascii="仿宋" w:hAnsi="仿宋" w:eastAsia="仿宋" w:cs="仿宋"/>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4BF99C83">
            <w:pPr>
              <w:widowControl/>
              <w:spacing w:before="24" w:beforeLines="10" w:after="24" w:afterLines="10"/>
              <w:jc w:val="center"/>
              <w:textAlignment w:val="center"/>
              <w:rPr>
                <w:rFonts w:hint="eastAsia" w:ascii="仿宋" w:hAnsi="仿宋" w:eastAsia="仿宋" w:cs="仿宋"/>
                <w:color w:val="auto"/>
                <w:kern w:val="0"/>
                <w:sz w:val="18"/>
                <w:szCs w:val="18"/>
                <w:highlight w:val="none"/>
                <w:bdr w:val="single" w:color="000000" w:sz="4" w:space="0"/>
                <w:lang w:bidi="ar"/>
              </w:rPr>
            </w:pPr>
          </w:p>
        </w:tc>
      </w:tr>
      <w:tr w14:paraId="5A92E154">
        <w:tblPrEx>
          <w:tblCellMar>
            <w:top w:w="0" w:type="dxa"/>
            <w:left w:w="108" w:type="dxa"/>
            <w:bottom w:w="0" w:type="dxa"/>
            <w:right w:w="108" w:type="dxa"/>
          </w:tblCellMar>
        </w:tblPrEx>
        <w:trPr>
          <w:trHeight w:val="194"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2F4A2FAE">
            <w:pPr>
              <w:widowControl/>
              <w:jc w:val="center"/>
              <w:textAlignment w:val="center"/>
              <w:rPr>
                <w:rFonts w:hint="eastAsia" w:ascii="仿宋" w:hAnsi="仿宋" w:eastAsia="仿宋" w:cs="仿宋"/>
                <w:color w:val="auto"/>
                <w:kern w:val="0"/>
                <w:sz w:val="18"/>
                <w:szCs w:val="18"/>
                <w:highlight w:val="none"/>
                <w:lang w:bidi="ar"/>
              </w:rPr>
            </w:pPr>
            <w:r>
              <w:rPr>
                <w:rFonts w:hint="eastAsia" w:ascii="仿宋" w:hAnsi="仿宋" w:eastAsia="仿宋" w:cs="仿宋"/>
                <w:color w:val="auto"/>
                <w:kern w:val="0"/>
                <w:sz w:val="18"/>
                <w:szCs w:val="18"/>
                <w:highlight w:val="none"/>
                <w:lang w:bidi="ar"/>
              </w:rPr>
              <w:t>9</w:t>
            </w:r>
          </w:p>
        </w:tc>
        <w:tc>
          <w:tcPr>
            <w:tcW w:w="1740" w:type="dxa"/>
            <w:tcBorders>
              <w:top w:val="single" w:color="000000" w:sz="4" w:space="0"/>
              <w:left w:val="single" w:color="000000" w:sz="4" w:space="0"/>
              <w:bottom w:val="single" w:color="000000" w:sz="4" w:space="0"/>
              <w:right w:val="single" w:color="000000" w:sz="4" w:space="0"/>
            </w:tcBorders>
            <w:vAlign w:val="center"/>
          </w:tcPr>
          <w:p w14:paraId="45C3627A">
            <w:pPr>
              <w:widowControl/>
              <w:jc w:val="both"/>
              <w:textAlignment w:val="center"/>
              <w:rPr>
                <w:rFonts w:hint="eastAsia" w:ascii="仿宋" w:hAnsi="仿宋" w:eastAsia="仿宋" w:cs="仿宋"/>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0BB27631">
            <w:pPr>
              <w:spacing w:before="24" w:beforeLines="10" w:after="24" w:afterLines="10"/>
              <w:jc w:val="center"/>
              <w:rPr>
                <w:rFonts w:hint="eastAsia" w:ascii="仿宋" w:hAnsi="仿宋" w:eastAsia="仿宋" w:cs="仿宋"/>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79C244C9">
            <w:pPr>
              <w:widowControl/>
              <w:spacing w:before="24" w:beforeLines="10" w:after="24" w:afterLines="10"/>
              <w:jc w:val="center"/>
              <w:textAlignment w:val="center"/>
              <w:rPr>
                <w:rFonts w:hint="eastAsia" w:ascii="仿宋" w:hAnsi="仿宋" w:eastAsia="仿宋" w:cs="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7111F04B">
            <w:pPr>
              <w:widowControl/>
              <w:spacing w:before="24" w:beforeLines="10" w:after="24" w:afterLines="10"/>
              <w:jc w:val="center"/>
              <w:textAlignment w:val="center"/>
              <w:rPr>
                <w:rFonts w:hint="eastAsia" w:ascii="仿宋" w:hAnsi="仿宋" w:eastAsia="仿宋" w:cs="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094FB4D0">
            <w:pPr>
              <w:widowControl/>
              <w:spacing w:before="24" w:beforeLines="10" w:after="24" w:afterLines="10"/>
              <w:jc w:val="center"/>
              <w:textAlignment w:val="center"/>
              <w:rPr>
                <w:rFonts w:hint="eastAsia" w:ascii="仿宋" w:hAnsi="仿宋" w:eastAsia="仿宋" w:cs="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72460A46">
            <w:pPr>
              <w:widowControl/>
              <w:spacing w:before="24" w:beforeLines="10" w:after="24" w:afterLines="10"/>
              <w:jc w:val="center"/>
              <w:textAlignment w:val="center"/>
              <w:rPr>
                <w:rFonts w:hint="eastAsia" w:ascii="仿宋" w:hAnsi="仿宋" w:eastAsia="仿宋" w:cs="仿宋"/>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27F8A42E">
            <w:pPr>
              <w:widowControl/>
              <w:spacing w:before="24" w:beforeLines="10" w:after="24" w:afterLines="10"/>
              <w:jc w:val="center"/>
              <w:textAlignment w:val="center"/>
              <w:rPr>
                <w:rFonts w:hint="eastAsia" w:ascii="仿宋" w:hAnsi="仿宋" w:eastAsia="仿宋" w:cs="仿宋"/>
                <w:color w:val="auto"/>
                <w:kern w:val="0"/>
                <w:sz w:val="18"/>
                <w:szCs w:val="18"/>
                <w:highlight w:val="none"/>
                <w:bdr w:val="single" w:color="000000" w:sz="4" w:space="0"/>
                <w:lang w:bidi="ar"/>
              </w:rPr>
            </w:pPr>
          </w:p>
        </w:tc>
      </w:tr>
    </w:tbl>
    <w:p w14:paraId="6903D12B">
      <w:pPr>
        <w:snapToGrid w:val="0"/>
        <w:spacing w:line="360" w:lineRule="auto"/>
        <w:ind w:firstLine="560" w:firstLineChars="200"/>
        <w:jc w:val="left"/>
        <w:rPr>
          <w:rFonts w:hint="eastAsia" w:ascii="仿宋" w:hAnsi="仿宋" w:eastAsia="仿宋" w:cs="仿宋"/>
          <w:color w:val="auto"/>
          <w:sz w:val="28"/>
          <w:szCs w:val="28"/>
          <w:highlight w:val="none"/>
        </w:rPr>
      </w:pPr>
    </w:p>
    <w:p w14:paraId="7F7DF422">
      <w:pPr>
        <w:snapToGrid w:val="0"/>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以上企业，不属于大企业的分支机构，不存在控股股东为大企业的情形，也不存在与大企业的负责人为同一人的情形。 </w:t>
      </w:r>
    </w:p>
    <w:p w14:paraId="614620E2">
      <w:pPr>
        <w:snapToGrid w:val="0"/>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本企业对上述声明内容的真实性负责。如有虚假，将依法承担相应责任。</w:t>
      </w:r>
    </w:p>
    <w:p w14:paraId="7AE08287">
      <w:pPr>
        <w:snapToGrid w:val="0"/>
        <w:spacing w:line="360" w:lineRule="auto"/>
        <w:ind w:left="3640" w:firstLine="560" w:firstLineChars="200"/>
        <w:jc w:val="left"/>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投标人名称（盖章）：</w:t>
      </w:r>
      <w:r>
        <w:rPr>
          <w:rFonts w:hint="eastAsia" w:ascii="仿宋" w:hAnsi="仿宋" w:eastAsia="仿宋" w:cs="仿宋"/>
          <w:color w:val="auto"/>
          <w:sz w:val="28"/>
          <w:szCs w:val="28"/>
          <w:highlight w:val="none"/>
          <w:u w:val="single"/>
        </w:rPr>
        <w:t xml:space="preserve">         </w:t>
      </w:r>
    </w:p>
    <w:p w14:paraId="55FFFCD7">
      <w:pPr>
        <w:wordWrap w:val="0"/>
        <w:snapToGrid w:val="0"/>
        <w:spacing w:line="360" w:lineRule="auto"/>
        <w:ind w:right="1120"/>
        <w:jc w:val="right"/>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日  期：</w:t>
      </w:r>
      <w:r>
        <w:rPr>
          <w:rFonts w:hint="eastAsia" w:ascii="仿宋" w:hAnsi="仿宋" w:eastAsia="仿宋" w:cs="仿宋"/>
          <w:color w:val="auto"/>
          <w:sz w:val="28"/>
          <w:szCs w:val="28"/>
          <w:highlight w:val="none"/>
          <w:u w:val="single"/>
        </w:rPr>
        <w:t xml:space="preserve">            </w:t>
      </w:r>
    </w:p>
    <w:p w14:paraId="7FA8443B">
      <w:pPr>
        <w:pStyle w:val="33"/>
        <w:spacing w:before="120" w:after="120" w:line="360" w:lineRule="auto"/>
        <w:ind w:firstLine="360" w:firstLineChars="200"/>
        <w:rPr>
          <w:rFonts w:hint="eastAsia" w:ascii="仿宋" w:hAnsi="仿宋" w:eastAsia="仿宋" w:cs="仿宋"/>
          <w:color w:val="auto"/>
          <w:sz w:val="18"/>
          <w:highlight w:val="none"/>
        </w:rPr>
      </w:pPr>
      <w:r>
        <w:rPr>
          <w:rFonts w:hint="eastAsia" w:ascii="仿宋" w:hAnsi="仿宋" w:eastAsia="仿宋" w:cs="仿宋"/>
          <w:color w:val="auto"/>
          <w:sz w:val="18"/>
          <w:highlight w:val="none"/>
        </w:rPr>
        <w:t>从业人员、营业收入、资产总额填报上一年度数据，无上一年度数据的新成立企业可不填报。</w:t>
      </w:r>
    </w:p>
    <w:p w14:paraId="3C581583">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328AD305">
      <w:pPr>
        <w:pStyle w:val="33"/>
        <w:spacing w:before="120" w:after="120" w:line="360" w:lineRule="auto"/>
        <w:ind w:firstLine="480" w:firstLineChars="200"/>
        <w:rPr>
          <w:rFonts w:hint="eastAsia" w:ascii="仿宋" w:hAnsi="仿宋" w:eastAsia="仿宋" w:cs="仿宋"/>
          <w:color w:val="auto"/>
          <w:sz w:val="18"/>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w:t>
      </w:r>
      <w:r>
        <w:rPr>
          <w:rFonts w:hint="eastAsia" w:ascii="仿宋" w:hAnsi="仿宋" w:eastAsia="仿宋" w:cs="仿宋"/>
          <w:bCs/>
          <w:color w:val="auto"/>
          <w:sz w:val="24"/>
          <w:highlight w:val="none"/>
        </w:rPr>
        <w:t>中小企业优惠措施</w:t>
      </w:r>
      <w:r>
        <w:rPr>
          <w:rFonts w:hint="eastAsia" w:ascii="仿宋" w:hAnsi="仿宋" w:eastAsia="仿宋" w:cs="仿宋"/>
          <w:bCs/>
          <w:color w:val="auto"/>
          <w:sz w:val="24"/>
          <w:highlight w:val="none"/>
          <w:lang w:eastAsia="zh-CN"/>
        </w:rPr>
        <w:t>中</w:t>
      </w:r>
      <w:r>
        <w:rPr>
          <w:rFonts w:hint="eastAsia" w:ascii="仿宋" w:hAnsi="仿宋" w:eastAsia="仿宋" w:cs="仿宋"/>
          <w:color w:val="auto"/>
          <w:sz w:val="24"/>
          <w:highlight w:val="none"/>
          <w:lang w:eastAsia="zh-CN"/>
        </w:rPr>
        <w:t>所对应的</w:t>
      </w:r>
      <w:r>
        <w:rPr>
          <w:rFonts w:hint="eastAsia" w:ascii="仿宋" w:hAnsi="仿宋" w:eastAsia="仿宋" w:cs="仿宋"/>
          <w:color w:val="auto"/>
          <w:sz w:val="24"/>
          <w:highlight w:val="none"/>
        </w:rPr>
        <w:t>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0A9EEC9">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407FF0E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2A7FD9D0">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DAC9BA1">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6A2D0B0D">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21900E78">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407AACFE">
      <w:pPr>
        <w:pStyle w:val="23"/>
        <w:rPr>
          <w:rFonts w:hint="eastAsia"/>
          <w:color w:val="auto"/>
          <w:highlight w:val="none"/>
          <w:lang w:val="en-US" w:eastAsia="zh-CN"/>
        </w:rPr>
      </w:pPr>
    </w:p>
    <w:p w14:paraId="1DED08F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538B354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7B8F265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45C512B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A12720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36D08B8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2D8B81E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4556BEC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4EA40C03">
      <w:pPr>
        <w:widowControl/>
        <w:jc w:val="left"/>
        <w:rPr>
          <w:rFonts w:hint="eastAsia" w:ascii="仿宋" w:hAnsi="仿宋" w:eastAsia="仿宋" w:cs="仿宋"/>
          <w:color w:val="auto"/>
          <w:kern w:val="0"/>
          <w:sz w:val="24"/>
          <w:highlight w:val="none"/>
        </w:rPr>
      </w:pPr>
    </w:p>
    <w:p w14:paraId="59FFCDC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A96B8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C39974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7D7EB28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7749845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52FFF83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04D547A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76BC39F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316C109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493E2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10C88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5808E1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356A6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33CC3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0A5B2B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217C74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6B807E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BC9B0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22541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0F00A7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0A5C5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6CD6A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0DFAD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3046C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63BD8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3D05C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71AA40">
            <w:pPr>
              <w:widowControl/>
              <w:jc w:val="left"/>
              <w:rPr>
                <w:rFonts w:hint="eastAsia" w:ascii="仿宋" w:hAnsi="仿宋" w:eastAsia="仿宋" w:cs="仿宋"/>
                <w:color w:val="auto"/>
                <w:kern w:val="0"/>
                <w:sz w:val="24"/>
                <w:highlight w:val="none"/>
              </w:rPr>
            </w:pPr>
          </w:p>
        </w:tc>
        <w:tc>
          <w:tcPr>
            <w:tcW w:w="1560" w:type="dxa"/>
            <w:vAlign w:val="center"/>
          </w:tcPr>
          <w:p w14:paraId="084833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1353D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CF197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A8C16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25563C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7FCED6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A9C7B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40DDA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125693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53CE3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E0C39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397AD9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7D0956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4679B8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294E0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437296">
            <w:pPr>
              <w:widowControl/>
              <w:jc w:val="left"/>
              <w:rPr>
                <w:rFonts w:hint="eastAsia" w:ascii="仿宋" w:hAnsi="仿宋" w:eastAsia="仿宋" w:cs="仿宋"/>
                <w:color w:val="auto"/>
                <w:kern w:val="0"/>
                <w:sz w:val="24"/>
                <w:highlight w:val="none"/>
              </w:rPr>
            </w:pPr>
          </w:p>
        </w:tc>
        <w:tc>
          <w:tcPr>
            <w:tcW w:w="1560" w:type="dxa"/>
            <w:vAlign w:val="center"/>
          </w:tcPr>
          <w:p w14:paraId="731443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8E69A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F8A6E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59E71D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6F246C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0F5555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550F51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25A23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3E1C1F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0BD90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909C2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35087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0654BA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028E3E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36712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7DAA5C">
            <w:pPr>
              <w:widowControl/>
              <w:jc w:val="left"/>
              <w:rPr>
                <w:rFonts w:hint="eastAsia" w:ascii="仿宋" w:hAnsi="仿宋" w:eastAsia="仿宋" w:cs="仿宋"/>
                <w:color w:val="auto"/>
                <w:kern w:val="0"/>
                <w:sz w:val="24"/>
                <w:highlight w:val="none"/>
              </w:rPr>
            </w:pPr>
          </w:p>
        </w:tc>
        <w:tc>
          <w:tcPr>
            <w:tcW w:w="1560" w:type="dxa"/>
            <w:vAlign w:val="center"/>
          </w:tcPr>
          <w:p w14:paraId="500595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4FE7E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608BE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0CC474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7318F0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78ECC8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46531B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3340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379E32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489A7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A1D32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80E6D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41F0A0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077861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AA281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C07F72">
            <w:pPr>
              <w:widowControl/>
              <w:jc w:val="left"/>
              <w:rPr>
                <w:rFonts w:hint="eastAsia" w:ascii="仿宋" w:hAnsi="仿宋" w:eastAsia="仿宋" w:cs="仿宋"/>
                <w:color w:val="auto"/>
                <w:kern w:val="0"/>
                <w:sz w:val="24"/>
                <w:highlight w:val="none"/>
              </w:rPr>
            </w:pPr>
          </w:p>
        </w:tc>
        <w:tc>
          <w:tcPr>
            <w:tcW w:w="1560" w:type="dxa"/>
            <w:vAlign w:val="center"/>
          </w:tcPr>
          <w:p w14:paraId="2E8F38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566A4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27858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22BF72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D43F1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473281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241F7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8DD7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488923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FA255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15746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E294B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7FE90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F8B6B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EC2A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70846F1">
            <w:pPr>
              <w:widowControl/>
              <w:jc w:val="left"/>
              <w:rPr>
                <w:rFonts w:hint="eastAsia" w:ascii="仿宋" w:hAnsi="仿宋" w:eastAsia="仿宋" w:cs="仿宋"/>
                <w:color w:val="auto"/>
                <w:kern w:val="0"/>
                <w:sz w:val="24"/>
                <w:highlight w:val="none"/>
              </w:rPr>
            </w:pPr>
          </w:p>
        </w:tc>
        <w:tc>
          <w:tcPr>
            <w:tcW w:w="1560" w:type="dxa"/>
            <w:vAlign w:val="center"/>
          </w:tcPr>
          <w:p w14:paraId="47A9FF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41AE3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231A9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81261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770BB7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7B5C8D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7A2A4B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4248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3090B8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0E898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A6487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0C686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12E68B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6830B2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819D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6AADC7">
            <w:pPr>
              <w:widowControl/>
              <w:jc w:val="left"/>
              <w:rPr>
                <w:rFonts w:hint="eastAsia" w:ascii="仿宋" w:hAnsi="仿宋" w:eastAsia="仿宋" w:cs="仿宋"/>
                <w:color w:val="auto"/>
                <w:kern w:val="0"/>
                <w:sz w:val="24"/>
                <w:highlight w:val="none"/>
              </w:rPr>
            </w:pPr>
          </w:p>
        </w:tc>
        <w:tc>
          <w:tcPr>
            <w:tcW w:w="1560" w:type="dxa"/>
            <w:vAlign w:val="center"/>
          </w:tcPr>
          <w:p w14:paraId="5CB231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D187E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55BEC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FD081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4E0760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8CC18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36694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632D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592D1F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FA601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D006F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79429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C91D5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4F156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36A9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C42AECD">
            <w:pPr>
              <w:widowControl/>
              <w:jc w:val="left"/>
              <w:rPr>
                <w:rFonts w:hint="eastAsia" w:ascii="仿宋" w:hAnsi="仿宋" w:eastAsia="仿宋" w:cs="仿宋"/>
                <w:color w:val="auto"/>
                <w:kern w:val="0"/>
                <w:sz w:val="24"/>
                <w:highlight w:val="none"/>
              </w:rPr>
            </w:pPr>
          </w:p>
        </w:tc>
        <w:tc>
          <w:tcPr>
            <w:tcW w:w="1560" w:type="dxa"/>
            <w:vAlign w:val="center"/>
          </w:tcPr>
          <w:p w14:paraId="60EA10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28EEA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1DF03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9CA2D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0F64DF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01981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8EB7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0C07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76F0D1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10F75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3202E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A9A15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B2890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20432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EAF8B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4487D7F">
            <w:pPr>
              <w:widowControl/>
              <w:jc w:val="left"/>
              <w:rPr>
                <w:rFonts w:hint="eastAsia" w:ascii="仿宋" w:hAnsi="仿宋" w:eastAsia="仿宋" w:cs="仿宋"/>
                <w:color w:val="auto"/>
                <w:kern w:val="0"/>
                <w:sz w:val="24"/>
                <w:highlight w:val="none"/>
              </w:rPr>
            </w:pPr>
          </w:p>
        </w:tc>
        <w:tc>
          <w:tcPr>
            <w:tcW w:w="1560" w:type="dxa"/>
            <w:vAlign w:val="center"/>
          </w:tcPr>
          <w:p w14:paraId="7064A4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B1CE3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4F4C7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42054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60D8F1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6F5AD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4431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17D8C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519B6A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CA161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7C6DA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02A88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15951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88025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869FC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D67701">
            <w:pPr>
              <w:widowControl/>
              <w:jc w:val="left"/>
              <w:rPr>
                <w:rFonts w:hint="eastAsia" w:ascii="仿宋" w:hAnsi="仿宋" w:eastAsia="仿宋" w:cs="仿宋"/>
                <w:color w:val="auto"/>
                <w:kern w:val="0"/>
                <w:sz w:val="24"/>
                <w:highlight w:val="none"/>
              </w:rPr>
            </w:pPr>
          </w:p>
        </w:tc>
        <w:tc>
          <w:tcPr>
            <w:tcW w:w="1560" w:type="dxa"/>
            <w:vAlign w:val="center"/>
          </w:tcPr>
          <w:p w14:paraId="0D9396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2D429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9298D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C7FA3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076712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5FA8E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5D0D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548E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7128EA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59690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3C71C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6EC6AF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53F6A5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B09D4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9D9E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3603C16">
            <w:pPr>
              <w:widowControl/>
              <w:jc w:val="left"/>
              <w:rPr>
                <w:rFonts w:hint="eastAsia" w:ascii="仿宋" w:hAnsi="仿宋" w:eastAsia="仿宋" w:cs="仿宋"/>
                <w:color w:val="auto"/>
                <w:kern w:val="0"/>
                <w:sz w:val="24"/>
                <w:highlight w:val="none"/>
              </w:rPr>
            </w:pPr>
          </w:p>
        </w:tc>
        <w:tc>
          <w:tcPr>
            <w:tcW w:w="1560" w:type="dxa"/>
            <w:vAlign w:val="center"/>
          </w:tcPr>
          <w:p w14:paraId="46F889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C12D4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8DB96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7FF6A5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12F65A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E5A71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F31B6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A33E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7B6765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EBFCE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D8D52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F9C3A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35298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006C1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061C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48F325B">
            <w:pPr>
              <w:widowControl/>
              <w:jc w:val="left"/>
              <w:rPr>
                <w:rFonts w:hint="eastAsia" w:ascii="仿宋" w:hAnsi="仿宋" w:eastAsia="仿宋" w:cs="仿宋"/>
                <w:color w:val="auto"/>
                <w:kern w:val="0"/>
                <w:sz w:val="24"/>
                <w:highlight w:val="none"/>
              </w:rPr>
            </w:pPr>
          </w:p>
        </w:tc>
        <w:tc>
          <w:tcPr>
            <w:tcW w:w="1560" w:type="dxa"/>
            <w:vAlign w:val="center"/>
          </w:tcPr>
          <w:p w14:paraId="38A978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6FAEA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062D6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8BA11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119D50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652E7B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03193C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6E87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50048F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A588C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00EC5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247376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25AC74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51649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F8EA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99D43D3">
            <w:pPr>
              <w:widowControl/>
              <w:jc w:val="left"/>
              <w:rPr>
                <w:rFonts w:hint="eastAsia" w:ascii="仿宋" w:hAnsi="仿宋" w:eastAsia="仿宋" w:cs="仿宋"/>
                <w:color w:val="auto"/>
                <w:kern w:val="0"/>
                <w:sz w:val="24"/>
                <w:highlight w:val="none"/>
              </w:rPr>
            </w:pPr>
          </w:p>
        </w:tc>
        <w:tc>
          <w:tcPr>
            <w:tcW w:w="1560" w:type="dxa"/>
            <w:vAlign w:val="center"/>
          </w:tcPr>
          <w:p w14:paraId="45E72E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3DC3B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C35E1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4B4150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407C4D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1C2A8E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1AAE3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39FC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259FEE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B0822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9D415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628E4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22161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06F481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031C5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EC1F04">
            <w:pPr>
              <w:widowControl/>
              <w:jc w:val="left"/>
              <w:rPr>
                <w:rFonts w:hint="eastAsia" w:ascii="仿宋" w:hAnsi="仿宋" w:eastAsia="仿宋" w:cs="仿宋"/>
                <w:color w:val="auto"/>
                <w:kern w:val="0"/>
                <w:sz w:val="24"/>
                <w:highlight w:val="none"/>
              </w:rPr>
            </w:pPr>
          </w:p>
        </w:tc>
        <w:tc>
          <w:tcPr>
            <w:tcW w:w="1560" w:type="dxa"/>
            <w:vAlign w:val="center"/>
          </w:tcPr>
          <w:p w14:paraId="551A1F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A6D9F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8B298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0D7625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264B20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726CE3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610EEF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9014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4C52B6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64AB0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F113A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54482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18A1E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C4144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8EEB4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1B028E">
            <w:pPr>
              <w:widowControl/>
              <w:jc w:val="left"/>
              <w:rPr>
                <w:rFonts w:hint="eastAsia" w:ascii="仿宋" w:hAnsi="仿宋" w:eastAsia="仿宋" w:cs="仿宋"/>
                <w:color w:val="auto"/>
                <w:kern w:val="0"/>
                <w:sz w:val="24"/>
                <w:highlight w:val="none"/>
              </w:rPr>
            </w:pPr>
          </w:p>
        </w:tc>
        <w:tc>
          <w:tcPr>
            <w:tcW w:w="1560" w:type="dxa"/>
            <w:vAlign w:val="center"/>
          </w:tcPr>
          <w:p w14:paraId="378E68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C8D22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6611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7F2FF2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3E7C48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2900D1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31AAB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B6239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678BBA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0739B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B22C2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2C996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11D83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C060F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23CA7A3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0068E65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489B831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8F1826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2F1E2CA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3406042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53C7D4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5B83E600">
      <w:pPr>
        <w:widowControl/>
        <w:jc w:val="left"/>
        <w:rPr>
          <w:rFonts w:hint="eastAsia" w:ascii="仿宋" w:hAnsi="仿宋" w:eastAsia="仿宋" w:cs="仿宋"/>
          <w:color w:val="auto"/>
          <w:kern w:val="0"/>
          <w:sz w:val="24"/>
          <w:highlight w:val="none"/>
        </w:rPr>
      </w:pPr>
    </w:p>
    <w:p w14:paraId="469DB481">
      <w:pPr>
        <w:widowControl/>
        <w:jc w:val="left"/>
        <w:rPr>
          <w:rFonts w:hint="eastAsia" w:ascii="仿宋" w:hAnsi="仿宋" w:eastAsia="仿宋" w:cs="仿宋"/>
          <w:color w:val="auto"/>
          <w:kern w:val="0"/>
          <w:sz w:val="24"/>
          <w:highlight w:val="none"/>
        </w:rPr>
      </w:pPr>
    </w:p>
    <w:p w14:paraId="55E8258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6461B058">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50D586E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E24FEE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2D6CC1B">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7C751BF5">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DE87E14">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将交通运输业中包括的“装卸搬运和运输代理业”修改为“多式联运和运输代理业、装卸搬运”。</w:t>
      </w:r>
    </w:p>
    <w:p w14:paraId="48D8DB9C">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79532D34">
      <w:pPr>
        <w:widowControl/>
        <w:jc w:val="left"/>
        <w:rPr>
          <w:rFonts w:hint="eastAsia" w:ascii="仿宋" w:hAnsi="仿宋" w:eastAsia="仿宋" w:cs="仿宋"/>
          <w:color w:val="auto"/>
          <w:kern w:val="0"/>
          <w:sz w:val="18"/>
          <w:szCs w:val="18"/>
          <w:highlight w:val="none"/>
        </w:rPr>
      </w:pPr>
    </w:p>
    <w:p w14:paraId="502AB77C">
      <w:pPr>
        <w:widowControl/>
        <w:jc w:val="left"/>
        <w:rPr>
          <w:rFonts w:hint="eastAsia" w:ascii="仿宋" w:hAnsi="仿宋" w:eastAsia="仿宋" w:cs="仿宋"/>
          <w:color w:val="auto"/>
          <w:kern w:val="0"/>
          <w:sz w:val="18"/>
          <w:szCs w:val="18"/>
          <w:highlight w:val="none"/>
        </w:rPr>
      </w:pPr>
    </w:p>
    <w:p w14:paraId="017A3B8E">
      <w:pPr>
        <w:widowControl/>
        <w:jc w:val="left"/>
        <w:rPr>
          <w:rFonts w:hint="eastAsia" w:ascii="仿宋" w:hAnsi="仿宋" w:eastAsia="仿宋" w:cs="仿宋"/>
          <w:color w:val="auto"/>
          <w:kern w:val="0"/>
          <w:sz w:val="18"/>
          <w:szCs w:val="18"/>
          <w:highlight w:val="none"/>
        </w:rPr>
      </w:pPr>
    </w:p>
    <w:p w14:paraId="4C3F8FF1">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4617668A">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6B8D1C70">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69C6717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6EED61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4C936E8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026BFA5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6285E91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1DF567F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14:paraId="56BE306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 适用范围。本规定适用于从事《国民经济行业分类》(GB/T4754-2011)中J门类（金融业）活动的企业。</w:t>
      </w:r>
    </w:p>
    <w:p w14:paraId="1321893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683C2E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7CB59CF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62A3F9F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0EBFF6F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14:paraId="1098DA3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2C780C8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61FB8CE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0806D64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19EFA3E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6A7525F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552B33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5B74B7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七、 标准值的评估和调整。金融业企业划型标准工作组毎五年对划型标准值受经济发展与通货膨胀等因素的响程度进行评估和调整。</w:t>
      </w:r>
    </w:p>
    <w:p w14:paraId="174A712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 本规定的中型金融业企业标准上限即为大型金融业企业下限。国务院有关部门据此进行相关数据的统计分析，不得制定与本规定不一致的金融业企业划型标准。</w:t>
      </w:r>
    </w:p>
    <w:p w14:paraId="27AAEDB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九、 融资担保公司参照本规定中“除贷款公司、小额贷款公司、典当行以外的其他金融机构”标准划型。</w:t>
      </w:r>
    </w:p>
    <w:p w14:paraId="2E7FA4C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十、本规定由人民银行会同银监会，证监会、保监会和统计局负责解释。</w:t>
      </w:r>
    </w:p>
    <w:p w14:paraId="216AE3F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十一、本规定自发布之日起实施。</w:t>
      </w:r>
    </w:p>
    <w:p w14:paraId="62846CA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p>
    <w:p w14:paraId="300C58F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p>
    <w:p w14:paraId="0C25438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p>
    <w:p w14:paraId="6F96EB7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2DC1BC1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B94D8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3AAE8F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25FB00E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05B5FD0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56ED941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113440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A1CF7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3D8498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316A43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6B1F99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3FBCE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77924E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F8FDCA">
            <w:pPr>
              <w:widowControl/>
              <w:jc w:val="left"/>
              <w:rPr>
                <w:rFonts w:hint="eastAsia" w:ascii="仿宋" w:hAnsi="仿宋" w:eastAsia="仿宋" w:cs="仿宋"/>
                <w:color w:val="auto"/>
                <w:kern w:val="0"/>
                <w:sz w:val="24"/>
                <w:highlight w:val="none"/>
              </w:rPr>
            </w:pPr>
          </w:p>
        </w:tc>
        <w:tc>
          <w:tcPr>
            <w:tcW w:w="1025" w:type="dxa"/>
            <w:vMerge w:val="continue"/>
            <w:vAlign w:val="center"/>
          </w:tcPr>
          <w:p w14:paraId="33864AEA">
            <w:pPr>
              <w:widowControl/>
              <w:jc w:val="left"/>
              <w:rPr>
                <w:rFonts w:hint="eastAsia" w:ascii="仿宋" w:hAnsi="仿宋" w:eastAsia="仿宋" w:cs="仿宋"/>
                <w:color w:val="auto"/>
                <w:kern w:val="0"/>
                <w:sz w:val="24"/>
                <w:highlight w:val="none"/>
              </w:rPr>
            </w:pPr>
          </w:p>
        </w:tc>
        <w:tc>
          <w:tcPr>
            <w:tcW w:w="2836" w:type="dxa"/>
            <w:vMerge w:val="continue"/>
            <w:vAlign w:val="center"/>
          </w:tcPr>
          <w:p w14:paraId="7E1E5153">
            <w:pPr>
              <w:widowControl/>
              <w:jc w:val="left"/>
              <w:rPr>
                <w:rFonts w:hint="eastAsia" w:ascii="仿宋" w:hAnsi="仿宋" w:eastAsia="仿宋" w:cs="仿宋"/>
                <w:color w:val="auto"/>
                <w:kern w:val="0"/>
                <w:sz w:val="24"/>
                <w:highlight w:val="none"/>
              </w:rPr>
            </w:pPr>
          </w:p>
        </w:tc>
        <w:tc>
          <w:tcPr>
            <w:tcW w:w="606" w:type="dxa"/>
            <w:vAlign w:val="center"/>
          </w:tcPr>
          <w:p w14:paraId="7B4233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CD4C3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599CE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B8183E">
            <w:pPr>
              <w:widowControl/>
              <w:jc w:val="left"/>
              <w:rPr>
                <w:rFonts w:hint="eastAsia" w:ascii="仿宋" w:hAnsi="仿宋" w:eastAsia="仿宋" w:cs="仿宋"/>
                <w:color w:val="auto"/>
                <w:kern w:val="0"/>
                <w:sz w:val="24"/>
                <w:highlight w:val="none"/>
              </w:rPr>
            </w:pPr>
          </w:p>
        </w:tc>
        <w:tc>
          <w:tcPr>
            <w:tcW w:w="1025" w:type="dxa"/>
            <w:vMerge w:val="continue"/>
            <w:vAlign w:val="center"/>
          </w:tcPr>
          <w:p w14:paraId="52A91F88">
            <w:pPr>
              <w:widowControl/>
              <w:jc w:val="left"/>
              <w:rPr>
                <w:rFonts w:hint="eastAsia" w:ascii="仿宋" w:hAnsi="仿宋" w:eastAsia="仿宋" w:cs="仿宋"/>
                <w:color w:val="auto"/>
                <w:kern w:val="0"/>
                <w:sz w:val="24"/>
                <w:highlight w:val="none"/>
              </w:rPr>
            </w:pPr>
          </w:p>
        </w:tc>
        <w:tc>
          <w:tcPr>
            <w:tcW w:w="2836" w:type="dxa"/>
            <w:vMerge w:val="continue"/>
            <w:vAlign w:val="center"/>
          </w:tcPr>
          <w:p w14:paraId="3131C3A7">
            <w:pPr>
              <w:widowControl/>
              <w:jc w:val="left"/>
              <w:rPr>
                <w:rFonts w:hint="eastAsia" w:ascii="仿宋" w:hAnsi="仿宋" w:eastAsia="仿宋" w:cs="仿宋"/>
                <w:color w:val="auto"/>
                <w:kern w:val="0"/>
                <w:sz w:val="24"/>
                <w:highlight w:val="none"/>
              </w:rPr>
            </w:pPr>
          </w:p>
        </w:tc>
        <w:tc>
          <w:tcPr>
            <w:tcW w:w="606" w:type="dxa"/>
            <w:vAlign w:val="center"/>
          </w:tcPr>
          <w:p w14:paraId="5AACCE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F9926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6ECD0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B2F203">
            <w:pPr>
              <w:widowControl/>
              <w:jc w:val="left"/>
              <w:rPr>
                <w:rFonts w:hint="eastAsia" w:ascii="仿宋" w:hAnsi="仿宋" w:eastAsia="仿宋" w:cs="仿宋"/>
                <w:color w:val="auto"/>
                <w:kern w:val="0"/>
                <w:sz w:val="24"/>
                <w:highlight w:val="none"/>
              </w:rPr>
            </w:pPr>
          </w:p>
        </w:tc>
        <w:tc>
          <w:tcPr>
            <w:tcW w:w="1025" w:type="dxa"/>
            <w:vMerge w:val="restart"/>
            <w:vAlign w:val="center"/>
          </w:tcPr>
          <w:p w14:paraId="4AA946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334B65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707B23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4EE90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F0250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6FB990">
            <w:pPr>
              <w:widowControl/>
              <w:jc w:val="left"/>
              <w:rPr>
                <w:rFonts w:hint="eastAsia" w:ascii="仿宋" w:hAnsi="仿宋" w:eastAsia="仿宋" w:cs="仿宋"/>
                <w:color w:val="auto"/>
                <w:kern w:val="0"/>
                <w:sz w:val="24"/>
                <w:highlight w:val="none"/>
              </w:rPr>
            </w:pPr>
          </w:p>
        </w:tc>
        <w:tc>
          <w:tcPr>
            <w:tcW w:w="1025" w:type="dxa"/>
            <w:vMerge w:val="continue"/>
            <w:vAlign w:val="center"/>
          </w:tcPr>
          <w:p w14:paraId="37A3283E">
            <w:pPr>
              <w:widowControl/>
              <w:jc w:val="left"/>
              <w:rPr>
                <w:rFonts w:hint="eastAsia" w:ascii="仿宋" w:hAnsi="仿宋" w:eastAsia="仿宋" w:cs="仿宋"/>
                <w:color w:val="auto"/>
                <w:kern w:val="0"/>
                <w:sz w:val="24"/>
                <w:highlight w:val="none"/>
              </w:rPr>
            </w:pPr>
          </w:p>
        </w:tc>
        <w:tc>
          <w:tcPr>
            <w:tcW w:w="2836" w:type="dxa"/>
            <w:vMerge w:val="continue"/>
            <w:vAlign w:val="center"/>
          </w:tcPr>
          <w:p w14:paraId="2065067A">
            <w:pPr>
              <w:widowControl/>
              <w:jc w:val="left"/>
              <w:rPr>
                <w:rFonts w:hint="eastAsia" w:ascii="仿宋" w:hAnsi="仿宋" w:eastAsia="仿宋" w:cs="仿宋"/>
                <w:color w:val="auto"/>
                <w:kern w:val="0"/>
                <w:sz w:val="24"/>
                <w:highlight w:val="none"/>
              </w:rPr>
            </w:pPr>
          </w:p>
        </w:tc>
        <w:tc>
          <w:tcPr>
            <w:tcW w:w="606" w:type="dxa"/>
            <w:vAlign w:val="center"/>
          </w:tcPr>
          <w:p w14:paraId="026EE6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F8C14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91AE7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58C77A">
            <w:pPr>
              <w:widowControl/>
              <w:jc w:val="left"/>
              <w:rPr>
                <w:rFonts w:hint="eastAsia" w:ascii="仿宋" w:hAnsi="仿宋" w:eastAsia="仿宋" w:cs="仿宋"/>
                <w:color w:val="auto"/>
                <w:kern w:val="0"/>
                <w:sz w:val="24"/>
                <w:highlight w:val="none"/>
              </w:rPr>
            </w:pPr>
          </w:p>
        </w:tc>
        <w:tc>
          <w:tcPr>
            <w:tcW w:w="1025" w:type="dxa"/>
            <w:vMerge w:val="continue"/>
            <w:vAlign w:val="center"/>
          </w:tcPr>
          <w:p w14:paraId="3370FB8A">
            <w:pPr>
              <w:widowControl/>
              <w:jc w:val="left"/>
              <w:rPr>
                <w:rFonts w:hint="eastAsia" w:ascii="仿宋" w:hAnsi="仿宋" w:eastAsia="仿宋" w:cs="仿宋"/>
                <w:color w:val="auto"/>
                <w:kern w:val="0"/>
                <w:sz w:val="24"/>
                <w:highlight w:val="none"/>
              </w:rPr>
            </w:pPr>
          </w:p>
        </w:tc>
        <w:tc>
          <w:tcPr>
            <w:tcW w:w="2836" w:type="dxa"/>
            <w:vMerge w:val="continue"/>
            <w:vAlign w:val="center"/>
          </w:tcPr>
          <w:p w14:paraId="6C38D581">
            <w:pPr>
              <w:widowControl/>
              <w:jc w:val="left"/>
              <w:rPr>
                <w:rFonts w:hint="eastAsia" w:ascii="仿宋" w:hAnsi="仿宋" w:eastAsia="仿宋" w:cs="仿宋"/>
                <w:color w:val="auto"/>
                <w:kern w:val="0"/>
                <w:sz w:val="24"/>
                <w:highlight w:val="none"/>
              </w:rPr>
            </w:pPr>
          </w:p>
        </w:tc>
        <w:tc>
          <w:tcPr>
            <w:tcW w:w="606" w:type="dxa"/>
            <w:vAlign w:val="center"/>
          </w:tcPr>
          <w:p w14:paraId="19FC70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9F6D1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C00BB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867C20">
            <w:pPr>
              <w:widowControl/>
              <w:jc w:val="left"/>
              <w:rPr>
                <w:rFonts w:hint="eastAsia" w:ascii="仿宋" w:hAnsi="仿宋" w:eastAsia="仿宋" w:cs="仿宋"/>
                <w:color w:val="auto"/>
                <w:kern w:val="0"/>
                <w:sz w:val="24"/>
                <w:highlight w:val="none"/>
              </w:rPr>
            </w:pPr>
          </w:p>
        </w:tc>
        <w:tc>
          <w:tcPr>
            <w:tcW w:w="1025" w:type="dxa"/>
            <w:vMerge w:val="continue"/>
            <w:vAlign w:val="center"/>
          </w:tcPr>
          <w:p w14:paraId="50794A9F">
            <w:pPr>
              <w:widowControl/>
              <w:jc w:val="left"/>
              <w:rPr>
                <w:rFonts w:hint="eastAsia" w:ascii="仿宋" w:hAnsi="仿宋" w:eastAsia="仿宋" w:cs="仿宋"/>
                <w:color w:val="auto"/>
                <w:kern w:val="0"/>
                <w:sz w:val="24"/>
                <w:highlight w:val="none"/>
              </w:rPr>
            </w:pPr>
          </w:p>
        </w:tc>
        <w:tc>
          <w:tcPr>
            <w:tcW w:w="2836" w:type="dxa"/>
            <w:vMerge w:val="restart"/>
            <w:vAlign w:val="center"/>
          </w:tcPr>
          <w:p w14:paraId="3525C6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4B66C6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752A6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EEF72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85F9A2">
            <w:pPr>
              <w:widowControl/>
              <w:jc w:val="left"/>
              <w:rPr>
                <w:rFonts w:hint="eastAsia" w:ascii="仿宋" w:hAnsi="仿宋" w:eastAsia="仿宋" w:cs="仿宋"/>
                <w:color w:val="auto"/>
                <w:kern w:val="0"/>
                <w:sz w:val="24"/>
                <w:highlight w:val="none"/>
              </w:rPr>
            </w:pPr>
          </w:p>
        </w:tc>
        <w:tc>
          <w:tcPr>
            <w:tcW w:w="1025" w:type="dxa"/>
            <w:vMerge w:val="continue"/>
            <w:vAlign w:val="center"/>
          </w:tcPr>
          <w:p w14:paraId="2A254CB2">
            <w:pPr>
              <w:widowControl/>
              <w:jc w:val="left"/>
              <w:rPr>
                <w:rFonts w:hint="eastAsia" w:ascii="仿宋" w:hAnsi="仿宋" w:eastAsia="仿宋" w:cs="仿宋"/>
                <w:color w:val="auto"/>
                <w:kern w:val="0"/>
                <w:sz w:val="24"/>
                <w:highlight w:val="none"/>
              </w:rPr>
            </w:pPr>
          </w:p>
        </w:tc>
        <w:tc>
          <w:tcPr>
            <w:tcW w:w="2836" w:type="dxa"/>
            <w:vMerge w:val="continue"/>
            <w:vAlign w:val="center"/>
          </w:tcPr>
          <w:p w14:paraId="6736C536">
            <w:pPr>
              <w:widowControl/>
              <w:jc w:val="left"/>
              <w:rPr>
                <w:rFonts w:hint="eastAsia" w:ascii="仿宋" w:hAnsi="仿宋" w:eastAsia="仿宋" w:cs="仿宋"/>
                <w:color w:val="auto"/>
                <w:kern w:val="0"/>
                <w:sz w:val="24"/>
                <w:highlight w:val="none"/>
              </w:rPr>
            </w:pPr>
          </w:p>
        </w:tc>
        <w:tc>
          <w:tcPr>
            <w:tcW w:w="606" w:type="dxa"/>
            <w:vAlign w:val="center"/>
          </w:tcPr>
          <w:p w14:paraId="06BEDA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C85B3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2B20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25DEB0">
            <w:pPr>
              <w:widowControl/>
              <w:jc w:val="left"/>
              <w:rPr>
                <w:rFonts w:hint="eastAsia" w:ascii="仿宋" w:hAnsi="仿宋" w:eastAsia="仿宋" w:cs="仿宋"/>
                <w:color w:val="auto"/>
                <w:kern w:val="0"/>
                <w:sz w:val="24"/>
                <w:highlight w:val="none"/>
              </w:rPr>
            </w:pPr>
          </w:p>
        </w:tc>
        <w:tc>
          <w:tcPr>
            <w:tcW w:w="1025" w:type="dxa"/>
            <w:vMerge w:val="continue"/>
            <w:vAlign w:val="center"/>
          </w:tcPr>
          <w:p w14:paraId="7E6AF9D8">
            <w:pPr>
              <w:widowControl/>
              <w:jc w:val="left"/>
              <w:rPr>
                <w:rFonts w:hint="eastAsia" w:ascii="仿宋" w:hAnsi="仿宋" w:eastAsia="仿宋" w:cs="仿宋"/>
                <w:color w:val="auto"/>
                <w:kern w:val="0"/>
                <w:sz w:val="24"/>
                <w:highlight w:val="none"/>
              </w:rPr>
            </w:pPr>
          </w:p>
        </w:tc>
        <w:tc>
          <w:tcPr>
            <w:tcW w:w="2836" w:type="dxa"/>
            <w:vMerge w:val="continue"/>
            <w:vAlign w:val="center"/>
          </w:tcPr>
          <w:p w14:paraId="4F0A0C52">
            <w:pPr>
              <w:widowControl/>
              <w:jc w:val="left"/>
              <w:rPr>
                <w:rFonts w:hint="eastAsia" w:ascii="仿宋" w:hAnsi="仿宋" w:eastAsia="仿宋" w:cs="仿宋"/>
                <w:color w:val="auto"/>
                <w:kern w:val="0"/>
                <w:sz w:val="24"/>
                <w:highlight w:val="none"/>
              </w:rPr>
            </w:pPr>
          </w:p>
        </w:tc>
        <w:tc>
          <w:tcPr>
            <w:tcW w:w="606" w:type="dxa"/>
            <w:vAlign w:val="center"/>
          </w:tcPr>
          <w:p w14:paraId="2BD428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54F9B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47B47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B0CE3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37782E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3D375D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A332B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5C6553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8A1F791">
            <w:pPr>
              <w:widowControl/>
              <w:jc w:val="left"/>
              <w:rPr>
                <w:rFonts w:hint="eastAsia" w:ascii="仿宋" w:hAnsi="仿宋" w:eastAsia="仿宋" w:cs="仿宋"/>
                <w:color w:val="auto"/>
                <w:kern w:val="0"/>
                <w:sz w:val="24"/>
                <w:highlight w:val="none"/>
              </w:rPr>
            </w:pPr>
          </w:p>
        </w:tc>
        <w:tc>
          <w:tcPr>
            <w:tcW w:w="2836" w:type="dxa"/>
            <w:vMerge w:val="continue"/>
            <w:vAlign w:val="center"/>
          </w:tcPr>
          <w:p w14:paraId="4ED4EB50">
            <w:pPr>
              <w:widowControl/>
              <w:jc w:val="left"/>
              <w:rPr>
                <w:rFonts w:hint="eastAsia" w:ascii="仿宋" w:hAnsi="仿宋" w:eastAsia="仿宋" w:cs="仿宋"/>
                <w:color w:val="auto"/>
                <w:kern w:val="0"/>
                <w:sz w:val="24"/>
                <w:highlight w:val="none"/>
              </w:rPr>
            </w:pPr>
          </w:p>
        </w:tc>
        <w:tc>
          <w:tcPr>
            <w:tcW w:w="606" w:type="dxa"/>
            <w:vAlign w:val="center"/>
          </w:tcPr>
          <w:p w14:paraId="375246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F4867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154B02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05F33B2">
            <w:pPr>
              <w:widowControl/>
              <w:jc w:val="left"/>
              <w:rPr>
                <w:rFonts w:hint="eastAsia" w:ascii="仿宋" w:hAnsi="仿宋" w:eastAsia="仿宋" w:cs="仿宋"/>
                <w:color w:val="auto"/>
                <w:kern w:val="0"/>
                <w:sz w:val="24"/>
                <w:highlight w:val="none"/>
              </w:rPr>
            </w:pPr>
          </w:p>
        </w:tc>
        <w:tc>
          <w:tcPr>
            <w:tcW w:w="2836" w:type="dxa"/>
            <w:vMerge w:val="continue"/>
            <w:vAlign w:val="center"/>
          </w:tcPr>
          <w:p w14:paraId="054BBC06">
            <w:pPr>
              <w:widowControl/>
              <w:jc w:val="left"/>
              <w:rPr>
                <w:rFonts w:hint="eastAsia" w:ascii="仿宋" w:hAnsi="仿宋" w:eastAsia="仿宋" w:cs="仿宋"/>
                <w:color w:val="auto"/>
                <w:kern w:val="0"/>
                <w:sz w:val="24"/>
                <w:highlight w:val="none"/>
              </w:rPr>
            </w:pPr>
          </w:p>
        </w:tc>
        <w:tc>
          <w:tcPr>
            <w:tcW w:w="606" w:type="dxa"/>
            <w:vAlign w:val="center"/>
          </w:tcPr>
          <w:p w14:paraId="08C666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14190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3EED16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5565F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1455E0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193999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050EF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367A19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096E314">
            <w:pPr>
              <w:widowControl/>
              <w:jc w:val="left"/>
              <w:rPr>
                <w:rFonts w:hint="eastAsia" w:ascii="仿宋" w:hAnsi="仿宋" w:eastAsia="仿宋" w:cs="仿宋"/>
                <w:color w:val="auto"/>
                <w:kern w:val="0"/>
                <w:sz w:val="24"/>
                <w:highlight w:val="none"/>
              </w:rPr>
            </w:pPr>
          </w:p>
        </w:tc>
        <w:tc>
          <w:tcPr>
            <w:tcW w:w="2836" w:type="dxa"/>
            <w:vMerge w:val="continue"/>
            <w:vAlign w:val="center"/>
          </w:tcPr>
          <w:p w14:paraId="41B656C0">
            <w:pPr>
              <w:widowControl/>
              <w:jc w:val="left"/>
              <w:rPr>
                <w:rFonts w:hint="eastAsia" w:ascii="仿宋" w:hAnsi="仿宋" w:eastAsia="仿宋" w:cs="仿宋"/>
                <w:color w:val="auto"/>
                <w:kern w:val="0"/>
                <w:sz w:val="24"/>
                <w:highlight w:val="none"/>
              </w:rPr>
            </w:pPr>
          </w:p>
        </w:tc>
        <w:tc>
          <w:tcPr>
            <w:tcW w:w="606" w:type="dxa"/>
            <w:vAlign w:val="center"/>
          </w:tcPr>
          <w:p w14:paraId="75269F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9AB29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20B0B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07C8852">
            <w:pPr>
              <w:widowControl/>
              <w:jc w:val="left"/>
              <w:rPr>
                <w:rFonts w:hint="eastAsia" w:ascii="仿宋" w:hAnsi="仿宋" w:eastAsia="仿宋" w:cs="仿宋"/>
                <w:color w:val="auto"/>
                <w:kern w:val="0"/>
                <w:sz w:val="24"/>
                <w:highlight w:val="none"/>
              </w:rPr>
            </w:pPr>
          </w:p>
        </w:tc>
        <w:tc>
          <w:tcPr>
            <w:tcW w:w="2836" w:type="dxa"/>
            <w:vMerge w:val="continue"/>
            <w:vAlign w:val="center"/>
          </w:tcPr>
          <w:p w14:paraId="509B0F0E">
            <w:pPr>
              <w:widowControl/>
              <w:jc w:val="left"/>
              <w:rPr>
                <w:rFonts w:hint="eastAsia" w:ascii="仿宋" w:hAnsi="仿宋" w:eastAsia="仿宋" w:cs="仿宋"/>
                <w:color w:val="auto"/>
                <w:kern w:val="0"/>
                <w:sz w:val="24"/>
                <w:highlight w:val="none"/>
              </w:rPr>
            </w:pPr>
          </w:p>
        </w:tc>
        <w:tc>
          <w:tcPr>
            <w:tcW w:w="606" w:type="dxa"/>
            <w:vAlign w:val="center"/>
          </w:tcPr>
          <w:p w14:paraId="534D3D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EC1DB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330B0F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A4AF0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02881C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43CF4D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1E0D32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1278D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03387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A4ECF8">
            <w:pPr>
              <w:widowControl/>
              <w:jc w:val="left"/>
              <w:rPr>
                <w:rFonts w:hint="eastAsia" w:ascii="仿宋" w:hAnsi="仿宋" w:eastAsia="仿宋" w:cs="仿宋"/>
                <w:color w:val="auto"/>
                <w:kern w:val="0"/>
                <w:sz w:val="24"/>
                <w:highlight w:val="none"/>
              </w:rPr>
            </w:pPr>
          </w:p>
        </w:tc>
        <w:tc>
          <w:tcPr>
            <w:tcW w:w="1025" w:type="dxa"/>
            <w:vMerge w:val="continue"/>
            <w:vAlign w:val="center"/>
          </w:tcPr>
          <w:p w14:paraId="447719FC">
            <w:pPr>
              <w:widowControl/>
              <w:jc w:val="left"/>
              <w:rPr>
                <w:rFonts w:hint="eastAsia" w:ascii="仿宋" w:hAnsi="仿宋" w:eastAsia="仿宋" w:cs="仿宋"/>
                <w:color w:val="auto"/>
                <w:kern w:val="0"/>
                <w:sz w:val="24"/>
                <w:highlight w:val="none"/>
              </w:rPr>
            </w:pPr>
          </w:p>
        </w:tc>
        <w:tc>
          <w:tcPr>
            <w:tcW w:w="2836" w:type="dxa"/>
            <w:vMerge w:val="continue"/>
            <w:vAlign w:val="center"/>
          </w:tcPr>
          <w:p w14:paraId="4B32C978">
            <w:pPr>
              <w:widowControl/>
              <w:jc w:val="left"/>
              <w:rPr>
                <w:rFonts w:hint="eastAsia" w:ascii="仿宋" w:hAnsi="仿宋" w:eastAsia="仿宋" w:cs="仿宋"/>
                <w:color w:val="auto"/>
                <w:kern w:val="0"/>
                <w:sz w:val="24"/>
                <w:highlight w:val="none"/>
              </w:rPr>
            </w:pPr>
          </w:p>
        </w:tc>
        <w:tc>
          <w:tcPr>
            <w:tcW w:w="606" w:type="dxa"/>
            <w:vAlign w:val="center"/>
          </w:tcPr>
          <w:p w14:paraId="692AD6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AFDB4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96E38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2B3346">
            <w:pPr>
              <w:widowControl/>
              <w:jc w:val="left"/>
              <w:rPr>
                <w:rFonts w:hint="eastAsia" w:ascii="仿宋" w:hAnsi="仿宋" w:eastAsia="仿宋" w:cs="仿宋"/>
                <w:color w:val="auto"/>
                <w:kern w:val="0"/>
                <w:sz w:val="24"/>
                <w:highlight w:val="none"/>
              </w:rPr>
            </w:pPr>
          </w:p>
        </w:tc>
        <w:tc>
          <w:tcPr>
            <w:tcW w:w="1025" w:type="dxa"/>
            <w:vMerge w:val="continue"/>
            <w:vAlign w:val="center"/>
          </w:tcPr>
          <w:p w14:paraId="4DB1C4A3">
            <w:pPr>
              <w:widowControl/>
              <w:jc w:val="left"/>
              <w:rPr>
                <w:rFonts w:hint="eastAsia" w:ascii="仿宋" w:hAnsi="仿宋" w:eastAsia="仿宋" w:cs="仿宋"/>
                <w:color w:val="auto"/>
                <w:kern w:val="0"/>
                <w:sz w:val="24"/>
                <w:highlight w:val="none"/>
              </w:rPr>
            </w:pPr>
          </w:p>
        </w:tc>
        <w:tc>
          <w:tcPr>
            <w:tcW w:w="2836" w:type="dxa"/>
            <w:vMerge w:val="continue"/>
            <w:vAlign w:val="center"/>
          </w:tcPr>
          <w:p w14:paraId="65290859">
            <w:pPr>
              <w:widowControl/>
              <w:jc w:val="left"/>
              <w:rPr>
                <w:rFonts w:hint="eastAsia" w:ascii="仿宋" w:hAnsi="仿宋" w:eastAsia="仿宋" w:cs="仿宋"/>
                <w:color w:val="auto"/>
                <w:kern w:val="0"/>
                <w:sz w:val="24"/>
                <w:highlight w:val="none"/>
              </w:rPr>
            </w:pPr>
          </w:p>
        </w:tc>
        <w:tc>
          <w:tcPr>
            <w:tcW w:w="606" w:type="dxa"/>
            <w:vAlign w:val="center"/>
          </w:tcPr>
          <w:p w14:paraId="1D9E8F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0CD29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603725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CCEA10">
            <w:pPr>
              <w:widowControl/>
              <w:jc w:val="left"/>
              <w:rPr>
                <w:rFonts w:hint="eastAsia" w:ascii="仿宋" w:hAnsi="仿宋" w:eastAsia="仿宋" w:cs="仿宋"/>
                <w:color w:val="auto"/>
                <w:kern w:val="0"/>
                <w:sz w:val="24"/>
                <w:highlight w:val="none"/>
              </w:rPr>
            </w:pPr>
          </w:p>
        </w:tc>
        <w:tc>
          <w:tcPr>
            <w:tcW w:w="1025" w:type="dxa"/>
            <w:vMerge w:val="restart"/>
            <w:vAlign w:val="center"/>
          </w:tcPr>
          <w:p w14:paraId="383100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69A976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15C548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37333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663671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71DAB11">
            <w:pPr>
              <w:widowControl/>
              <w:jc w:val="left"/>
              <w:rPr>
                <w:rFonts w:hint="eastAsia" w:ascii="仿宋" w:hAnsi="仿宋" w:eastAsia="仿宋" w:cs="仿宋"/>
                <w:color w:val="auto"/>
                <w:kern w:val="0"/>
                <w:sz w:val="24"/>
                <w:highlight w:val="none"/>
              </w:rPr>
            </w:pPr>
          </w:p>
        </w:tc>
        <w:tc>
          <w:tcPr>
            <w:tcW w:w="1025" w:type="dxa"/>
            <w:vMerge w:val="continue"/>
            <w:vAlign w:val="center"/>
          </w:tcPr>
          <w:p w14:paraId="698672F5">
            <w:pPr>
              <w:widowControl/>
              <w:jc w:val="left"/>
              <w:rPr>
                <w:rFonts w:hint="eastAsia" w:ascii="仿宋" w:hAnsi="仿宋" w:eastAsia="仿宋" w:cs="仿宋"/>
                <w:color w:val="auto"/>
                <w:kern w:val="0"/>
                <w:sz w:val="24"/>
                <w:highlight w:val="none"/>
              </w:rPr>
            </w:pPr>
          </w:p>
        </w:tc>
        <w:tc>
          <w:tcPr>
            <w:tcW w:w="2836" w:type="dxa"/>
            <w:vMerge w:val="continue"/>
            <w:vAlign w:val="center"/>
          </w:tcPr>
          <w:p w14:paraId="5A250A36">
            <w:pPr>
              <w:widowControl/>
              <w:jc w:val="left"/>
              <w:rPr>
                <w:rFonts w:hint="eastAsia" w:ascii="仿宋" w:hAnsi="仿宋" w:eastAsia="仿宋" w:cs="仿宋"/>
                <w:color w:val="auto"/>
                <w:kern w:val="0"/>
                <w:sz w:val="24"/>
                <w:highlight w:val="none"/>
              </w:rPr>
            </w:pPr>
          </w:p>
        </w:tc>
        <w:tc>
          <w:tcPr>
            <w:tcW w:w="606" w:type="dxa"/>
            <w:vAlign w:val="center"/>
          </w:tcPr>
          <w:p w14:paraId="71F37A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F3368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B1774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72A6977">
            <w:pPr>
              <w:widowControl/>
              <w:jc w:val="left"/>
              <w:rPr>
                <w:rFonts w:hint="eastAsia" w:ascii="仿宋" w:hAnsi="仿宋" w:eastAsia="仿宋" w:cs="仿宋"/>
                <w:color w:val="auto"/>
                <w:kern w:val="0"/>
                <w:sz w:val="24"/>
                <w:highlight w:val="none"/>
              </w:rPr>
            </w:pPr>
          </w:p>
        </w:tc>
        <w:tc>
          <w:tcPr>
            <w:tcW w:w="1025" w:type="dxa"/>
            <w:vMerge w:val="continue"/>
            <w:vAlign w:val="center"/>
          </w:tcPr>
          <w:p w14:paraId="178D6687">
            <w:pPr>
              <w:widowControl/>
              <w:jc w:val="left"/>
              <w:rPr>
                <w:rFonts w:hint="eastAsia" w:ascii="仿宋" w:hAnsi="仿宋" w:eastAsia="仿宋" w:cs="仿宋"/>
                <w:color w:val="auto"/>
                <w:kern w:val="0"/>
                <w:sz w:val="24"/>
                <w:highlight w:val="none"/>
              </w:rPr>
            </w:pPr>
          </w:p>
        </w:tc>
        <w:tc>
          <w:tcPr>
            <w:tcW w:w="2836" w:type="dxa"/>
            <w:vMerge w:val="continue"/>
            <w:vAlign w:val="center"/>
          </w:tcPr>
          <w:p w14:paraId="5EC9B22B">
            <w:pPr>
              <w:widowControl/>
              <w:jc w:val="left"/>
              <w:rPr>
                <w:rFonts w:hint="eastAsia" w:ascii="仿宋" w:hAnsi="仿宋" w:eastAsia="仿宋" w:cs="仿宋"/>
                <w:color w:val="auto"/>
                <w:kern w:val="0"/>
                <w:sz w:val="24"/>
                <w:highlight w:val="none"/>
              </w:rPr>
            </w:pPr>
          </w:p>
        </w:tc>
        <w:tc>
          <w:tcPr>
            <w:tcW w:w="606" w:type="dxa"/>
            <w:vAlign w:val="center"/>
          </w:tcPr>
          <w:p w14:paraId="646219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8239C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7D277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709905">
            <w:pPr>
              <w:widowControl/>
              <w:jc w:val="left"/>
              <w:rPr>
                <w:rFonts w:hint="eastAsia" w:ascii="仿宋" w:hAnsi="仿宋" w:eastAsia="仿宋" w:cs="仿宋"/>
                <w:color w:val="auto"/>
                <w:kern w:val="0"/>
                <w:sz w:val="24"/>
                <w:highlight w:val="none"/>
              </w:rPr>
            </w:pPr>
          </w:p>
        </w:tc>
        <w:tc>
          <w:tcPr>
            <w:tcW w:w="1025" w:type="dxa"/>
            <w:vMerge w:val="restart"/>
            <w:vAlign w:val="center"/>
          </w:tcPr>
          <w:p w14:paraId="6A35A2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706062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67E7F0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CD49F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378AE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DCDA44">
            <w:pPr>
              <w:widowControl/>
              <w:jc w:val="left"/>
              <w:rPr>
                <w:rFonts w:hint="eastAsia" w:ascii="仿宋" w:hAnsi="仿宋" w:eastAsia="仿宋" w:cs="仿宋"/>
                <w:color w:val="auto"/>
                <w:kern w:val="0"/>
                <w:sz w:val="24"/>
                <w:highlight w:val="none"/>
              </w:rPr>
            </w:pPr>
          </w:p>
        </w:tc>
        <w:tc>
          <w:tcPr>
            <w:tcW w:w="1025" w:type="dxa"/>
            <w:vMerge w:val="continue"/>
            <w:vAlign w:val="center"/>
          </w:tcPr>
          <w:p w14:paraId="245FA6B2">
            <w:pPr>
              <w:widowControl/>
              <w:jc w:val="left"/>
              <w:rPr>
                <w:rFonts w:hint="eastAsia" w:ascii="仿宋" w:hAnsi="仿宋" w:eastAsia="仿宋" w:cs="仿宋"/>
                <w:color w:val="auto"/>
                <w:kern w:val="0"/>
                <w:sz w:val="24"/>
                <w:highlight w:val="none"/>
              </w:rPr>
            </w:pPr>
          </w:p>
        </w:tc>
        <w:tc>
          <w:tcPr>
            <w:tcW w:w="2836" w:type="dxa"/>
            <w:vMerge w:val="continue"/>
            <w:vAlign w:val="center"/>
          </w:tcPr>
          <w:p w14:paraId="2DF7A1A0">
            <w:pPr>
              <w:widowControl/>
              <w:jc w:val="left"/>
              <w:rPr>
                <w:rFonts w:hint="eastAsia" w:ascii="仿宋" w:hAnsi="仿宋" w:eastAsia="仿宋" w:cs="仿宋"/>
                <w:color w:val="auto"/>
                <w:kern w:val="0"/>
                <w:sz w:val="24"/>
                <w:highlight w:val="none"/>
              </w:rPr>
            </w:pPr>
          </w:p>
        </w:tc>
        <w:tc>
          <w:tcPr>
            <w:tcW w:w="606" w:type="dxa"/>
            <w:vAlign w:val="center"/>
          </w:tcPr>
          <w:p w14:paraId="7D852A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F35EC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8F3D6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559CE8">
            <w:pPr>
              <w:widowControl/>
              <w:jc w:val="left"/>
              <w:rPr>
                <w:rFonts w:hint="eastAsia" w:ascii="仿宋" w:hAnsi="仿宋" w:eastAsia="仿宋" w:cs="仿宋"/>
                <w:color w:val="auto"/>
                <w:kern w:val="0"/>
                <w:sz w:val="24"/>
                <w:highlight w:val="none"/>
              </w:rPr>
            </w:pPr>
          </w:p>
        </w:tc>
        <w:tc>
          <w:tcPr>
            <w:tcW w:w="1025" w:type="dxa"/>
            <w:vMerge w:val="continue"/>
            <w:vAlign w:val="center"/>
          </w:tcPr>
          <w:p w14:paraId="5B32CF50">
            <w:pPr>
              <w:widowControl/>
              <w:jc w:val="left"/>
              <w:rPr>
                <w:rFonts w:hint="eastAsia" w:ascii="仿宋" w:hAnsi="仿宋" w:eastAsia="仿宋" w:cs="仿宋"/>
                <w:color w:val="auto"/>
                <w:kern w:val="0"/>
                <w:sz w:val="24"/>
                <w:highlight w:val="none"/>
              </w:rPr>
            </w:pPr>
          </w:p>
        </w:tc>
        <w:tc>
          <w:tcPr>
            <w:tcW w:w="2836" w:type="dxa"/>
            <w:vMerge w:val="continue"/>
            <w:vAlign w:val="center"/>
          </w:tcPr>
          <w:p w14:paraId="60EAABBF">
            <w:pPr>
              <w:widowControl/>
              <w:jc w:val="left"/>
              <w:rPr>
                <w:rFonts w:hint="eastAsia" w:ascii="仿宋" w:hAnsi="仿宋" w:eastAsia="仿宋" w:cs="仿宋"/>
                <w:color w:val="auto"/>
                <w:kern w:val="0"/>
                <w:sz w:val="24"/>
                <w:highlight w:val="none"/>
              </w:rPr>
            </w:pPr>
          </w:p>
        </w:tc>
        <w:tc>
          <w:tcPr>
            <w:tcW w:w="606" w:type="dxa"/>
            <w:vAlign w:val="center"/>
          </w:tcPr>
          <w:p w14:paraId="67353F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B4185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1E8142AB">
      <w:pPr>
        <w:rPr>
          <w:rFonts w:hint="eastAsia" w:ascii="仿宋" w:hAnsi="仿宋" w:eastAsia="仿宋" w:cs="仿宋"/>
          <w:color w:val="auto"/>
          <w:sz w:val="24"/>
          <w:highlight w:val="none"/>
        </w:rPr>
      </w:pPr>
    </w:p>
    <w:p w14:paraId="06F6BE9E">
      <w:pPr>
        <w:ind w:firstLine="420" w:firstLineChars="200"/>
        <w:rPr>
          <w:rFonts w:hint="eastAsia" w:ascii="仿宋" w:hAnsi="仿宋" w:eastAsia="仿宋" w:cs="仿宋"/>
          <w:color w:val="auto"/>
          <w:highlight w:val="none"/>
        </w:rPr>
      </w:pPr>
    </w:p>
    <w:p w14:paraId="0B0620E6">
      <w:pPr>
        <w:spacing w:line="360" w:lineRule="auto"/>
        <w:ind w:right="420"/>
        <w:rPr>
          <w:rFonts w:hint="eastAsia" w:ascii="仿宋" w:hAnsi="仿宋" w:eastAsia="仿宋" w:cs="仿宋"/>
          <w:color w:val="auto"/>
          <w:highlight w:val="none"/>
        </w:rPr>
      </w:pPr>
    </w:p>
    <w:p w14:paraId="285A1A27">
      <w:pPr>
        <w:spacing w:line="360" w:lineRule="auto"/>
        <w:rPr>
          <w:rFonts w:ascii="宋体" w:hAnsi="宋体" w:cs="宋体"/>
          <w:bCs/>
          <w:color w:val="auto"/>
          <w:sz w:val="24"/>
          <w:highlight w:val="none"/>
        </w:rPr>
      </w:pPr>
    </w:p>
    <w:p w14:paraId="59AC2ED8">
      <w:pPr>
        <w:spacing w:line="360" w:lineRule="auto"/>
        <w:jc w:val="center"/>
        <w:rPr>
          <w:rFonts w:ascii="宋体" w:hAnsi="宋体" w:cs="宋体"/>
          <w:b/>
          <w:color w:val="auto"/>
          <w:sz w:val="32"/>
          <w:szCs w:val="32"/>
          <w:highlight w:val="none"/>
        </w:rPr>
      </w:pPr>
    </w:p>
    <w:p w14:paraId="630798A0">
      <w:pPr>
        <w:spacing w:line="360" w:lineRule="auto"/>
        <w:rPr>
          <w:rFonts w:ascii="宋体" w:hAnsi="宋体" w:cs="宋体"/>
          <w:bCs/>
          <w:color w:val="auto"/>
          <w:sz w:val="24"/>
          <w:highlight w:val="none"/>
        </w:rPr>
      </w:pPr>
    </w:p>
    <w:bookmarkEnd w:id="65"/>
    <w:sectPr>
      <w:headerReference r:id="rId24" w:type="first"/>
      <w:footerReference r:id="rId27" w:type="first"/>
      <w:headerReference r:id="rId23" w:type="default"/>
      <w:footerReference r:id="rId25" w:type="default"/>
      <w:footerReference r:id="rId26" w:type="even"/>
      <w:pgSz w:w="11906" w:h="16838"/>
      <w:pgMar w:top="1134" w:right="1134" w:bottom="1134" w:left="1417" w:header="567" w:footer="539" w:gutter="0"/>
      <w:cols w:space="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楷体">
    <w:altName w:val="楷体_GB2312"/>
    <w:panose1 w:val="02010600040101010101"/>
    <w:charset w:val="86"/>
    <w:family w:val="auto"/>
    <w:pitch w:val="default"/>
    <w:sig w:usb0="00000000" w:usb1="00000000" w:usb2="00000016" w:usb3="00000000" w:csb0="0004001F"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06F" w:usb1="1200FBEF" w:usb2="0064C000" w:usb3="00000002" w:csb0="00000001" w:csb1="4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0000000000000000000"/>
    <w:charset w:val="00"/>
    <w:family w:val="swiss"/>
    <w:pitch w:val="default"/>
    <w:sig w:usb0="00000000" w:usb1="00000000" w:usb2="00000000" w:usb3="00000000" w:csb0="2000019F" w:csb1="4F01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Century Gothic">
    <w:altName w:val="NumberOnly"/>
    <w:panose1 w:val="020B0502020202020204"/>
    <w:charset w:val="00"/>
    <w:family w:val="swiss"/>
    <w:pitch w:val="default"/>
    <w:sig w:usb0="00000000" w:usb1="00000000" w:usb2="00000000" w:usb3="00000000" w:csb0="2000009F" w:csb1="DFD70000"/>
  </w:font>
  <w:font w:name="NumberOnly">
    <w:panose1 w:val="020B0500000000000000"/>
    <w:charset w:val="00"/>
    <w:family w:val="auto"/>
    <w:pitch w:val="default"/>
    <w:sig w:usb0="8000002F" w:usb1="10000048" w:usb2="00000000" w:usb3="00000000" w:csb0="00000111" w:csb1="4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PMingLiU-ExtB"/>
    <w:panose1 w:val="02020503050405090304"/>
    <w:charset w:val="00"/>
    <w:family w:val="modern"/>
    <w:pitch w:val="default"/>
    <w:sig w:usb0="00000000" w:usb1="00000000" w:usb2="00000001" w:usb3="00000000" w:csb0="400001BF" w:csb1="DFF70000"/>
  </w:font>
  <w:font w:name="PMingLiU-ExtB">
    <w:panose1 w:val="02020500000000000000"/>
    <w:charset w:val="88"/>
    <w:family w:val="auto"/>
    <w:pitch w:val="default"/>
    <w:sig w:usb0="8000002F" w:usb1="02000008" w:usb2="00000000" w:usb3="00000000" w:csb0="00100001" w:csb1="00000000"/>
  </w:font>
  <w:font w:name="Wingdings 2">
    <w:altName w:val="Wingdings"/>
    <w:panose1 w:val="05020102010507070707"/>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FBB97">
    <w:pPr>
      <w:pStyle w:val="40"/>
      <w:framePr w:wrap="around" w:vAnchor="text" w:hAnchor="margin" w:xAlign="right" w:y="1"/>
      <w:rPr>
        <w:rStyle w:val="72"/>
      </w:rPr>
    </w:pPr>
    <w:r>
      <w:fldChar w:fldCharType="begin"/>
    </w:r>
    <w:r>
      <w:rPr>
        <w:rStyle w:val="72"/>
      </w:rPr>
      <w:instrText xml:space="preserve">PAGE  </w:instrText>
    </w:r>
    <w:r>
      <w:fldChar w:fldCharType="end"/>
    </w:r>
  </w:p>
  <w:p w14:paraId="3C6680D1">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3AEC5">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2B5D44CF">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72DB7">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17F06AED">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E1ED6">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4045D">
    <w:pPr>
      <w:pStyle w:val="40"/>
      <w:framePr w:wrap="around" w:vAnchor="text" w:hAnchor="margin" w:xAlign="right" w:y="1"/>
      <w:rPr>
        <w:rStyle w:val="72"/>
      </w:rPr>
    </w:pPr>
    <w:r>
      <w:fldChar w:fldCharType="begin"/>
    </w:r>
    <w:r>
      <w:rPr>
        <w:rStyle w:val="72"/>
      </w:rPr>
      <w:instrText xml:space="preserve">PAGE  </w:instrText>
    </w:r>
    <w:r>
      <w:fldChar w:fldCharType="end"/>
    </w:r>
  </w:p>
  <w:p w14:paraId="342F7A7B">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984BC">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61" w:name="_Toc36110187"/>
    <w:bookmarkStart w:id="62" w:name="_Toc164085800"/>
    <w:bookmarkStart w:id="63" w:name="_Toc91899912"/>
    <w:bookmarkStart w:id="64" w:name="_Toc131845147"/>
    <w:r>
      <w:rPr>
        <w:rFonts w:hint="eastAsia" w:ascii="仿宋_GB2312" w:eastAsia="仿宋_GB2312"/>
        <w:kern w:val="0"/>
        <w:szCs w:val="21"/>
      </w:rPr>
      <w:t xml:space="preserve"> 页</w:t>
    </w:r>
    <w:bookmarkEnd w:id="61"/>
    <w:bookmarkEnd w:id="62"/>
    <w:bookmarkEnd w:id="63"/>
    <w:bookmarkEnd w:id="6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D9905C">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5E0C1">
    <w:pPr>
      <w:pStyle w:val="40"/>
      <w:framePr w:wrap="around" w:vAnchor="text" w:hAnchor="margin" w:xAlign="right" w:y="1"/>
      <w:rPr>
        <w:rStyle w:val="72"/>
      </w:rPr>
    </w:pPr>
    <w:r>
      <w:fldChar w:fldCharType="begin"/>
    </w:r>
    <w:r>
      <w:rPr>
        <w:rStyle w:val="72"/>
      </w:rPr>
      <w:instrText xml:space="preserve">PAGE  </w:instrText>
    </w:r>
    <w:r>
      <w:fldChar w:fldCharType="end"/>
    </w:r>
  </w:p>
  <w:p w14:paraId="60513EDD">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F0548">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1230E">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AC97E">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F15D5">
    <w:pPr>
      <w:widowControl w:val="0"/>
      <w:snapToGrid w:val="0"/>
      <w:jc w:val="left"/>
      <w:rPr>
        <w:rFonts w:ascii="Times New Roman" w:hAnsi="Times New Roman" w:eastAsia="宋体" w:cs="Times New Roman"/>
        <w:kern w:val="2"/>
        <w:sz w:val="18"/>
        <w:szCs w:val="18"/>
        <w:lang w:val="en-US" w:eastAsia="zh-CN" w:bidi="ar-S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31BEA">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1E9A4B56">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F630E">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6233A4DD">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BD66B">
    <w:pPr>
      <w:pStyle w:val="59"/>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18BBE">
    <w:pPr>
      <w:pStyle w:val="41"/>
      <w:jc w:val="left"/>
      <w:rPr>
        <w:rFonts w:ascii="仿宋_GB2312" w:eastAsia="仿宋_GB2312"/>
        <w:b w:val="0"/>
        <w:i/>
        <w:sz w:val="18"/>
        <w:u w:val="single"/>
        <w:lang w:val="en-US"/>
      </w:rPr>
    </w:pPr>
    <w:r>
      <w:rPr>
        <w:rFonts w:hint="eastAsia"/>
        <w:lang w:eastAsia="zh-CN"/>
      </w:rPr>
      <w:t>浙江中兴工程项目管理有限公司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绍柯采[2025]929号</w:t>
    </w:r>
  </w:p>
  <w:p w14:paraId="294D43D1">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AE8B1">
    <w:pPr>
      <w:pStyle w:val="41"/>
      <w:jc w:val="left"/>
    </w:pPr>
    <w:r>
      <w:rPr>
        <w:rFonts w:hint="eastAsia"/>
        <w:lang w:eastAsia="zh-CN"/>
      </w:rPr>
      <w:t>浙江中兴工程项目管理有限公司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绍柯采[2025]929号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DB9E1">
    <w:pPr>
      <w:pStyle w:val="41"/>
      <w:jc w:val="left"/>
      <w:rPr>
        <w:rFonts w:ascii="仿宋_GB2312" w:eastAsia="仿宋_GB2312"/>
        <w:b w:val="0"/>
        <w:i/>
        <w:sz w:val="18"/>
        <w:u w:val="single"/>
        <w:lang w:val="en-US"/>
      </w:rPr>
    </w:pPr>
    <w:r>
      <w:rPr>
        <w:rFonts w:hint="eastAsia"/>
        <w:lang w:eastAsia="zh-CN"/>
      </w:rPr>
      <w:t>浙江中兴工程项目管理有限公司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绍柯采[2025]929号</w:t>
    </w:r>
    <w:r>
      <w:rPr>
        <w:rFonts w:hint="eastAsia" w:ascii="仿宋" w:hAnsi="仿宋" w:eastAsia="仿宋" w:cs="仿宋"/>
      </w:rPr>
      <w:t xml:space="preserve"> </w:t>
    </w:r>
    <w:r>
      <w:rPr>
        <w:rFonts w:hint="eastAsia" w:ascii="仿宋" w:hAnsi="仿宋" w:eastAsia="仿宋" w:cs="仿宋"/>
        <w:lang w:val="en-US" w:eastAsia="zh-CN"/>
      </w:rPr>
      <w:t xml:space="preserve"> </w:t>
    </w:r>
  </w:p>
  <w:p w14:paraId="72336067">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0EB20">
    <w:pPr>
      <w:pStyle w:val="41"/>
      <w:jc w:val="left"/>
      <w:rPr>
        <w:rFonts w:ascii="仿宋_GB2312" w:eastAsia="仿宋_GB2312"/>
        <w:b w:val="0"/>
        <w:i/>
        <w:sz w:val="18"/>
        <w:u w:val="single"/>
        <w:lang w:val="en-US"/>
      </w:rPr>
    </w:pPr>
    <w:r>
      <w:rPr>
        <w:rFonts w:hint="eastAsia"/>
        <w:lang w:eastAsia="zh-CN"/>
      </w:rPr>
      <w:t>浙江中兴工程项目管理有限公司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绍柯采[2025]929号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28603">
    <w:pPr>
      <w:pStyle w:val="41"/>
      <w:jc w:val="left"/>
      <w:rPr>
        <w:rFonts w:ascii="仿宋_GB2312" w:eastAsia="仿宋_GB2312"/>
        <w:b w:val="0"/>
        <w:i/>
        <w:sz w:val="18"/>
        <w:u w:val="single"/>
        <w:lang w:val="en-US"/>
      </w:rPr>
    </w:pPr>
    <w:r>
      <w:rPr>
        <w:rFonts w:hint="eastAsia"/>
        <w:lang w:eastAsia="zh-CN"/>
      </w:rPr>
      <w:t>浙江中兴工程项目管理有限公司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绍柯采[2025]929号 </w:t>
    </w:r>
  </w:p>
  <w:p w14:paraId="6900A1F6">
    <w:pPr>
      <w:pStyle w:val="41"/>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05D3B">
    <w:pPr>
      <w:pStyle w:val="41"/>
      <w:jc w:val="left"/>
      <w:rPr>
        <w:rFonts w:ascii="Times New Roman" w:hAnsi="Times New Roman" w:eastAsia="宋体" w:cs="Times New Roman"/>
        <w:kern w:val="2"/>
        <w:sz w:val="18"/>
        <w:szCs w:val="18"/>
        <w:lang w:val="en-US" w:eastAsia="zh-CN" w:bidi="ar-SA"/>
      </w:rPr>
    </w:pPr>
    <w:r>
      <w:rPr>
        <w:rFonts w:hint="eastAsia"/>
        <w:lang w:eastAsia="zh-CN"/>
      </w:rPr>
      <w:t>浙江中兴工程项目管理有限公司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绍柯采[2025]929号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B6257">
    <w:pPr>
      <w:pStyle w:val="41"/>
      <w:jc w:val="left"/>
      <w:rPr>
        <w:rFonts w:ascii="仿宋_GB2312" w:eastAsia="仿宋_GB2312"/>
        <w:b w:val="0"/>
        <w:i/>
        <w:sz w:val="18"/>
        <w:u w:val="single"/>
        <w:lang w:val="en-US"/>
      </w:rPr>
    </w:pPr>
    <w:r>
      <w:rPr>
        <w:rFonts w:hint="eastAsia"/>
        <w:lang w:eastAsia="zh-CN"/>
      </w:rPr>
      <w:t>浙江中兴工程项目管理有限公司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绍柯采[2025]929号</w:t>
    </w:r>
  </w:p>
  <w:p w14:paraId="31C2392F">
    <w:pPr>
      <w:pBdr>
        <w:bottom w:val="none" w:color="auto" w:sz="0" w:space="0"/>
      </w:pBd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63F5D">
    <w:pPr>
      <w:pStyle w:val="41"/>
      <w:pBdr>
        <w:bottom w:val="none" w:color="auto" w:sz="0" w:space="1"/>
      </w:pBdr>
      <w:jc w:val="both"/>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803A6">
    <w:pPr>
      <w:pStyle w:val="41"/>
      <w:jc w:val="left"/>
      <w:rPr>
        <w:rFonts w:ascii="仿宋_GB2312" w:eastAsia="仿宋_GB2312"/>
        <w:b w:val="0"/>
        <w:i/>
        <w:sz w:val="18"/>
        <w:u w:val="single"/>
        <w:lang w:val="en-US"/>
      </w:rPr>
    </w:pPr>
    <w:r>
      <w:rPr>
        <w:rFonts w:hint="eastAsia"/>
        <w:lang w:eastAsia="zh-CN"/>
      </w:rPr>
      <w:t>浙江中兴工程项目管理有限公司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绍柯采[2025]929号 </w:t>
    </w:r>
  </w:p>
  <w:p w14:paraId="05536979">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57035">
    <w:pPr>
      <w:pStyle w:val="41"/>
      <w:jc w:val="left"/>
      <w:rPr>
        <w:rFonts w:ascii="仿宋_GB2312" w:eastAsia="仿宋_GB2312"/>
        <w:b w:val="0"/>
        <w:i/>
        <w:sz w:val="18"/>
        <w:u w:val="single"/>
        <w:lang w:val="en-US"/>
      </w:rPr>
    </w:pPr>
    <w:r>
      <w:rPr>
        <w:rFonts w:hint="eastAsia"/>
        <w:lang w:eastAsia="zh-CN"/>
      </w:rPr>
      <w:t>浙江中兴工程项目管理有限公司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绍柯采[2025]929号</w:t>
    </w:r>
  </w:p>
  <w:p w14:paraId="4DA9DBFC">
    <w:pPr>
      <w:pStyle w:val="41"/>
      <w:pBdr>
        <w:bottom w:val="none" w:color="auto" w:sz="0" w:space="1"/>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F46FD020"/>
    <w:multiLevelType w:val="singleLevel"/>
    <w:tmpl w:val="F46FD020"/>
    <w:lvl w:ilvl="0" w:tentative="0">
      <w:start w:val="2"/>
      <w:numFmt w:val="chineseCounting"/>
      <w:suff w:val="space"/>
      <w:lvlText w:val="第%1节"/>
      <w:lvlJc w:val="left"/>
      <w:rPr>
        <w:rFonts w:hint="eastAsia"/>
      </w:rPr>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78FA9A07"/>
    <w:multiLevelType w:val="singleLevel"/>
    <w:tmpl w:val="78FA9A07"/>
    <w:lvl w:ilvl="0" w:tentative="0">
      <w:start w:val="1"/>
      <w:numFmt w:val="decimal"/>
      <w:lvlText w:val="%1."/>
      <w:lvlJc w:val="left"/>
      <w:pPr>
        <w:tabs>
          <w:tab w:val="left" w:pos="312"/>
        </w:tabs>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bordersDoNotSurroundHeader w:val="0"/>
  <w:bordersDoNotSurroundFooter w:val="0"/>
  <w:hideSpellingErrors/>
  <w:documentProtection w:enforcement="0"/>
  <w:defaultTabStop w:val="420"/>
  <w:drawingGridHorizontalSpacing w:val="21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000000"/>
    <w:rsid w:val="017240DE"/>
    <w:rsid w:val="021223C1"/>
    <w:rsid w:val="02595BF1"/>
    <w:rsid w:val="025F28B4"/>
    <w:rsid w:val="033E089E"/>
    <w:rsid w:val="03BC1494"/>
    <w:rsid w:val="05017C52"/>
    <w:rsid w:val="051F457C"/>
    <w:rsid w:val="05ED3158"/>
    <w:rsid w:val="06D74677"/>
    <w:rsid w:val="082A3A50"/>
    <w:rsid w:val="08E27EB6"/>
    <w:rsid w:val="0983157E"/>
    <w:rsid w:val="0ABC5A1C"/>
    <w:rsid w:val="0ADD081A"/>
    <w:rsid w:val="0B3D750A"/>
    <w:rsid w:val="0CCB65B1"/>
    <w:rsid w:val="0CE75A6F"/>
    <w:rsid w:val="0ED57EE3"/>
    <w:rsid w:val="0FA0239A"/>
    <w:rsid w:val="0FB36FBF"/>
    <w:rsid w:val="115A00A2"/>
    <w:rsid w:val="11B23BDB"/>
    <w:rsid w:val="11C22020"/>
    <w:rsid w:val="12035A07"/>
    <w:rsid w:val="124B4C03"/>
    <w:rsid w:val="12D7672C"/>
    <w:rsid w:val="12F37627"/>
    <w:rsid w:val="14127BE9"/>
    <w:rsid w:val="14C20FF8"/>
    <w:rsid w:val="169E17AF"/>
    <w:rsid w:val="16B20DAC"/>
    <w:rsid w:val="174E29F3"/>
    <w:rsid w:val="1AF0D45A"/>
    <w:rsid w:val="1B510EAF"/>
    <w:rsid w:val="1BE93BD1"/>
    <w:rsid w:val="1D9931E0"/>
    <w:rsid w:val="1DEA52D0"/>
    <w:rsid w:val="1FBF3881"/>
    <w:rsid w:val="1FCBC4A9"/>
    <w:rsid w:val="1FDF64A5"/>
    <w:rsid w:val="217C2BC1"/>
    <w:rsid w:val="21AD4F92"/>
    <w:rsid w:val="22045421"/>
    <w:rsid w:val="231C4191"/>
    <w:rsid w:val="244474C9"/>
    <w:rsid w:val="25776824"/>
    <w:rsid w:val="26866A58"/>
    <w:rsid w:val="26F03C7F"/>
    <w:rsid w:val="283A6E54"/>
    <w:rsid w:val="28FC11FC"/>
    <w:rsid w:val="29FF2103"/>
    <w:rsid w:val="2A1350C5"/>
    <w:rsid w:val="2A1D6A2D"/>
    <w:rsid w:val="2A24600D"/>
    <w:rsid w:val="2AD417E1"/>
    <w:rsid w:val="2B37125B"/>
    <w:rsid w:val="2C39494C"/>
    <w:rsid w:val="2CDA6E57"/>
    <w:rsid w:val="2E5A29C1"/>
    <w:rsid w:val="30214E08"/>
    <w:rsid w:val="30576A31"/>
    <w:rsid w:val="31643EE8"/>
    <w:rsid w:val="328B3676"/>
    <w:rsid w:val="33424CC9"/>
    <w:rsid w:val="35952A44"/>
    <w:rsid w:val="359C58BB"/>
    <w:rsid w:val="368E1A83"/>
    <w:rsid w:val="36F52036"/>
    <w:rsid w:val="370E5D48"/>
    <w:rsid w:val="37647EF4"/>
    <w:rsid w:val="37D80F43"/>
    <w:rsid w:val="383747D0"/>
    <w:rsid w:val="383F3C52"/>
    <w:rsid w:val="3871726C"/>
    <w:rsid w:val="38C06280"/>
    <w:rsid w:val="3A4F4219"/>
    <w:rsid w:val="3A5F684B"/>
    <w:rsid w:val="3AAF4DA6"/>
    <w:rsid w:val="3AFB6916"/>
    <w:rsid w:val="3CCE4625"/>
    <w:rsid w:val="3DF3849B"/>
    <w:rsid w:val="3EF26282"/>
    <w:rsid w:val="3F1B638E"/>
    <w:rsid w:val="3F326AC0"/>
    <w:rsid w:val="3F6D7804"/>
    <w:rsid w:val="3F9B06C8"/>
    <w:rsid w:val="3FEFF7E8"/>
    <w:rsid w:val="3FF7BB55"/>
    <w:rsid w:val="3FFCE84F"/>
    <w:rsid w:val="3FFE25DA"/>
    <w:rsid w:val="3FFF5138"/>
    <w:rsid w:val="40EB0332"/>
    <w:rsid w:val="41016491"/>
    <w:rsid w:val="41123129"/>
    <w:rsid w:val="43B505AD"/>
    <w:rsid w:val="44A851F2"/>
    <w:rsid w:val="45FF8421"/>
    <w:rsid w:val="469D0882"/>
    <w:rsid w:val="47493D0B"/>
    <w:rsid w:val="47567A35"/>
    <w:rsid w:val="476A5071"/>
    <w:rsid w:val="47CD163B"/>
    <w:rsid w:val="48237126"/>
    <w:rsid w:val="486F151D"/>
    <w:rsid w:val="49141074"/>
    <w:rsid w:val="49973CAE"/>
    <w:rsid w:val="49CE4CFC"/>
    <w:rsid w:val="4A7E09CA"/>
    <w:rsid w:val="4C172533"/>
    <w:rsid w:val="4D91320E"/>
    <w:rsid w:val="4DE4148C"/>
    <w:rsid w:val="4EB93929"/>
    <w:rsid w:val="4F3FEEA3"/>
    <w:rsid w:val="4FAE554B"/>
    <w:rsid w:val="4FEEF1CF"/>
    <w:rsid w:val="506936E9"/>
    <w:rsid w:val="50C301CB"/>
    <w:rsid w:val="53226CDE"/>
    <w:rsid w:val="54DA0EF3"/>
    <w:rsid w:val="559B1334"/>
    <w:rsid w:val="566FF3A5"/>
    <w:rsid w:val="57091F5B"/>
    <w:rsid w:val="57DAE6E1"/>
    <w:rsid w:val="581319EA"/>
    <w:rsid w:val="59D10B16"/>
    <w:rsid w:val="5A558E99"/>
    <w:rsid w:val="5B026E9E"/>
    <w:rsid w:val="5BDF3378"/>
    <w:rsid w:val="5CFEE2CC"/>
    <w:rsid w:val="5D464695"/>
    <w:rsid w:val="5D5117B1"/>
    <w:rsid w:val="5D7F1DB6"/>
    <w:rsid w:val="5DCA5FA9"/>
    <w:rsid w:val="5F1A6B9D"/>
    <w:rsid w:val="5F665FB3"/>
    <w:rsid w:val="5F934541"/>
    <w:rsid w:val="5FF2473E"/>
    <w:rsid w:val="60CC7289"/>
    <w:rsid w:val="613B7B17"/>
    <w:rsid w:val="61D85062"/>
    <w:rsid w:val="61D92C5E"/>
    <w:rsid w:val="61F93300"/>
    <w:rsid w:val="62593D9F"/>
    <w:rsid w:val="642152E2"/>
    <w:rsid w:val="65077AE2"/>
    <w:rsid w:val="65724E5F"/>
    <w:rsid w:val="66065FEC"/>
    <w:rsid w:val="663D0539"/>
    <w:rsid w:val="66ED9F54"/>
    <w:rsid w:val="67A42616"/>
    <w:rsid w:val="67FC8C85"/>
    <w:rsid w:val="68DC6527"/>
    <w:rsid w:val="69057974"/>
    <w:rsid w:val="69CC12FA"/>
    <w:rsid w:val="6A3771E8"/>
    <w:rsid w:val="6AEF1016"/>
    <w:rsid w:val="6BBFC6AF"/>
    <w:rsid w:val="6BEFF7E4"/>
    <w:rsid w:val="6D7C6B93"/>
    <w:rsid w:val="6E316F43"/>
    <w:rsid w:val="6F0128DF"/>
    <w:rsid w:val="6F500D87"/>
    <w:rsid w:val="6F6D49E6"/>
    <w:rsid w:val="6FE078AE"/>
    <w:rsid w:val="6FFD5DDB"/>
    <w:rsid w:val="701773FF"/>
    <w:rsid w:val="71082014"/>
    <w:rsid w:val="71290DE0"/>
    <w:rsid w:val="72862148"/>
    <w:rsid w:val="729E74BD"/>
    <w:rsid w:val="73716273"/>
    <w:rsid w:val="73783909"/>
    <w:rsid w:val="762B0D74"/>
    <w:rsid w:val="76FBAFF1"/>
    <w:rsid w:val="776E0A3D"/>
    <w:rsid w:val="77761F00"/>
    <w:rsid w:val="77C33BE9"/>
    <w:rsid w:val="77F55EC0"/>
    <w:rsid w:val="77F8B406"/>
    <w:rsid w:val="77FE5760"/>
    <w:rsid w:val="77FF1645"/>
    <w:rsid w:val="794562A9"/>
    <w:rsid w:val="7A2B7009"/>
    <w:rsid w:val="7A6425E0"/>
    <w:rsid w:val="7B34AC69"/>
    <w:rsid w:val="7B8EFA71"/>
    <w:rsid w:val="7BFDEE39"/>
    <w:rsid w:val="7BFF9D14"/>
    <w:rsid w:val="7CB84D21"/>
    <w:rsid w:val="7CEC1640"/>
    <w:rsid w:val="7D77A84C"/>
    <w:rsid w:val="7D9341B1"/>
    <w:rsid w:val="7E202DD5"/>
    <w:rsid w:val="7E5F23E8"/>
    <w:rsid w:val="7EB7B118"/>
    <w:rsid w:val="7ECB1729"/>
    <w:rsid w:val="7EFE55E0"/>
    <w:rsid w:val="7F4DBC21"/>
    <w:rsid w:val="7FB85676"/>
    <w:rsid w:val="7FBF8578"/>
    <w:rsid w:val="7FEB18A8"/>
    <w:rsid w:val="7FF62F7B"/>
    <w:rsid w:val="7FF767CA"/>
    <w:rsid w:val="8F9ED971"/>
    <w:rsid w:val="9D674608"/>
    <w:rsid w:val="A4E66F8F"/>
    <w:rsid w:val="B7AFA254"/>
    <w:rsid w:val="B7ED3376"/>
    <w:rsid w:val="BCCBC554"/>
    <w:rsid w:val="BCEEC2E6"/>
    <w:rsid w:val="BDAF578C"/>
    <w:rsid w:val="BF7F4D92"/>
    <w:rsid w:val="BFC1D5A3"/>
    <w:rsid w:val="C7B8B9CF"/>
    <w:rsid w:val="CBA9E8CD"/>
    <w:rsid w:val="CFC33570"/>
    <w:rsid w:val="CFFA42DD"/>
    <w:rsid w:val="D7A641A6"/>
    <w:rsid w:val="D94B5415"/>
    <w:rsid w:val="DBF6A21A"/>
    <w:rsid w:val="DD7BA43F"/>
    <w:rsid w:val="DDB9B438"/>
    <w:rsid w:val="DEF7DC64"/>
    <w:rsid w:val="DFEB667A"/>
    <w:rsid w:val="DFF6FC25"/>
    <w:rsid w:val="E5F5AE78"/>
    <w:rsid w:val="ECDF148A"/>
    <w:rsid w:val="EF5989B7"/>
    <w:rsid w:val="F23D6771"/>
    <w:rsid w:val="F37F3602"/>
    <w:rsid w:val="F7772744"/>
    <w:rsid w:val="F7B7DF56"/>
    <w:rsid w:val="F7DD6559"/>
    <w:rsid w:val="FD1EBE55"/>
    <w:rsid w:val="FD7FB3E3"/>
    <w:rsid w:val="FDAADFBF"/>
    <w:rsid w:val="FDEC1CB7"/>
    <w:rsid w:val="FDFF42D0"/>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qFormat/>
    <w:uiPriority w:val="0"/>
    <w:pPr>
      <w:ind w:firstLine="420"/>
    </w:pPr>
    <w:rPr>
      <w:rFonts w:hAnsi="Calibri" w:cs="Times New Roman"/>
      <w:snapToGrid/>
      <w:szCs w:val="20"/>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0"/>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2"/>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90</Pages>
  <Words>4880</Words>
  <Characters>5329</Characters>
  <Paragraphs>2030</Paragraphs>
  <TotalTime>8</TotalTime>
  <ScaleCrop>false</ScaleCrop>
  <LinksUpToDate>false</LinksUpToDate>
  <CharactersWithSpaces>5559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2021-08-04T16:22:00Z</dcterms:created>
  <dc:creator>玥</dc:creator>
  <cp:lastModifiedBy>JCY</cp:lastModifiedBy>
  <cp:lastPrinted>2025-05-07T10:07:00Z</cp:lastPrinted>
  <dcterms:modified xsi:type="dcterms:W3CDTF">2025-07-16T03:24:45Z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F7E21BD502AE4D79877ADCE58469E335_13</vt:lpwstr>
  </property>
  <property fmtid="{D5CDD505-2E9C-101B-9397-08002B2CF9AE}" pid="5" name="KSOTemplateDocerSaveRecord">
    <vt:lpwstr>eyJoZGlkIjoiMTYwYmI0ODVkM2FiMDU1MGE4OWY5NGQzNTg2MzQyMTkiLCJ1c2VySWQiOiIyMzE1MTYzNjQifQ==</vt:lpwstr>
  </property>
</Properties>
</file>