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988BA3">
      <w:pPr>
        <w:spacing w:line="360" w:lineRule="auto"/>
        <w:jc w:val="center"/>
        <w:rPr>
          <w:rFonts w:ascii="宋体" w:hAnsi="宋体" w:cs="宋体"/>
          <w:b/>
          <w:color w:val="auto"/>
          <w:sz w:val="24"/>
          <w:highlight w:val="none"/>
        </w:rPr>
      </w:pPr>
    </w:p>
    <w:p w14:paraId="0BA96B0E">
      <w:pPr>
        <w:jc w:val="center"/>
        <w:outlineLvl w:val="0"/>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绍兴市柯桥区华舍小学扩建改造工程 （一期）教室及专用教室设备</w:t>
      </w:r>
    </w:p>
    <w:p w14:paraId="06099F1F">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采购项目</w:t>
      </w:r>
      <w:bookmarkStart w:id="82" w:name="_GoBack"/>
      <w:bookmarkEnd w:id="82"/>
    </w:p>
    <w:p w14:paraId="704382A4">
      <w:pPr>
        <w:pStyle w:val="3"/>
        <w:rPr>
          <w:color w:val="auto"/>
          <w:highlight w:val="none"/>
        </w:rPr>
      </w:pPr>
    </w:p>
    <w:p w14:paraId="235C37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10F0B4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1E7550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B85F5E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BD4019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CA4A35E">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F0CCF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96C1994">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EA3ADAB">
      <w:pPr>
        <w:spacing w:line="420" w:lineRule="exact"/>
        <w:ind w:firstLine="3092" w:firstLineChars="11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color w:val="auto"/>
          <w:highlight w:val="none"/>
        </w:rPr>
        <w:fldChar w:fldCharType="begin"/>
      </w:r>
      <w:r>
        <w:rPr>
          <w:color w:val="auto"/>
          <w:highlight w:val="none"/>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highlight w:val="none"/>
        </w:rPr>
        <w:fldChar w:fldCharType="separate"/>
      </w:r>
      <w:r>
        <w:rPr>
          <w:rFonts w:hint="eastAsia" w:ascii="仿宋" w:hAnsi="仿宋" w:eastAsia="仿宋" w:cs="仿宋"/>
          <w:bCs/>
          <w:color w:val="auto"/>
          <w:sz w:val="24"/>
          <w:highlight w:val="none"/>
          <w:lang w:eastAsia="zh-CN"/>
        </w:rPr>
        <w:t>绍柯采[2025]1057号</w:t>
      </w:r>
      <w:r>
        <w:rPr>
          <w:rFonts w:hint="eastAsia" w:ascii="仿宋" w:hAnsi="仿宋" w:eastAsia="仿宋" w:cs="仿宋"/>
          <w:bCs/>
          <w:color w:val="auto"/>
          <w:sz w:val="24"/>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1D681CF8">
        <w:tblPrEx>
          <w:tblCellMar>
            <w:top w:w="0" w:type="dxa"/>
            <w:left w:w="108" w:type="dxa"/>
            <w:bottom w:w="0" w:type="dxa"/>
            <w:right w:w="108" w:type="dxa"/>
          </w:tblCellMar>
        </w:tblPrEx>
        <w:trPr>
          <w:trHeight w:val="443" w:hRule="atLeast"/>
          <w:jc w:val="center"/>
        </w:trPr>
        <w:tc>
          <w:tcPr>
            <w:tcW w:w="2356" w:type="dxa"/>
          </w:tcPr>
          <w:p w14:paraId="09E489F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318073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绍兴市柯桥区华舍小学</w:t>
            </w:r>
          </w:p>
        </w:tc>
      </w:tr>
      <w:tr w14:paraId="6215BE24">
        <w:tblPrEx>
          <w:tblCellMar>
            <w:top w:w="0" w:type="dxa"/>
            <w:left w:w="108" w:type="dxa"/>
            <w:bottom w:w="0" w:type="dxa"/>
            <w:right w:w="108" w:type="dxa"/>
          </w:tblCellMar>
        </w:tblPrEx>
        <w:trPr>
          <w:trHeight w:val="494" w:hRule="atLeast"/>
          <w:jc w:val="center"/>
        </w:trPr>
        <w:tc>
          <w:tcPr>
            <w:tcW w:w="2356" w:type="dxa"/>
          </w:tcPr>
          <w:p w14:paraId="3D7C6DD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591821570"/>
              </w:rPr>
              <w:t>采购代理机构</w:t>
            </w:r>
            <w:r>
              <w:rPr>
                <w:rFonts w:hint="eastAsia" w:ascii="仿宋" w:hAnsi="仿宋" w:eastAsia="仿宋" w:cs="仿宋"/>
                <w:color w:val="auto"/>
                <w:sz w:val="28"/>
                <w:szCs w:val="28"/>
                <w:highlight w:val="none"/>
              </w:rPr>
              <w:t>：</w:t>
            </w:r>
          </w:p>
        </w:tc>
        <w:tc>
          <w:tcPr>
            <w:tcW w:w="5445" w:type="dxa"/>
          </w:tcPr>
          <w:p w14:paraId="11B1EB35">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1F25D04B">
        <w:tblPrEx>
          <w:tblCellMar>
            <w:top w:w="0" w:type="dxa"/>
            <w:left w:w="108" w:type="dxa"/>
            <w:bottom w:w="0" w:type="dxa"/>
            <w:right w:w="108" w:type="dxa"/>
          </w:tblCellMar>
        </w:tblPrEx>
        <w:trPr>
          <w:trHeight w:val="397" w:hRule="atLeast"/>
          <w:jc w:val="center"/>
        </w:trPr>
        <w:tc>
          <w:tcPr>
            <w:tcW w:w="2356" w:type="dxa"/>
            <w:vAlign w:val="center"/>
          </w:tcPr>
          <w:p w14:paraId="2FC5521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8650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F87EB68">
        <w:tblPrEx>
          <w:tblCellMar>
            <w:top w:w="0" w:type="dxa"/>
            <w:left w:w="108" w:type="dxa"/>
            <w:bottom w:w="0" w:type="dxa"/>
            <w:right w:w="108" w:type="dxa"/>
          </w:tblCellMar>
        </w:tblPrEx>
        <w:trPr>
          <w:trHeight w:val="333" w:hRule="atLeast"/>
          <w:jc w:val="center"/>
        </w:trPr>
        <w:tc>
          <w:tcPr>
            <w:tcW w:w="7801" w:type="dxa"/>
            <w:gridSpan w:val="2"/>
          </w:tcPr>
          <w:p w14:paraId="7783FA6A">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十六日</w:t>
            </w:r>
          </w:p>
        </w:tc>
      </w:tr>
    </w:tbl>
    <w:p w14:paraId="116DEDC7">
      <w:pPr>
        <w:pStyle w:val="636"/>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68772C6B">
      <w:pPr>
        <w:spacing w:line="360" w:lineRule="auto"/>
        <w:jc w:val="center"/>
        <w:rPr>
          <w:rFonts w:ascii="仿宋" w:hAnsi="仿宋" w:eastAsia="仿宋" w:cs="仿宋"/>
          <w:color w:val="auto"/>
          <w:sz w:val="24"/>
          <w:highlight w:val="none"/>
        </w:rPr>
      </w:pPr>
    </w:p>
    <w:p w14:paraId="3D9F852D">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6E19D831">
      <w:pPr>
        <w:spacing w:line="360" w:lineRule="auto"/>
        <w:jc w:val="center"/>
        <w:rPr>
          <w:rFonts w:ascii="仿宋" w:hAnsi="仿宋" w:eastAsia="仿宋" w:cs="仿宋"/>
          <w:b/>
          <w:color w:val="auto"/>
          <w:sz w:val="44"/>
          <w:szCs w:val="44"/>
          <w:highlight w:val="none"/>
        </w:rPr>
      </w:pPr>
    </w:p>
    <w:p w14:paraId="4F52AED4">
      <w:pPr>
        <w:spacing w:line="360" w:lineRule="auto"/>
        <w:jc w:val="center"/>
        <w:rPr>
          <w:rFonts w:ascii="仿宋" w:hAnsi="仿宋" w:eastAsia="仿宋" w:cs="仿宋"/>
          <w:color w:val="auto"/>
          <w:highlight w:val="none"/>
        </w:rPr>
      </w:pPr>
    </w:p>
    <w:p w14:paraId="3B07655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6792F3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DBE77A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E4CFA5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40C7B2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E8EF7D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53552BC">
      <w:pPr>
        <w:spacing w:line="360" w:lineRule="auto"/>
        <w:ind w:firstLine="549" w:firstLineChars="229"/>
        <w:rPr>
          <w:rFonts w:ascii="仿宋" w:hAnsi="仿宋" w:eastAsia="仿宋" w:cs="仿宋"/>
          <w:color w:val="auto"/>
          <w:sz w:val="24"/>
          <w:highlight w:val="none"/>
        </w:rPr>
      </w:pPr>
    </w:p>
    <w:p w14:paraId="6D4369FC">
      <w:pPr>
        <w:spacing w:line="360" w:lineRule="auto"/>
        <w:ind w:firstLine="549" w:firstLineChars="229"/>
        <w:rPr>
          <w:rFonts w:ascii="仿宋" w:hAnsi="仿宋" w:eastAsia="仿宋" w:cs="仿宋"/>
          <w:color w:val="auto"/>
          <w:sz w:val="24"/>
          <w:highlight w:val="none"/>
        </w:rPr>
      </w:pPr>
    </w:p>
    <w:p w14:paraId="400BFBEF">
      <w:pPr>
        <w:spacing w:line="360" w:lineRule="auto"/>
        <w:ind w:firstLine="549" w:firstLineChars="229"/>
        <w:rPr>
          <w:rFonts w:ascii="仿宋" w:hAnsi="仿宋" w:eastAsia="仿宋" w:cs="仿宋"/>
          <w:color w:val="auto"/>
          <w:sz w:val="24"/>
          <w:highlight w:val="none"/>
        </w:rPr>
      </w:pPr>
    </w:p>
    <w:p w14:paraId="30934237">
      <w:pPr>
        <w:spacing w:line="360" w:lineRule="auto"/>
        <w:ind w:firstLine="549" w:firstLineChars="229"/>
        <w:rPr>
          <w:rFonts w:ascii="仿宋" w:hAnsi="仿宋" w:eastAsia="仿宋" w:cs="仿宋"/>
          <w:color w:val="auto"/>
          <w:sz w:val="24"/>
          <w:highlight w:val="none"/>
        </w:rPr>
      </w:pPr>
    </w:p>
    <w:p w14:paraId="1861EB75">
      <w:pPr>
        <w:spacing w:line="360" w:lineRule="auto"/>
        <w:ind w:firstLine="549" w:firstLineChars="229"/>
        <w:rPr>
          <w:rFonts w:ascii="仿宋" w:hAnsi="仿宋" w:eastAsia="仿宋" w:cs="仿宋"/>
          <w:color w:val="auto"/>
          <w:sz w:val="24"/>
          <w:highlight w:val="none"/>
        </w:rPr>
      </w:pPr>
    </w:p>
    <w:p w14:paraId="7E8AE802">
      <w:pPr>
        <w:spacing w:line="360" w:lineRule="auto"/>
        <w:ind w:firstLine="549" w:firstLineChars="229"/>
        <w:rPr>
          <w:rFonts w:ascii="仿宋" w:hAnsi="仿宋" w:eastAsia="仿宋" w:cs="仿宋"/>
          <w:color w:val="auto"/>
          <w:sz w:val="24"/>
          <w:highlight w:val="none"/>
        </w:rPr>
      </w:pPr>
    </w:p>
    <w:p w14:paraId="50704D50">
      <w:pPr>
        <w:spacing w:line="360" w:lineRule="auto"/>
        <w:ind w:firstLine="549" w:firstLineChars="229"/>
        <w:rPr>
          <w:rFonts w:ascii="仿宋" w:hAnsi="仿宋" w:eastAsia="仿宋" w:cs="仿宋"/>
          <w:color w:val="auto"/>
          <w:sz w:val="24"/>
          <w:highlight w:val="none"/>
        </w:rPr>
      </w:pPr>
    </w:p>
    <w:p w14:paraId="7B6EE0FA">
      <w:pPr>
        <w:spacing w:line="360" w:lineRule="auto"/>
        <w:ind w:firstLine="549" w:firstLineChars="229"/>
        <w:rPr>
          <w:rFonts w:ascii="仿宋" w:hAnsi="仿宋" w:eastAsia="仿宋" w:cs="仿宋"/>
          <w:color w:val="auto"/>
          <w:sz w:val="24"/>
          <w:highlight w:val="none"/>
        </w:rPr>
      </w:pPr>
    </w:p>
    <w:p w14:paraId="00199668">
      <w:pPr>
        <w:spacing w:line="360" w:lineRule="auto"/>
        <w:ind w:firstLine="549" w:firstLineChars="229"/>
        <w:rPr>
          <w:rFonts w:ascii="仿宋" w:hAnsi="仿宋" w:eastAsia="仿宋" w:cs="仿宋"/>
          <w:color w:val="auto"/>
          <w:sz w:val="24"/>
          <w:highlight w:val="none"/>
        </w:rPr>
      </w:pPr>
    </w:p>
    <w:p w14:paraId="4083B3E8">
      <w:pPr>
        <w:spacing w:line="360" w:lineRule="auto"/>
        <w:ind w:firstLine="549" w:firstLineChars="229"/>
        <w:rPr>
          <w:rFonts w:ascii="仿宋" w:hAnsi="仿宋" w:eastAsia="仿宋" w:cs="仿宋"/>
          <w:color w:val="auto"/>
          <w:sz w:val="24"/>
          <w:highlight w:val="none"/>
        </w:rPr>
      </w:pPr>
    </w:p>
    <w:p w14:paraId="211D8686">
      <w:pPr>
        <w:spacing w:line="360" w:lineRule="auto"/>
        <w:ind w:firstLine="549" w:firstLineChars="229"/>
        <w:rPr>
          <w:rFonts w:ascii="仿宋" w:hAnsi="仿宋" w:eastAsia="仿宋" w:cs="仿宋"/>
          <w:color w:val="auto"/>
          <w:sz w:val="24"/>
          <w:highlight w:val="none"/>
        </w:rPr>
      </w:pPr>
    </w:p>
    <w:p w14:paraId="6B216C37">
      <w:pPr>
        <w:spacing w:line="360" w:lineRule="auto"/>
        <w:ind w:firstLine="549" w:firstLineChars="229"/>
        <w:rPr>
          <w:rFonts w:ascii="仿宋" w:hAnsi="仿宋" w:eastAsia="仿宋" w:cs="仿宋"/>
          <w:color w:val="auto"/>
          <w:sz w:val="24"/>
          <w:highlight w:val="none"/>
        </w:rPr>
      </w:pPr>
    </w:p>
    <w:p w14:paraId="734EF34A">
      <w:pPr>
        <w:spacing w:line="360" w:lineRule="auto"/>
        <w:ind w:firstLine="549" w:firstLineChars="229"/>
        <w:rPr>
          <w:rFonts w:ascii="仿宋" w:hAnsi="仿宋" w:eastAsia="仿宋" w:cs="仿宋"/>
          <w:color w:val="auto"/>
          <w:sz w:val="24"/>
          <w:highlight w:val="none"/>
        </w:rPr>
      </w:pPr>
    </w:p>
    <w:p w14:paraId="5E7B557E">
      <w:pPr>
        <w:spacing w:line="360" w:lineRule="auto"/>
        <w:rPr>
          <w:rFonts w:ascii="仿宋" w:hAnsi="仿宋" w:eastAsia="仿宋" w:cs="仿宋"/>
          <w:color w:val="auto"/>
          <w:sz w:val="24"/>
          <w:highlight w:val="none"/>
        </w:rPr>
      </w:pPr>
    </w:p>
    <w:bookmarkEnd w:id="2"/>
    <w:p w14:paraId="75907BB1">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_Toc91899870"/>
      <w:bookmarkStart w:id="8" w:name="第二部分"/>
      <w:bookmarkStart w:id="9" w:name="_Toc91899871"/>
    </w:p>
    <w:p w14:paraId="2447A33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AEF1D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4C0576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6</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B5FF8BE">
      <w:pPr>
        <w:spacing w:line="42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DDCAFBA">
      <w:pPr>
        <w:spacing w:line="420" w:lineRule="exact"/>
        <w:ind w:firstLine="482" w:firstLineChars="200"/>
        <w:rPr>
          <w:rFonts w:ascii="微软雅黑" w:hAnsi="微软雅黑" w:eastAsia="微软雅黑" w:cs="微软雅黑"/>
          <w:color w:val="auto"/>
          <w:szCs w:val="21"/>
          <w:highlight w:val="none"/>
          <w:shd w:val="clear" w:color="auto" w:fill="EBF4FF"/>
        </w:rPr>
      </w:pPr>
      <w:r>
        <w:rPr>
          <w:rFonts w:hint="eastAsia" w:ascii="仿宋" w:hAnsi="仿宋" w:eastAsia="仿宋" w:cs="仿宋"/>
          <w:b/>
          <w:color w:val="auto"/>
          <w:sz w:val="24"/>
          <w:highlight w:val="none"/>
        </w:rPr>
        <w:t>项目编号：</w:t>
      </w:r>
      <w:r>
        <w:rPr>
          <w:color w:val="auto"/>
          <w:highlight w:val="none"/>
        </w:rPr>
        <w:fldChar w:fldCharType="begin"/>
      </w:r>
      <w:r>
        <w:rPr>
          <w:color w:val="auto"/>
          <w:highlight w:val="none"/>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highlight w:val="none"/>
        </w:rPr>
        <w:fldChar w:fldCharType="separate"/>
      </w:r>
      <w:r>
        <w:rPr>
          <w:rFonts w:hint="eastAsia" w:ascii="仿宋" w:hAnsi="仿宋" w:eastAsia="仿宋" w:cs="仿宋"/>
          <w:bCs/>
          <w:color w:val="auto"/>
          <w:sz w:val="24"/>
          <w:highlight w:val="none"/>
          <w:lang w:eastAsia="zh-CN"/>
        </w:rPr>
        <w:t>绍柯采[2025]1057号</w:t>
      </w:r>
      <w:r>
        <w:rPr>
          <w:rFonts w:hint="eastAsia" w:ascii="仿宋" w:hAnsi="仿宋" w:eastAsia="仿宋" w:cs="仿宋"/>
          <w:bCs/>
          <w:color w:val="auto"/>
          <w:sz w:val="24"/>
          <w:highlight w:val="none"/>
        </w:rPr>
        <w:fldChar w:fldCharType="end"/>
      </w:r>
    </w:p>
    <w:p w14:paraId="17ECF592">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绍兴市柯桥区华舍小学扩建改造工程 （一期）教室及专用教室设备采购项目</w:t>
      </w:r>
      <w:r>
        <w:rPr>
          <w:rFonts w:hint="eastAsia" w:ascii="仿宋" w:hAnsi="仿宋" w:eastAsia="仿宋" w:cs="仿宋"/>
          <w:bCs/>
          <w:color w:val="auto"/>
          <w:sz w:val="24"/>
          <w:highlight w:val="none"/>
        </w:rPr>
        <w:t xml:space="preserve"> </w:t>
      </w:r>
    </w:p>
    <w:p w14:paraId="4D01A856">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1999835</w:t>
      </w:r>
      <w:r>
        <w:rPr>
          <w:rFonts w:hint="eastAsia" w:ascii="仿宋" w:hAnsi="仿宋" w:eastAsia="仿宋" w:cs="仿宋"/>
          <w:b/>
          <w:color w:val="auto"/>
          <w:sz w:val="24"/>
          <w:highlight w:val="none"/>
        </w:rPr>
        <w:t xml:space="preserve"> </w:t>
      </w:r>
    </w:p>
    <w:p w14:paraId="6A008CB6">
      <w:pPr>
        <w:spacing w:line="42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1999835</w:t>
      </w:r>
    </w:p>
    <w:p w14:paraId="1064CC4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4A77856">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6D1A63A">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绍兴市柯桥区华舍小学扩建改造工程 （一期）教室及专用教室设备采购项目</w:t>
      </w:r>
    </w:p>
    <w:p w14:paraId="492FBCF7">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数量：1批</w:t>
      </w:r>
    </w:p>
    <w:p w14:paraId="4CE756C1">
      <w:pPr>
        <w:spacing w:line="42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1999835</w:t>
      </w:r>
    </w:p>
    <w:p w14:paraId="606074DD">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需采购桌椅一批。</w:t>
      </w:r>
      <w:r>
        <w:rPr>
          <w:rFonts w:hint="eastAsia" w:ascii="仿宋" w:hAnsi="仿宋" w:eastAsia="仿宋" w:cs="仿宋"/>
          <w:b/>
          <w:color w:val="auto"/>
          <w:sz w:val="24"/>
          <w:highlight w:val="none"/>
          <w:u w:val="single"/>
        </w:rPr>
        <w:t>详见招标文件。</w:t>
      </w:r>
    </w:p>
    <w:p w14:paraId="74721258">
      <w:pPr>
        <w:spacing w:line="42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BC7A3E2">
      <w:pPr>
        <w:spacing w:line="42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p>
    <w:p w14:paraId="23F5FD3A">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6D9490F7">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6D945BB6">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E086D1F">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AA7A38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6BB5953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D485817">
      <w:pPr>
        <w:spacing w:line="420" w:lineRule="exact"/>
        <w:ind w:firstLine="901" w:firstLineChars="374"/>
        <w:rPr>
          <w:rFonts w:ascii="仿宋" w:hAnsi="仿宋" w:eastAsia="仿宋" w:cs="仿宋"/>
          <w:color w:val="auto"/>
          <w:sz w:val="24"/>
          <w:highlight w:val="none"/>
          <w:u w:val="singl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60765DBD">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83F349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57FE43F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75662E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5A66A7A4">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114855E">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372957F8">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0960E640">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57098D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CF66D74">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36F8885">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08634DA">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175DB236">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DD66854">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分00秒（北京时间）</w:t>
      </w:r>
    </w:p>
    <w:p w14:paraId="5C094201">
      <w:pPr>
        <w:widowControl/>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开标地点（网址）：绍兴市柯桥区教育体育局115会议室通过政府采购云平台（https://www.zcygov.cn）在线开标</w:t>
      </w:r>
    </w:p>
    <w:p w14:paraId="33E320C4">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6CBE950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B75A1D6">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340583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874B13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30EFAF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ABBBEE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3A08149">
      <w:pPr>
        <w:spacing w:line="42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4AE892BC">
      <w:pPr>
        <w:widowControl/>
        <w:spacing w:line="360" w:lineRule="auto"/>
        <w:ind w:firstLine="480" w:firstLineChars="200"/>
        <w:jc w:val="left"/>
        <w:rPr>
          <w:rFonts w:ascii="仿宋" w:hAnsi="仿宋" w:eastAsia="仿宋" w:cs="宋体"/>
          <w:color w:val="auto"/>
          <w:sz w:val="24"/>
          <w:szCs w:val="28"/>
          <w:highlight w:val="none"/>
        </w:rPr>
      </w:pPr>
      <w:bookmarkStart w:id="11" w:name="_Toc35393807"/>
      <w:bookmarkStart w:id="12" w:name="_Toc35393638"/>
      <w:bookmarkStart w:id="13" w:name="_Toc28359097"/>
      <w:bookmarkStart w:id="14" w:name="_Toc28359020"/>
      <w:bookmarkStart w:id="15" w:name="_Toc35393639"/>
      <w:bookmarkStart w:id="16" w:name="_Toc28359098"/>
      <w:bookmarkStart w:id="17" w:name="_Toc35393808"/>
      <w:bookmarkStart w:id="18" w:name="_Toc28359021"/>
      <w:r>
        <w:rPr>
          <w:rFonts w:ascii="仿宋" w:hAnsi="仿宋" w:eastAsia="仿宋" w:cs="宋体"/>
          <w:color w:val="auto"/>
          <w:sz w:val="24"/>
          <w:szCs w:val="28"/>
          <w:highlight w:val="none"/>
        </w:rPr>
        <w:t>1.采购人信息</w:t>
      </w:r>
    </w:p>
    <w:p w14:paraId="5059C38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绍兴市柯桥区华舍小学</w:t>
      </w:r>
    </w:p>
    <w:p w14:paraId="2F588622">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val="en-US" w:eastAsia="zh-CN"/>
        </w:rPr>
        <w:t>华舍街道纺都路</w:t>
      </w:r>
    </w:p>
    <w:p w14:paraId="7D6EA372">
      <w:pPr>
        <w:widowControl/>
        <w:spacing w:line="360" w:lineRule="auto"/>
        <w:jc w:val="left"/>
        <w:rPr>
          <w:rFonts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48AEA76F">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eastAsia="zh-CN"/>
        </w:rPr>
        <w:t>叶老师</w:t>
      </w:r>
    </w:p>
    <w:p w14:paraId="758A308C">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hint="eastAsia" w:ascii="仿宋" w:hAnsi="仿宋" w:eastAsia="仿宋" w:cs="宋体"/>
          <w:color w:val="auto"/>
          <w:sz w:val="24"/>
          <w:szCs w:val="28"/>
          <w:highlight w:val="none"/>
        </w:rPr>
        <w:t>项目联系方式（询问）：0575-81186350</w:t>
      </w:r>
    </w:p>
    <w:p w14:paraId="591D4BBB">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val="en-US" w:eastAsia="zh-CN"/>
        </w:rPr>
        <w:t>杨老师</w:t>
      </w:r>
    </w:p>
    <w:p w14:paraId="52B9E7E9">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s="宋体"/>
          <w:color w:val="auto"/>
          <w:sz w:val="24"/>
          <w:szCs w:val="28"/>
          <w:highlight w:val="none"/>
        </w:rPr>
        <w:t>0575-</w:t>
      </w:r>
      <w:r>
        <w:rPr>
          <w:rFonts w:hint="eastAsia" w:ascii="仿宋" w:hAnsi="仿宋" w:eastAsia="仿宋" w:cs="宋体"/>
          <w:color w:val="auto"/>
          <w:sz w:val="24"/>
          <w:szCs w:val="28"/>
          <w:highlight w:val="none"/>
          <w:lang w:val="en-US" w:eastAsia="zh-CN"/>
        </w:rPr>
        <w:t>89965665</w:t>
      </w:r>
    </w:p>
    <w:p w14:paraId="27D913C9">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1"/>
      <w:bookmarkEnd w:id="12"/>
      <w:bookmarkEnd w:id="13"/>
      <w:bookmarkEnd w:id="14"/>
      <w:r>
        <w:rPr>
          <w:rFonts w:hint="eastAsia" w:ascii="仿宋" w:eastAsia="仿宋" w:cs="仿宋"/>
          <w:color w:val="auto"/>
          <w:sz w:val="24"/>
          <w:szCs w:val="24"/>
          <w:highlight w:val="none"/>
        </w:rPr>
        <w:t>：</w:t>
      </w:r>
    </w:p>
    <w:p w14:paraId="206E33BE">
      <w:pPr>
        <w:pStyle w:val="58"/>
        <w:spacing w:before="60" w:beforeAutospacing="0" w:after="60" w:afterAutospacing="0" w:line="276"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名 称：</w:t>
      </w:r>
      <w:r>
        <w:rPr>
          <w:rFonts w:hint="eastAsia" w:ascii="仿宋" w:hAnsi="仿宋" w:eastAsia="仿宋" w:cs="仿宋"/>
          <w:color w:val="auto"/>
          <w:highlight w:val="none"/>
          <w:lang w:eastAsia="zh-CN"/>
        </w:rPr>
        <w:t>浙江中兴工程项目管理有限公司</w:t>
      </w:r>
    </w:p>
    <w:p w14:paraId="73EC28BD">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地址：绍兴市越城区凤林西路172号亿兆大厦1405</w:t>
      </w:r>
    </w:p>
    <w:p w14:paraId="324471D2">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传真：/</w:t>
      </w:r>
    </w:p>
    <w:p w14:paraId="70424160">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项目联系人（询问）：蒋春英</w:t>
      </w:r>
    </w:p>
    <w:p w14:paraId="371FC9F4">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项目联系方式（询问）：13957591430</w:t>
      </w:r>
    </w:p>
    <w:p w14:paraId="6114A1BA">
      <w:pPr>
        <w:adjustRightInd/>
        <w:spacing w:line="360" w:lineRule="auto"/>
        <w:ind w:firstLine="480" w:firstLineChars="200"/>
        <w:jc w:val="left"/>
        <w:rPr>
          <w:rFonts w:hint="eastAsia" w:ascii="仿宋" w:hAnsi="仿宋" w:eastAsia="仿宋" w:cs="宋体"/>
          <w:color w:val="auto"/>
          <w:sz w:val="24"/>
          <w:szCs w:val="28"/>
          <w:highlight w:val="none"/>
          <w:lang w:eastAsia="zh-CN"/>
        </w:rPr>
      </w:pPr>
      <w:r>
        <w:rPr>
          <w:rFonts w:hint="eastAsia"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eastAsia="zh-CN"/>
        </w:rPr>
        <w:t>余</w:t>
      </w:r>
      <w:r>
        <w:rPr>
          <w:rFonts w:hint="eastAsia" w:ascii="仿宋" w:hAnsi="仿宋" w:eastAsia="仿宋" w:cs="宋体"/>
          <w:color w:val="auto"/>
          <w:sz w:val="24"/>
          <w:szCs w:val="28"/>
          <w:highlight w:val="none"/>
          <w:lang w:val="en-US" w:eastAsia="zh-CN"/>
        </w:rPr>
        <w:t>工</w:t>
      </w:r>
    </w:p>
    <w:p w14:paraId="3D09C7C2">
      <w:pPr>
        <w:adjustRightInd/>
        <w:spacing w:line="360" w:lineRule="auto"/>
        <w:ind w:firstLine="480" w:firstLineChars="200"/>
        <w:jc w:val="left"/>
        <w:rPr>
          <w:rFonts w:hint="eastAsia" w:ascii="仿宋" w:hAnsi="仿宋" w:eastAsia="仿宋" w:cs="宋体"/>
          <w:color w:val="auto"/>
          <w:sz w:val="24"/>
          <w:szCs w:val="28"/>
          <w:highlight w:val="none"/>
        </w:rPr>
      </w:pPr>
      <w:r>
        <w:rPr>
          <w:rFonts w:hint="eastAsia" w:ascii="仿宋" w:hAnsi="仿宋" w:eastAsia="仿宋" w:cs="宋体"/>
          <w:color w:val="auto"/>
          <w:sz w:val="24"/>
          <w:szCs w:val="28"/>
          <w:highlight w:val="none"/>
        </w:rPr>
        <w:t>质疑联系方式：0575-88365529</w:t>
      </w:r>
    </w:p>
    <w:p w14:paraId="49840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5"/>
    <w:bookmarkEnd w:id="16"/>
    <w:bookmarkEnd w:id="17"/>
    <w:bookmarkEnd w:id="18"/>
    <w:p w14:paraId="2606ADA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19" w:name="OLE_LINK1"/>
      <w:bookmarkStart w:id="20" w:name="OLE_LINK12"/>
      <w:r>
        <w:rPr>
          <w:rFonts w:hint="eastAsia" w:ascii="仿宋" w:hAnsi="仿宋" w:eastAsia="仿宋" w:cs="仿宋"/>
          <w:color w:val="auto"/>
          <w:sz w:val="24"/>
          <w:highlight w:val="none"/>
        </w:rPr>
        <w:t>绍兴市柯桥区财政局</w:t>
      </w:r>
      <w:bookmarkEnd w:id="19"/>
    </w:p>
    <w:bookmarkEnd w:id="20"/>
    <w:p w14:paraId="365A8FD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1" w:name="OLE_LINK2"/>
      <w:r>
        <w:rPr>
          <w:rFonts w:hint="eastAsia" w:ascii="仿宋" w:hAnsi="仿宋" w:eastAsia="仿宋" w:cs="仿宋"/>
          <w:color w:val="auto"/>
          <w:sz w:val="24"/>
          <w:highlight w:val="none"/>
        </w:rPr>
        <w:t>绍兴市柯桥区育才路财税大楼</w:t>
      </w:r>
      <w:bookmarkEnd w:id="21"/>
      <w:r>
        <w:rPr>
          <w:rFonts w:hint="eastAsia" w:ascii="仿宋" w:hAnsi="仿宋" w:eastAsia="仿宋" w:cs="仿宋"/>
          <w:color w:val="auto"/>
          <w:sz w:val="24"/>
          <w:highlight w:val="none"/>
        </w:rPr>
        <w:t xml:space="preserve"> </w:t>
      </w:r>
    </w:p>
    <w:p w14:paraId="337B737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4442045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bookmarkStart w:id="22" w:name="OLE_LINK15"/>
      <w:bookmarkStart w:id="23" w:name="OLE_LINK3"/>
      <w:r>
        <w:rPr>
          <w:rFonts w:hint="eastAsia" w:ascii="仿宋" w:hAnsi="仿宋" w:eastAsia="仿宋" w:cs="仿宋"/>
          <w:color w:val="auto"/>
          <w:sz w:val="24"/>
          <w:highlight w:val="none"/>
        </w:rPr>
        <w:t>王涛</w:t>
      </w:r>
      <w:bookmarkEnd w:id="22"/>
      <w:r>
        <w:rPr>
          <w:rFonts w:hint="eastAsia" w:ascii="仿宋" w:hAnsi="仿宋" w:eastAsia="仿宋" w:cs="仿宋"/>
          <w:color w:val="auto"/>
          <w:sz w:val="24"/>
          <w:highlight w:val="none"/>
        </w:rPr>
        <w:t xml:space="preserve"> </w:t>
      </w:r>
    </w:p>
    <w:bookmarkEnd w:id="23"/>
    <w:p w14:paraId="1CFE5F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监督投诉电话：0575-85672135</w:t>
      </w:r>
    </w:p>
    <w:p w14:paraId="56D5DD9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D118B8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99ABE31">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616BE6C3">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89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C930FF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22F193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E8F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FA546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D6A622">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6213A42F">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0D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0D15F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3C406B">
            <w:pPr>
              <w:spacing w:line="360" w:lineRule="auto"/>
              <w:jc w:val="left"/>
              <w:rPr>
                <w:rFonts w:ascii="仿宋" w:hAnsi="仿宋" w:eastAsia="仿宋" w:cs="仿宋"/>
                <w:b/>
                <w:color w:val="auto"/>
                <w:sz w:val="24"/>
                <w:highlight w:val="none"/>
              </w:rPr>
            </w:pPr>
            <w:bookmarkStart w:id="24" w:name="OLE_LINK31"/>
            <w:r>
              <w:rPr>
                <w:rFonts w:hint="eastAsia" w:ascii="仿宋" w:hAnsi="仿宋" w:eastAsia="仿宋" w:cs="仿宋"/>
                <w:b/>
                <w:color w:val="auto"/>
                <w:sz w:val="24"/>
                <w:highlight w:val="none"/>
              </w:rPr>
              <w:t>报价要求：</w:t>
            </w:r>
          </w:p>
          <w:p w14:paraId="5B45F465">
            <w:pPr>
              <w:spacing w:line="360" w:lineRule="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有关本项目开展所需的货物价款、劳务、质检（自检）、运输、装卸、安装调试、缺陷修复、验收、管理、风险、保险、税费、质保、培训及不可预见等费用均计入报价。</w:t>
            </w:r>
            <w:bookmarkStart w:id="25"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5"/>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投标文件中价格全部采用人民币报价。招标文件未列明，而投标人认为必须的费用也需列入报价</w:t>
            </w:r>
            <w:r>
              <w:rPr>
                <w:rFonts w:hint="eastAsia" w:ascii="仿宋" w:hAnsi="仿宋" w:eastAsia="仿宋" w:cs="仿宋"/>
                <w:color w:val="auto"/>
                <w:sz w:val="24"/>
                <w:szCs w:val="28"/>
                <w:highlight w:val="none"/>
              </w:rPr>
              <w:t>。</w:t>
            </w:r>
            <w:r>
              <w:rPr>
                <w:rFonts w:hint="eastAsia" w:ascii="仿宋" w:hAnsi="仿宋" w:eastAsia="仿宋" w:cs="仿宋"/>
                <w:b/>
                <w:color w:val="auto"/>
                <w:kern w:val="0"/>
                <w:sz w:val="24"/>
                <w:highlight w:val="none"/>
                <w:lang w:val="zh-CN"/>
              </w:rPr>
              <w:t>提醒：验收时检测费用由采购人承担，不包含在投标总价中；</w:t>
            </w:r>
          </w:p>
          <w:p w14:paraId="126D7AD5">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716E4A42">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6" w:name="OLE_LINK21"/>
            <w:r>
              <w:rPr>
                <w:rFonts w:hint="eastAsia" w:ascii="仿宋" w:hAnsi="仿宋" w:eastAsia="仿宋" w:cs="仿宋"/>
                <w:b/>
                <w:bCs/>
                <w:color w:val="auto"/>
                <w:sz w:val="24"/>
                <w:highlight w:val="none"/>
                <w:lang w:val="zh-CN"/>
              </w:rPr>
              <w:t>件出现不是唯一的</w:t>
            </w:r>
            <w:bookmarkEnd w:id="26"/>
            <w:r>
              <w:rPr>
                <w:rFonts w:hint="eastAsia" w:ascii="仿宋" w:hAnsi="仿宋" w:eastAsia="仿宋" w:cs="仿宋"/>
                <w:b/>
                <w:bCs/>
                <w:color w:val="auto"/>
                <w:sz w:val="24"/>
                <w:highlight w:val="none"/>
                <w:lang w:val="zh-CN"/>
              </w:rPr>
              <w:t>、有选择性投标报价的；</w:t>
            </w:r>
          </w:p>
          <w:p w14:paraId="01A21A2B">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6272D59D">
            <w:pPr>
              <w:spacing w:line="360" w:lineRule="auto"/>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27" w:name="OLE_LINK28"/>
            <w:r>
              <w:rPr>
                <w:rFonts w:hint="eastAsia" w:ascii="仿宋" w:hAnsi="仿宋" w:eastAsia="仿宋" w:cs="仿宋"/>
                <w:b/>
                <w:bCs/>
                <w:color w:val="auto"/>
                <w:sz w:val="24"/>
                <w:highlight w:val="none"/>
                <w:lang w:val="zh-CN"/>
              </w:rPr>
              <w:t>能证明其报价合理性的</w:t>
            </w:r>
            <w:bookmarkEnd w:id="27"/>
            <w:r>
              <w:rPr>
                <w:rFonts w:hint="eastAsia" w:ascii="仿宋" w:hAnsi="仿宋" w:eastAsia="仿宋" w:cs="仿宋"/>
                <w:b/>
                <w:bCs/>
                <w:color w:val="auto"/>
                <w:sz w:val="24"/>
                <w:highlight w:val="none"/>
                <w:lang w:val="zh-CN"/>
              </w:rPr>
              <w:t>;</w:t>
            </w:r>
          </w:p>
          <w:p w14:paraId="58EB853B">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的投标报价，投标人应在投标文件中提供成本测算资料，未在投标文件中提供成本测算资料的，将被视为投标人</w:t>
            </w:r>
            <w:bookmarkStart w:id="28" w:name="OLE_LINK23"/>
            <w:r>
              <w:rPr>
                <w:rFonts w:hint="eastAsia" w:ascii="仿宋" w:hAnsi="仿宋" w:eastAsia="仿宋" w:cs="仿宋"/>
                <w:b/>
                <w:bCs/>
                <w:color w:val="auto"/>
                <w:sz w:val="24"/>
                <w:highlight w:val="none"/>
              </w:rPr>
              <w:t>不能证明其报价合理性；</w:t>
            </w:r>
          </w:p>
          <w:bookmarkEnd w:id="28"/>
          <w:p w14:paraId="33B33BA7">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9" w:name="OLE_LINK29"/>
            <w:r>
              <w:rPr>
                <w:rFonts w:hint="eastAsia" w:ascii="仿宋" w:hAnsi="仿宋" w:eastAsia="仿宋" w:cs="仿宋"/>
                <w:b/>
                <w:bCs/>
                <w:color w:val="auto"/>
                <w:sz w:val="24"/>
                <w:highlight w:val="none"/>
              </w:rPr>
              <w:t>重大偏差</w:t>
            </w:r>
            <w:bookmarkEnd w:id="29"/>
            <w:r>
              <w:rPr>
                <w:rFonts w:hint="eastAsia" w:ascii="仿宋" w:hAnsi="仿宋" w:eastAsia="仿宋" w:cs="仿宋"/>
                <w:b/>
                <w:bCs/>
                <w:color w:val="auto"/>
                <w:sz w:val="24"/>
                <w:highlight w:val="none"/>
              </w:rPr>
              <w:t>的；</w:t>
            </w:r>
          </w:p>
          <w:p w14:paraId="1D53090D">
            <w:pPr>
              <w:spacing w:line="360" w:lineRule="auto"/>
              <w:jc w:val="left"/>
              <w:rPr>
                <w:rFonts w:ascii="仿宋" w:hAnsi="仿宋" w:eastAsia="仿宋" w:cs="仿宋"/>
                <w:b/>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30" w:name="OLE_LINK30"/>
            <w:r>
              <w:rPr>
                <w:rFonts w:hint="eastAsia" w:ascii="仿宋" w:hAnsi="仿宋" w:eastAsia="仿宋" w:cs="仿宋"/>
                <w:b/>
                <w:bCs/>
                <w:color w:val="auto"/>
                <w:sz w:val="24"/>
                <w:highlight w:val="none"/>
              </w:rPr>
              <w:t>正后的报价不</w:t>
            </w:r>
            <w:bookmarkEnd w:id="30"/>
            <w:r>
              <w:rPr>
                <w:rFonts w:hint="eastAsia" w:ascii="仿宋" w:hAnsi="仿宋" w:eastAsia="仿宋" w:cs="仿宋"/>
                <w:b/>
                <w:bCs/>
                <w:color w:val="auto"/>
                <w:sz w:val="24"/>
                <w:highlight w:val="none"/>
              </w:rPr>
              <w:t>确认的。</w:t>
            </w:r>
            <w:bookmarkEnd w:id="24"/>
          </w:p>
        </w:tc>
      </w:tr>
      <w:tr w14:paraId="7F84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A6F1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805C23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4665E6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11CC7F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1" w:name="OLE_LINK5"/>
            <w:r>
              <w:rPr>
                <w:rFonts w:hint="eastAsia" w:ascii="仿宋" w:hAnsi="仿宋" w:eastAsia="仿宋" w:cs="仿宋"/>
                <w:b/>
                <w:color w:val="auto"/>
                <w:sz w:val="24"/>
                <w:highlight w:val="none"/>
              </w:rPr>
              <w:t>商务技术文件</w:t>
            </w:r>
            <w:bookmarkEnd w:id="31"/>
            <w:r>
              <w:rPr>
                <w:rFonts w:hint="eastAsia" w:ascii="仿宋" w:hAnsi="仿宋" w:eastAsia="仿宋" w:cs="仿宋"/>
                <w:b/>
                <w:color w:val="auto"/>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993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6C6187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1C89D4A">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FE0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EB893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AFF756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80F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2E3B2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9038B3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742618B">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260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97D7AB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8FE50B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51C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1A377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943B4E4">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633047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548BF5">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90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7D389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5CC6E8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DF12F2">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22D88D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1E34DB8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2#垃圾投递口工具柜1组</w:t>
            </w:r>
            <w:r>
              <w:rPr>
                <w:rFonts w:hint="eastAsia" w:ascii="仿宋" w:hAnsi="仿宋" w:eastAsia="仿宋" w:cs="仿宋"/>
                <w:color w:val="auto"/>
                <w:sz w:val="24"/>
                <w:highlight w:val="none"/>
                <w:u w:val="single"/>
                <w:lang w:eastAsia="zh-CN"/>
              </w:rPr>
              <w:t>；59#观摩椅1组（中双人位）</w:t>
            </w:r>
            <w:r>
              <w:rPr>
                <w:rFonts w:hint="eastAsia" w:ascii="仿宋" w:hAnsi="仿宋" w:eastAsia="仿宋" w:cs="仿宋"/>
                <w:color w:val="auto"/>
                <w:sz w:val="24"/>
                <w:highlight w:val="none"/>
                <w:u w:val="single"/>
                <w:lang w:val="en-US" w:eastAsia="zh-CN"/>
              </w:rPr>
              <w:t>;60#四人回弹餐桌1张</w:t>
            </w:r>
            <w:r>
              <w:rPr>
                <w:rFonts w:hint="eastAsia" w:ascii="仿宋" w:hAnsi="仿宋" w:eastAsia="仿宋" w:cs="仿宋"/>
                <w:color w:val="auto"/>
                <w:kern w:val="0"/>
                <w:sz w:val="24"/>
                <w:highlight w:val="none"/>
              </w:rPr>
              <w:t>；</w:t>
            </w:r>
          </w:p>
          <w:p w14:paraId="610551A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详见采购需求 </w:t>
            </w:r>
            <w:r>
              <w:rPr>
                <w:rFonts w:hint="eastAsia" w:ascii="仿宋" w:hAnsi="仿宋" w:eastAsia="仿宋" w:cs="仿宋"/>
                <w:color w:val="auto"/>
                <w:kern w:val="0"/>
                <w:sz w:val="24"/>
                <w:highlight w:val="none"/>
              </w:rPr>
              <w:t>；</w:t>
            </w:r>
          </w:p>
          <w:p w14:paraId="2347840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49ED55E">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3F0D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eastAsia="zh-CN"/>
              </w:rPr>
              <w:t>投标截止时间前</w:t>
            </w:r>
            <w:r>
              <w:rPr>
                <w:rFonts w:hint="eastAsia" w:ascii="仿宋" w:hAnsi="仿宋" w:eastAsia="仿宋" w:cs="仿宋"/>
                <w:color w:val="auto"/>
                <w:kern w:val="0"/>
                <w:sz w:val="24"/>
                <w:highlight w:val="none"/>
              </w:rPr>
              <w:t>；地点：</w:t>
            </w:r>
            <w:r>
              <w:rPr>
                <w:rFonts w:hint="eastAsia" w:ascii="仿宋" w:hAnsi="仿宋" w:eastAsia="仿宋" w:cs="仿宋"/>
                <w:color w:val="auto"/>
                <w:sz w:val="24"/>
                <w:szCs w:val="24"/>
                <w:highlight w:val="none"/>
                <w:u w:val="single"/>
              </w:rPr>
              <w:t>绍兴市柯桥区教育体育局115会议室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蒋春英</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13957591430</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598C46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524840">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A78374B">
            <w:pPr>
              <w:pStyle w:val="80"/>
              <w:rPr>
                <w:rFonts w:ascii="仿宋" w:hAnsi="仿宋" w:eastAsia="仿宋" w:cs="仿宋"/>
                <w:color w:val="auto"/>
                <w:highlight w:val="none"/>
              </w:rPr>
            </w:pPr>
            <w:r>
              <w:rPr>
                <w:rFonts w:hint="eastAsia" w:ascii="仿宋" w:hAnsi="仿宋" w:eastAsia="仿宋" w:cs="仿宋"/>
                <w:color w:val="auto"/>
                <w:kern w:val="2"/>
                <w:highlight w:val="none"/>
              </w:rPr>
              <w:t>（8）未按招标文件要求提供样品或提供样品不满足采购需求实质性条件的，投标无效。</w:t>
            </w:r>
          </w:p>
        </w:tc>
      </w:tr>
      <w:tr w14:paraId="2D88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0C6FF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713A045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637D6539">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CB776B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p w14:paraId="249442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11D460A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（2）方案讲解演示可选择以下其中一种方式：</w:t>
            </w:r>
          </w:p>
          <w:p w14:paraId="657AEA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□方式一：政采云平台在线讲解演示。政采云平台在线讲解需供应商根据政采云平台操作要求做好准备工作，提前完善软硬件配置环境。</w:t>
            </w:r>
          </w:p>
          <w:p w14:paraId="4E021AC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□方式二：现场讲解演示。现场讲解地点为     ，讲解演示人员不超过3人</w:t>
            </w:r>
            <w:r>
              <w:rPr>
                <w:rFonts w:hint="eastAsia" w:ascii="仿宋" w:hAnsi="仿宋" w:eastAsia="仿宋" w:cs="仿宋"/>
                <w:color w:val="auto"/>
                <w:sz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5776BF7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DF2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BA534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73ED987">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D1247E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852337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B42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5DF6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E4C1630">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C7FB38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垃圾投递口工具柜 </w:t>
            </w:r>
            <w:r>
              <w:rPr>
                <w:rFonts w:hint="eastAsia" w:ascii="仿宋" w:hAnsi="仿宋" w:eastAsia="仿宋" w:cs="仿宋"/>
                <w:color w:val="auto"/>
                <w:sz w:val="24"/>
                <w:highlight w:val="none"/>
              </w:rPr>
              <w:t>。</w:t>
            </w:r>
          </w:p>
          <w:p w14:paraId="2CB9EE23">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F2E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B2D4E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12B1C4B1">
            <w:pPr>
              <w:snapToGrid w:val="0"/>
              <w:spacing w:line="440" w:lineRule="exact"/>
              <w:ind w:hanging="1"/>
              <w:jc w:val="center"/>
              <w:rPr>
                <w:rFonts w:ascii="仿宋" w:hAnsi="仿宋" w:eastAsia="仿宋" w:cs="仿宋"/>
                <w:b/>
                <w:color w:val="auto"/>
                <w:spacing w:val="-20"/>
                <w:sz w:val="24"/>
                <w:highlight w:val="none"/>
              </w:rPr>
            </w:pPr>
            <w:bookmarkStart w:id="32" w:name="OLE_LINK41"/>
            <w:r>
              <w:rPr>
                <w:rFonts w:hint="eastAsia" w:ascii="仿宋" w:hAnsi="仿宋" w:eastAsia="仿宋" w:cs="仿宋"/>
                <w:bCs/>
                <w:color w:val="auto"/>
                <w:sz w:val="24"/>
                <w:highlight w:val="none"/>
              </w:rPr>
              <w:t>中小企业优惠措施</w:t>
            </w:r>
            <w:bookmarkEnd w:id="32"/>
          </w:p>
        </w:tc>
        <w:tc>
          <w:tcPr>
            <w:tcW w:w="7515" w:type="dxa"/>
            <w:vAlign w:val="center"/>
          </w:tcPr>
          <w:p w14:paraId="395327D4">
            <w:pPr>
              <w:pStyle w:val="257"/>
              <w:snapToGrid w:val="0"/>
              <w:spacing w:before="72" w:beforeLines="30" w:after="72" w:afterLines="30"/>
              <w:ind w:firstLine="482"/>
              <w:rPr>
                <w:rFonts w:ascii="仿宋" w:hAnsi="仿宋" w:eastAsia="仿宋" w:cs="仿宋"/>
                <w:b/>
                <w:color w:val="auto"/>
                <w:highlight w:val="none"/>
                <w:u w:val="single"/>
              </w:rPr>
            </w:pPr>
            <w:r>
              <w:rPr>
                <w:rFonts w:hint="eastAsia" w:ascii="仿宋" w:hAnsi="仿宋" w:eastAsia="仿宋" w:cs="仿宋"/>
                <w:b/>
                <w:color w:val="auto"/>
                <w:highlight w:val="none"/>
              </w:rPr>
              <w:t>1.项目属性：</w:t>
            </w:r>
            <w:r>
              <w:rPr>
                <w:rFonts w:hint="eastAsia" w:ascii="仿宋" w:hAnsi="仿宋" w:eastAsia="仿宋" w:cs="仿宋"/>
                <w:b/>
                <w:color w:val="auto"/>
                <w:highlight w:val="none"/>
                <w:u w:val="single"/>
              </w:rPr>
              <w:t>货物类</w:t>
            </w:r>
          </w:p>
          <w:p w14:paraId="6DB27E1E">
            <w:pPr>
              <w:pStyle w:val="257"/>
              <w:snapToGrid w:val="0"/>
              <w:spacing w:before="72" w:beforeLines="30" w:after="72" w:afterLines="30"/>
              <w:ind w:firstLine="482"/>
              <w:rPr>
                <w:rFonts w:ascii="仿宋" w:hAnsi="仿宋" w:eastAsia="仿宋" w:cs="仿宋"/>
                <w:b/>
                <w:color w:val="auto"/>
                <w:highlight w:val="none"/>
              </w:rPr>
            </w:pPr>
            <w:r>
              <w:rPr>
                <w:rFonts w:hint="eastAsia" w:ascii="仿宋" w:hAnsi="仿宋" w:eastAsia="仿宋" w:cs="仿宋"/>
                <w:b/>
                <w:color w:val="auto"/>
                <w:highlight w:val="none"/>
              </w:rPr>
              <w:t>2.中小企业划分标准所属行业（具体根据《</w:t>
            </w:r>
            <w:bookmarkStart w:id="33" w:name="OLE_LINK43"/>
            <w:bookmarkStart w:id="34" w:name="OLE_LINK42"/>
            <w:bookmarkStart w:id="35" w:name="OLE_LINK44"/>
            <w:r>
              <w:rPr>
                <w:rFonts w:hint="eastAsia" w:ascii="仿宋" w:hAnsi="仿宋" w:eastAsia="仿宋" w:cs="仿宋"/>
                <w:b/>
                <w:color w:val="auto"/>
                <w:highlight w:val="none"/>
              </w:rPr>
              <w:t>中小企业划型标准</w:t>
            </w:r>
            <w:bookmarkEnd w:id="33"/>
            <w:r>
              <w:rPr>
                <w:rFonts w:hint="eastAsia" w:ascii="仿宋" w:hAnsi="仿宋" w:eastAsia="仿宋" w:cs="仿宋"/>
                <w:b/>
                <w:color w:val="auto"/>
                <w:highlight w:val="none"/>
              </w:rPr>
              <w:t>规</w:t>
            </w:r>
            <w:bookmarkEnd w:id="34"/>
            <w:r>
              <w:rPr>
                <w:rFonts w:hint="eastAsia" w:ascii="仿宋" w:hAnsi="仿宋" w:eastAsia="仿宋" w:cs="仿宋"/>
                <w:b/>
                <w:color w:val="auto"/>
                <w:highlight w:val="none"/>
              </w:rPr>
              <w:t>定》</w:t>
            </w:r>
            <w:bookmarkEnd w:id="35"/>
            <w:r>
              <w:rPr>
                <w:rFonts w:hint="eastAsia" w:ascii="仿宋" w:hAnsi="仿宋" w:eastAsia="仿宋" w:cs="仿宋"/>
                <w:b/>
                <w:color w:val="auto"/>
                <w:highlight w:val="none"/>
              </w:rPr>
              <w:t>执行）</w:t>
            </w:r>
          </w:p>
          <w:p w14:paraId="6378F1B6">
            <w:pPr>
              <w:snapToGrid w:val="0"/>
              <w:spacing w:before="72" w:beforeLines="30" w:after="72" w:afterLines="30"/>
              <w:ind w:firstLine="482" w:firstLineChars="200"/>
              <w:rPr>
                <w:rFonts w:ascii="仿宋" w:hAnsi="仿宋" w:eastAsia="仿宋" w:cs="仿宋"/>
                <w:b/>
                <w:color w:val="auto"/>
                <w:sz w:val="24"/>
                <w:highlight w:val="none"/>
                <w:u w:val="single"/>
              </w:rPr>
            </w:pPr>
            <w:r>
              <w:rPr>
                <w:rFonts w:hint="eastAsia" w:ascii="仿宋" w:hAnsi="仿宋" w:eastAsia="仿宋" w:cs="仿宋"/>
                <w:b/>
                <w:color w:val="auto"/>
                <w:sz w:val="24"/>
                <w:highlight w:val="none"/>
              </w:rPr>
              <w:t>采购标的：</w:t>
            </w:r>
            <w:r>
              <w:rPr>
                <w:rFonts w:hint="eastAsia" w:ascii="仿宋" w:hAnsi="仿宋" w:eastAsia="仿宋" w:cs="仿宋"/>
                <w:b/>
                <w:color w:val="auto"/>
                <w:sz w:val="24"/>
                <w:highlight w:val="none"/>
                <w:u w:val="single"/>
              </w:rPr>
              <w:t>详见第三部分招标项目范围及要求的采购清单，序号1-</w:t>
            </w:r>
            <w:r>
              <w:rPr>
                <w:rFonts w:hint="eastAsia" w:ascii="仿宋" w:hAnsi="仿宋" w:eastAsia="仿宋" w:cs="仿宋"/>
                <w:b/>
                <w:color w:val="auto"/>
                <w:sz w:val="24"/>
                <w:highlight w:val="none"/>
                <w:u w:val="single"/>
                <w:lang w:val="en-US" w:eastAsia="zh-CN"/>
              </w:rPr>
              <w:t>92</w:t>
            </w:r>
            <w:r>
              <w:rPr>
                <w:rFonts w:hint="eastAsia" w:ascii="仿宋" w:hAnsi="仿宋" w:eastAsia="仿宋" w:cs="仿宋"/>
                <w:b/>
                <w:color w:val="auto"/>
                <w:sz w:val="24"/>
                <w:highlight w:val="none"/>
                <w:u w:val="single"/>
              </w:rPr>
              <w:t>。</w:t>
            </w:r>
          </w:p>
          <w:p w14:paraId="0F9873BF">
            <w:pPr>
              <w:snapToGrid w:val="0"/>
              <w:spacing w:before="72" w:beforeLines="30" w:after="72" w:afterLines="30"/>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所属行业：</w:t>
            </w:r>
            <w:r>
              <w:rPr>
                <w:rFonts w:hint="eastAsia" w:ascii="仿宋" w:hAnsi="仿宋" w:eastAsia="仿宋" w:cs="仿宋"/>
                <w:b/>
                <w:color w:val="auto"/>
                <w:sz w:val="24"/>
                <w:highlight w:val="none"/>
                <w:u w:val="single"/>
              </w:rPr>
              <w:t>工业</w:t>
            </w:r>
          </w:p>
          <w:p w14:paraId="7C99831D">
            <w:pPr>
              <w:snapToGrid w:val="0"/>
              <w:spacing w:before="72" w:beforeLines="30" w:after="72" w:afterLines="30"/>
              <w:ind w:firstLine="482" w:firstLineChars="200"/>
              <w:rPr>
                <w:rFonts w:ascii="仿宋" w:hAnsi="仿宋" w:eastAsia="仿宋" w:cs="仿宋"/>
                <w:b/>
                <w:strike/>
                <w:color w:val="auto"/>
                <w:sz w:val="24"/>
                <w:highlight w:val="none"/>
              </w:rPr>
            </w:pPr>
            <w:r>
              <w:rPr>
                <w:rFonts w:hint="eastAsia" w:ascii="仿宋" w:hAnsi="仿宋" w:eastAsia="仿宋" w:cs="仿宋"/>
                <w:b/>
                <w:color w:val="auto"/>
                <w:sz w:val="24"/>
                <w:highlight w:val="none"/>
              </w:rPr>
              <w:t>3.根据财库〔2020〕46号，〔2022〕19号的相关规定，本项目是专门面向中小企业采购的项目，不执行价格评审优惠的扶持政策。</w:t>
            </w:r>
          </w:p>
          <w:p w14:paraId="7AF8E667">
            <w:pPr>
              <w:snapToGrid w:val="0"/>
              <w:spacing w:before="72" w:beforeLines="30" w:after="72" w:afterLines="30"/>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6" w:name="OLE_LINK37"/>
            <w:r>
              <w:rPr>
                <w:rFonts w:hint="eastAsia" w:ascii="仿宋" w:hAnsi="仿宋" w:eastAsia="仿宋" w:cs="仿宋"/>
                <w:color w:val="auto"/>
                <w:sz w:val="24"/>
                <w:highlight w:val="none"/>
              </w:rPr>
              <w:t>人福利性单位声明函</w:t>
            </w:r>
            <w:bookmarkEnd w:id="36"/>
            <w:r>
              <w:rPr>
                <w:rFonts w:hint="eastAsia" w:ascii="仿宋" w:hAnsi="仿宋" w:eastAsia="仿宋" w:cs="仿宋"/>
                <w:color w:val="auto"/>
                <w:sz w:val="24"/>
                <w:highlight w:val="none"/>
              </w:rPr>
              <w:t>（见附件）。</w:t>
            </w:r>
          </w:p>
          <w:p w14:paraId="5DC18C23">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37" w:name="OLE_LINK38"/>
            <w:r>
              <w:rPr>
                <w:rFonts w:hint="eastAsia" w:ascii="仿宋" w:hAnsi="仿宋" w:eastAsia="仿宋" w:cs="仿宋"/>
                <w:color w:val="auto"/>
                <w:sz w:val="24"/>
                <w:highlight w:val="none"/>
              </w:rPr>
              <w:t>监狱企业的证明文件</w:t>
            </w:r>
            <w:bookmarkEnd w:id="37"/>
            <w:r>
              <w:rPr>
                <w:rFonts w:hint="eastAsia" w:ascii="仿宋" w:hAnsi="仿宋" w:eastAsia="仿宋" w:cs="仿宋"/>
                <w:b/>
                <w:bCs/>
                <w:color w:val="auto"/>
                <w:sz w:val="24"/>
                <w:highlight w:val="none"/>
              </w:rPr>
              <w:t>（格式自拟）</w:t>
            </w:r>
            <w:r>
              <w:rPr>
                <w:rFonts w:hint="eastAsia" w:ascii="仿宋" w:hAnsi="仿宋" w:eastAsia="仿宋" w:cs="仿宋"/>
                <w:color w:val="auto"/>
                <w:sz w:val="24"/>
                <w:highlight w:val="none"/>
              </w:rPr>
              <w:t>。</w:t>
            </w:r>
          </w:p>
        </w:tc>
      </w:tr>
      <w:tr w14:paraId="6B98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4BE5C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0755151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A11392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F5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4F8ABD">
            <w:pPr>
              <w:spacing w:line="440" w:lineRule="exact"/>
              <w:jc w:val="center"/>
              <w:rPr>
                <w:rFonts w:ascii="仿宋" w:hAnsi="仿宋" w:eastAsia="仿宋" w:cs="仿宋"/>
                <w:color w:val="auto"/>
                <w:sz w:val="24"/>
                <w:highlight w:val="none"/>
              </w:rPr>
            </w:pPr>
          </w:p>
        </w:tc>
        <w:tc>
          <w:tcPr>
            <w:tcW w:w="855" w:type="dxa"/>
            <w:vMerge w:val="continue"/>
            <w:vAlign w:val="center"/>
          </w:tcPr>
          <w:p w14:paraId="1CFA6CFF">
            <w:pPr>
              <w:snapToGrid w:val="0"/>
              <w:spacing w:line="440" w:lineRule="exact"/>
              <w:rPr>
                <w:rFonts w:ascii="仿宋" w:hAnsi="仿宋" w:eastAsia="仿宋" w:cs="仿宋"/>
                <w:b/>
                <w:color w:val="auto"/>
                <w:sz w:val="24"/>
                <w:highlight w:val="none"/>
              </w:rPr>
            </w:pPr>
          </w:p>
        </w:tc>
        <w:tc>
          <w:tcPr>
            <w:tcW w:w="7515" w:type="dxa"/>
            <w:vAlign w:val="center"/>
          </w:tcPr>
          <w:p w14:paraId="427F593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6DC5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56417FE">
            <w:pPr>
              <w:spacing w:line="440" w:lineRule="exact"/>
              <w:jc w:val="center"/>
              <w:rPr>
                <w:rFonts w:ascii="仿宋" w:hAnsi="仿宋" w:eastAsia="仿宋" w:cs="仿宋"/>
                <w:color w:val="auto"/>
                <w:sz w:val="24"/>
                <w:highlight w:val="none"/>
              </w:rPr>
            </w:pPr>
          </w:p>
        </w:tc>
        <w:tc>
          <w:tcPr>
            <w:tcW w:w="855" w:type="dxa"/>
            <w:vMerge w:val="continue"/>
            <w:vAlign w:val="center"/>
          </w:tcPr>
          <w:p w14:paraId="08FD33BE">
            <w:pPr>
              <w:snapToGrid w:val="0"/>
              <w:spacing w:line="440" w:lineRule="exact"/>
              <w:rPr>
                <w:rFonts w:ascii="仿宋" w:hAnsi="仿宋" w:eastAsia="仿宋" w:cs="仿宋"/>
                <w:b/>
                <w:color w:val="auto"/>
                <w:sz w:val="24"/>
                <w:highlight w:val="none"/>
              </w:rPr>
            </w:pPr>
          </w:p>
        </w:tc>
        <w:tc>
          <w:tcPr>
            <w:tcW w:w="7515" w:type="dxa"/>
            <w:vAlign w:val="center"/>
          </w:tcPr>
          <w:p w14:paraId="31BF138E">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2776E5B3">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1C8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7FA00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5E70E7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922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107948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72788A9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377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77E63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8841A7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A90E78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FE0A07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ED98E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EDBAE4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CBF11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118B4DA">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11DED8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E7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555017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43D89F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60D16E0">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2F2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346392A">
            <w:pPr>
              <w:spacing w:line="440" w:lineRule="exact"/>
              <w:rPr>
                <w:rFonts w:ascii="仿宋" w:hAnsi="仿宋" w:eastAsia="仿宋" w:cs="仿宋"/>
                <w:color w:val="auto"/>
                <w:sz w:val="24"/>
                <w:highlight w:val="none"/>
              </w:rPr>
            </w:pPr>
          </w:p>
        </w:tc>
        <w:tc>
          <w:tcPr>
            <w:tcW w:w="8370" w:type="dxa"/>
            <w:gridSpan w:val="2"/>
            <w:vAlign w:val="center"/>
          </w:tcPr>
          <w:p w14:paraId="10D9C884">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24031DF0">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1777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485E6D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3798FA24">
            <w:pPr>
              <w:rPr>
                <w:rFonts w:ascii="仿宋" w:hAnsi="仿宋" w:eastAsia="仿宋" w:cs="仿宋"/>
                <w:b/>
                <w:color w:val="auto"/>
                <w:sz w:val="24"/>
                <w:highlight w:val="none"/>
              </w:rPr>
            </w:pPr>
            <w:r>
              <w:rPr>
                <w:rFonts w:hint="eastAsia" w:ascii="仿宋" w:hAnsi="仿宋" w:eastAsia="仿宋" w:cs="仿宋"/>
                <w:b/>
                <w:color w:val="auto"/>
                <w:sz w:val="24"/>
                <w:highlight w:val="none"/>
              </w:rPr>
              <w:t>履约保证金金额：不收取履约保证金</w:t>
            </w:r>
          </w:p>
        </w:tc>
      </w:tr>
      <w:tr w14:paraId="1E76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0F9570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A1B4C56">
            <w:pPr>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采购代理服务费：费用由采购人支付，具体以双方签订的合同为准</w:t>
            </w:r>
            <w:r>
              <w:rPr>
                <w:rFonts w:hint="eastAsia" w:ascii="仿宋" w:hAnsi="仿宋" w:eastAsia="仿宋" w:cs="仿宋"/>
                <w:b/>
                <w:color w:val="auto"/>
                <w:sz w:val="24"/>
                <w:highlight w:val="none"/>
                <w:lang w:eastAsia="zh-CN"/>
              </w:rPr>
              <w:t>。</w:t>
            </w:r>
          </w:p>
        </w:tc>
      </w:tr>
      <w:tr w14:paraId="38CF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4641B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0CA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D2F2C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6F40E45">
      <w:pPr>
        <w:snapToGrid w:val="0"/>
        <w:spacing w:line="360" w:lineRule="auto"/>
        <w:jc w:val="center"/>
        <w:rPr>
          <w:rFonts w:ascii="仿宋" w:hAnsi="仿宋" w:eastAsia="仿宋" w:cs="仿宋"/>
          <w:b/>
          <w:color w:val="auto"/>
          <w:sz w:val="32"/>
          <w:szCs w:val="20"/>
          <w:highlight w:val="none"/>
        </w:rPr>
      </w:pPr>
    </w:p>
    <w:bookmarkEnd w:id="9"/>
    <w:p w14:paraId="235C070D">
      <w:pPr>
        <w:ind w:firstLine="3534" w:firstLineChars="1100"/>
        <w:rPr>
          <w:rFonts w:ascii="仿宋" w:hAnsi="仿宋" w:eastAsia="仿宋" w:cs="仿宋"/>
          <w:b/>
          <w:color w:val="auto"/>
          <w:sz w:val="32"/>
          <w:szCs w:val="32"/>
          <w:highlight w:val="none"/>
        </w:rPr>
      </w:pPr>
      <w:bookmarkStart w:id="38" w:name="_Hlt68057669"/>
      <w:bookmarkEnd w:id="38"/>
      <w:bookmarkStart w:id="39" w:name="_Hlt74729768"/>
      <w:bookmarkEnd w:id="39"/>
      <w:bookmarkStart w:id="40" w:name="_Hlt74707468"/>
      <w:bookmarkEnd w:id="40"/>
      <w:bookmarkStart w:id="41" w:name="_Hlt75236101"/>
      <w:bookmarkEnd w:id="41"/>
      <w:bookmarkStart w:id="42" w:name="_Hlt75236290"/>
      <w:bookmarkEnd w:id="42"/>
      <w:bookmarkStart w:id="43" w:name="_Hlt74730295"/>
      <w:bookmarkEnd w:id="43"/>
      <w:bookmarkStart w:id="44" w:name="_Hlt68073093"/>
      <w:bookmarkEnd w:id="44"/>
      <w:bookmarkStart w:id="45" w:name="_Hlt74714665"/>
      <w:bookmarkEnd w:id="45"/>
      <w:bookmarkStart w:id="46" w:name="_Hlt68403820"/>
      <w:bookmarkEnd w:id="46"/>
      <w:bookmarkStart w:id="47" w:name="_Hlt68072998"/>
      <w:bookmarkEnd w:id="47"/>
      <w:bookmarkStart w:id="48" w:name="_Hlt75236011"/>
      <w:bookmarkEnd w:id="48"/>
      <w:bookmarkStart w:id="49" w:name="_Hlt68072990"/>
      <w:bookmarkEnd w:id="49"/>
      <w:bookmarkStart w:id="50" w:name="第三部分"/>
      <w:bookmarkStart w:id="51" w:name="_Toc164416483"/>
      <w:r>
        <w:rPr>
          <w:rFonts w:hint="eastAsia" w:ascii="仿宋" w:hAnsi="仿宋" w:eastAsia="仿宋" w:cs="仿宋"/>
          <w:b/>
          <w:color w:val="auto"/>
          <w:sz w:val="32"/>
          <w:szCs w:val="32"/>
          <w:highlight w:val="none"/>
        </w:rPr>
        <w:t>一、总则</w:t>
      </w:r>
    </w:p>
    <w:p w14:paraId="1C6A8616">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A04E9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498E377">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DC880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0C8B2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3E3D92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CA07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8AF74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F7682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0DB83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3131B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09FF869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0BD43F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DA129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EEBCC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675A1F8">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★3.2.2采购人拟采购的产品属于政府强制采购的节能产品品目清单范围的，投标人未按招标文件要求提供国家确定的认证机构出具的、处于有效期之内的节能产品认证证书，投标无效。</w:t>
      </w:r>
    </w:p>
    <w:p w14:paraId="1292EB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EF9F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5412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40272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9D824D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85096F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7461EE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9056C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88605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043A4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041AC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FF8994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5C05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AA037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B92F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B12C4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A6830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379A1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A3B9630">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★4.特别说明：</w:t>
      </w:r>
    </w:p>
    <w:p w14:paraId="099D75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B17DD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3C74A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7FC6DA">
      <w:pPr>
        <w:pStyle w:val="131"/>
        <w:snapToGrid w:val="0"/>
        <w:spacing w:before="0" w:line="440" w:lineRule="exact"/>
        <w:ind w:firstLine="640"/>
        <w:rPr>
          <w:rFonts w:ascii="仿宋" w:hAnsi="仿宋" w:eastAsia="仿宋" w:cs="仿宋"/>
          <w:color w:val="auto"/>
          <w:sz w:val="32"/>
          <w:szCs w:val="32"/>
          <w:highlight w:val="none"/>
        </w:rPr>
      </w:pPr>
    </w:p>
    <w:p w14:paraId="4C0E0D5D">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4CB94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EBECA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CC344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B395C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528D93F">
      <w:pPr>
        <w:pStyle w:val="26"/>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15D19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A7E6C9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7D86D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52" w:name="OLE_LINK7"/>
      <w:r>
        <w:rPr>
          <w:rFonts w:hint="eastAsia" w:ascii="仿宋" w:hAnsi="仿宋" w:eastAsia="仿宋" w:cs="仿宋"/>
          <w:color w:val="auto"/>
          <w:sz w:val="24"/>
          <w:highlight w:val="none"/>
        </w:rPr>
        <w:t>采购人</w:t>
      </w:r>
      <w:bookmarkEnd w:id="52"/>
      <w:r>
        <w:rPr>
          <w:rFonts w:hint="eastAsia" w:ascii="仿宋" w:hAnsi="仿宋" w:eastAsia="仿宋" w:cs="仿宋"/>
          <w:color w:val="auto"/>
          <w:sz w:val="24"/>
          <w:highlight w:val="none"/>
        </w:rPr>
        <w:t>对上述费用不负任何责任。</w:t>
      </w:r>
    </w:p>
    <w:p w14:paraId="2FFB4A8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1E431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0F1E5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2BBFC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B6DB82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435507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4EA098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F3593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FAA99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3ED61BC">
      <w:pPr>
        <w:pStyle w:val="23"/>
        <w:spacing w:line="440" w:lineRule="exact"/>
        <w:rPr>
          <w:rFonts w:ascii="仿宋" w:hAnsi="仿宋" w:eastAsia="仿宋" w:cs="仿宋"/>
          <w:b/>
          <w:color w:val="auto"/>
          <w:sz w:val="32"/>
          <w:szCs w:val="32"/>
          <w:highlight w:val="none"/>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D19CA78">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1209324">
      <w:pPr>
        <w:snapToGrid w:val="0"/>
        <w:spacing w:line="300" w:lineRule="exact"/>
        <w:ind w:firstLine="482" w:firstLineChars="200"/>
        <w:jc w:val="left"/>
        <w:rPr>
          <w:rFonts w:ascii="仿宋" w:hAnsi="仿宋" w:eastAsia="仿宋" w:cs="仿宋"/>
          <w:b/>
          <w:bCs/>
          <w:color w:val="auto"/>
          <w:sz w:val="24"/>
          <w:highlight w:val="none"/>
        </w:rPr>
      </w:pPr>
    </w:p>
    <w:p w14:paraId="04C4680E">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2FBBF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2F00D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C72E2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870BD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C28B7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4741E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A68EAE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3060CF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FD7ED7">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68B7D16">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3" w:name="OLE_LINK8"/>
      <w:r>
        <w:rPr>
          <w:rFonts w:hint="eastAsia" w:ascii="仿宋" w:hAnsi="仿宋" w:eastAsia="仿宋" w:cs="仿宋"/>
          <w:color w:val="auto"/>
          <w:sz w:val="24"/>
          <w:highlight w:val="none"/>
        </w:rPr>
        <w:t>“资格文件”、“商务技术文件”、“报价文件”</w:t>
      </w:r>
      <w:bookmarkEnd w:id="53"/>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5E81B1DC">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173849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6F5681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3F5324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F711B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02ABB6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w:t>
      </w:r>
    </w:p>
    <w:p w14:paraId="74E81C3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4.2</w:t>
      </w:r>
      <w:r>
        <w:rPr>
          <w:rFonts w:hint="default" w:ascii="仿宋" w:hAnsi="仿宋" w:eastAsia="仿宋" w:cs="仿宋"/>
          <w:color w:val="auto"/>
          <w:sz w:val="24"/>
          <w:highlight w:val="none"/>
          <w:lang w:val="en-US" w:eastAsia="zh-CN"/>
        </w:rPr>
        <w:t xml:space="preserve"> 残疾人福利性单位声明函</w:t>
      </w:r>
      <w:r>
        <w:rPr>
          <w:rFonts w:hint="eastAsia" w:ascii="仿宋" w:hAnsi="仿宋" w:eastAsia="仿宋" w:cs="仿宋"/>
          <w:color w:val="auto"/>
          <w:sz w:val="24"/>
          <w:highlight w:val="none"/>
          <w:lang w:val="en-US" w:eastAsia="zh-CN"/>
        </w:rPr>
        <w:t>（如有）；</w:t>
      </w:r>
    </w:p>
    <w:p w14:paraId="6F79D98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988216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A96730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ADC5AE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B80772C">
      <w:pPr>
        <w:snapToGrid w:val="0"/>
        <w:spacing w:line="440" w:lineRule="exact"/>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305DAC4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A5F27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5DB784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C5695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920E56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5B196B7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33D46D7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9B661F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7A2E6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11383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17C0E8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54" w:name="OLE_LINK9"/>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w:t>
      </w:r>
      <w:bookmarkEnd w:id="54"/>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1AC952">
      <w:pPr>
        <w:snapToGrid w:val="0"/>
        <w:spacing w:line="440" w:lineRule="exact"/>
        <w:ind w:firstLine="480" w:firstLineChars="200"/>
        <w:rPr>
          <w:rFonts w:ascii="仿宋" w:hAnsi="仿宋" w:eastAsia="仿宋" w:cs="仿宋"/>
          <w:color w:val="auto"/>
          <w:sz w:val="24"/>
          <w:highlight w:val="none"/>
        </w:rPr>
      </w:pPr>
      <w:bookmarkStart w:id="55" w:name="OLE_LINK10"/>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p>
    <w:bookmarkEnd w:id="55"/>
    <w:p w14:paraId="7DD42A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E38E5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DBABF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058611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6CA375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94B4EB1">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55A68590">
      <w:pPr>
        <w:snapToGrid w:val="0"/>
        <w:spacing w:line="440" w:lineRule="exact"/>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477BBD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BBE4F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4C2DF33">
      <w:pPr>
        <w:snapToGrid w:val="0"/>
        <w:spacing w:line="440" w:lineRule="exact"/>
        <w:ind w:firstLine="480" w:firstLineChars="200"/>
        <w:rPr>
          <w:rFonts w:ascii="仿宋" w:hAnsi="仿宋" w:eastAsia="仿宋" w:cs="仿宋"/>
          <w:color w:val="auto"/>
          <w:sz w:val="24"/>
          <w:highlight w:val="none"/>
        </w:rPr>
      </w:pPr>
      <w:r>
        <w:rPr>
          <w:rFonts w:hint="eastAsia" w:ascii="仿宋_GB2312" w:hAnsi="宋体" w:eastAsia="仿宋_GB2312" w:cs="仿宋_GB2312"/>
          <w:snapToGrid w:val="0"/>
          <w:color w:val="auto"/>
          <w:sz w:val="24"/>
          <w:highlight w:val="none"/>
        </w:rPr>
        <w:t>2.3.2</w:t>
      </w:r>
      <w:r>
        <w:rPr>
          <w:rFonts w:hint="eastAsia" w:ascii="仿宋" w:hAnsi="仿宋" w:eastAsia="仿宋" w:cs="仿宋_GB2312"/>
          <w:color w:val="auto"/>
          <w:sz w:val="24"/>
          <w:highlight w:val="none"/>
        </w:rPr>
        <w:t>投标人针对报价需要说明的其他文件和说明（如有，格式自拟</w:t>
      </w:r>
      <w:r>
        <w:rPr>
          <w:rFonts w:ascii="仿宋" w:hAnsi="仿宋" w:eastAsia="仿宋" w:cs="仿宋_GB2312"/>
          <w:color w:val="auto"/>
          <w:sz w:val="24"/>
          <w:highlight w:val="none"/>
        </w:rPr>
        <w:t>）</w:t>
      </w:r>
    </w:p>
    <w:p w14:paraId="67081C63">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25DDE110">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FDF9EE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3E23992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726B2A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97504F3">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A06949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6CC97B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A2EA4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61B99F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C08567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9BB5A2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CA055CA">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2800EB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9739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FDA6FD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05343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F437E87">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EB9B268">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2856062">
      <w:pPr>
        <w:pStyle w:val="131"/>
        <w:spacing w:before="0" w:line="440" w:lineRule="exact"/>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B3DD28E">
      <w:pPr>
        <w:spacing w:line="360" w:lineRule="auto"/>
        <w:jc w:val="center"/>
        <w:rPr>
          <w:rFonts w:ascii="仿宋" w:hAnsi="仿宋" w:eastAsia="仿宋" w:cs="仿宋"/>
          <w:b/>
          <w:color w:val="auto"/>
          <w:sz w:val="32"/>
          <w:szCs w:val="32"/>
          <w:highlight w:val="none"/>
        </w:rPr>
      </w:pPr>
      <w:bookmarkStart w:id="56" w:name="_Toc91899903"/>
    </w:p>
    <w:p w14:paraId="42C73537">
      <w:pPr>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713D2C5">
      <w:pPr>
        <w:snapToGrid w:val="0"/>
        <w:spacing w:line="300" w:lineRule="exact"/>
        <w:ind w:firstLine="482" w:firstLineChars="200"/>
        <w:jc w:val="left"/>
        <w:rPr>
          <w:rFonts w:ascii="仿宋" w:hAnsi="仿宋" w:eastAsia="仿宋" w:cs="仿宋"/>
          <w:b/>
          <w:color w:val="auto"/>
          <w:sz w:val="24"/>
          <w:highlight w:val="none"/>
        </w:rPr>
      </w:pPr>
    </w:p>
    <w:p w14:paraId="14F84E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87B27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37004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9FC5A47">
      <w:pPr>
        <w:snapToGrid w:val="0"/>
        <w:spacing w:line="440" w:lineRule="exact"/>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793C757B">
      <w:pPr>
        <w:widowControl/>
        <w:adjustRightInd/>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22840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78A9A84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5C043D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4DD1B6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0202A7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A6D5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5500A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FBF41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E16A1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6C227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1E7E3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64E7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B27558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27398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2ACB3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E7BA9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01C23E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FCA9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3FCF4A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A90E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5155CA8">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5920356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CE6FB7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B2BC3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C4461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0678D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EBF75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9F0A91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7012E9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C687E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6BD33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2DBCA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4DB984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665AB1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B6E0C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760536C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1125C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789DF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EF430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DA65A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6DE05BF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4729BD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w:t>
      </w:r>
      <w:bookmarkStart w:id="57" w:name="OLE_LINK25"/>
      <w:bookmarkStart w:id="58" w:name="OLE_LINK32"/>
      <w:r>
        <w:rPr>
          <w:rFonts w:hint="eastAsia" w:ascii="仿宋" w:hAnsi="仿宋" w:eastAsia="仿宋" w:cs="仿宋"/>
          <w:color w:val="auto"/>
          <w:sz w:val="24"/>
          <w:highlight w:val="none"/>
        </w:rPr>
        <w:t>评标委员会认为</w:t>
      </w:r>
      <w:bookmarkEnd w:id="57"/>
      <w:bookmarkStart w:id="59" w:name="OLE_LINK26"/>
      <w:r>
        <w:rPr>
          <w:rFonts w:hint="eastAsia" w:ascii="仿宋" w:hAnsi="仿宋" w:eastAsia="仿宋" w:cs="仿宋"/>
          <w:color w:val="auto"/>
          <w:sz w:val="24"/>
          <w:highlight w:val="none"/>
        </w:rPr>
        <w:t>报价明显</w:t>
      </w:r>
      <w:bookmarkStart w:id="60" w:name="OLE_LINK27"/>
      <w:r>
        <w:rPr>
          <w:rFonts w:hint="eastAsia" w:ascii="仿宋" w:hAnsi="仿宋" w:eastAsia="仿宋" w:cs="仿宋"/>
          <w:color w:val="auto"/>
          <w:sz w:val="24"/>
          <w:highlight w:val="none"/>
        </w:rPr>
        <w:t>低于其他通过</w:t>
      </w:r>
      <w:bookmarkEnd w:id="59"/>
      <w:r>
        <w:rPr>
          <w:rFonts w:hint="eastAsia" w:ascii="仿宋" w:hAnsi="仿宋" w:eastAsia="仿宋" w:cs="仿宋"/>
          <w:color w:val="auto"/>
          <w:sz w:val="24"/>
          <w:highlight w:val="none"/>
        </w:rPr>
        <w:t>符合性审</w:t>
      </w:r>
      <w:bookmarkEnd w:id="60"/>
      <w:r>
        <w:rPr>
          <w:rFonts w:hint="eastAsia" w:ascii="仿宋" w:hAnsi="仿宋" w:eastAsia="仿宋" w:cs="仿宋"/>
          <w:color w:val="auto"/>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58"/>
    </w:p>
    <w:p w14:paraId="7DED0C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41946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29E32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783F0C">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1BF582E">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B79BCF5">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FE70006">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3BFD7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F5BAD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27D40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F3000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13B59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45C4BE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9D825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3153A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C339E9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C13AF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B5D45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8.11同一标的物或本次招标产品(服务)内的主要产品(重要组成部分)出现商务技术文件、报价文件中描述不一致或前后描述不一致的，经评标委员会认定后为无法评审的；</w:t>
      </w:r>
    </w:p>
    <w:p w14:paraId="75331D6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9EBA76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CF51C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8.14评标委员会认为报价明显低于其他通过符合性审查投标人的报价，有可能影响产品质量或者不能诚信履约的，未能按要求提供书面说明或者提交相关证明材料，不能证明其报价合理性的;</w:t>
      </w:r>
    </w:p>
    <w:p w14:paraId="778F5F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35752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w:t>
      </w:r>
      <w:r>
        <w:rPr>
          <w:rFonts w:hint="eastAsia" w:ascii="仿宋" w:hAnsi="仿宋" w:eastAsia="仿宋" w:cs="仿宋"/>
          <w:b/>
          <w:bCs/>
          <w:color w:val="auto"/>
          <w:sz w:val="24"/>
          <w:highlight w:val="none"/>
        </w:rPr>
        <w:t>《开标一览表》（报价表）</w:t>
      </w:r>
      <w:r>
        <w:rPr>
          <w:rFonts w:hint="eastAsia" w:ascii="仿宋" w:hAnsi="仿宋" w:eastAsia="仿宋" w:cs="仿宋"/>
          <w:b/>
          <w:color w:val="auto"/>
          <w:sz w:val="24"/>
          <w:highlight w:val="none"/>
        </w:rPr>
        <w:t>相关内容的；</w:t>
      </w:r>
    </w:p>
    <w:p w14:paraId="4E398A1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02286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ascii="仿宋" w:hAnsi="仿宋" w:eastAsia="仿宋" w:cs="仿宋"/>
          <w:b/>
          <w:bCs/>
          <w:color w:val="auto"/>
          <w:sz w:val="24"/>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0CA37E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00F84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7F821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F403F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4FFDF2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35A19A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AC4077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1AFBE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81E4B7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F9EB52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D8F92A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646B0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456DE6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CA3EA4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5A111B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4C161F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5E55D5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82D113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FEDBDF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47D09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D9C2BE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B9DF7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AD78C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72E7B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6F19CD6">
      <w:pPr>
        <w:snapToGrid w:val="0"/>
        <w:spacing w:line="440" w:lineRule="exact"/>
        <w:ind w:firstLine="482" w:firstLineChars="200"/>
        <w:rPr>
          <w:rFonts w:ascii="仿宋" w:hAnsi="仿宋" w:eastAsia="仿宋" w:cs="仿宋"/>
          <w:b/>
          <w:color w:val="auto"/>
          <w:sz w:val="24"/>
          <w:highlight w:val="none"/>
        </w:rPr>
      </w:pPr>
      <w:bookmarkStart w:id="61" w:name="OLE_LINK17"/>
      <w:r>
        <w:rPr>
          <w:rFonts w:hint="eastAsia" w:ascii="仿宋" w:hAnsi="仿宋" w:eastAsia="仿宋" w:cs="仿宋"/>
          <w:b/>
          <w:color w:val="auto"/>
          <w:sz w:val="24"/>
          <w:highlight w:val="none"/>
        </w:rPr>
        <w:t>8.25未按招标文件要求提供样品或提供样品不满足采购需求实质性条件的；</w:t>
      </w:r>
    </w:p>
    <w:p w14:paraId="1102E97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73F5533F">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22543150">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324AC47B">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75B90CE1">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bookmarkEnd w:id="61"/>
    <w:p w14:paraId="5DA94E3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w:t>
      </w:r>
      <w:r>
        <w:rPr>
          <w:rFonts w:hint="eastAsia" w:ascii="仿宋" w:hAnsi="仿宋" w:eastAsia="仿宋" w:cs="仿宋_GB2312"/>
          <w:b/>
          <w:bCs/>
          <w:color w:val="auto"/>
          <w:highlight w:val="none"/>
        </w:rPr>
        <w:t>商务技术分低于39分的，</w:t>
      </w:r>
      <w:r>
        <w:rPr>
          <w:rFonts w:hint="eastAsia" w:ascii="仿宋" w:hAnsi="仿宋" w:eastAsia="仿宋"/>
          <w:b/>
          <w:bCs/>
          <w:color w:val="auto"/>
          <w:highlight w:val="none"/>
        </w:rPr>
        <w:t>视为采购人不能接受的附加条件投标无效。</w:t>
      </w:r>
    </w:p>
    <w:p w14:paraId="459308C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57D2366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B7BE6E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7EC4CA5">
      <w:pPr>
        <w:snapToGrid w:val="0"/>
        <w:spacing w:line="440" w:lineRule="exact"/>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56"/>
    <w:p w14:paraId="78C64208">
      <w:pPr>
        <w:pStyle w:val="34"/>
        <w:spacing w:line="440" w:lineRule="exact"/>
        <w:ind w:firstLine="726"/>
        <w:jc w:val="center"/>
        <w:rPr>
          <w:rFonts w:ascii="仿宋" w:hAnsi="仿宋" w:eastAsia="仿宋" w:cs="仿宋"/>
          <w:b/>
          <w:color w:val="auto"/>
          <w:sz w:val="32"/>
          <w:szCs w:val="32"/>
          <w:highlight w:val="none"/>
        </w:rPr>
      </w:pPr>
      <w:bookmarkStart w:id="62" w:name="_Toc81372953"/>
      <w:bookmarkStart w:id="63" w:name="_Toc81372776"/>
      <w:bookmarkStart w:id="64" w:name="_Toc84325929"/>
    </w:p>
    <w:p w14:paraId="31BCF1C0">
      <w:pPr>
        <w:pStyle w:val="34"/>
        <w:spacing w:line="440" w:lineRule="exact"/>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62"/>
    <w:bookmarkEnd w:id="63"/>
    <w:bookmarkEnd w:id="64"/>
    <w:p w14:paraId="0DF682D4">
      <w:pPr>
        <w:spacing w:line="300" w:lineRule="exact"/>
        <w:ind w:firstLine="482" w:firstLineChars="200"/>
        <w:jc w:val="left"/>
        <w:rPr>
          <w:rFonts w:ascii="仿宋" w:hAnsi="仿宋" w:eastAsia="仿宋" w:cs="仿宋"/>
          <w:b/>
          <w:color w:val="auto"/>
          <w:sz w:val="24"/>
          <w:highlight w:val="none"/>
        </w:rPr>
      </w:pPr>
    </w:p>
    <w:p w14:paraId="54D2A18A">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AF5CB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D65A3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6C16F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4A38251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1800DB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319328A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8C678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CBFCEE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6D1543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1973C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4B20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F348366">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E3B81D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3A0F0F4">
      <w:pPr>
        <w:pStyle w:val="26"/>
        <w:tabs>
          <w:tab w:val="left" w:pos="2760"/>
        </w:tabs>
        <w:spacing w:line="440" w:lineRule="exact"/>
        <w:ind w:firstLine="482"/>
        <w:rPr>
          <w:rFonts w:ascii="仿宋" w:hAnsi="仿宋" w:eastAsia="仿宋" w:cs="仿宋"/>
          <w:b/>
          <w:bCs/>
          <w:color w:val="auto"/>
          <w:highlight w:val="none"/>
        </w:rPr>
      </w:pPr>
      <w:r>
        <w:rPr>
          <w:rFonts w:hint="eastAsia" w:ascii="仿宋" w:hAnsi="仿宋" w:eastAsia="仿宋" w:cs="仿宋"/>
          <w:b/>
          <w:bCs/>
          <w:color w:val="auto"/>
          <w:highlight w:val="none"/>
        </w:rPr>
        <w:t>4.履约保证金</w:t>
      </w:r>
      <w:r>
        <w:rPr>
          <w:rFonts w:hint="eastAsia" w:ascii="仿宋" w:hAnsi="仿宋" w:eastAsia="仿宋" w:cs="仿宋"/>
          <w:b/>
          <w:bCs/>
          <w:color w:val="auto"/>
          <w:highlight w:val="none"/>
        </w:rPr>
        <w:tab/>
      </w:r>
    </w:p>
    <w:p w14:paraId="165B3AD9">
      <w:pPr>
        <w:tabs>
          <w:tab w:val="left" w:pos="0"/>
        </w:tabs>
        <w:spacing w:line="440" w:lineRule="exact"/>
        <w:ind w:firstLine="482"/>
        <w:rPr>
          <w:rFonts w:ascii="仿宋" w:hAnsi="仿宋" w:eastAsia="仿宋" w:cs="仿宋"/>
          <w:color w:val="auto"/>
          <w:sz w:val="24"/>
          <w:highlight w:val="none"/>
        </w:rPr>
      </w:pPr>
      <w:r>
        <w:rPr>
          <w:rFonts w:hint="eastAsia" w:ascii="仿宋" w:hAnsi="仿宋" w:eastAsia="仿宋" w:cs="仿宋"/>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AC23EAC">
      <w:pPr>
        <w:pStyle w:val="3"/>
        <w:spacing w:line="440" w:lineRule="exact"/>
        <w:ind w:left="0" w:firstLine="482" w:firstLineChars="200"/>
        <w:rPr>
          <w:rFonts w:ascii="仿宋" w:eastAsia="仿宋" w:cs="仿宋"/>
          <w:color w:val="auto"/>
          <w:sz w:val="24"/>
          <w:szCs w:val="24"/>
          <w:highlight w:val="none"/>
          <w:lang w:val="en-US"/>
        </w:rPr>
      </w:pPr>
      <w:r>
        <w:rPr>
          <w:rFonts w:hint="eastAsia" w:ascii="仿宋" w:eastAsia="仿宋" w:cs="仿宋"/>
          <w:color w:val="auto"/>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B8FD7D">
      <w:pPr>
        <w:pStyle w:val="26"/>
        <w:spacing w:line="440" w:lineRule="exact"/>
        <w:ind w:firstLine="482"/>
        <w:rPr>
          <w:rFonts w:ascii="仿宋" w:hAnsi="仿宋" w:eastAsia="仿宋" w:cs="仿宋"/>
          <w:b/>
          <w:bCs/>
          <w:color w:val="auto"/>
          <w:highlight w:val="none"/>
        </w:rPr>
      </w:pPr>
      <w:bookmarkStart w:id="65" w:name="OLE_LINK35"/>
      <w:r>
        <w:rPr>
          <w:rFonts w:hint="eastAsia" w:ascii="仿宋" w:hAnsi="仿宋" w:eastAsia="仿宋" w:cs="仿宋"/>
          <w:b/>
          <w:bCs/>
          <w:color w:val="auto"/>
          <w:highlight w:val="none"/>
        </w:rPr>
        <w:t>5.预付款</w:t>
      </w:r>
    </w:p>
    <w:p w14:paraId="5A1D4E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5"/>
    <w:p w14:paraId="0CFD0612">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6．合同签订及备案</w:t>
      </w:r>
    </w:p>
    <w:p w14:paraId="579C4E3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6.1中标人应当在中标通知书发出之日起30天内与采购人签订合同，自采购合同签订之日起2个工作日内，通过电子交易平台进行备案。</w:t>
      </w:r>
    </w:p>
    <w:p w14:paraId="26E880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00C31231">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7.验收</w:t>
      </w:r>
    </w:p>
    <w:p w14:paraId="76D6AD5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C7143A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7FAE4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62B35259">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8.售后服务考核</w:t>
      </w:r>
    </w:p>
    <w:p w14:paraId="34CA6A5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BAEA1DD">
      <w:pPr>
        <w:adjustRightInd/>
        <w:spacing w:line="44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59BD6DB">
      <w:pPr>
        <w:spacing w:line="300" w:lineRule="exact"/>
        <w:ind w:firstLine="482" w:firstLineChars="200"/>
        <w:jc w:val="left"/>
        <w:rPr>
          <w:rFonts w:ascii="仿宋" w:hAnsi="仿宋" w:eastAsia="仿宋" w:cs="仿宋"/>
          <w:b/>
          <w:bCs/>
          <w:color w:val="auto"/>
          <w:sz w:val="24"/>
          <w:szCs w:val="20"/>
          <w:highlight w:val="none"/>
        </w:rPr>
      </w:pPr>
    </w:p>
    <w:p w14:paraId="5A8720C8">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3E1040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AC1F28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2B5527FE">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FA0A5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3664534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292FCB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8D2519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2C6CF6">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082FA3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09E27A4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EBD3D5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51C3997">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0B9C0D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1BEF1A2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39AE349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141CED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F537DC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980235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24268A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DF709B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C92A90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16A6891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575C64E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B24D93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756FBDC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C8F490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2C1BE9AC">
      <w:pPr>
        <w:snapToGrid w:val="0"/>
        <w:spacing w:line="440" w:lineRule="exact"/>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E3E3536">
      <w:pPr>
        <w:pStyle w:val="23"/>
        <w:spacing w:line="440" w:lineRule="exact"/>
        <w:ind w:firstLine="480" w:firstLineChars="200"/>
        <w:rPr>
          <w:rFonts w:ascii="仿宋" w:hAnsi="仿宋" w:eastAsia="仿宋" w:cs="仿宋"/>
          <w:color w:val="auto"/>
          <w:kern w:val="0"/>
          <w:highlight w:val="none"/>
        </w:rPr>
        <w:sectPr>
          <w:footerReference r:id="rId12" w:type="first"/>
          <w:footerReference r:id="rId11" w:type="default"/>
          <w:pgSz w:w="11906" w:h="16838"/>
          <w:pgMar w:top="1474" w:right="1814" w:bottom="1474" w:left="1814" w:header="851" w:footer="992" w:gutter="0"/>
          <w:pgNumType w:start="1"/>
          <w:cols w:space="720" w:num="1"/>
          <w:docGrid w:linePitch="312" w:charSpace="0"/>
        </w:sectPr>
      </w:pPr>
    </w:p>
    <w:bookmarkEnd w:id="50"/>
    <w:bookmarkEnd w:id="51"/>
    <w:p w14:paraId="39A15991">
      <w:pPr>
        <w:numPr>
          <w:ilvl w:val="0"/>
          <w:numId w:val="1"/>
        </w:numPr>
        <w:spacing w:line="360" w:lineRule="auto"/>
        <w:jc w:val="center"/>
        <w:outlineLvl w:val="0"/>
        <w:rPr>
          <w:rFonts w:ascii="仿宋" w:hAnsi="仿宋" w:eastAsia="仿宋" w:cs="仿宋"/>
          <w:b/>
          <w:color w:val="auto"/>
          <w:sz w:val="36"/>
          <w:szCs w:val="36"/>
          <w:highlight w:val="none"/>
        </w:rPr>
      </w:pPr>
      <w:bookmarkStart w:id="66" w:name="_Toc86217003"/>
      <w:bookmarkStart w:id="67" w:name="第五部分"/>
      <w:r>
        <w:rPr>
          <w:rFonts w:hint="eastAsia" w:ascii="仿宋" w:hAnsi="仿宋" w:eastAsia="仿宋" w:cs="仿宋"/>
          <w:b/>
          <w:color w:val="auto"/>
          <w:sz w:val="36"/>
          <w:szCs w:val="36"/>
          <w:highlight w:val="none"/>
        </w:rPr>
        <w:t xml:space="preserve">  招标项目范围及要求</w:t>
      </w:r>
    </w:p>
    <w:p w14:paraId="0385769D">
      <w:pPr>
        <w:snapToGrid w:val="0"/>
        <w:spacing w:line="360" w:lineRule="auto"/>
        <w:jc w:val="center"/>
        <w:rPr>
          <w:rFonts w:hint="eastAsia" w:ascii="Times New Roman" w:hAnsi="Times New Roman" w:eastAsia="仿宋" w:cs="Times New Roman"/>
          <w:color w:val="auto"/>
          <w:highlight w:val="none"/>
          <w:lang w:val="en-US" w:eastAsia="zh-CN"/>
        </w:rPr>
      </w:pPr>
      <w:r>
        <w:rPr>
          <w:rFonts w:hint="eastAsia" w:ascii="仿宋" w:hAnsi="仿宋" w:eastAsia="仿宋" w:cs="仿宋_GB2312"/>
          <w:b/>
          <w:color w:val="auto"/>
          <w:sz w:val="32"/>
          <w:highlight w:val="none"/>
        </w:rPr>
        <w:t>一、货物清单及技术</w:t>
      </w:r>
      <w:r>
        <w:rPr>
          <w:rFonts w:hint="eastAsia" w:ascii="仿宋" w:hAnsi="仿宋" w:eastAsia="仿宋" w:cs="仿宋_GB2312"/>
          <w:b/>
          <w:color w:val="auto"/>
          <w:sz w:val="32"/>
          <w:highlight w:val="none"/>
          <w:lang w:val="en-US" w:eastAsia="zh-CN"/>
        </w:rPr>
        <w:t>要求</w:t>
      </w:r>
    </w:p>
    <w:tbl>
      <w:tblPr>
        <w:tblStyle w:val="62"/>
        <w:tblW w:w="15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8"/>
        <w:gridCol w:w="716"/>
        <w:gridCol w:w="1000"/>
        <w:gridCol w:w="2184"/>
        <w:gridCol w:w="1799"/>
        <w:gridCol w:w="7216"/>
        <w:gridCol w:w="768"/>
        <w:gridCol w:w="819"/>
      </w:tblGrid>
      <w:tr w14:paraId="752D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1138" w:type="dxa"/>
            <w:shd w:val="clear" w:color="auto" w:fill="75BD42"/>
            <w:vAlign w:val="center"/>
          </w:tcPr>
          <w:p w14:paraId="7DCAC90A">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区域</w:t>
            </w:r>
          </w:p>
        </w:tc>
        <w:tc>
          <w:tcPr>
            <w:tcW w:w="716" w:type="dxa"/>
            <w:shd w:val="clear" w:color="auto" w:fill="75BD42"/>
            <w:vAlign w:val="center"/>
          </w:tcPr>
          <w:p w14:paraId="61F888F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1000" w:type="dxa"/>
            <w:shd w:val="clear" w:color="auto" w:fill="75BD42"/>
            <w:vAlign w:val="center"/>
          </w:tcPr>
          <w:p w14:paraId="4E630DCE">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名称</w:t>
            </w:r>
          </w:p>
        </w:tc>
        <w:tc>
          <w:tcPr>
            <w:tcW w:w="2184" w:type="dxa"/>
            <w:shd w:val="clear" w:color="auto" w:fill="75BD42"/>
            <w:vAlign w:val="center"/>
          </w:tcPr>
          <w:p w14:paraId="3ECD6975">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图片</w:t>
            </w:r>
          </w:p>
        </w:tc>
        <w:tc>
          <w:tcPr>
            <w:tcW w:w="1799" w:type="dxa"/>
            <w:shd w:val="clear" w:color="auto" w:fill="75BD42"/>
            <w:vAlign w:val="center"/>
          </w:tcPr>
          <w:p w14:paraId="7728FEE6">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规格</w:t>
            </w:r>
          </w:p>
        </w:tc>
        <w:tc>
          <w:tcPr>
            <w:tcW w:w="7216" w:type="dxa"/>
            <w:shd w:val="clear" w:color="auto" w:fill="75BD42"/>
            <w:vAlign w:val="center"/>
          </w:tcPr>
          <w:p w14:paraId="15FC203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材质说明</w:t>
            </w:r>
          </w:p>
        </w:tc>
        <w:tc>
          <w:tcPr>
            <w:tcW w:w="768" w:type="dxa"/>
            <w:shd w:val="clear" w:color="auto" w:fill="75BD42"/>
            <w:vAlign w:val="center"/>
          </w:tcPr>
          <w:p w14:paraId="6F71650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数量</w:t>
            </w:r>
          </w:p>
        </w:tc>
        <w:tc>
          <w:tcPr>
            <w:tcW w:w="819" w:type="dxa"/>
            <w:shd w:val="clear" w:color="auto" w:fill="75BD42"/>
            <w:vAlign w:val="center"/>
          </w:tcPr>
          <w:p w14:paraId="7BC2502A">
            <w:pPr>
              <w:keepNext w:val="0"/>
              <w:keepLines w:val="0"/>
              <w:widowControl/>
              <w:suppressLineNumbers w:val="0"/>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单位</w:t>
            </w:r>
          </w:p>
        </w:tc>
      </w:tr>
      <w:tr w14:paraId="2E0F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138" w:type="dxa"/>
            <w:vMerge w:val="restart"/>
            <w:shd w:val="clear" w:color="auto" w:fill="auto"/>
            <w:vAlign w:val="center"/>
          </w:tcPr>
          <w:p w14:paraId="15D06CB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一层普通教室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（9间）</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一层托管教室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（2间）</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二层普通教室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（11间）</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三层普通教室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（11间）</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四层普通教室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（11间）</w:t>
            </w:r>
          </w:p>
        </w:tc>
        <w:tc>
          <w:tcPr>
            <w:tcW w:w="716" w:type="dxa"/>
            <w:shd w:val="clear" w:color="auto" w:fill="auto"/>
            <w:vAlign w:val="center"/>
          </w:tcPr>
          <w:p w14:paraId="056E5C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00" w:type="dxa"/>
            <w:shd w:val="clear" w:color="auto" w:fill="auto"/>
            <w:vAlign w:val="center"/>
          </w:tcPr>
          <w:p w14:paraId="2BF0D5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全塑书包柜</w:t>
            </w:r>
          </w:p>
        </w:tc>
        <w:tc>
          <w:tcPr>
            <w:tcW w:w="2184" w:type="dxa"/>
            <w:shd w:val="clear" w:color="auto" w:fill="auto"/>
            <w:noWrap/>
            <w:vAlign w:val="bottom"/>
          </w:tcPr>
          <w:p w14:paraId="09D03900">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33655</wp:posOffset>
                  </wp:positionH>
                  <wp:positionV relativeFrom="paragraph">
                    <wp:posOffset>1699260</wp:posOffset>
                  </wp:positionV>
                  <wp:extent cx="1158875" cy="942975"/>
                  <wp:effectExtent l="0" t="0" r="3175" b="9525"/>
                  <wp:wrapNone/>
                  <wp:docPr id="290" name="图片_67"/>
                  <wp:cNvGraphicFramePr/>
                  <a:graphic xmlns:a="http://schemas.openxmlformats.org/drawingml/2006/main">
                    <a:graphicData uri="http://schemas.openxmlformats.org/drawingml/2006/picture">
                      <pic:pic xmlns:pic="http://schemas.openxmlformats.org/drawingml/2006/picture">
                        <pic:nvPicPr>
                          <pic:cNvPr id="290" name="图片_67"/>
                          <pic:cNvPicPr/>
                        </pic:nvPicPr>
                        <pic:blipFill>
                          <a:blip r:embed="rId29"/>
                          <a:stretch>
                            <a:fillRect/>
                          </a:stretch>
                        </pic:blipFill>
                        <pic:spPr>
                          <a:xfrm>
                            <a:off x="0" y="0"/>
                            <a:ext cx="1158875" cy="942975"/>
                          </a:xfrm>
                          <a:prstGeom prst="rect">
                            <a:avLst/>
                          </a:prstGeom>
                          <a:noFill/>
                          <a:ln>
                            <a:noFill/>
                          </a:ln>
                        </pic:spPr>
                      </pic:pic>
                    </a:graphicData>
                  </a:graphic>
                </wp:anchor>
              </w:drawing>
            </w: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428625</wp:posOffset>
                  </wp:positionV>
                  <wp:extent cx="0" cy="90414475"/>
                  <wp:effectExtent l="0" t="0" r="0" b="0"/>
                  <wp:wrapNone/>
                  <wp:docPr id="291" name="图片_21"/>
                  <wp:cNvGraphicFramePr/>
                  <a:graphic xmlns:a="http://schemas.openxmlformats.org/drawingml/2006/main">
                    <a:graphicData uri="http://schemas.openxmlformats.org/drawingml/2006/picture">
                      <pic:pic xmlns:pic="http://schemas.openxmlformats.org/drawingml/2006/picture">
                        <pic:nvPicPr>
                          <pic:cNvPr id="291" name="图片_21"/>
                          <pic:cNvPicPr/>
                        </pic:nvPicPr>
                        <pic:blipFill>
                          <a:blip r:embed="rId30"/>
                          <a:stretch>
                            <a:fillRect/>
                          </a:stretch>
                        </pic:blipFill>
                        <pic:spPr>
                          <a:xfrm>
                            <a:off x="0" y="0"/>
                            <a:ext cx="0" cy="90414475"/>
                          </a:xfrm>
                          <a:prstGeom prst="rect">
                            <a:avLst/>
                          </a:prstGeom>
                          <a:noFill/>
                          <a:ln>
                            <a:noFill/>
                          </a:ln>
                        </pic:spPr>
                      </pic:pic>
                    </a:graphicData>
                  </a:graphic>
                </wp:anchor>
              </w:drawing>
            </w:r>
          </w:p>
        </w:tc>
        <w:tc>
          <w:tcPr>
            <w:tcW w:w="1799" w:type="dxa"/>
            <w:shd w:val="clear" w:color="auto" w:fill="auto"/>
            <w:vAlign w:val="center"/>
          </w:tcPr>
          <w:p w14:paraId="4359C4E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宽6000*深500*高1005（含底座平顶板）每组45人使用</w:t>
            </w:r>
          </w:p>
        </w:tc>
        <w:tc>
          <w:tcPr>
            <w:tcW w:w="7216" w:type="dxa"/>
            <w:shd w:val="clear" w:color="auto" w:fill="auto"/>
            <w:vAlign w:val="center"/>
          </w:tcPr>
          <w:p w14:paraId="7032256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、材质：柜体采用高强度</w:t>
            </w:r>
            <w:r>
              <w:rPr>
                <w:rStyle w:val="206"/>
                <w:rFonts w:hint="eastAsia" w:ascii="仿宋" w:hAnsi="仿宋" w:eastAsia="仿宋" w:cs="仿宋"/>
                <w:color w:val="auto"/>
                <w:sz w:val="21"/>
                <w:szCs w:val="21"/>
                <w:highlight w:val="none"/>
                <w:lang w:val="en-US" w:eastAsia="zh-CN" w:bidi="ar"/>
              </w:rPr>
              <w:t>HIPS</w:t>
            </w:r>
            <w:r>
              <w:rPr>
                <w:rStyle w:val="313"/>
                <w:rFonts w:hint="eastAsia" w:ascii="仿宋" w:hAnsi="仿宋" w:eastAsia="仿宋" w:cs="仿宋"/>
                <w:color w:val="auto"/>
                <w:sz w:val="21"/>
                <w:szCs w:val="21"/>
                <w:highlight w:val="none"/>
                <w:lang w:val="en-US" w:eastAsia="zh-CN" w:bidi="ar"/>
              </w:rPr>
              <w:t>注塑而成；柜门采用</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环保材料注塑而成；</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、底座：高度</w:t>
            </w:r>
            <w:r>
              <w:rPr>
                <w:rStyle w:val="206"/>
                <w:rFonts w:hint="eastAsia" w:ascii="仿宋" w:hAnsi="仿宋" w:eastAsia="仿宋" w:cs="仿宋"/>
                <w:color w:val="auto"/>
                <w:sz w:val="21"/>
                <w:szCs w:val="21"/>
                <w:highlight w:val="none"/>
                <w:lang w:val="en-US" w:eastAsia="zh-CN" w:bidi="ar"/>
              </w:rPr>
              <w:t>50mm</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±1mm</w:t>
            </w:r>
            <w:r>
              <w:rPr>
                <w:rStyle w:val="313"/>
                <w:rFonts w:hint="eastAsia" w:ascii="仿宋" w:hAnsi="仿宋" w:eastAsia="仿宋" w:cs="仿宋"/>
                <w:color w:val="auto"/>
                <w:sz w:val="21"/>
                <w:szCs w:val="21"/>
                <w:highlight w:val="none"/>
                <w:lang w:val="en-US" w:eastAsia="zh-CN" w:bidi="ar"/>
              </w:rPr>
              <w:t>），两侧封闭设计；</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、平顶板组：高度</w:t>
            </w:r>
            <w:r>
              <w:rPr>
                <w:rStyle w:val="206"/>
                <w:rFonts w:hint="eastAsia" w:ascii="仿宋" w:hAnsi="仿宋" w:eastAsia="仿宋" w:cs="仿宋"/>
                <w:color w:val="auto"/>
                <w:sz w:val="21"/>
                <w:szCs w:val="21"/>
                <w:highlight w:val="none"/>
                <w:lang w:val="en-US" w:eastAsia="zh-CN" w:bidi="ar"/>
              </w:rPr>
              <w:t>40mm</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±1mm</w:t>
            </w:r>
            <w:r>
              <w:rPr>
                <w:rStyle w:val="313"/>
                <w:rFonts w:hint="eastAsia" w:ascii="仿宋" w:hAnsi="仿宋" w:eastAsia="仿宋" w:cs="仿宋"/>
                <w:color w:val="auto"/>
                <w:sz w:val="21"/>
                <w:szCs w:val="21"/>
                <w:highlight w:val="none"/>
                <w:lang w:val="en-US" w:eastAsia="zh-CN" w:bidi="ar"/>
              </w:rPr>
              <w:t>），插销预装在顶板上面，只需按压插销即可与后板连接，实现柜体固定作用。</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、内外侧板：正面平整无铰链孔；与相邻板件榫卯连接；外侧板外表面有凹凸造型增强稳定性；</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、柜门：采用菱形设计；门轴与门轴盖一体式设计，无单独的门轴及门轴盖；门板与柜体之间使用隐藏式铰链，整个门板外观造型完整无缺口。门板内部带翻转式储物盒（储物盒含盖）及倾斜卡槽，配合</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白色拉手组使用；门板左侧直角处加装防撞软胶护角（</w:t>
            </w:r>
            <w:r>
              <w:rPr>
                <w:rStyle w:val="206"/>
                <w:rFonts w:hint="eastAsia" w:ascii="仿宋" w:hAnsi="仿宋" w:eastAsia="仿宋" w:cs="仿宋"/>
                <w:color w:val="auto"/>
                <w:sz w:val="21"/>
                <w:szCs w:val="21"/>
                <w:highlight w:val="none"/>
                <w:lang w:val="en-US" w:eastAsia="zh-CN" w:bidi="ar"/>
              </w:rPr>
              <w:t>TPE</w:t>
            </w:r>
            <w:r>
              <w:rPr>
                <w:rStyle w:val="313"/>
                <w:rFonts w:hint="eastAsia" w:ascii="仿宋" w:hAnsi="仿宋" w:eastAsia="仿宋" w:cs="仿宋"/>
                <w:color w:val="auto"/>
                <w:sz w:val="21"/>
                <w:szCs w:val="21"/>
                <w:highlight w:val="none"/>
                <w:lang w:val="en-US" w:eastAsia="zh-CN" w:bidi="ar"/>
              </w:rPr>
              <w:t>软胶材质）；号码牌镶嵌式安装，方便更换。</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6</w:t>
            </w:r>
            <w:r>
              <w:rPr>
                <w:rStyle w:val="313"/>
                <w:rFonts w:hint="eastAsia" w:ascii="仿宋" w:hAnsi="仿宋" w:eastAsia="仿宋" w:cs="仿宋"/>
                <w:color w:val="auto"/>
                <w:sz w:val="21"/>
                <w:szCs w:val="21"/>
                <w:highlight w:val="none"/>
                <w:lang w:val="en-US" w:eastAsia="zh-CN" w:bidi="ar"/>
              </w:rPr>
              <w:t>、产品性能要求：</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①全塑书包柜整体需达到：自由跌落达到外观无可见开裂损坏；耐压测试达到承受的静压力不应小于</w:t>
            </w:r>
            <w:r>
              <w:rPr>
                <w:rStyle w:val="206"/>
                <w:rFonts w:hint="eastAsia" w:ascii="仿宋" w:hAnsi="仿宋" w:eastAsia="仿宋" w:cs="仿宋"/>
                <w:color w:val="auto"/>
                <w:sz w:val="21"/>
                <w:szCs w:val="21"/>
                <w:highlight w:val="none"/>
                <w:lang w:val="en-US" w:eastAsia="zh-CN" w:bidi="ar"/>
              </w:rPr>
              <w:t>300N</w:t>
            </w:r>
            <w:r>
              <w:rPr>
                <w:rStyle w:val="313"/>
                <w:rFonts w:hint="eastAsia" w:ascii="仿宋" w:hAnsi="仿宋" w:eastAsia="仿宋" w:cs="仿宋"/>
                <w:color w:val="auto"/>
                <w:sz w:val="21"/>
                <w:szCs w:val="21"/>
                <w:highlight w:val="none"/>
                <w:lang w:val="en-US" w:eastAsia="zh-CN" w:bidi="ar"/>
              </w:rPr>
              <w:t>；耐折测试达到无可见断裂；跌落强度达到试验后各部位不应有破损等妨碍使用的异常情况；环保性能达到甲醛释放量</w:t>
            </w:r>
            <w:r>
              <w:rPr>
                <w:rStyle w:val="206"/>
                <w:rFonts w:hint="eastAsia" w:ascii="仿宋" w:hAnsi="仿宋" w:eastAsia="仿宋" w:cs="仿宋"/>
                <w:color w:val="auto"/>
                <w:sz w:val="21"/>
                <w:szCs w:val="21"/>
                <w:highlight w:val="none"/>
                <w:lang w:val="en-US" w:eastAsia="zh-CN" w:bidi="ar"/>
              </w:rPr>
              <w:t>≤0.04mg/m³</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≤0.03mg/m³</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≤0.08mg/m³</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≤0.10mg/m³</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TVOC≤0.25mg/m³</w:t>
            </w:r>
            <w:r>
              <w:rPr>
                <w:rStyle w:val="313"/>
                <w:rFonts w:hint="eastAsia" w:ascii="仿宋" w:hAnsi="仿宋" w:eastAsia="仿宋" w:cs="仿宋"/>
                <w:color w:val="auto"/>
                <w:sz w:val="21"/>
                <w:szCs w:val="21"/>
                <w:highlight w:val="none"/>
                <w:lang w:val="en-US" w:eastAsia="zh-CN" w:bidi="ar"/>
              </w:rPr>
              <w:t>；力学性能（柜类强度和耐久性、柜类稳定性）均合格；投标文件中提供符合要求的检测报告；</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②</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塑料米需达到：邻苯二甲酸酯、重金属、多环芳烃、多溴联苯、多溴二苯醚等含量均未检出；投标文件中提供符合要求的检测报告；</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③门板防护软角需达到：邻苯二甲酸酯、重金属、多环芳烃、多溴联苯、多溴二苯醚等含量均未检出；投标文件中提供符合要求的检测报告；</w:t>
            </w:r>
          </w:p>
        </w:tc>
        <w:tc>
          <w:tcPr>
            <w:tcW w:w="768" w:type="dxa"/>
            <w:shd w:val="clear" w:color="auto" w:fill="auto"/>
            <w:vAlign w:val="center"/>
          </w:tcPr>
          <w:p w14:paraId="514A1D0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44</w:t>
            </w:r>
          </w:p>
        </w:tc>
        <w:tc>
          <w:tcPr>
            <w:tcW w:w="819" w:type="dxa"/>
            <w:shd w:val="clear" w:color="auto" w:fill="auto"/>
            <w:vAlign w:val="center"/>
          </w:tcPr>
          <w:p w14:paraId="65A6430A">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0216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1138" w:type="dxa"/>
            <w:vMerge w:val="continue"/>
            <w:shd w:val="clear" w:color="auto" w:fill="auto"/>
            <w:vAlign w:val="center"/>
          </w:tcPr>
          <w:p w14:paraId="26AD6DB0">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371D9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000" w:type="dxa"/>
            <w:shd w:val="clear" w:color="auto" w:fill="auto"/>
            <w:vAlign w:val="center"/>
          </w:tcPr>
          <w:p w14:paraId="4AD448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垃圾投递口工具柜</w:t>
            </w:r>
          </w:p>
        </w:tc>
        <w:tc>
          <w:tcPr>
            <w:tcW w:w="2184" w:type="dxa"/>
            <w:shd w:val="clear" w:color="auto" w:fill="auto"/>
            <w:noWrap/>
            <w:vAlign w:val="bottom"/>
          </w:tcPr>
          <w:p w14:paraId="7791AA6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52550" cy="1276350"/>
                  <wp:effectExtent l="0" t="0" r="0" b="0"/>
                  <wp:docPr id="297" name="图片 2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80" descr="IMG_256"/>
                          <pic:cNvPicPr>
                            <a:picLocks noChangeAspect="1"/>
                          </pic:cNvPicPr>
                        </pic:nvPicPr>
                        <pic:blipFill>
                          <a:blip r:embed="rId31"/>
                          <a:stretch>
                            <a:fillRect/>
                          </a:stretch>
                        </pic:blipFill>
                        <pic:spPr>
                          <a:xfrm>
                            <a:off x="0" y="0"/>
                            <a:ext cx="1352550" cy="1276350"/>
                          </a:xfrm>
                          <a:prstGeom prst="rect">
                            <a:avLst/>
                          </a:prstGeom>
                          <a:noFill/>
                          <a:ln w="9525">
                            <a:noFill/>
                          </a:ln>
                        </pic:spPr>
                      </pic:pic>
                    </a:graphicData>
                  </a:graphic>
                </wp:inline>
              </w:drawing>
            </w:r>
          </w:p>
        </w:tc>
        <w:tc>
          <w:tcPr>
            <w:tcW w:w="1799" w:type="dxa"/>
            <w:shd w:val="clear" w:color="auto" w:fill="auto"/>
            <w:vAlign w:val="center"/>
          </w:tcPr>
          <w:p w14:paraId="540B6C7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宽1200*深500*高1477.5mm （含底座平顶板）</w:t>
            </w:r>
          </w:p>
        </w:tc>
        <w:tc>
          <w:tcPr>
            <w:tcW w:w="7216" w:type="dxa"/>
            <w:shd w:val="clear" w:color="auto" w:fill="auto"/>
            <w:vAlign w:val="center"/>
          </w:tcPr>
          <w:p w14:paraId="0796E05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1、材质：柜体采用高强度HIPS注塑而成；上柜门采用ABS环保材料注塑而成；下柜门及通体柜门采用PVC材料一体成型；</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2、底座：高度50mm（±1mm），两侧封闭设计；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3、平顶板组：高度40mm（±1mm），插销预装在顶板上面，只需按压插销即可与后板连接，实现柜体固定作用。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4、内外侧板：正面平整无铰链孔；与相邻板件榫卯连接；外侧板外表面有凹凸造型增强稳定性；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5、通体柜门：采用平面设计；拉手安装框带有号码牌安装位，无需粘胶固定；尺寸宽400mm（±2mm）*深500mm（±2mm）*高1417.5mm（±4mm）（不含底座和平顶板）；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6、下柜门：采用平面设计；顶部设有长300mm*宽200mm投递口，并装有带回弹功能的挡板；投递口及挡板带有封边条，有效防止割手问题；尺寸宽400mm（±2mm）*深500mm（±2mm）*高945mm（±4mm）（不含底座和平顶板）；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上柜门：采用菱形设计；门轴与门轴盖一体式设计，无单独的门轴及门轴盖；门板与柜体之间使用隐藏式铰链，整个门板外观造型完整无缺口。门板内部带翻转式储物盒（储物盒含盖）及倾斜卡槽，配合ABS白色拉手组使用；门板左侧直角处加装防撞软胶护角（TPE软胶材质）；号码牌镶嵌式安装，方便更换。尺寸宽400mm（±2mm）*深500mm（±2mm）*高472.5mm（±4mm）（不含底座和平顶板）；</w:t>
            </w:r>
          </w:p>
        </w:tc>
        <w:tc>
          <w:tcPr>
            <w:tcW w:w="768" w:type="dxa"/>
            <w:shd w:val="clear" w:color="auto" w:fill="auto"/>
            <w:vAlign w:val="center"/>
          </w:tcPr>
          <w:p w14:paraId="7C53696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44</w:t>
            </w:r>
          </w:p>
        </w:tc>
        <w:tc>
          <w:tcPr>
            <w:tcW w:w="819" w:type="dxa"/>
            <w:shd w:val="clear" w:color="auto" w:fill="auto"/>
            <w:vAlign w:val="center"/>
          </w:tcPr>
          <w:p w14:paraId="3ABE266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1A69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192A492A">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一层医务室</w:t>
            </w:r>
          </w:p>
        </w:tc>
        <w:tc>
          <w:tcPr>
            <w:tcW w:w="716" w:type="dxa"/>
            <w:shd w:val="clear" w:color="auto" w:fill="auto"/>
            <w:vAlign w:val="center"/>
          </w:tcPr>
          <w:p w14:paraId="285BB5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000" w:type="dxa"/>
            <w:shd w:val="clear" w:color="auto" w:fill="auto"/>
            <w:vAlign w:val="center"/>
          </w:tcPr>
          <w:p w14:paraId="3DB699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诊断床</w:t>
            </w:r>
          </w:p>
        </w:tc>
        <w:tc>
          <w:tcPr>
            <w:tcW w:w="2184" w:type="dxa"/>
            <w:shd w:val="clear" w:color="auto" w:fill="auto"/>
            <w:noWrap/>
            <w:vAlign w:val="bottom"/>
          </w:tcPr>
          <w:p w14:paraId="66F03A0B">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71600" cy="781050"/>
                  <wp:effectExtent l="0" t="0" r="0" b="0"/>
                  <wp:docPr id="298" name="图片 2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81" descr="IMG_257"/>
                          <pic:cNvPicPr>
                            <a:picLocks noChangeAspect="1"/>
                          </pic:cNvPicPr>
                        </pic:nvPicPr>
                        <pic:blipFill>
                          <a:blip r:embed="rId32"/>
                          <a:stretch>
                            <a:fillRect/>
                          </a:stretch>
                        </pic:blipFill>
                        <pic:spPr>
                          <a:xfrm>
                            <a:off x="0" y="0"/>
                            <a:ext cx="1371600" cy="781050"/>
                          </a:xfrm>
                          <a:prstGeom prst="rect">
                            <a:avLst/>
                          </a:prstGeom>
                          <a:noFill/>
                          <a:ln w="9525">
                            <a:noFill/>
                          </a:ln>
                        </pic:spPr>
                      </pic:pic>
                    </a:graphicData>
                  </a:graphic>
                </wp:inline>
              </w:drawing>
            </w:r>
          </w:p>
        </w:tc>
        <w:tc>
          <w:tcPr>
            <w:tcW w:w="1799" w:type="dxa"/>
            <w:shd w:val="clear" w:color="auto" w:fill="auto"/>
            <w:vAlign w:val="center"/>
          </w:tcPr>
          <w:p w14:paraId="67F042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1800*700*600</w:t>
            </w:r>
          </w:p>
        </w:tc>
        <w:tc>
          <w:tcPr>
            <w:tcW w:w="7216" w:type="dxa"/>
            <w:shd w:val="clear" w:color="auto" w:fill="auto"/>
            <w:vAlign w:val="center"/>
          </w:tcPr>
          <w:p w14:paraId="7F0320B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、基材：采用实木多层板，甲醛释放量趋于甲醛释放量</w:t>
            </w:r>
            <w:r>
              <w:rPr>
                <w:rStyle w:val="206"/>
                <w:rFonts w:hint="eastAsia" w:ascii="仿宋" w:hAnsi="仿宋" w:eastAsia="仿宋" w:cs="仿宋"/>
                <w:color w:val="auto"/>
                <w:sz w:val="21"/>
                <w:szCs w:val="21"/>
                <w:highlight w:val="none"/>
                <w:lang w:val="en-US" w:eastAsia="zh-CN" w:bidi="ar"/>
              </w:rPr>
              <w:t>≤0.05mg/m³</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、饰面：采用三聚氰胺板，形成各种具有立体纹理质感的饰面材料；</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、采用优质</w:t>
            </w:r>
            <w:r>
              <w:rPr>
                <w:rStyle w:val="206"/>
                <w:rFonts w:hint="eastAsia" w:ascii="仿宋" w:hAnsi="仿宋" w:eastAsia="仿宋" w:cs="仿宋"/>
                <w:color w:val="auto"/>
                <w:sz w:val="21"/>
                <w:szCs w:val="21"/>
                <w:highlight w:val="none"/>
                <w:lang w:val="en-US" w:eastAsia="zh-CN" w:bidi="ar"/>
              </w:rPr>
              <w:t>2.0</w:t>
            </w:r>
            <w:r>
              <w:rPr>
                <w:rStyle w:val="313"/>
                <w:rFonts w:hint="eastAsia" w:ascii="仿宋" w:hAnsi="仿宋" w:eastAsia="仿宋" w:cs="仿宋"/>
                <w:color w:val="auto"/>
                <w:sz w:val="21"/>
                <w:szCs w:val="21"/>
                <w:highlight w:val="none"/>
                <w:lang w:val="en-US" w:eastAsia="zh-CN" w:bidi="ar"/>
              </w:rPr>
              <w:t>加厚</w:t>
            </w:r>
            <w:r>
              <w:rPr>
                <w:rStyle w:val="206"/>
                <w:rFonts w:hint="eastAsia" w:ascii="仿宋" w:hAnsi="仿宋" w:eastAsia="仿宋" w:cs="仿宋"/>
                <w:color w:val="auto"/>
                <w:sz w:val="21"/>
                <w:szCs w:val="21"/>
                <w:highlight w:val="none"/>
                <w:lang w:val="en-US" w:eastAsia="zh-CN" w:bidi="ar"/>
              </w:rPr>
              <w:t>PVC</w:t>
            </w:r>
            <w:r>
              <w:rPr>
                <w:rStyle w:val="313"/>
                <w:rFonts w:hint="eastAsia" w:ascii="仿宋" w:hAnsi="仿宋" w:eastAsia="仿宋" w:cs="仿宋"/>
                <w:color w:val="auto"/>
                <w:sz w:val="21"/>
                <w:szCs w:val="21"/>
                <w:highlight w:val="none"/>
                <w:lang w:val="en-US" w:eastAsia="zh-CN" w:bidi="ar"/>
              </w:rPr>
              <w:t>封边条，装饰同时有效降低甲醛释放量；</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、钢架：喷涂金属钢架。</w:t>
            </w:r>
          </w:p>
        </w:tc>
        <w:tc>
          <w:tcPr>
            <w:tcW w:w="768" w:type="dxa"/>
            <w:shd w:val="clear" w:color="auto" w:fill="auto"/>
            <w:vAlign w:val="center"/>
          </w:tcPr>
          <w:p w14:paraId="7359531A">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59A1D09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4B92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15A392AC">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58BF86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000" w:type="dxa"/>
            <w:shd w:val="clear" w:color="auto" w:fill="auto"/>
            <w:vAlign w:val="center"/>
          </w:tcPr>
          <w:p w14:paraId="05BCFC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药品柜</w:t>
            </w:r>
          </w:p>
        </w:tc>
        <w:tc>
          <w:tcPr>
            <w:tcW w:w="2184" w:type="dxa"/>
            <w:shd w:val="clear" w:color="auto" w:fill="auto"/>
            <w:noWrap/>
            <w:vAlign w:val="bottom"/>
          </w:tcPr>
          <w:p w14:paraId="617E0EB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52550" cy="1123950"/>
                  <wp:effectExtent l="0" t="0" r="0" b="0"/>
                  <wp:docPr id="299" name="图片 28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82" descr="IMG_258"/>
                          <pic:cNvPicPr>
                            <a:picLocks noChangeAspect="1"/>
                          </pic:cNvPicPr>
                        </pic:nvPicPr>
                        <pic:blipFill>
                          <a:blip r:embed="rId33"/>
                          <a:stretch>
                            <a:fillRect/>
                          </a:stretch>
                        </pic:blipFill>
                        <pic:spPr>
                          <a:xfrm>
                            <a:off x="0" y="0"/>
                            <a:ext cx="1352550" cy="1123950"/>
                          </a:xfrm>
                          <a:prstGeom prst="rect">
                            <a:avLst/>
                          </a:prstGeom>
                          <a:noFill/>
                          <a:ln w="9525">
                            <a:noFill/>
                          </a:ln>
                        </pic:spPr>
                      </pic:pic>
                    </a:graphicData>
                  </a:graphic>
                </wp:inline>
              </w:drawing>
            </w:r>
          </w:p>
        </w:tc>
        <w:tc>
          <w:tcPr>
            <w:tcW w:w="1799" w:type="dxa"/>
            <w:shd w:val="clear" w:color="auto" w:fill="auto"/>
            <w:vAlign w:val="center"/>
          </w:tcPr>
          <w:p w14:paraId="3E5575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2700*500*1850</w:t>
            </w:r>
          </w:p>
        </w:tc>
        <w:tc>
          <w:tcPr>
            <w:tcW w:w="7216" w:type="dxa"/>
            <w:shd w:val="clear" w:color="auto" w:fill="auto"/>
            <w:vAlign w:val="center"/>
          </w:tcPr>
          <w:p w14:paraId="50FEE58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1、基材：材质为冷轧钢板，钢板厚度≥0.8mm。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2、工艺：钢板表面经酸洗、磷化、防腐、防锈处理，粉末涂料静电喷涂。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3、五金配件：采用标准五金件。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4、成品：各项技术指标符合GB/T 3325-2024《金属家具通用技术条件》规定的要求。</w:t>
            </w:r>
          </w:p>
        </w:tc>
        <w:tc>
          <w:tcPr>
            <w:tcW w:w="768" w:type="dxa"/>
            <w:shd w:val="clear" w:color="auto" w:fill="auto"/>
            <w:vAlign w:val="center"/>
          </w:tcPr>
          <w:p w14:paraId="0DEEFB2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3D47CDC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3F8E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3DEF71F4">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一层隔离室</w:t>
            </w:r>
          </w:p>
        </w:tc>
        <w:tc>
          <w:tcPr>
            <w:tcW w:w="716" w:type="dxa"/>
            <w:shd w:val="clear" w:color="auto" w:fill="auto"/>
            <w:vAlign w:val="center"/>
          </w:tcPr>
          <w:p w14:paraId="4CDF4C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000" w:type="dxa"/>
            <w:shd w:val="clear" w:color="auto" w:fill="auto"/>
            <w:vAlign w:val="center"/>
          </w:tcPr>
          <w:p w14:paraId="70200C1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隔离床</w:t>
            </w:r>
          </w:p>
        </w:tc>
        <w:tc>
          <w:tcPr>
            <w:tcW w:w="2184" w:type="dxa"/>
            <w:shd w:val="clear" w:color="auto" w:fill="auto"/>
            <w:noWrap/>
            <w:vAlign w:val="bottom"/>
          </w:tcPr>
          <w:p w14:paraId="439084B2">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23975" cy="609600"/>
                  <wp:effectExtent l="0" t="0" r="9525" b="0"/>
                  <wp:docPr id="288" name="图片 28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3" descr="IMG_259"/>
                          <pic:cNvPicPr>
                            <a:picLocks noChangeAspect="1"/>
                          </pic:cNvPicPr>
                        </pic:nvPicPr>
                        <pic:blipFill>
                          <a:blip r:embed="rId34"/>
                          <a:stretch>
                            <a:fillRect/>
                          </a:stretch>
                        </pic:blipFill>
                        <pic:spPr>
                          <a:xfrm>
                            <a:off x="0" y="0"/>
                            <a:ext cx="1323975" cy="609600"/>
                          </a:xfrm>
                          <a:prstGeom prst="rect">
                            <a:avLst/>
                          </a:prstGeom>
                          <a:noFill/>
                          <a:ln w="9525">
                            <a:noFill/>
                          </a:ln>
                        </pic:spPr>
                      </pic:pic>
                    </a:graphicData>
                  </a:graphic>
                </wp:inline>
              </w:drawing>
            </w:r>
          </w:p>
        </w:tc>
        <w:tc>
          <w:tcPr>
            <w:tcW w:w="1799" w:type="dxa"/>
            <w:shd w:val="clear" w:color="auto" w:fill="auto"/>
            <w:vAlign w:val="center"/>
          </w:tcPr>
          <w:p w14:paraId="17E3763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2080*980*475</w:t>
            </w:r>
          </w:p>
        </w:tc>
        <w:tc>
          <w:tcPr>
            <w:tcW w:w="7216" w:type="dxa"/>
            <w:shd w:val="clear" w:color="auto" w:fill="auto"/>
            <w:vAlign w:val="center"/>
          </w:tcPr>
          <w:p w14:paraId="37B0422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整床钢结构，塑料部分采用优质</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及</w:t>
            </w:r>
            <w:r>
              <w:rPr>
                <w:rStyle w:val="206"/>
                <w:rFonts w:hint="eastAsia" w:ascii="仿宋" w:hAnsi="仿宋" w:eastAsia="仿宋" w:cs="仿宋"/>
                <w:color w:val="auto"/>
                <w:sz w:val="21"/>
                <w:szCs w:val="21"/>
                <w:highlight w:val="none"/>
                <w:lang w:val="en-US" w:eastAsia="zh-CN" w:bidi="ar"/>
              </w:rPr>
              <w:t>PP</w:t>
            </w:r>
            <w:r>
              <w:rPr>
                <w:rStyle w:val="313"/>
                <w:rFonts w:hint="eastAsia" w:ascii="仿宋" w:hAnsi="仿宋" w:eastAsia="仿宋" w:cs="仿宋"/>
                <w:color w:val="auto"/>
                <w:sz w:val="21"/>
                <w:szCs w:val="21"/>
                <w:highlight w:val="none"/>
                <w:lang w:val="en-US" w:eastAsia="zh-CN" w:bidi="ar"/>
              </w:rPr>
              <w:t>床体尺寸</w:t>
            </w:r>
            <w:r>
              <w:rPr>
                <w:rStyle w:val="206"/>
                <w:rFonts w:hint="eastAsia" w:ascii="仿宋" w:hAnsi="仿宋" w:eastAsia="仿宋" w:cs="仿宋"/>
                <w:color w:val="auto"/>
                <w:sz w:val="21"/>
                <w:szCs w:val="21"/>
                <w:highlight w:val="none"/>
                <w:lang w:val="en-US" w:eastAsia="zh-CN" w:bidi="ar"/>
              </w:rPr>
              <w:t>:2080mm(L)*980mm(W)*475mm</w:t>
            </w:r>
            <w:r>
              <w:rPr>
                <w:rStyle w:val="313"/>
                <w:rFonts w:hint="eastAsia" w:ascii="仿宋" w:hAnsi="仿宋" w:eastAsia="仿宋" w:cs="仿宋"/>
                <w:color w:val="auto"/>
                <w:sz w:val="21"/>
                <w:szCs w:val="21"/>
                <w:highlight w:val="none"/>
                <w:lang w:val="en-US" w:eastAsia="zh-CN" w:bidi="ar"/>
              </w:rPr>
              <w:t>床面尺寸</w:t>
            </w:r>
            <w:r>
              <w:rPr>
                <w:rStyle w:val="206"/>
                <w:rFonts w:hint="eastAsia" w:ascii="仿宋" w:hAnsi="仿宋" w:eastAsia="仿宋" w:cs="仿宋"/>
                <w:color w:val="auto"/>
                <w:sz w:val="21"/>
                <w:szCs w:val="21"/>
                <w:highlight w:val="none"/>
                <w:lang w:val="en-US" w:eastAsia="zh-CN" w:bidi="ar"/>
              </w:rPr>
              <w:t>:1910mm(L)*830mm(L)</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通过操作摇杆来实现姿态的改变背部角度</w:t>
            </w:r>
            <w:r>
              <w:rPr>
                <w:rStyle w:val="206"/>
                <w:rFonts w:hint="eastAsia" w:ascii="仿宋" w:hAnsi="仿宋" w:eastAsia="仿宋" w:cs="仿宋"/>
                <w:color w:val="auto"/>
                <w:sz w:val="21"/>
                <w:szCs w:val="21"/>
                <w:highlight w:val="none"/>
                <w:lang w:val="en-US" w:eastAsia="zh-CN" w:bidi="ar"/>
              </w:rPr>
              <w:t>:0-80°</w:t>
            </w:r>
            <w:r>
              <w:rPr>
                <w:rStyle w:val="313"/>
                <w:rFonts w:hint="eastAsia" w:ascii="仿宋" w:hAnsi="仿宋" w:eastAsia="仿宋" w:cs="仿宋"/>
                <w:color w:val="auto"/>
                <w:sz w:val="21"/>
                <w:szCs w:val="21"/>
                <w:highlight w:val="none"/>
                <w:lang w:val="en-US" w:eastAsia="zh-CN" w:bidi="ar"/>
              </w:rPr>
              <w:t>腿部角度</w:t>
            </w:r>
            <w:r>
              <w:rPr>
                <w:rStyle w:val="206"/>
                <w:rFonts w:hint="eastAsia" w:ascii="仿宋" w:hAnsi="仿宋" w:eastAsia="仿宋" w:cs="仿宋"/>
                <w:color w:val="auto"/>
                <w:sz w:val="21"/>
                <w:szCs w:val="21"/>
                <w:highlight w:val="none"/>
                <w:lang w:val="en-US" w:eastAsia="zh-CN" w:bidi="ar"/>
              </w:rPr>
              <w:t>:0-45°</w:t>
            </w:r>
            <w:r>
              <w:rPr>
                <w:rStyle w:val="313"/>
                <w:rFonts w:hint="eastAsia" w:ascii="仿宋" w:hAnsi="仿宋" w:eastAsia="仿宋" w:cs="仿宋"/>
                <w:color w:val="auto"/>
                <w:sz w:val="21"/>
                <w:szCs w:val="21"/>
                <w:highlight w:val="none"/>
                <w:lang w:val="en-US" w:eastAsia="zh-CN" w:bidi="ar"/>
              </w:rPr>
              <w:t>高度</w:t>
            </w:r>
            <w:r>
              <w:rPr>
                <w:rStyle w:val="206"/>
                <w:rFonts w:hint="eastAsia" w:ascii="仿宋" w:hAnsi="仿宋" w:eastAsia="仿宋" w:cs="仿宋"/>
                <w:color w:val="auto"/>
                <w:sz w:val="21"/>
                <w:szCs w:val="21"/>
                <w:highlight w:val="none"/>
                <w:lang w:val="en-US" w:eastAsia="zh-CN" w:bidi="ar"/>
              </w:rPr>
              <w:t>:475mm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折叠式铝合金护栏，易于病人抓扶；</w:t>
            </w:r>
            <w:r>
              <w:rPr>
                <w:rStyle w:val="206"/>
                <w:rFonts w:hint="eastAsia" w:ascii="仿宋" w:hAnsi="仿宋" w:eastAsia="仿宋" w:cs="仿宋"/>
                <w:color w:val="auto"/>
                <w:sz w:val="21"/>
                <w:szCs w:val="21"/>
                <w:highlight w:val="none"/>
                <w:lang w:val="en-US" w:eastAsia="zh-CN" w:bidi="ar"/>
              </w:rPr>
              <w:t>PP</w:t>
            </w:r>
            <w:r>
              <w:rPr>
                <w:rStyle w:val="313"/>
                <w:rFonts w:hint="eastAsia" w:ascii="仿宋" w:hAnsi="仿宋" w:eastAsia="仿宋" w:cs="仿宋"/>
                <w:color w:val="auto"/>
                <w:sz w:val="21"/>
                <w:szCs w:val="21"/>
                <w:highlight w:val="none"/>
                <w:lang w:val="en-US" w:eastAsia="zh-CN" w:bidi="ar"/>
              </w:rPr>
              <w:t>材料床头尾板，易拆卸跟清洗</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4.4</w:t>
            </w:r>
            <w:r>
              <w:rPr>
                <w:rStyle w:val="313"/>
                <w:rFonts w:hint="eastAsia" w:ascii="仿宋" w:hAnsi="仿宋" w:eastAsia="仿宋" w:cs="仿宋"/>
                <w:color w:val="auto"/>
                <w:sz w:val="21"/>
                <w:szCs w:val="21"/>
                <w:highlight w:val="none"/>
                <w:lang w:val="en-US" w:eastAsia="zh-CN" w:bidi="ar"/>
              </w:rPr>
              <w:t>个直径为</w:t>
            </w:r>
            <w:r>
              <w:rPr>
                <w:rStyle w:val="206"/>
                <w:rFonts w:hint="eastAsia" w:ascii="仿宋" w:hAnsi="仿宋" w:eastAsia="仿宋" w:cs="仿宋"/>
                <w:color w:val="auto"/>
                <w:sz w:val="21"/>
                <w:szCs w:val="21"/>
                <w:highlight w:val="none"/>
                <w:lang w:val="en-US" w:eastAsia="zh-CN" w:bidi="ar"/>
              </w:rPr>
              <w:t>125mm</w:t>
            </w:r>
            <w:r>
              <w:rPr>
                <w:rStyle w:val="313"/>
                <w:rFonts w:hint="eastAsia" w:ascii="仿宋" w:hAnsi="仿宋" w:eastAsia="仿宋" w:cs="仿宋"/>
                <w:color w:val="auto"/>
                <w:sz w:val="21"/>
                <w:szCs w:val="21"/>
                <w:highlight w:val="none"/>
                <w:lang w:val="en-US" w:eastAsia="zh-CN" w:bidi="ar"/>
              </w:rPr>
              <w:t>脚轮，每个脚轮带有单独的刹车，方便使用</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床面板下可配鞋架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6.</w:t>
            </w:r>
            <w:r>
              <w:rPr>
                <w:rStyle w:val="313"/>
                <w:rFonts w:hint="eastAsia" w:ascii="仿宋" w:hAnsi="仿宋" w:eastAsia="仿宋" w:cs="仿宋"/>
                <w:color w:val="auto"/>
                <w:sz w:val="21"/>
                <w:szCs w:val="21"/>
                <w:highlight w:val="none"/>
                <w:lang w:val="en-US" w:eastAsia="zh-CN" w:bidi="ar"/>
              </w:rPr>
              <w:t>净重</w:t>
            </w:r>
            <w:r>
              <w:rPr>
                <w:rStyle w:val="206"/>
                <w:rFonts w:hint="eastAsia" w:ascii="仿宋" w:hAnsi="仿宋" w:eastAsia="仿宋" w:cs="仿宋"/>
                <w:color w:val="auto"/>
                <w:sz w:val="21"/>
                <w:szCs w:val="21"/>
                <w:highlight w:val="none"/>
                <w:lang w:val="en-US" w:eastAsia="zh-CN" w:bidi="ar"/>
              </w:rPr>
              <w:t>:65</w:t>
            </w:r>
            <w:r>
              <w:rPr>
                <w:rStyle w:val="313"/>
                <w:rFonts w:hint="eastAsia" w:ascii="仿宋" w:hAnsi="仿宋" w:eastAsia="仿宋" w:cs="仿宋"/>
                <w:color w:val="auto"/>
                <w:sz w:val="21"/>
                <w:szCs w:val="21"/>
                <w:highlight w:val="none"/>
                <w:lang w:val="en-US" w:eastAsia="zh-CN" w:bidi="ar"/>
              </w:rPr>
              <w:t>公斤</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7.</w:t>
            </w:r>
            <w:r>
              <w:rPr>
                <w:rStyle w:val="313"/>
                <w:rFonts w:hint="eastAsia" w:ascii="仿宋" w:hAnsi="仿宋" w:eastAsia="仿宋" w:cs="仿宋"/>
                <w:color w:val="auto"/>
                <w:sz w:val="21"/>
                <w:szCs w:val="21"/>
                <w:highlight w:val="none"/>
                <w:lang w:val="en-US" w:eastAsia="zh-CN" w:bidi="ar"/>
              </w:rPr>
              <w:t>标准配件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盐水架</w:t>
            </w:r>
            <w:r>
              <w:rPr>
                <w:rStyle w:val="206"/>
                <w:rFonts w:hint="eastAsia" w:ascii="仿宋" w:hAnsi="仿宋" w:eastAsia="仿宋" w:cs="仿宋"/>
                <w:color w:val="auto"/>
                <w:sz w:val="21"/>
                <w:szCs w:val="21"/>
                <w:highlight w:val="none"/>
                <w:lang w:val="en-US" w:eastAsia="zh-CN" w:bidi="ar"/>
              </w:rPr>
              <w:t xml:space="preserve">                                                                                                                                                              ▲</w:t>
            </w:r>
            <w:r>
              <w:rPr>
                <w:rStyle w:val="313"/>
                <w:rFonts w:hint="eastAsia" w:ascii="仿宋" w:hAnsi="仿宋" w:eastAsia="仿宋" w:cs="仿宋"/>
                <w:color w:val="auto"/>
                <w:sz w:val="21"/>
                <w:szCs w:val="21"/>
                <w:highlight w:val="none"/>
                <w:lang w:val="en-US" w:eastAsia="zh-CN" w:bidi="ar"/>
              </w:rPr>
              <w:t>需提供生产厂家对应产品一类医疗器械生产备案凭证。</w:t>
            </w:r>
          </w:p>
        </w:tc>
        <w:tc>
          <w:tcPr>
            <w:tcW w:w="768" w:type="dxa"/>
            <w:shd w:val="clear" w:color="auto" w:fill="auto"/>
            <w:vAlign w:val="center"/>
          </w:tcPr>
          <w:p w14:paraId="6FFA2E7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307D38F3">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AAA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1138" w:type="dxa"/>
            <w:vMerge w:val="continue"/>
            <w:shd w:val="clear" w:color="auto" w:fill="auto"/>
            <w:vAlign w:val="center"/>
          </w:tcPr>
          <w:p w14:paraId="6EC65176">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6DFE59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000" w:type="dxa"/>
            <w:shd w:val="clear" w:color="auto" w:fill="auto"/>
            <w:vAlign w:val="center"/>
          </w:tcPr>
          <w:p w14:paraId="2E31E7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床头柜</w:t>
            </w:r>
          </w:p>
        </w:tc>
        <w:tc>
          <w:tcPr>
            <w:tcW w:w="2184" w:type="dxa"/>
            <w:shd w:val="clear" w:color="auto" w:fill="auto"/>
            <w:noWrap/>
            <w:vAlign w:val="bottom"/>
          </w:tcPr>
          <w:p w14:paraId="0CB66512">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14375" cy="914400"/>
                  <wp:effectExtent l="0" t="0" r="9525" b="0"/>
                  <wp:docPr id="296" name="图片 28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84" descr="IMG_260"/>
                          <pic:cNvPicPr>
                            <a:picLocks noChangeAspect="1"/>
                          </pic:cNvPicPr>
                        </pic:nvPicPr>
                        <pic:blipFill>
                          <a:blip r:embed="rId35"/>
                          <a:stretch>
                            <a:fillRect/>
                          </a:stretch>
                        </pic:blipFill>
                        <pic:spPr>
                          <a:xfrm>
                            <a:off x="0" y="0"/>
                            <a:ext cx="714375" cy="914400"/>
                          </a:xfrm>
                          <a:prstGeom prst="rect">
                            <a:avLst/>
                          </a:prstGeom>
                          <a:noFill/>
                          <a:ln w="9525">
                            <a:noFill/>
                          </a:ln>
                        </pic:spPr>
                      </pic:pic>
                    </a:graphicData>
                  </a:graphic>
                </wp:inline>
              </w:drawing>
            </w:r>
          </w:p>
        </w:tc>
        <w:tc>
          <w:tcPr>
            <w:tcW w:w="1799" w:type="dxa"/>
            <w:shd w:val="clear" w:color="auto" w:fill="auto"/>
            <w:vAlign w:val="center"/>
          </w:tcPr>
          <w:p w14:paraId="645712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480*480*760</w:t>
            </w:r>
          </w:p>
        </w:tc>
        <w:tc>
          <w:tcPr>
            <w:tcW w:w="7216" w:type="dxa"/>
            <w:shd w:val="clear" w:color="auto" w:fill="auto"/>
            <w:vAlign w:val="center"/>
          </w:tcPr>
          <w:p w14:paraId="5C9FB37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、基材：采用</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新料注塑成型，强度高，整体造型新颖简介，色彩柔和；</w:t>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、可内置独立热水瓶和层板，门内结构为倒</w:t>
            </w:r>
            <w:r>
              <w:rPr>
                <w:rStyle w:val="206"/>
                <w:rFonts w:hint="eastAsia" w:ascii="仿宋" w:hAnsi="仿宋" w:eastAsia="仿宋" w:cs="仿宋"/>
                <w:color w:val="auto"/>
                <w:sz w:val="21"/>
                <w:szCs w:val="21"/>
                <w:highlight w:val="none"/>
                <w:lang w:val="en-US" w:eastAsia="zh-CN" w:bidi="ar"/>
              </w:rPr>
              <w:t>T</w:t>
            </w:r>
            <w:r>
              <w:rPr>
                <w:rStyle w:val="313"/>
                <w:rFonts w:hint="eastAsia" w:ascii="仿宋" w:hAnsi="仿宋" w:eastAsia="仿宋" w:cs="仿宋"/>
                <w:color w:val="auto"/>
                <w:sz w:val="21"/>
                <w:szCs w:val="21"/>
                <w:highlight w:val="none"/>
                <w:lang w:val="en-US" w:eastAsia="zh-CN" w:bidi="ar"/>
              </w:rPr>
              <w:t>型，柜体两侧带有伸推式实心不锈钢毛巾架。</w:t>
            </w:r>
          </w:p>
        </w:tc>
        <w:tc>
          <w:tcPr>
            <w:tcW w:w="768" w:type="dxa"/>
            <w:shd w:val="clear" w:color="auto" w:fill="auto"/>
            <w:vAlign w:val="center"/>
          </w:tcPr>
          <w:p w14:paraId="05FBD40A">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340A3D33">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3F02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3029DEB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一层董希文书法教室</w:t>
            </w:r>
          </w:p>
        </w:tc>
        <w:tc>
          <w:tcPr>
            <w:tcW w:w="716" w:type="dxa"/>
            <w:shd w:val="clear" w:color="auto" w:fill="auto"/>
            <w:vAlign w:val="center"/>
          </w:tcPr>
          <w:p w14:paraId="3B1CD7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000" w:type="dxa"/>
            <w:shd w:val="clear" w:color="auto" w:fill="auto"/>
            <w:vAlign w:val="center"/>
          </w:tcPr>
          <w:p w14:paraId="64D8DF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教师桌</w:t>
            </w:r>
          </w:p>
        </w:tc>
        <w:tc>
          <w:tcPr>
            <w:tcW w:w="2184" w:type="dxa"/>
            <w:shd w:val="clear" w:color="auto" w:fill="auto"/>
            <w:noWrap/>
            <w:vAlign w:val="bottom"/>
          </w:tcPr>
          <w:p w14:paraId="5659C2B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657225"/>
                  <wp:effectExtent l="0" t="0" r="9525" b="9525"/>
                  <wp:docPr id="292" name="图片 28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85" descr="IMG_261"/>
                          <pic:cNvPicPr>
                            <a:picLocks noChangeAspect="1"/>
                          </pic:cNvPicPr>
                        </pic:nvPicPr>
                        <pic:blipFill>
                          <a:blip r:embed="rId36"/>
                          <a:stretch>
                            <a:fillRect/>
                          </a:stretch>
                        </pic:blipFill>
                        <pic:spPr>
                          <a:xfrm>
                            <a:off x="0" y="0"/>
                            <a:ext cx="1400175" cy="657225"/>
                          </a:xfrm>
                          <a:prstGeom prst="rect">
                            <a:avLst/>
                          </a:prstGeom>
                          <a:noFill/>
                          <a:ln w="9525">
                            <a:noFill/>
                          </a:ln>
                        </pic:spPr>
                      </pic:pic>
                    </a:graphicData>
                  </a:graphic>
                </wp:inline>
              </w:drawing>
            </w:r>
          </w:p>
        </w:tc>
        <w:tc>
          <w:tcPr>
            <w:tcW w:w="1799" w:type="dxa"/>
            <w:shd w:val="clear" w:color="auto" w:fill="auto"/>
            <w:vAlign w:val="center"/>
          </w:tcPr>
          <w:p w14:paraId="0F9E84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1800*800*750</w:t>
            </w:r>
          </w:p>
        </w:tc>
        <w:tc>
          <w:tcPr>
            <w:tcW w:w="7216" w:type="dxa"/>
            <w:shd w:val="clear" w:color="auto" w:fill="auto"/>
            <w:vAlign w:val="center"/>
          </w:tcPr>
          <w:p w14:paraId="2FE7357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7F21C5B0">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2434525E">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95C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0D04D18D">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DB173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000" w:type="dxa"/>
            <w:shd w:val="clear" w:color="auto" w:fill="auto"/>
            <w:vAlign w:val="center"/>
          </w:tcPr>
          <w:p w14:paraId="29EF65B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教师椅</w:t>
            </w:r>
          </w:p>
        </w:tc>
        <w:tc>
          <w:tcPr>
            <w:tcW w:w="2184" w:type="dxa"/>
            <w:shd w:val="clear" w:color="auto" w:fill="auto"/>
            <w:noWrap/>
            <w:vAlign w:val="bottom"/>
          </w:tcPr>
          <w:p w14:paraId="2D1A970C">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28675" cy="1047750"/>
                  <wp:effectExtent l="0" t="0" r="9525" b="0"/>
                  <wp:docPr id="293" name="图片 28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86" descr="IMG_262"/>
                          <pic:cNvPicPr>
                            <a:picLocks noChangeAspect="1"/>
                          </pic:cNvPicPr>
                        </pic:nvPicPr>
                        <pic:blipFill>
                          <a:blip r:embed="rId37"/>
                          <a:stretch>
                            <a:fillRect/>
                          </a:stretch>
                        </pic:blipFill>
                        <pic:spPr>
                          <a:xfrm>
                            <a:off x="0" y="0"/>
                            <a:ext cx="828675" cy="1047750"/>
                          </a:xfrm>
                          <a:prstGeom prst="rect">
                            <a:avLst/>
                          </a:prstGeom>
                          <a:noFill/>
                          <a:ln w="9525">
                            <a:noFill/>
                          </a:ln>
                        </pic:spPr>
                      </pic:pic>
                    </a:graphicData>
                  </a:graphic>
                </wp:inline>
              </w:drawing>
            </w:r>
          </w:p>
        </w:tc>
        <w:tc>
          <w:tcPr>
            <w:tcW w:w="1799" w:type="dxa"/>
            <w:shd w:val="clear" w:color="auto" w:fill="auto"/>
            <w:vAlign w:val="center"/>
          </w:tcPr>
          <w:p w14:paraId="6459EA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096FFF7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00F333DE">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518361E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2909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4836121A">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3342F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000" w:type="dxa"/>
            <w:shd w:val="clear" w:color="auto" w:fill="auto"/>
            <w:vAlign w:val="center"/>
          </w:tcPr>
          <w:p w14:paraId="6D834F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书法桌</w:t>
            </w:r>
          </w:p>
        </w:tc>
        <w:tc>
          <w:tcPr>
            <w:tcW w:w="2184" w:type="dxa"/>
            <w:shd w:val="clear" w:color="auto" w:fill="auto"/>
            <w:noWrap/>
            <w:vAlign w:val="bottom"/>
          </w:tcPr>
          <w:p w14:paraId="726C11F7">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85850" cy="1085850"/>
                  <wp:effectExtent l="0" t="0" r="0" b="0"/>
                  <wp:docPr id="287" name="图片 28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IMG_263"/>
                          <pic:cNvPicPr>
                            <a:picLocks noChangeAspect="1"/>
                          </pic:cNvPicPr>
                        </pic:nvPicPr>
                        <pic:blipFill>
                          <a:blip r:embed="rId38"/>
                          <a:stretch>
                            <a:fillRect/>
                          </a:stretch>
                        </pic:blipFill>
                        <pic:spPr>
                          <a:xfrm>
                            <a:off x="0" y="0"/>
                            <a:ext cx="1085850" cy="1085850"/>
                          </a:xfrm>
                          <a:prstGeom prst="rect">
                            <a:avLst/>
                          </a:prstGeom>
                          <a:noFill/>
                          <a:ln w="9525">
                            <a:noFill/>
                          </a:ln>
                        </pic:spPr>
                      </pic:pic>
                    </a:graphicData>
                  </a:graphic>
                </wp:inline>
              </w:drawing>
            </w:r>
          </w:p>
        </w:tc>
        <w:tc>
          <w:tcPr>
            <w:tcW w:w="1799" w:type="dxa"/>
            <w:shd w:val="clear" w:color="auto" w:fill="auto"/>
            <w:vAlign w:val="center"/>
          </w:tcPr>
          <w:p w14:paraId="38F810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1400*600*750</w:t>
            </w:r>
          </w:p>
        </w:tc>
        <w:tc>
          <w:tcPr>
            <w:tcW w:w="7216" w:type="dxa"/>
            <w:shd w:val="clear" w:color="auto" w:fill="auto"/>
            <w:vAlign w:val="center"/>
          </w:tcPr>
          <w:p w14:paraId="36DC14A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2E1A9769">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w:t>
            </w:r>
          </w:p>
        </w:tc>
        <w:tc>
          <w:tcPr>
            <w:tcW w:w="819" w:type="dxa"/>
            <w:shd w:val="clear" w:color="auto" w:fill="auto"/>
            <w:vAlign w:val="center"/>
          </w:tcPr>
          <w:p w14:paraId="1032D5F9">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7BF7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58F48F99">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3DDE25E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000" w:type="dxa"/>
            <w:shd w:val="clear" w:color="auto" w:fill="auto"/>
            <w:vAlign w:val="center"/>
          </w:tcPr>
          <w:p w14:paraId="134D60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书法凳</w:t>
            </w:r>
          </w:p>
        </w:tc>
        <w:tc>
          <w:tcPr>
            <w:tcW w:w="2184" w:type="dxa"/>
            <w:shd w:val="clear" w:color="auto" w:fill="auto"/>
            <w:noWrap/>
            <w:vAlign w:val="bottom"/>
          </w:tcPr>
          <w:p w14:paraId="57791DB5">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85850" cy="1085850"/>
                  <wp:effectExtent l="0" t="0" r="0" b="0"/>
                  <wp:docPr id="289" name="图片 28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8" descr="IMG_264"/>
                          <pic:cNvPicPr>
                            <a:picLocks noChangeAspect="1"/>
                          </pic:cNvPicPr>
                        </pic:nvPicPr>
                        <pic:blipFill>
                          <a:blip r:embed="rId39"/>
                          <a:stretch>
                            <a:fillRect/>
                          </a:stretch>
                        </pic:blipFill>
                        <pic:spPr>
                          <a:xfrm>
                            <a:off x="0" y="0"/>
                            <a:ext cx="1085850" cy="1085850"/>
                          </a:xfrm>
                          <a:prstGeom prst="rect">
                            <a:avLst/>
                          </a:prstGeom>
                          <a:noFill/>
                          <a:ln w="9525">
                            <a:noFill/>
                          </a:ln>
                        </pic:spPr>
                      </pic:pic>
                    </a:graphicData>
                  </a:graphic>
                </wp:inline>
              </w:drawing>
            </w:r>
          </w:p>
        </w:tc>
        <w:tc>
          <w:tcPr>
            <w:tcW w:w="1799" w:type="dxa"/>
            <w:shd w:val="clear" w:color="auto" w:fill="auto"/>
            <w:vAlign w:val="center"/>
          </w:tcPr>
          <w:p w14:paraId="64EB5D3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1287E55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0F243ED6">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40</w:t>
            </w:r>
          </w:p>
        </w:tc>
        <w:tc>
          <w:tcPr>
            <w:tcW w:w="819" w:type="dxa"/>
            <w:shd w:val="clear" w:color="auto" w:fill="auto"/>
            <w:vAlign w:val="center"/>
          </w:tcPr>
          <w:p w14:paraId="651DD5A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2F2F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38" w:type="dxa"/>
            <w:vMerge w:val="continue"/>
            <w:shd w:val="clear" w:color="auto" w:fill="auto"/>
            <w:vAlign w:val="center"/>
          </w:tcPr>
          <w:p w14:paraId="12904DF7">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74095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000" w:type="dxa"/>
            <w:shd w:val="clear" w:color="auto" w:fill="auto"/>
            <w:vAlign w:val="center"/>
          </w:tcPr>
          <w:p w14:paraId="72F7BB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博古架</w:t>
            </w:r>
          </w:p>
        </w:tc>
        <w:tc>
          <w:tcPr>
            <w:tcW w:w="2184" w:type="dxa"/>
            <w:shd w:val="clear" w:color="auto" w:fill="auto"/>
            <w:noWrap/>
            <w:vAlign w:val="bottom"/>
          </w:tcPr>
          <w:p w14:paraId="1757206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38275" cy="942975"/>
                  <wp:effectExtent l="0" t="0" r="9525" b="9525"/>
                  <wp:docPr id="294" name="图片 28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89" descr="IMG_265"/>
                          <pic:cNvPicPr>
                            <a:picLocks noChangeAspect="1"/>
                          </pic:cNvPicPr>
                        </pic:nvPicPr>
                        <pic:blipFill>
                          <a:blip r:embed="rId40"/>
                          <a:stretch>
                            <a:fillRect/>
                          </a:stretch>
                        </pic:blipFill>
                        <pic:spPr>
                          <a:xfrm>
                            <a:off x="0" y="0"/>
                            <a:ext cx="1438275" cy="942975"/>
                          </a:xfrm>
                          <a:prstGeom prst="rect">
                            <a:avLst/>
                          </a:prstGeom>
                          <a:noFill/>
                          <a:ln w="9525">
                            <a:noFill/>
                          </a:ln>
                        </pic:spPr>
                      </pic:pic>
                    </a:graphicData>
                  </a:graphic>
                </wp:inline>
              </w:drawing>
            </w:r>
          </w:p>
        </w:tc>
        <w:tc>
          <w:tcPr>
            <w:tcW w:w="1799" w:type="dxa"/>
            <w:shd w:val="clear" w:color="auto" w:fill="auto"/>
            <w:vAlign w:val="center"/>
          </w:tcPr>
          <w:p w14:paraId="14F77D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1500*400*1800</w:t>
            </w:r>
          </w:p>
        </w:tc>
        <w:tc>
          <w:tcPr>
            <w:tcW w:w="7216" w:type="dxa"/>
            <w:shd w:val="clear" w:color="auto" w:fill="auto"/>
            <w:vAlign w:val="center"/>
          </w:tcPr>
          <w:p w14:paraId="4147224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450D4F4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5A840F6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5B66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652FD7AF">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一层器材室</w:t>
            </w:r>
          </w:p>
        </w:tc>
        <w:tc>
          <w:tcPr>
            <w:tcW w:w="716" w:type="dxa"/>
            <w:shd w:val="clear" w:color="auto" w:fill="auto"/>
            <w:vAlign w:val="center"/>
          </w:tcPr>
          <w:p w14:paraId="6EF4E17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000" w:type="dxa"/>
            <w:shd w:val="clear" w:color="auto" w:fill="auto"/>
            <w:vAlign w:val="center"/>
          </w:tcPr>
          <w:p w14:paraId="2328B5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货架</w:t>
            </w:r>
          </w:p>
        </w:tc>
        <w:tc>
          <w:tcPr>
            <w:tcW w:w="2184" w:type="dxa"/>
            <w:shd w:val="clear" w:color="auto" w:fill="auto"/>
            <w:vAlign w:val="center"/>
          </w:tcPr>
          <w:p w14:paraId="78C0A11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14425" cy="1123950"/>
                  <wp:effectExtent l="0" t="0" r="9525" b="0"/>
                  <wp:docPr id="295" name="图片 29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0" descr="IMG_266"/>
                          <pic:cNvPicPr>
                            <a:picLocks noChangeAspect="1"/>
                          </pic:cNvPicPr>
                        </pic:nvPicPr>
                        <pic:blipFill>
                          <a:blip r:embed="rId41"/>
                          <a:stretch>
                            <a:fillRect/>
                          </a:stretch>
                        </pic:blipFill>
                        <pic:spPr>
                          <a:xfrm>
                            <a:off x="0" y="0"/>
                            <a:ext cx="1114425" cy="1123950"/>
                          </a:xfrm>
                          <a:prstGeom prst="rect">
                            <a:avLst/>
                          </a:prstGeom>
                          <a:noFill/>
                          <a:ln w="9525">
                            <a:noFill/>
                          </a:ln>
                        </pic:spPr>
                      </pic:pic>
                    </a:graphicData>
                  </a:graphic>
                </wp:inline>
              </w:drawing>
            </w:r>
          </w:p>
        </w:tc>
        <w:tc>
          <w:tcPr>
            <w:tcW w:w="1799" w:type="dxa"/>
            <w:shd w:val="clear" w:color="auto" w:fill="auto"/>
            <w:vAlign w:val="center"/>
          </w:tcPr>
          <w:p w14:paraId="514767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2000*500*2000</w:t>
            </w:r>
          </w:p>
        </w:tc>
        <w:tc>
          <w:tcPr>
            <w:tcW w:w="7216" w:type="dxa"/>
            <w:shd w:val="clear" w:color="auto" w:fill="auto"/>
            <w:vAlign w:val="center"/>
          </w:tcPr>
          <w:p w14:paraId="1316086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主要由1.5厚电解钢板立柱、钢层组成。货架的顶层和底层层板与立柱用双角码及螺丝连接,使货架稳固，安装拆卸方便。钢层板上下以50mm为节距上下调节层高，满足多种使用要求。</w:t>
            </w:r>
          </w:p>
        </w:tc>
        <w:tc>
          <w:tcPr>
            <w:tcW w:w="768" w:type="dxa"/>
            <w:shd w:val="clear" w:color="auto" w:fill="auto"/>
            <w:vAlign w:val="center"/>
          </w:tcPr>
          <w:p w14:paraId="3AEF55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1D515BF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0A17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3892DE2B">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二层教具准备室1</w:t>
            </w:r>
          </w:p>
        </w:tc>
        <w:tc>
          <w:tcPr>
            <w:tcW w:w="716" w:type="dxa"/>
            <w:shd w:val="clear" w:color="auto" w:fill="auto"/>
            <w:vAlign w:val="center"/>
          </w:tcPr>
          <w:p w14:paraId="29D09B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000" w:type="dxa"/>
            <w:shd w:val="clear" w:color="auto" w:fill="auto"/>
            <w:vAlign w:val="center"/>
          </w:tcPr>
          <w:p w14:paraId="7950EC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钢木桌</w:t>
            </w:r>
          </w:p>
        </w:tc>
        <w:tc>
          <w:tcPr>
            <w:tcW w:w="2184" w:type="dxa"/>
            <w:shd w:val="clear" w:color="auto" w:fill="auto"/>
            <w:noWrap/>
            <w:vAlign w:val="bottom"/>
          </w:tcPr>
          <w:p w14:paraId="6952956C">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676275"/>
                  <wp:effectExtent l="0" t="0" r="0" b="9525"/>
                  <wp:docPr id="302" name="图片 29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91" descr="IMG_267"/>
                          <pic:cNvPicPr>
                            <a:picLocks noChangeAspect="1"/>
                          </pic:cNvPicPr>
                        </pic:nvPicPr>
                        <pic:blipFill>
                          <a:blip r:embed="rId42"/>
                          <a:stretch>
                            <a:fillRect/>
                          </a:stretch>
                        </pic:blipFill>
                        <pic:spPr>
                          <a:xfrm>
                            <a:off x="0" y="0"/>
                            <a:ext cx="1314450" cy="676275"/>
                          </a:xfrm>
                          <a:prstGeom prst="rect">
                            <a:avLst/>
                          </a:prstGeom>
                          <a:noFill/>
                          <a:ln w="9525">
                            <a:noFill/>
                          </a:ln>
                        </pic:spPr>
                      </pic:pic>
                    </a:graphicData>
                  </a:graphic>
                </wp:inline>
              </w:drawing>
            </w:r>
          </w:p>
        </w:tc>
        <w:tc>
          <w:tcPr>
            <w:tcW w:w="1799" w:type="dxa"/>
            <w:shd w:val="clear" w:color="auto" w:fill="auto"/>
            <w:vAlign w:val="center"/>
          </w:tcPr>
          <w:p w14:paraId="308B233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5D1AE46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桌面：采用橡木实木材质</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≥40mm;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油漆：采用环保水性漆，五底三面工艺；符合</w:t>
            </w:r>
            <w:r>
              <w:rPr>
                <w:rStyle w:val="206"/>
                <w:rFonts w:hint="eastAsia" w:ascii="仿宋" w:hAnsi="仿宋" w:eastAsia="仿宋" w:cs="仿宋"/>
                <w:color w:val="auto"/>
                <w:sz w:val="21"/>
                <w:szCs w:val="21"/>
                <w:highlight w:val="none"/>
                <w:lang w:val="en-US" w:eastAsia="zh-CN" w:bidi="ar"/>
              </w:rPr>
              <w:t>GB 18581-2020</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胶粘剂：采用水基型环保胶粘剂，符合</w:t>
            </w:r>
            <w:r>
              <w:rPr>
                <w:rStyle w:val="206"/>
                <w:rFonts w:hint="eastAsia" w:ascii="仿宋" w:hAnsi="仿宋" w:eastAsia="仿宋" w:cs="仿宋"/>
                <w:color w:val="auto"/>
                <w:sz w:val="21"/>
                <w:szCs w:val="21"/>
                <w:highlight w:val="none"/>
                <w:lang w:val="en-US" w:eastAsia="zh-CN" w:bidi="ar"/>
              </w:rPr>
              <w:t>GB 18583-2008</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、下架：选用冷轧钢材，钢管壁厚</w:t>
            </w:r>
            <w:r>
              <w:rPr>
                <w:rStyle w:val="206"/>
                <w:rFonts w:hint="eastAsia" w:ascii="仿宋" w:hAnsi="仿宋" w:eastAsia="仿宋" w:cs="仿宋"/>
                <w:color w:val="auto"/>
                <w:sz w:val="21"/>
                <w:szCs w:val="21"/>
                <w:highlight w:val="none"/>
                <w:lang w:val="en-US" w:eastAsia="zh-CN" w:bidi="ar"/>
              </w:rPr>
              <w:t xml:space="preserve">≥1.2mm </w:t>
            </w:r>
            <w:r>
              <w:rPr>
                <w:rStyle w:val="313"/>
                <w:rFonts w:hint="eastAsia" w:ascii="仿宋" w:hAnsi="仿宋" w:eastAsia="仿宋" w:cs="仿宋"/>
                <w:color w:val="auto"/>
                <w:sz w:val="21"/>
                <w:szCs w:val="21"/>
                <w:highlight w:val="none"/>
                <w:lang w:val="en-US" w:eastAsia="zh-CN" w:bidi="ar"/>
              </w:rPr>
              <w:t>，经脱脂、水洗、酸洗、水洗中和、表调、磷化、干燥等工艺处理，表面粉末涂料静电喷涂处理。</w:t>
            </w:r>
          </w:p>
        </w:tc>
        <w:tc>
          <w:tcPr>
            <w:tcW w:w="768" w:type="dxa"/>
            <w:shd w:val="clear" w:color="auto" w:fill="auto"/>
            <w:vAlign w:val="center"/>
          </w:tcPr>
          <w:p w14:paraId="3A9E81F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3D4417E7">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6B11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138" w:type="dxa"/>
            <w:vMerge w:val="continue"/>
            <w:shd w:val="clear" w:color="auto" w:fill="auto"/>
            <w:vAlign w:val="center"/>
          </w:tcPr>
          <w:p w14:paraId="2C36DE09">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6C424F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000" w:type="dxa"/>
            <w:shd w:val="clear" w:color="auto" w:fill="auto"/>
            <w:vAlign w:val="center"/>
          </w:tcPr>
          <w:p w14:paraId="7FEE57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19987D9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38275" cy="647700"/>
                  <wp:effectExtent l="0" t="0" r="9525" b="0"/>
                  <wp:docPr id="304" name="图片 29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92" descr="IMG_268"/>
                          <pic:cNvPicPr>
                            <a:picLocks noChangeAspect="1"/>
                          </pic:cNvPicPr>
                        </pic:nvPicPr>
                        <pic:blipFill>
                          <a:blip r:embed="rId43"/>
                          <a:stretch>
                            <a:fillRect/>
                          </a:stretch>
                        </pic:blipFill>
                        <pic:spPr>
                          <a:xfrm>
                            <a:off x="0" y="0"/>
                            <a:ext cx="1438275" cy="647700"/>
                          </a:xfrm>
                          <a:prstGeom prst="rect">
                            <a:avLst/>
                          </a:prstGeom>
                          <a:noFill/>
                          <a:ln w="9525">
                            <a:noFill/>
                          </a:ln>
                        </pic:spPr>
                      </pic:pic>
                    </a:graphicData>
                  </a:graphic>
                </wp:inline>
              </w:drawing>
            </w:r>
          </w:p>
        </w:tc>
        <w:tc>
          <w:tcPr>
            <w:tcW w:w="1799" w:type="dxa"/>
            <w:shd w:val="clear" w:color="auto" w:fill="auto"/>
            <w:vAlign w:val="center"/>
          </w:tcPr>
          <w:p w14:paraId="422AFBC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7000*400*2000</w:t>
            </w:r>
          </w:p>
        </w:tc>
        <w:tc>
          <w:tcPr>
            <w:tcW w:w="7216" w:type="dxa"/>
            <w:shd w:val="clear" w:color="auto" w:fill="auto"/>
            <w:vAlign w:val="center"/>
          </w:tcPr>
          <w:p w14:paraId="1F182BB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77A8954E">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79B19992">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15C6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4FC12AF4">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二层教具准备室2</w:t>
            </w:r>
          </w:p>
        </w:tc>
        <w:tc>
          <w:tcPr>
            <w:tcW w:w="716" w:type="dxa"/>
            <w:shd w:val="clear" w:color="auto" w:fill="auto"/>
            <w:vAlign w:val="center"/>
          </w:tcPr>
          <w:p w14:paraId="02DFCA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000" w:type="dxa"/>
            <w:shd w:val="clear" w:color="auto" w:fill="auto"/>
            <w:vAlign w:val="center"/>
          </w:tcPr>
          <w:p w14:paraId="1573E0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钢木桌</w:t>
            </w:r>
          </w:p>
        </w:tc>
        <w:tc>
          <w:tcPr>
            <w:tcW w:w="2184" w:type="dxa"/>
            <w:shd w:val="clear" w:color="auto" w:fill="auto"/>
            <w:noWrap/>
            <w:vAlign w:val="bottom"/>
          </w:tcPr>
          <w:p w14:paraId="3065EAE3">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676275"/>
                  <wp:effectExtent l="0" t="0" r="0" b="9525"/>
                  <wp:docPr id="306" name="图片 29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93" descr="IMG_269"/>
                          <pic:cNvPicPr>
                            <a:picLocks noChangeAspect="1"/>
                          </pic:cNvPicPr>
                        </pic:nvPicPr>
                        <pic:blipFill>
                          <a:blip r:embed="rId42"/>
                          <a:stretch>
                            <a:fillRect/>
                          </a:stretch>
                        </pic:blipFill>
                        <pic:spPr>
                          <a:xfrm>
                            <a:off x="0" y="0"/>
                            <a:ext cx="1314450" cy="676275"/>
                          </a:xfrm>
                          <a:prstGeom prst="rect">
                            <a:avLst/>
                          </a:prstGeom>
                          <a:noFill/>
                          <a:ln w="9525">
                            <a:noFill/>
                          </a:ln>
                        </pic:spPr>
                      </pic:pic>
                    </a:graphicData>
                  </a:graphic>
                </wp:inline>
              </w:drawing>
            </w:r>
          </w:p>
        </w:tc>
        <w:tc>
          <w:tcPr>
            <w:tcW w:w="1799" w:type="dxa"/>
            <w:shd w:val="clear" w:color="auto" w:fill="auto"/>
            <w:vAlign w:val="center"/>
          </w:tcPr>
          <w:p w14:paraId="0B356C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4AEE937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桌面：采用橡木实木材质</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≥40mm;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油漆：采用环保水性漆，五底三面工艺；符合</w:t>
            </w:r>
            <w:r>
              <w:rPr>
                <w:rStyle w:val="206"/>
                <w:rFonts w:hint="eastAsia" w:ascii="仿宋" w:hAnsi="仿宋" w:eastAsia="仿宋" w:cs="仿宋"/>
                <w:color w:val="auto"/>
                <w:sz w:val="21"/>
                <w:szCs w:val="21"/>
                <w:highlight w:val="none"/>
                <w:lang w:val="en-US" w:eastAsia="zh-CN" w:bidi="ar"/>
              </w:rPr>
              <w:t>GB 18581-2020</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胶粘剂：采用水基型环保胶粘剂，符合</w:t>
            </w:r>
            <w:r>
              <w:rPr>
                <w:rStyle w:val="206"/>
                <w:rFonts w:hint="eastAsia" w:ascii="仿宋" w:hAnsi="仿宋" w:eastAsia="仿宋" w:cs="仿宋"/>
                <w:color w:val="auto"/>
                <w:sz w:val="21"/>
                <w:szCs w:val="21"/>
                <w:highlight w:val="none"/>
                <w:lang w:val="en-US" w:eastAsia="zh-CN" w:bidi="ar"/>
              </w:rPr>
              <w:t>GB 18583-2008</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、下架：选用冷轧钢材，钢管壁厚</w:t>
            </w:r>
            <w:r>
              <w:rPr>
                <w:rStyle w:val="206"/>
                <w:rFonts w:hint="eastAsia" w:ascii="仿宋" w:hAnsi="仿宋" w:eastAsia="仿宋" w:cs="仿宋"/>
                <w:color w:val="auto"/>
                <w:sz w:val="21"/>
                <w:szCs w:val="21"/>
                <w:highlight w:val="none"/>
                <w:lang w:val="en-US" w:eastAsia="zh-CN" w:bidi="ar"/>
              </w:rPr>
              <w:t xml:space="preserve">≥1.2mm </w:t>
            </w:r>
            <w:r>
              <w:rPr>
                <w:rStyle w:val="313"/>
                <w:rFonts w:hint="eastAsia" w:ascii="仿宋" w:hAnsi="仿宋" w:eastAsia="仿宋" w:cs="仿宋"/>
                <w:color w:val="auto"/>
                <w:sz w:val="21"/>
                <w:szCs w:val="21"/>
                <w:highlight w:val="none"/>
                <w:lang w:val="en-US" w:eastAsia="zh-CN" w:bidi="ar"/>
              </w:rPr>
              <w:t>，经脱脂、水洗、酸洗、水洗中和、表调、磷化、干燥等工艺处理，表面粉末涂料静电喷涂处理。</w:t>
            </w:r>
          </w:p>
        </w:tc>
        <w:tc>
          <w:tcPr>
            <w:tcW w:w="768" w:type="dxa"/>
            <w:shd w:val="clear" w:color="auto" w:fill="auto"/>
            <w:vAlign w:val="center"/>
          </w:tcPr>
          <w:p w14:paraId="3AC4F2F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5A6953F7">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7C1F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1138" w:type="dxa"/>
            <w:vMerge w:val="continue"/>
            <w:shd w:val="clear" w:color="auto" w:fill="auto"/>
            <w:vAlign w:val="center"/>
          </w:tcPr>
          <w:p w14:paraId="2EDA8ABB">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9A567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000" w:type="dxa"/>
            <w:shd w:val="clear" w:color="auto" w:fill="auto"/>
            <w:vAlign w:val="center"/>
          </w:tcPr>
          <w:p w14:paraId="7C15EF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791DAC11">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38275" cy="647700"/>
                  <wp:effectExtent l="0" t="0" r="9525" b="0"/>
                  <wp:docPr id="305" name="图片 29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94" descr="IMG_270"/>
                          <pic:cNvPicPr>
                            <a:picLocks noChangeAspect="1"/>
                          </pic:cNvPicPr>
                        </pic:nvPicPr>
                        <pic:blipFill>
                          <a:blip r:embed="rId44"/>
                          <a:stretch>
                            <a:fillRect/>
                          </a:stretch>
                        </pic:blipFill>
                        <pic:spPr>
                          <a:xfrm>
                            <a:off x="0" y="0"/>
                            <a:ext cx="1438275" cy="647700"/>
                          </a:xfrm>
                          <a:prstGeom prst="rect">
                            <a:avLst/>
                          </a:prstGeom>
                          <a:noFill/>
                          <a:ln w="9525">
                            <a:noFill/>
                          </a:ln>
                        </pic:spPr>
                      </pic:pic>
                    </a:graphicData>
                  </a:graphic>
                </wp:inline>
              </w:drawing>
            </w:r>
          </w:p>
        </w:tc>
        <w:tc>
          <w:tcPr>
            <w:tcW w:w="1799" w:type="dxa"/>
            <w:shd w:val="clear" w:color="auto" w:fill="auto"/>
            <w:vAlign w:val="center"/>
          </w:tcPr>
          <w:p w14:paraId="5788FF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4800*400*2000</w:t>
            </w:r>
          </w:p>
        </w:tc>
        <w:tc>
          <w:tcPr>
            <w:tcW w:w="7216" w:type="dxa"/>
            <w:shd w:val="clear" w:color="auto" w:fill="auto"/>
            <w:vAlign w:val="center"/>
          </w:tcPr>
          <w:p w14:paraId="4953EC3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6C36B00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4E6DE13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5268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19019B4F">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二层美术书法教室1</w:t>
            </w:r>
          </w:p>
        </w:tc>
        <w:tc>
          <w:tcPr>
            <w:tcW w:w="716" w:type="dxa"/>
            <w:shd w:val="clear" w:color="auto" w:fill="auto"/>
            <w:vAlign w:val="center"/>
          </w:tcPr>
          <w:p w14:paraId="1B1FA8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000" w:type="dxa"/>
            <w:shd w:val="clear" w:color="auto" w:fill="auto"/>
            <w:vAlign w:val="center"/>
          </w:tcPr>
          <w:p w14:paraId="20F61C8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教师桌</w:t>
            </w:r>
          </w:p>
        </w:tc>
        <w:tc>
          <w:tcPr>
            <w:tcW w:w="2184" w:type="dxa"/>
            <w:shd w:val="clear" w:color="auto" w:fill="auto"/>
            <w:noWrap/>
            <w:vAlign w:val="bottom"/>
          </w:tcPr>
          <w:p w14:paraId="0BF76ECF">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23975" cy="771525"/>
                  <wp:effectExtent l="0" t="0" r="9525" b="9525"/>
                  <wp:docPr id="307" name="图片 29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95" descr="IMG_271"/>
                          <pic:cNvPicPr>
                            <a:picLocks noChangeAspect="1"/>
                          </pic:cNvPicPr>
                        </pic:nvPicPr>
                        <pic:blipFill>
                          <a:blip r:embed="rId45"/>
                          <a:stretch>
                            <a:fillRect/>
                          </a:stretch>
                        </pic:blipFill>
                        <pic:spPr>
                          <a:xfrm>
                            <a:off x="0" y="0"/>
                            <a:ext cx="1323975" cy="771525"/>
                          </a:xfrm>
                          <a:prstGeom prst="rect">
                            <a:avLst/>
                          </a:prstGeom>
                          <a:noFill/>
                          <a:ln w="9525">
                            <a:noFill/>
                          </a:ln>
                        </pic:spPr>
                      </pic:pic>
                    </a:graphicData>
                  </a:graphic>
                </wp:inline>
              </w:drawing>
            </w:r>
          </w:p>
        </w:tc>
        <w:tc>
          <w:tcPr>
            <w:tcW w:w="1799" w:type="dxa"/>
            <w:shd w:val="clear" w:color="auto" w:fill="auto"/>
            <w:vAlign w:val="center"/>
          </w:tcPr>
          <w:p w14:paraId="31A3726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1600*800*750</w:t>
            </w:r>
          </w:p>
        </w:tc>
        <w:tc>
          <w:tcPr>
            <w:tcW w:w="7216" w:type="dxa"/>
            <w:shd w:val="clear" w:color="auto" w:fill="auto"/>
            <w:vAlign w:val="center"/>
          </w:tcPr>
          <w:p w14:paraId="7AC48E3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57F3DFBC">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06DAA99A">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4D3D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2E47D7AC">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B15667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000" w:type="dxa"/>
            <w:shd w:val="clear" w:color="auto" w:fill="auto"/>
            <w:vAlign w:val="center"/>
          </w:tcPr>
          <w:p w14:paraId="2482C5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教师椅</w:t>
            </w:r>
          </w:p>
        </w:tc>
        <w:tc>
          <w:tcPr>
            <w:tcW w:w="2184" w:type="dxa"/>
            <w:shd w:val="clear" w:color="auto" w:fill="auto"/>
            <w:noWrap/>
            <w:vAlign w:val="bottom"/>
          </w:tcPr>
          <w:p w14:paraId="4CCD3A4F">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71525" cy="952500"/>
                  <wp:effectExtent l="0" t="0" r="9525" b="0"/>
                  <wp:docPr id="317" name="图片 29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96" descr="IMG_272"/>
                          <pic:cNvPicPr>
                            <a:picLocks noChangeAspect="1"/>
                          </pic:cNvPicPr>
                        </pic:nvPicPr>
                        <pic:blipFill>
                          <a:blip r:embed="rId46"/>
                          <a:stretch>
                            <a:fillRect/>
                          </a:stretch>
                        </pic:blipFill>
                        <pic:spPr>
                          <a:xfrm>
                            <a:off x="0" y="0"/>
                            <a:ext cx="771525" cy="952500"/>
                          </a:xfrm>
                          <a:prstGeom prst="rect">
                            <a:avLst/>
                          </a:prstGeom>
                          <a:noFill/>
                          <a:ln w="9525">
                            <a:noFill/>
                          </a:ln>
                        </pic:spPr>
                      </pic:pic>
                    </a:graphicData>
                  </a:graphic>
                </wp:inline>
              </w:drawing>
            </w:r>
          </w:p>
        </w:tc>
        <w:tc>
          <w:tcPr>
            <w:tcW w:w="1799" w:type="dxa"/>
            <w:shd w:val="clear" w:color="auto" w:fill="auto"/>
            <w:vAlign w:val="center"/>
          </w:tcPr>
          <w:p w14:paraId="0CB747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47BFA27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57B9E7B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6EB52993">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77EC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3EC29CA5">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6A16BA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000" w:type="dxa"/>
            <w:shd w:val="clear" w:color="auto" w:fill="auto"/>
            <w:vAlign w:val="center"/>
          </w:tcPr>
          <w:p w14:paraId="519D57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学生桌</w:t>
            </w:r>
          </w:p>
        </w:tc>
        <w:tc>
          <w:tcPr>
            <w:tcW w:w="2184" w:type="dxa"/>
            <w:shd w:val="clear" w:color="auto" w:fill="auto"/>
            <w:noWrap/>
            <w:vAlign w:val="bottom"/>
          </w:tcPr>
          <w:p w14:paraId="47F64164">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990600"/>
                  <wp:effectExtent l="0" t="0" r="9525" b="0"/>
                  <wp:docPr id="303" name="图片 29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97" descr="IMG_273"/>
                          <pic:cNvPicPr>
                            <a:picLocks noChangeAspect="1"/>
                          </pic:cNvPicPr>
                        </pic:nvPicPr>
                        <pic:blipFill>
                          <a:blip r:embed="rId47"/>
                          <a:stretch>
                            <a:fillRect/>
                          </a:stretch>
                        </pic:blipFill>
                        <pic:spPr>
                          <a:xfrm>
                            <a:off x="0" y="0"/>
                            <a:ext cx="1381125" cy="990600"/>
                          </a:xfrm>
                          <a:prstGeom prst="rect">
                            <a:avLst/>
                          </a:prstGeom>
                          <a:noFill/>
                          <a:ln w="9525">
                            <a:noFill/>
                          </a:ln>
                        </pic:spPr>
                      </pic:pic>
                    </a:graphicData>
                  </a:graphic>
                </wp:inline>
              </w:drawing>
            </w:r>
          </w:p>
        </w:tc>
        <w:tc>
          <w:tcPr>
            <w:tcW w:w="1799" w:type="dxa"/>
            <w:shd w:val="clear" w:color="auto" w:fill="auto"/>
            <w:vAlign w:val="center"/>
          </w:tcPr>
          <w:p w14:paraId="205560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2000*1000*750</w:t>
            </w:r>
          </w:p>
        </w:tc>
        <w:tc>
          <w:tcPr>
            <w:tcW w:w="7216" w:type="dxa"/>
            <w:shd w:val="clear" w:color="auto" w:fill="auto"/>
            <w:vAlign w:val="center"/>
          </w:tcPr>
          <w:p w14:paraId="3C39B9E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2670C432">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0081A25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107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192A6968">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3654DE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000" w:type="dxa"/>
            <w:shd w:val="clear" w:color="auto" w:fill="auto"/>
            <w:vAlign w:val="center"/>
          </w:tcPr>
          <w:p w14:paraId="6587FA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学生凳</w:t>
            </w:r>
          </w:p>
        </w:tc>
        <w:tc>
          <w:tcPr>
            <w:tcW w:w="2184" w:type="dxa"/>
            <w:shd w:val="clear" w:color="auto" w:fill="auto"/>
            <w:noWrap/>
            <w:vAlign w:val="bottom"/>
          </w:tcPr>
          <w:p w14:paraId="373B4B6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57275" cy="1085850"/>
                  <wp:effectExtent l="0" t="0" r="9525" b="0"/>
                  <wp:docPr id="318" name="图片 29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98" descr="IMG_274"/>
                          <pic:cNvPicPr>
                            <a:picLocks noChangeAspect="1"/>
                          </pic:cNvPicPr>
                        </pic:nvPicPr>
                        <pic:blipFill>
                          <a:blip r:embed="rId48"/>
                          <a:stretch>
                            <a:fillRect/>
                          </a:stretch>
                        </pic:blipFill>
                        <pic:spPr>
                          <a:xfrm>
                            <a:off x="0" y="0"/>
                            <a:ext cx="1057275" cy="1085850"/>
                          </a:xfrm>
                          <a:prstGeom prst="rect">
                            <a:avLst/>
                          </a:prstGeom>
                          <a:noFill/>
                          <a:ln w="9525">
                            <a:noFill/>
                          </a:ln>
                        </pic:spPr>
                      </pic:pic>
                    </a:graphicData>
                  </a:graphic>
                </wp:inline>
              </w:drawing>
            </w:r>
          </w:p>
        </w:tc>
        <w:tc>
          <w:tcPr>
            <w:tcW w:w="1799" w:type="dxa"/>
            <w:shd w:val="clear" w:color="auto" w:fill="auto"/>
            <w:vAlign w:val="center"/>
          </w:tcPr>
          <w:p w14:paraId="36EE29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7E2316A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02FD59C9">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075D98B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7294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65005355">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81B49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000" w:type="dxa"/>
            <w:shd w:val="clear" w:color="auto" w:fill="auto"/>
            <w:vAlign w:val="center"/>
          </w:tcPr>
          <w:p w14:paraId="6BE295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画纸储物柜</w:t>
            </w:r>
          </w:p>
        </w:tc>
        <w:tc>
          <w:tcPr>
            <w:tcW w:w="2184" w:type="dxa"/>
            <w:shd w:val="clear" w:color="auto" w:fill="auto"/>
            <w:noWrap/>
            <w:vAlign w:val="bottom"/>
          </w:tcPr>
          <w:p w14:paraId="637453E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47750" cy="1000125"/>
                  <wp:effectExtent l="0" t="0" r="0" b="9525"/>
                  <wp:docPr id="308" name="图片 29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99" descr="IMG_275"/>
                          <pic:cNvPicPr>
                            <a:picLocks noChangeAspect="1"/>
                          </pic:cNvPicPr>
                        </pic:nvPicPr>
                        <pic:blipFill>
                          <a:blip r:embed="rId49"/>
                          <a:stretch>
                            <a:fillRect/>
                          </a:stretch>
                        </pic:blipFill>
                        <pic:spPr>
                          <a:xfrm>
                            <a:off x="0" y="0"/>
                            <a:ext cx="1047750" cy="1000125"/>
                          </a:xfrm>
                          <a:prstGeom prst="rect">
                            <a:avLst/>
                          </a:prstGeom>
                          <a:noFill/>
                          <a:ln w="9525">
                            <a:noFill/>
                          </a:ln>
                        </pic:spPr>
                      </pic:pic>
                    </a:graphicData>
                  </a:graphic>
                </wp:inline>
              </w:drawing>
            </w:r>
          </w:p>
        </w:tc>
        <w:tc>
          <w:tcPr>
            <w:tcW w:w="1799" w:type="dxa"/>
            <w:shd w:val="clear" w:color="auto" w:fill="auto"/>
            <w:vAlign w:val="center"/>
          </w:tcPr>
          <w:p w14:paraId="05EC0AF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1200*450*900</w:t>
            </w:r>
          </w:p>
        </w:tc>
        <w:tc>
          <w:tcPr>
            <w:tcW w:w="7216" w:type="dxa"/>
            <w:shd w:val="clear" w:color="auto" w:fill="auto"/>
            <w:vAlign w:val="center"/>
          </w:tcPr>
          <w:p w14:paraId="368B320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28A3FD5C">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w:t>
            </w:r>
          </w:p>
        </w:tc>
        <w:tc>
          <w:tcPr>
            <w:tcW w:w="819" w:type="dxa"/>
            <w:shd w:val="clear" w:color="auto" w:fill="auto"/>
            <w:vAlign w:val="center"/>
          </w:tcPr>
          <w:p w14:paraId="22BA8A3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4734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4D60FD65">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二层美术书法教室2</w:t>
            </w:r>
          </w:p>
        </w:tc>
        <w:tc>
          <w:tcPr>
            <w:tcW w:w="716" w:type="dxa"/>
            <w:shd w:val="clear" w:color="auto" w:fill="auto"/>
            <w:vAlign w:val="center"/>
          </w:tcPr>
          <w:p w14:paraId="158405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000" w:type="dxa"/>
            <w:shd w:val="clear" w:color="auto" w:fill="auto"/>
            <w:vAlign w:val="center"/>
          </w:tcPr>
          <w:p w14:paraId="3C169E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01C7A264">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66825" cy="1181100"/>
                  <wp:effectExtent l="0" t="0" r="9525" b="0"/>
                  <wp:docPr id="300" name="图片 30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IMG_276"/>
                          <pic:cNvPicPr>
                            <a:picLocks noChangeAspect="1"/>
                          </pic:cNvPicPr>
                        </pic:nvPicPr>
                        <pic:blipFill>
                          <a:blip r:embed="rId50"/>
                          <a:stretch>
                            <a:fillRect/>
                          </a:stretch>
                        </pic:blipFill>
                        <pic:spPr>
                          <a:xfrm>
                            <a:off x="0" y="0"/>
                            <a:ext cx="1266825" cy="1181100"/>
                          </a:xfrm>
                          <a:prstGeom prst="rect">
                            <a:avLst/>
                          </a:prstGeom>
                          <a:noFill/>
                          <a:ln w="9525">
                            <a:noFill/>
                          </a:ln>
                        </pic:spPr>
                      </pic:pic>
                    </a:graphicData>
                  </a:graphic>
                </wp:inline>
              </w:drawing>
            </w:r>
          </w:p>
        </w:tc>
        <w:tc>
          <w:tcPr>
            <w:tcW w:w="1799" w:type="dxa"/>
            <w:shd w:val="clear" w:color="auto" w:fill="auto"/>
            <w:vAlign w:val="center"/>
          </w:tcPr>
          <w:p w14:paraId="63F9BE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1000*450*900</w:t>
            </w:r>
          </w:p>
        </w:tc>
        <w:tc>
          <w:tcPr>
            <w:tcW w:w="7216" w:type="dxa"/>
            <w:shd w:val="clear" w:color="auto" w:fill="auto"/>
            <w:vAlign w:val="center"/>
          </w:tcPr>
          <w:p w14:paraId="5183446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228F448F">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25A0210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1ED9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70B2B89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二层美术书法教室3</w:t>
            </w:r>
          </w:p>
        </w:tc>
        <w:tc>
          <w:tcPr>
            <w:tcW w:w="716" w:type="dxa"/>
            <w:shd w:val="clear" w:color="auto" w:fill="auto"/>
            <w:vAlign w:val="center"/>
          </w:tcPr>
          <w:p w14:paraId="1EC09A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1000" w:type="dxa"/>
            <w:shd w:val="clear" w:color="auto" w:fill="auto"/>
            <w:vAlign w:val="center"/>
          </w:tcPr>
          <w:p w14:paraId="3D7A58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教师桌</w:t>
            </w:r>
          </w:p>
        </w:tc>
        <w:tc>
          <w:tcPr>
            <w:tcW w:w="2184" w:type="dxa"/>
            <w:shd w:val="clear" w:color="auto" w:fill="auto"/>
            <w:noWrap/>
            <w:vAlign w:val="bottom"/>
          </w:tcPr>
          <w:p w14:paraId="254B7001">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23975" cy="771525"/>
                  <wp:effectExtent l="0" t="0" r="9525" b="9525"/>
                  <wp:docPr id="319" name="图片 30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01" descr="IMG_277"/>
                          <pic:cNvPicPr>
                            <a:picLocks noChangeAspect="1"/>
                          </pic:cNvPicPr>
                        </pic:nvPicPr>
                        <pic:blipFill>
                          <a:blip r:embed="rId45"/>
                          <a:stretch>
                            <a:fillRect/>
                          </a:stretch>
                        </pic:blipFill>
                        <pic:spPr>
                          <a:xfrm>
                            <a:off x="0" y="0"/>
                            <a:ext cx="1323975" cy="771525"/>
                          </a:xfrm>
                          <a:prstGeom prst="rect">
                            <a:avLst/>
                          </a:prstGeom>
                          <a:noFill/>
                          <a:ln w="9525">
                            <a:noFill/>
                          </a:ln>
                        </pic:spPr>
                      </pic:pic>
                    </a:graphicData>
                  </a:graphic>
                </wp:inline>
              </w:drawing>
            </w:r>
          </w:p>
        </w:tc>
        <w:tc>
          <w:tcPr>
            <w:tcW w:w="1799" w:type="dxa"/>
            <w:shd w:val="clear" w:color="auto" w:fill="auto"/>
            <w:vAlign w:val="center"/>
          </w:tcPr>
          <w:p w14:paraId="75864A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1600*800*750</w:t>
            </w:r>
          </w:p>
        </w:tc>
        <w:tc>
          <w:tcPr>
            <w:tcW w:w="7216" w:type="dxa"/>
            <w:shd w:val="clear" w:color="auto" w:fill="auto"/>
            <w:vAlign w:val="center"/>
          </w:tcPr>
          <w:p w14:paraId="0FD35D1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41C2DD16">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4C5A93CF">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1995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296BD9AF">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037DB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000" w:type="dxa"/>
            <w:shd w:val="clear" w:color="auto" w:fill="auto"/>
            <w:vAlign w:val="center"/>
          </w:tcPr>
          <w:p w14:paraId="33A9060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教师椅</w:t>
            </w:r>
          </w:p>
        </w:tc>
        <w:tc>
          <w:tcPr>
            <w:tcW w:w="2184" w:type="dxa"/>
            <w:shd w:val="clear" w:color="auto" w:fill="auto"/>
            <w:noWrap/>
            <w:vAlign w:val="bottom"/>
          </w:tcPr>
          <w:p w14:paraId="165CED62">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71525" cy="952500"/>
                  <wp:effectExtent l="0" t="0" r="9525" b="0"/>
                  <wp:docPr id="320" name="图片 30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02" descr="IMG_278"/>
                          <pic:cNvPicPr>
                            <a:picLocks noChangeAspect="1"/>
                          </pic:cNvPicPr>
                        </pic:nvPicPr>
                        <pic:blipFill>
                          <a:blip r:embed="rId46"/>
                          <a:stretch>
                            <a:fillRect/>
                          </a:stretch>
                        </pic:blipFill>
                        <pic:spPr>
                          <a:xfrm>
                            <a:off x="0" y="0"/>
                            <a:ext cx="771525" cy="952500"/>
                          </a:xfrm>
                          <a:prstGeom prst="rect">
                            <a:avLst/>
                          </a:prstGeom>
                          <a:noFill/>
                          <a:ln w="9525">
                            <a:noFill/>
                          </a:ln>
                        </pic:spPr>
                      </pic:pic>
                    </a:graphicData>
                  </a:graphic>
                </wp:inline>
              </w:drawing>
            </w:r>
          </w:p>
        </w:tc>
        <w:tc>
          <w:tcPr>
            <w:tcW w:w="1799" w:type="dxa"/>
            <w:shd w:val="clear" w:color="auto" w:fill="auto"/>
            <w:vAlign w:val="center"/>
          </w:tcPr>
          <w:p w14:paraId="6E3E54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5BDBEA2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3A6CEF3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2C0A728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02DE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414F7B21">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5D5F19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000" w:type="dxa"/>
            <w:shd w:val="clear" w:color="auto" w:fill="auto"/>
            <w:vAlign w:val="center"/>
          </w:tcPr>
          <w:p w14:paraId="7FFEA4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学生桌</w:t>
            </w:r>
          </w:p>
        </w:tc>
        <w:tc>
          <w:tcPr>
            <w:tcW w:w="2184" w:type="dxa"/>
            <w:shd w:val="clear" w:color="auto" w:fill="auto"/>
            <w:noWrap/>
            <w:vAlign w:val="bottom"/>
          </w:tcPr>
          <w:p w14:paraId="61B55454">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42975" cy="1143000"/>
                  <wp:effectExtent l="0" t="0" r="9525" b="0"/>
                  <wp:docPr id="309" name="图片 30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3" descr="IMG_279"/>
                          <pic:cNvPicPr>
                            <a:picLocks noChangeAspect="1"/>
                          </pic:cNvPicPr>
                        </pic:nvPicPr>
                        <pic:blipFill>
                          <a:blip r:embed="rId51"/>
                          <a:stretch>
                            <a:fillRect/>
                          </a:stretch>
                        </pic:blipFill>
                        <pic:spPr>
                          <a:xfrm>
                            <a:off x="0" y="0"/>
                            <a:ext cx="942975" cy="1143000"/>
                          </a:xfrm>
                          <a:prstGeom prst="rect">
                            <a:avLst/>
                          </a:prstGeom>
                          <a:noFill/>
                          <a:ln w="9525">
                            <a:noFill/>
                          </a:ln>
                        </pic:spPr>
                      </pic:pic>
                    </a:graphicData>
                  </a:graphic>
                </wp:inline>
              </w:drawing>
            </w:r>
          </w:p>
        </w:tc>
        <w:tc>
          <w:tcPr>
            <w:tcW w:w="1799" w:type="dxa"/>
            <w:shd w:val="clear" w:color="auto" w:fill="auto"/>
            <w:vAlign w:val="center"/>
          </w:tcPr>
          <w:p w14:paraId="76C480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600*500*800</w:t>
            </w:r>
          </w:p>
        </w:tc>
        <w:tc>
          <w:tcPr>
            <w:tcW w:w="7216" w:type="dxa"/>
            <w:shd w:val="clear" w:color="auto" w:fill="auto"/>
            <w:vAlign w:val="center"/>
          </w:tcPr>
          <w:p w14:paraId="0F979CD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723F2F47">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45</w:t>
            </w:r>
          </w:p>
        </w:tc>
        <w:tc>
          <w:tcPr>
            <w:tcW w:w="819" w:type="dxa"/>
            <w:shd w:val="clear" w:color="auto" w:fill="auto"/>
            <w:vAlign w:val="center"/>
          </w:tcPr>
          <w:p w14:paraId="1ED26E49">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161F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2DE19493">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5F3EA9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000" w:type="dxa"/>
            <w:shd w:val="clear" w:color="auto" w:fill="auto"/>
            <w:vAlign w:val="center"/>
          </w:tcPr>
          <w:p w14:paraId="555C4E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学生椅</w:t>
            </w:r>
          </w:p>
        </w:tc>
        <w:tc>
          <w:tcPr>
            <w:tcW w:w="2184" w:type="dxa"/>
            <w:shd w:val="clear" w:color="auto" w:fill="auto"/>
            <w:noWrap/>
            <w:vAlign w:val="bottom"/>
          </w:tcPr>
          <w:p w14:paraId="706D479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42975" cy="1143000"/>
                  <wp:effectExtent l="0" t="0" r="9525" b="0"/>
                  <wp:docPr id="301" name="图片 30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4" descr="IMG_280"/>
                          <pic:cNvPicPr>
                            <a:picLocks noChangeAspect="1"/>
                          </pic:cNvPicPr>
                        </pic:nvPicPr>
                        <pic:blipFill>
                          <a:blip r:embed="rId51"/>
                          <a:stretch>
                            <a:fillRect/>
                          </a:stretch>
                        </pic:blipFill>
                        <pic:spPr>
                          <a:xfrm>
                            <a:off x="0" y="0"/>
                            <a:ext cx="942975" cy="1143000"/>
                          </a:xfrm>
                          <a:prstGeom prst="rect">
                            <a:avLst/>
                          </a:prstGeom>
                          <a:noFill/>
                          <a:ln w="9525">
                            <a:noFill/>
                          </a:ln>
                        </pic:spPr>
                      </pic:pic>
                    </a:graphicData>
                  </a:graphic>
                </wp:inline>
              </w:drawing>
            </w:r>
          </w:p>
        </w:tc>
        <w:tc>
          <w:tcPr>
            <w:tcW w:w="1799" w:type="dxa"/>
            <w:shd w:val="clear" w:color="auto" w:fill="auto"/>
            <w:vAlign w:val="center"/>
          </w:tcPr>
          <w:p w14:paraId="6DDF9C7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20CC422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261DC61F">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45</w:t>
            </w:r>
          </w:p>
        </w:tc>
        <w:tc>
          <w:tcPr>
            <w:tcW w:w="819" w:type="dxa"/>
            <w:shd w:val="clear" w:color="auto" w:fill="auto"/>
            <w:vAlign w:val="center"/>
          </w:tcPr>
          <w:p w14:paraId="77BA17C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4B2B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476F5BD6">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238F07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000" w:type="dxa"/>
            <w:shd w:val="clear" w:color="auto" w:fill="auto"/>
            <w:vAlign w:val="center"/>
          </w:tcPr>
          <w:p w14:paraId="3F3B1AE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画纸储物柜</w:t>
            </w:r>
          </w:p>
        </w:tc>
        <w:tc>
          <w:tcPr>
            <w:tcW w:w="2184" w:type="dxa"/>
            <w:shd w:val="clear" w:color="auto" w:fill="auto"/>
            <w:noWrap/>
            <w:vAlign w:val="bottom"/>
          </w:tcPr>
          <w:p w14:paraId="28BE56EC">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47750" cy="1000125"/>
                  <wp:effectExtent l="0" t="0" r="0" b="9525"/>
                  <wp:docPr id="322" name="图片 305"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05" descr="IMG_281"/>
                          <pic:cNvPicPr>
                            <a:picLocks noChangeAspect="1"/>
                          </pic:cNvPicPr>
                        </pic:nvPicPr>
                        <pic:blipFill>
                          <a:blip r:embed="rId49"/>
                          <a:stretch>
                            <a:fillRect/>
                          </a:stretch>
                        </pic:blipFill>
                        <pic:spPr>
                          <a:xfrm>
                            <a:off x="0" y="0"/>
                            <a:ext cx="1047750" cy="1000125"/>
                          </a:xfrm>
                          <a:prstGeom prst="rect">
                            <a:avLst/>
                          </a:prstGeom>
                          <a:noFill/>
                          <a:ln w="9525">
                            <a:noFill/>
                          </a:ln>
                        </pic:spPr>
                      </pic:pic>
                    </a:graphicData>
                  </a:graphic>
                </wp:inline>
              </w:drawing>
            </w:r>
          </w:p>
        </w:tc>
        <w:tc>
          <w:tcPr>
            <w:tcW w:w="1799" w:type="dxa"/>
            <w:shd w:val="clear" w:color="auto" w:fill="auto"/>
            <w:vAlign w:val="center"/>
          </w:tcPr>
          <w:p w14:paraId="547F83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1200*450*900</w:t>
            </w:r>
          </w:p>
        </w:tc>
        <w:tc>
          <w:tcPr>
            <w:tcW w:w="7216" w:type="dxa"/>
            <w:shd w:val="clear" w:color="auto" w:fill="auto"/>
            <w:vAlign w:val="center"/>
          </w:tcPr>
          <w:p w14:paraId="100A968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4A43686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w:t>
            </w:r>
          </w:p>
        </w:tc>
        <w:tc>
          <w:tcPr>
            <w:tcW w:w="819" w:type="dxa"/>
            <w:shd w:val="clear" w:color="auto" w:fill="auto"/>
            <w:vAlign w:val="center"/>
          </w:tcPr>
          <w:p w14:paraId="56DF6AC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7263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1138" w:type="dxa"/>
            <w:shd w:val="clear" w:color="auto" w:fill="auto"/>
            <w:vAlign w:val="center"/>
          </w:tcPr>
          <w:p w14:paraId="05EC9EB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三层实验器材室</w:t>
            </w:r>
          </w:p>
        </w:tc>
        <w:tc>
          <w:tcPr>
            <w:tcW w:w="716" w:type="dxa"/>
            <w:shd w:val="clear" w:color="auto" w:fill="auto"/>
            <w:vAlign w:val="center"/>
          </w:tcPr>
          <w:p w14:paraId="11D085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000" w:type="dxa"/>
            <w:shd w:val="clear" w:color="auto" w:fill="auto"/>
            <w:vAlign w:val="center"/>
          </w:tcPr>
          <w:p w14:paraId="0BE716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药品器材柜</w:t>
            </w:r>
          </w:p>
        </w:tc>
        <w:tc>
          <w:tcPr>
            <w:tcW w:w="2184" w:type="dxa"/>
            <w:shd w:val="clear" w:color="auto" w:fill="auto"/>
            <w:noWrap/>
            <w:vAlign w:val="bottom"/>
          </w:tcPr>
          <w:p w14:paraId="46E3CF02">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57275" cy="1200150"/>
                  <wp:effectExtent l="0" t="0" r="9525" b="0"/>
                  <wp:docPr id="321" name="图片 30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06" descr="IMG_282"/>
                          <pic:cNvPicPr>
                            <a:picLocks noChangeAspect="1"/>
                          </pic:cNvPicPr>
                        </pic:nvPicPr>
                        <pic:blipFill>
                          <a:blip r:embed="rId52"/>
                          <a:stretch>
                            <a:fillRect/>
                          </a:stretch>
                        </pic:blipFill>
                        <pic:spPr>
                          <a:xfrm>
                            <a:off x="0" y="0"/>
                            <a:ext cx="1057275" cy="1200150"/>
                          </a:xfrm>
                          <a:prstGeom prst="rect">
                            <a:avLst/>
                          </a:prstGeom>
                          <a:noFill/>
                          <a:ln w="9525">
                            <a:noFill/>
                          </a:ln>
                        </pic:spPr>
                      </pic:pic>
                    </a:graphicData>
                  </a:graphic>
                </wp:inline>
              </w:drawing>
            </w:r>
          </w:p>
        </w:tc>
        <w:tc>
          <w:tcPr>
            <w:tcW w:w="1799" w:type="dxa"/>
            <w:shd w:val="clear" w:color="auto" w:fill="auto"/>
            <w:vAlign w:val="center"/>
          </w:tcPr>
          <w:p w14:paraId="7C2057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1000*450*1800</w:t>
            </w:r>
          </w:p>
        </w:tc>
        <w:tc>
          <w:tcPr>
            <w:tcW w:w="7216" w:type="dxa"/>
            <w:shd w:val="clear" w:color="auto" w:fill="auto"/>
            <w:vAlign w:val="center"/>
          </w:tcPr>
          <w:p w14:paraId="723C35D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313"/>
                <w:rFonts w:hint="eastAsia" w:ascii="仿宋" w:hAnsi="仿宋" w:eastAsia="仿宋" w:cs="仿宋"/>
                <w:color w:val="auto"/>
                <w:sz w:val="21"/>
                <w:szCs w:val="21"/>
                <w:highlight w:val="none"/>
                <w:lang w:val="en-US" w:eastAsia="zh-CN" w:bidi="ar"/>
              </w:rPr>
              <w:t>尺</w:t>
            </w:r>
            <w:r>
              <w:rPr>
                <w:rStyle w:val="206"/>
                <w:rFonts w:hint="eastAsia" w:ascii="仿宋" w:hAnsi="仿宋" w:eastAsia="仿宋" w:cs="仿宋"/>
                <w:color w:val="auto"/>
                <w:sz w:val="21"/>
                <w:szCs w:val="21"/>
                <w:highlight w:val="none"/>
                <w:lang w:val="en-US" w:eastAsia="zh-CN" w:bidi="ar"/>
              </w:rPr>
              <w:t xml:space="preserve"> </w:t>
            </w:r>
            <w:r>
              <w:rPr>
                <w:rStyle w:val="313"/>
                <w:rFonts w:hint="eastAsia" w:ascii="仿宋" w:hAnsi="仿宋" w:eastAsia="仿宋" w:cs="仿宋"/>
                <w:color w:val="auto"/>
                <w:sz w:val="21"/>
                <w:szCs w:val="21"/>
                <w:highlight w:val="none"/>
                <w:lang w:val="en-US" w:eastAsia="zh-CN" w:bidi="ar"/>
              </w:rPr>
              <w:t>寸：</w:t>
            </w:r>
            <w:r>
              <w:rPr>
                <w:rStyle w:val="206"/>
                <w:rFonts w:hint="eastAsia" w:ascii="仿宋" w:hAnsi="仿宋" w:eastAsia="仿宋" w:cs="仿宋"/>
                <w:color w:val="auto"/>
                <w:sz w:val="21"/>
                <w:szCs w:val="21"/>
                <w:highlight w:val="none"/>
                <w:lang w:val="en-US" w:eastAsia="zh-CN" w:bidi="ar"/>
              </w:rPr>
              <w:t>1000*450*1800mm</w:t>
            </w:r>
            <w:r>
              <w:rPr>
                <w:rStyle w:val="313"/>
                <w:rFonts w:hint="eastAsia" w:ascii="仿宋" w:hAnsi="仿宋" w:eastAsia="仿宋" w:cs="仿宋"/>
                <w:color w:val="auto"/>
                <w:sz w:val="21"/>
                <w:szCs w:val="21"/>
                <w:highlight w:val="none"/>
                <w:lang w:val="en-US" w:eastAsia="zh-CN" w:bidi="ar"/>
              </w:rPr>
              <w:t>；主框架：采用</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工程塑料注塑成型的侧横梁、铝合金型材前横梁、铝合金型材后横梁与铝合金型材立柱组成的箱体式复合框架结构，分上下两层。★前中横梁上配专用特种锁具，可以一锁锁四门。</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前横梁：</w:t>
            </w:r>
            <w:r>
              <w:rPr>
                <w:rStyle w:val="206"/>
                <w:rFonts w:hint="eastAsia" w:ascii="仿宋" w:hAnsi="仿宋" w:eastAsia="仿宋" w:cs="仿宋"/>
                <w:color w:val="auto"/>
                <w:sz w:val="21"/>
                <w:szCs w:val="21"/>
                <w:highlight w:val="none"/>
                <w:lang w:val="en-US" w:eastAsia="zh-CN" w:bidi="ar"/>
              </w:rPr>
              <w:t>60*60mm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带圆弧造型铝合金型材。</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后横梁：</w:t>
            </w:r>
            <w:r>
              <w:rPr>
                <w:rStyle w:val="206"/>
                <w:rFonts w:hint="eastAsia" w:ascii="仿宋" w:hAnsi="仿宋" w:eastAsia="仿宋" w:cs="仿宋"/>
                <w:color w:val="auto"/>
                <w:sz w:val="21"/>
                <w:szCs w:val="21"/>
                <w:highlight w:val="none"/>
                <w:lang w:val="en-US" w:eastAsia="zh-CN" w:bidi="ar"/>
              </w:rPr>
              <w:t>60*40mm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长方体铝合金型材。</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左右支撑架：</w:t>
            </w:r>
            <w:r>
              <w:rPr>
                <w:rStyle w:val="206"/>
                <w:rFonts w:hint="eastAsia" w:ascii="仿宋" w:hAnsi="仿宋" w:eastAsia="仿宋" w:cs="仿宋"/>
                <w:color w:val="auto"/>
                <w:sz w:val="21"/>
                <w:szCs w:val="21"/>
                <w:highlight w:val="none"/>
                <w:lang w:val="en-US" w:eastAsia="zh-CN" w:bidi="ar"/>
              </w:rPr>
              <w:t>450*120*86mm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2.5mmABS</w:t>
            </w:r>
            <w:r>
              <w:rPr>
                <w:rStyle w:val="313"/>
                <w:rFonts w:hint="eastAsia" w:ascii="仿宋" w:hAnsi="仿宋" w:eastAsia="仿宋" w:cs="仿宋"/>
                <w:color w:val="auto"/>
                <w:sz w:val="21"/>
                <w:szCs w:val="21"/>
                <w:highlight w:val="none"/>
                <w:lang w:val="en-US" w:eastAsia="zh-CN" w:bidi="ar"/>
              </w:rPr>
              <w:t>工程材料。</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前立柱：</w:t>
            </w:r>
            <w:r>
              <w:rPr>
                <w:rStyle w:val="206"/>
                <w:rFonts w:hint="eastAsia" w:ascii="仿宋" w:hAnsi="仿宋" w:eastAsia="仿宋" w:cs="仿宋"/>
                <w:color w:val="auto"/>
                <w:sz w:val="21"/>
                <w:szCs w:val="21"/>
                <w:highlight w:val="none"/>
                <w:lang w:val="en-US" w:eastAsia="zh-CN" w:bidi="ar"/>
              </w:rPr>
              <w:t>35*24mm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铝合金型材。</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后立柱：</w:t>
            </w:r>
            <w:r>
              <w:rPr>
                <w:rStyle w:val="206"/>
                <w:rFonts w:hint="eastAsia" w:ascii="仿宋" w:hAnsi="仿宋" w:eastAsia="仿宋" w:cs="仿宋"/>
                <w:color w:val="auto"/>
                <w:sz w:val="21"/>
                <w:szCs w:val="21"/>
                <w:highlight w:val="none"/>
                <w:lang w:val="en-US" w:eastAsia="zh-CN" w:bidi="ar"/>
              </w:rPr>
              <w:t xml:space="preserve"> 37*37mm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后端</w:t>
            </w:r>
            <w:r>
              <w:rPr>
                <w:rStyle w:val="206"/>
                <w:rFonts w:hint="eastAsia" w:ascii="仿宋" w:hAnsi="仿宋" w:eastAsia="仿宋" w:cs="仿宋"/>
                <w:color w:val="auto"/>
                <w:sz w:val="21"/>
                <w:szCs w:val="21"/>
                <w:highlight w:val="none"/>
                <w:lang w:val="en-US" w:eastAsia="zh-CN" w:bidi="ar"/>
              </w:rPr>
              <w:t>R25</w:t>
            </w:r>
            <w:r>
              <w:rPr>
                <w:rStyle w:val="313"/>
                <w:rFonts w:hint="eastAsia" w:ascii="仿宋" w:hAnsi="仿宋" w:eastAsia="仿宋" w:cs="仿宋"/>
                <w:color w:val="auto"/>
                <w:sz w:val="21"/>
                <w:szCs w:val="21"/>
                <w:highlight w:val="none"/>
                <w:lang w:val="en-US" w:eastAsia="zh-CN" w:bidi="ar"/>
              </w:rPr>
              <w:t>圆角的铝合金型材。所有型材表面均经纯环氧树脂塑粉高温固化处理达到耐腐耐磨。</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柜体（侧板、顶板、背板）和柜门：柜体侧板、顶板、背板采用</w:t>
            </w:r>
            <w:r>
              <w:rPr>
                <w:rStyle w:val="206"/>
                <w:rFonts w:hint="eastAsia" w:ascii="仿宋" w:hAnsi="仿宋" w:eastAsia="仿宋" w:cs="仿宋"/>
                <w:color w:val="auto"/>
                <w:sz w:val="21"/>
                <w:szCs w:val="21"/>
                <w:highlight w:val="none"/>
                <w:lang w:val="en-US" w:eastAsia="zh-CN" w:bidi="ar"/>
              </w:rPr>
              <w:t>16mm</w:t>
            </w:r>
            <w:r>
              <w:rPr>
                <w:rStyle w:val="313"/>
                <w:rFonts w:hint="eastAsia" w:ascii="仿宋" w:hAnsi="仿宋" w:eastAsia="仿宋" w:cs="仿宋"/>
                <w:color w:val="auto"/>
                <w:sz w:val="21"/>
                <w:szCs w:val="21"/>
                <w:highlight w:val="none"/>
                <w:lang w:val="en-US" w:eastAsia="zh-CN" w:bidi="ar"/>
              </w:rPr>
              <w:t>中密度三聚氰胺双饰面板，以优质</w:t>
            </w:r>
            <w:r>
              <w:rPr>
                <w:rStyle w:val="206"/>
                <w:rFonts w:hint="eastAsia" w:ascii="仿宋" w:hAnsi="仿宋" w:eastAsia="仿宋" w:cs="仿宋"/>
                <w:color w:val="auto"/>
                <w:sz w:val="21"/>
                <w:szCs w:val="21"/>
                <w:highlight w:val="none"/>
                <w:lang w:val="en-US" w:eastAsia="zh-CN" w:bidi="ar"/>
              </w:rPr>
              <w:t>2mmPVC</w:t>
            </w:r>
            <w:r>
              <w:rPr>
                <w:rStyle w:val="313"/>
                <w:rFonts w:hint="eastAsia" w:ascii="仿宋" w:hAnsi="仿宋" w:eastAsia="仿宋" w:cs="仿宋"/>
                <w:color w:val="auto"/>
                <w:sz w:val="21"/>
                <w:szCs w:val="21"/>
                <w:highlight w:val="none"/>
                <w:lang w:val="en-US" w:eastAsia="zh-CN" w:bidi="ar"/>
              </w:rPr>
              <w:t>封边条配合热熔胶封边作防水处理；上下柜门框架均采用</w:t>
            </w:r>
            <w:r>
              <w:rPr>
                <w:rStyle w:val="206"/>
                <w:rFonts w:hint="eastAsia" w:ascii="仿宋" w:hAnsi="仿宋" w:eastAsia="仿宋" w:cs="仿宋"/>
                <w:color w:val="auto"/>
                <w:sz w:val="21"/>
                <w:szCs w:val="21"/>
                <w:highlight w:val="none"/>
                <w:lang w:val="en-US" w:eastAsia="zh-CN" w:bidi="ar"/>
              </w:rPr>
              <w:t>32*18mm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厚的铝合金型材横料、</w:t>
            </w:r>
            <w:r>
              <w:rPr>
                <w:rStyle w:val="206"/>
                <w:rFonts w:hint="eastAsia" w:ascii="仿宋" w:hAnsi="仿宋" w:eastAsia="仿宋" w:cs="仿宋"/>
                <w:color w:val="auto"/>
                <w:sz w:val="21"/>
                <w:szCs w:val="21"/>
                <w:highlight w:val="none"/>
                <w:lang w:val="en-US" w:eastAsia="zh-CN" w:bidi="ar"/>
              </w:rPr>
              <w:t>26*18mm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厚的铝合金型材立柱，用</w:t>
            </w:r>
            <w:r>
              <w:rPr>
                <w:rStyle w:val="206"/>
                <w:rFonts w:hint="eastAsia" w:ascii="仿宋" w:hAnsi="仿宋" w:eastAsia="仿宋" w:cs="仿宋"/>
                <w:color w:val="auto"/>
                <w:sz w:val="21"/>
                <w:szCs w:val="21"/>
                <w:highlight w:val="none"/>
                <w:lang w:val="en-US" w:eastAsia="zh-CN" w:bidi="ar"/>
              </w:rPr>
              <w:t xml:space="preserve"> ABS</w:t>
            </w:r>
            <w:r>
              <w:rPr>
                <w:rStyle w:val="313"/>
                <w:rFonts w:hint="eastAsia" w:ascii="仿宋" w:hAnsi="仿宋" w:eastAsia="仿宋" w:cs="仿宋"/>
                <w:color w:val="auto"/>
                <w:sz w:val="21"/>
                <w:szCs w:val="21"/>
                <w:highlight w:val="none"/>
                <w:lang w:val="en-US" w:eastAsia="zh-CN" w:bidi="ar"/>
              </w:rPr>
              <w:t>转接头进行连接，型材表面均经纯环氧树脂塑粉高温固化处理；上柜门内嵌</w:t>
            </w:r>
            <w:r>
              <w:rPr>
                <w:rStyle w:val="206"/>
                <w:rFonts w:hint="eastAsia" w:ascii="仿宋" w:hAnsi="仿宋" w:eastAsia="仿宋" w:cs="仿宋"/>
                <w:color w:val="auto"/>
                <w:sz w:val="21"/>
                <w:szCs w:val="21"/>
                <w:highlight w:val="none"/>
                <w:lang w:val="en-US" w:eastAsia="zh-CN" w:bidi="ar"/>
              </w:rPr>
              <w:t>4mm</w:t>
            </w:r>
            <w:r>
              <w:rPr>
                <w:rStyle w:val="313"/>
                <w:rFonts w:hint="eastAsia" w:ascii="仿宋" w:hAnsi="仿宋" w:eastAsia="仿宋" w:cs="仿宋"/>
                <w:color w:val="auto"/>
                <w:sz w:val="21"/>
                <w:szCs w:val="21"/>
                <w:highlight w:val="none"/>
                <w:lang w:val="en-US" w:eastAsia="zh-CN" w:bidi="ar"/>
              </w:rPr>
              <w:t>厚钢化玻璃，下柜门内嵌</w:t>
            </w:r>
            <w:r>
              <w:rPr>
                <w:rStyle w:val="206"/>
                <w:rFonts w:hint="eastAsia" w:ascii="仿宋" w:hAnsi="仿宋" w:eastAsia="仿宋" w:cs="仿宋"/>
                <w:color w:val="auto"/>
                <w:sz w:val="21"/>
                <w:szCs w:val="21"/>
                <w:highlight w:val="none"/>
                <w:lang w:val="en-US" w:eastAsia="zh-CN" w:bidi="ar"/>
              </w:rPr>
              <w:t>9mm</w:t>
            </w:r>
            <w:r>
              <w:rPr>
                <w:rStyle w:val="313"/>
                <w:rFonts w:hint="eastAsia" w:ascii="仿宋" w:hAnsi="仿宋" w:eastAsia="仿宋" w:cs="仿宋"/>
                <w:color w:val="auto"/>
                <w:sz w:val="21"/>
                <w:szCs w:val="21"/>
                <w:highlight w:val="none"/>
                <w:lang w:val="en-US" w:eastAsia="zh-CN" w:bidi="ar"/>
              </w:rPr>
              <w:t>中密度三聚氰胺饰面板，配以</w:t>
            </w:r>
            <w:r>
              <w:rPr>
                <w:rStyle w:val="206"/>
                <w:rFonts w:hint="eastAsia" w:ascii="仿宋" w:hAnsi="仿宋" w:eastAsia="仿宋" w:cs="仿宋"/>
                <w:color w:val="auto"/>
                <w:sz w:val="21"/>
                <w:szCs w:val="21"/>
                <w:highlight w:val="none"/>
                <w:lang w:val="en-US" w:eastAsia="zh-CN" w:bidi="ar"/>
              </w:rPr>
              <w:t>pp</w:t>
            </w:r>
            <w:r>
              <w:rPr>
                <w:rStyle w:val="313"/>
                <w:rFonts w:hint="eastAsia" w:ascii="仿宋" w:hAnsi="仿宋" w:eastAsia="仿宋" w:cs="仿宋"/>
                <w:color w:val="auto"/>
                <w:sz w:val="21"/>
                <w:szCs w:val="21"/>
                <w:highlight w:val="none"/>
                <w:lang w:val="en-US" w:eastAsia="zh-CN" w:bidi="ar"/>
              </w:rPr>
              <w:t>材料注塑一次成型的四分之一环形拉手；上下柜门的四个环形拉手组成一圆环造型，并在中间前横梁上加装专用锁具，可以一锁锁四门。</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层板：上下柜体共带</w:t>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块层板，采用</w:t>
            </w:r>
            <w:r>
              <w:rPr>
                <w:rStyle w:val="206"/>
                <w:rFonts w:hint="eastAsia" w:ascii="仿宋" w:hAnsi="仿宋" w:eastAsia="仿宋" w:cs="仿宋"/>
                <w:color w:val="auto"/>
                <w:sz w:val="21"/>
                <w:szCs w:val="21"/>
                <w:highlight w:val="none"/>
                <w:lang w:val="en-US" w:eastAsia="zh-CN" w:bidi="ar"/>
              </w:rPr>
              <w:t>16mm</w:t>
            </w:r>
            <w:r>
              <w:rPr>
                <w:rStyle w:val="313"/>
                <w:rFonts w:hint="eastAsia" w:ascii="仿宋" w:hAnsi="仿宋" w:eastAsia="仿宋" w:cs="仿宋"/>
                <w:color w:val="auto"/>
                <w:sz w:val="21"/>
                <w:szCs w:val="21"/>
                <w:highlight w:val="none"/>
                <w:lang w:val="en-US" w:eastAsia="zh-CN" w:bidi="ar"/>
              </w:rPr>
              <w:t>中密度三聚氰胺双饰面板，专用铝型材加固条加固，铝型材表面经纯环氧树脂塑粉高温固化处理。活动式层板可自由拆卸或调整高度，阶梯式层板可存放高度不一的试剂瓶，方便取放物体。</w:t>
            </w:r>
          </w:p>
        </w:tc>
        <w:tc>
          <w:tcPr>
            <w:tcW w:w="768" w:type="dxa"/>
            <w:shd w:val="clear" w:color="auto" w:fill="auto"/>
            <w:vAlign w:val="center"/>
          </w:tcPr>
          <w:p w14:paraId="204794F3">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w:t>
            </w:r>
          </w:p>
        </w:tc>
        <w:tc>
          <w:tcPr>
            <w:tcW w:w="819" w:type="dxa"/>
            <w:shd w:val="clear" w:color="auto" w:fill="auto"/>
            <w:vAlign w:val="center"/>
          </w:tcPr>
          <w:p w14:paraId="371F2440">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791D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6F798A23">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三层音乐教室1</w:t>
            </w:r>
          </w:p>
        </w:tc>
        <w:tc>
          <w:tcPr>
            <w:tcW w:w="716" w:type="dxa"/>
            <w:shd w:val="clear" w:color="auto" w:fill="auto"/>
            <w:vAlign w:val="center"/>
          </w:tcPr>
          <w:p w14:paraId="0F8D92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000" w:type="dxa"/>
            <w:shd w:val="clear" w:color="auto" w:fill="auto"/>
            <w:vAlign w:val="center"/>
          </w:tcPr>
          <w:p w14:paraId="7F78AC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音乐凳</w:t>
            </w:r>
          </w:p>
        </w:tc>
        <w:tc>
          <w:tcPr>
            <w:tcW w:w="2184" w:type="dxa"/>
            <w:shd w:val="clear" w:color="auto" w:fill="auto"/>
            <w:noWrap/>
            <w:vAlign w:val="bottom"/>
          </w:tcPr>
          <w:p w14:paraId="74AB543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90625" cy="990600"/>
                  <wp:effectExtent l="0" t="0" r="9525" b="0"/>
                  <wp:docPr id="310" name="图片 30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07" descr="IMG_283"/>
                          <pic:cNvPicPr>
                            <a:picLocks noChangeAspect="1"/>
                          </pic:cNvPicPr>
                        </pic:nvPicPr>
                        <pic:blipFill>
                          <a:blip r:embed="rId53"/>
                          <a:stretch>
                            <a:fillRect/>
                          </a:stretch>
                        </pic:blipFill>
                        <pic:spPr>
                          <a:xfrm>
                            <a:off x="0" y="0"/>
                            <a:ext cx="1190625" cy="990600"/>
                          </a:xfrm>
                          <a:prstGeom prst="rect">
                            <a:avLst/>
                          </a:prstGeom>
                          <a:noFill/>
                          <a:ln w="9525">
                            <a:noFill/>
                          </a:ln>
                        </pic:spPr>
                      </pic:pic>
                    </a:graphicData>
                  </a:graphic>
                </wp:inline>
              </w:drawing>
            </w:r>
          </w:p>
        </w:tc>
        <w:tc>
          <w:tcPr>
            <w:tcW w:w="1799" w:type="dxa"/>
            <w:shd w:val="clear" w:color="auto" w:fill="auto"/>
            <w:vAlign w:val="center"/>
          </w:tcPr>
          <w:p w14:paraId="3BE78E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边长360x高360</w:t>
            </w:r>
          </w:p>
        </w:tc>
        <w:tc>
          <w:tcPr>
            <w:tcW w:w="7216" w:type="dxa"/>
            <w:shd w:val="clear" w:color="auto" w:fill="auto"/>
            <w:vAlign w:val="center"/>
          </w:tcPr>
          <w:p w14:paraId="2123693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尺寸：边长</w:t>
            </w:r>
            <w:r>
              <w:rPr>
                <w:rStyle w:val="206"/>
                <w:rFonts w:hint="eastAsia" w:ascii="仿宋" w:hAnsi="仿宋" w:eastAsia="仿宋" w:cs="仿宋"/>
                <w:color w:val="auto"/>
                <w:sz w:val="21"/>
                <w:szCs w:val="21"/>
                <w:highlight w:val="none"/>
                <w:lang w:val="en-US" w:eastAsia="zh-CN" w:bidi="ar"/>
              </w:rPr>
              <w:t>360mmx</w:t>
            </w:r>
            <w:r>
              <w:rPr>
                <w:rStyle w:val="313"/>
                <w:rFonts w:hint="eastAsia" w:ascii="仿宋" w:hAnsi="仿宋" w:eastAsia="仿宋" w:cs="仿宋"/>
                <w:color w:val="auto"/>
                <w:sz w:val="21"/>
                <w:szCs w:val="21"/>
                <w:highlight w:val="none"/>
                <w:lang w:val="en-US" w:eastAsia="zh-CN" w:bidi="ar"/>
              </w:rPr>
              <w:t>高</w:t>
            </w:r>
            <w:r>
              <w:rPr>
                <w:rStyle w:val="206"/>
                <w:rFonts w:hint="eastAsia" w:ascii="仿宋" w:hAnsi="仿宋" w:eastAsia="仿宋" w:cs="仿宋"/>
                <w:color w:val="auto"/>
                <w:sz w:val="21"/>
                <w:szCs w:val="21"/>
                <w:highlight w:val="none"/>
                <w:lang w:val="en-US" w:eastAsia="zh-CN" w:bidi="ar"/>
              </w:rPr>
              <w:t>360mm±10mm</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3.5mm</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材质：高密度ＰＥ防水抗摔材料。</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工艺：（</w:t>
            </w: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）滚塑制作，材质轻，耐磨抗压，抗氧化功能强，长期使用也不会产生开裂现象。</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）硬度和强度高，吸水性小，优良的电绝缘性，耐寒。</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）底部须有四个加厚耐摩擦底座性。</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功能：可自由组合成各种形状，激发学生们的动手能力和创造思维能力。</w:t>
            </w:r>
          </w:p>
        </w:tc>
        <w:tc>
          <w:tcPr>
            <w:tcW w:w="768" w:type="dxa"/>
            <w:shd w:val="clear" w:color="auto" w:fill="auto"/>
            <w:vAlign w:val="center"/>
          </w:tcPr>
          <w:p w14:paraId="635F6EE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45</w:t>
            </w:r>
          </w:p>
        </w:tc>
        <w:tc>
          <w:tcPr>
            <w:tcW w:w="819" w:type="dxa"/>
            <w:shd w:val="clear" w:color="auto" w:fill="auto"/>
            <w:vAlign w:val="center"/>
          </w:tcPr>
          <w:p w14:paraId="438330DC">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4CB5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2355D794">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三层音乐教室2</w:t>
            </w:r>
          </w:p>
        </w:tc>
        <w:tc>
          <w:tcPr>
            <w:tcW w:w="716" w:type="dxa"/>
            <w:shd w:val="clear" w:color="auto" w:fill="auto"/>
            <w:vAlign w:val="center"/>
          </w:tcPr>
          <w:p w14:paraId="24BB33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000" w:type="dxa"/>
            <w:shd w:val="clear" w:color="auto" w:fill="auto"/>
            <w:vAlign w:val="center"/>
          </w:tcPr>
          <w:p w14:paraId="393240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音乐凳</w:t>
            </w:r>
          </w:p>
        </w:tc>
        <w:tc>
          <w:tcPr>
            <w:tcW w:w="2184" w:type="dxa"/>
            <w:shd w:val="clear" w:color="auto" w:fill="auto"/>
            <w:noWrap/>
            <w:vAlign w:val="bottom"/>
          </w:tcPr>
          <w:p w14:paraId="1E3568A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19200" cy="1095375"/>
                  <wp:effectExtent l="0" t="0" r="0" b="9525"/>
                  <wp:docPr id="311" name="图片 30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08" descr="IMG_284"/>
                          <pic:cNvPicPr>
                            <a:picLocks noChangeAspect="1"/>
                          </pic:cNvPicPr>
                        </pic:nvPicPr>
                        <pic:blipFill>
                          <a:blip r:embed="rId54"/>
                          <a:stretch>
                            <a:fillRect/>
                          </a:stretch>
                        </pic:blipFill>
                        <pic:spPr>
                          <a:xfrm>
                            <a:off x="0" y="0"/>
                            <a:ext cx="1219200" cy="1095375"/>
                          </a:xfrm>
                          <a:prstGeom prst="rect">
                            <a:avLst/>
                          </a:prstGeom>
                          <a:noFill/>
                          <a:ln w="9525">
                            <a:noFill/>
                          </a:ln>
                        </pic:spPr>
                      </pic:pic>
                    </a:graphicData>
                  </a:graphic>
                </wp:inline>
              </w:drawing>
            </w:r>
          </w:p>
        </w:tc>
        <w:tc>
          <w:tcPr>
            <w:tcW w:w="1799" w:type="dxa"/>
            <w:shd w:val="clear" w:color="auto" w:fill="auto"/>
            <w:vAlign w:val="center"/>
          </w:tcPr>
          <w:p w14:paraId="1840C5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450*390*高360</w:t>
            </w:r>
          </w:p>
        </w:tc>
        <w:tc>
          <w:tcPr>
            <w:tcW w:w="7216" w:type="dxa"/>
            <w:shd w:val="clear" w:color="auto" w:fill="auto"/>
            <w:vAlign w:val="center"/>
          </w:tcPr>
          <w:p w14:paraId="27CEC8E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尺寸：</w:t>
            </w:r>
            <w:r>
              <w:rPr>
                <w:rStyle w:val="206"/>
                <w:rFonts w:hint="eastAsia" w:ascii="仿宋" w:hAnsi="仿宋" w:eastAsia="仿宋" w:cs="仿宋"/>
                <w:color w:val="auto"/>
                <w:sz w:val="21"/>
                <w:szCs w:val="21"/>
                <w:highlight w:val="none"/>
                <w:lang w:val="en-US" w:eastAsia="zh-CN" w:bidi="ar"/>
              </w:rPr>
              <w:t>450*390*</w:t>
            </w:r>
            <w:r>
              <w:rPr>
                <w:rStyle w:val="313"/>
                <w:rFonts w:hint="eastAsia" w:ascii="仿宋" w:hAnsi="仿宋" w:eastAsia="仿宋" w:cs="仿宋"/>
                <w:color w:val="auto"/>
                <w:sz w:val="21"/>
                <w:szCs w:val="21"/>
                <w:highlight w:val="none"/>
                <w:lang w:val="en-US" w:eastAsia="zh-CN" w:bidi="ar"/>
              </w:rPr>
              <w:t>高</w:t>
            </w:r>
            <w:r>
              <w:rPr>
                <w:rStyle w:val="206"/>
                <w:rFonts w:hint="eastAsia" w:ascii="仿宋" w:hAnsi="仿宋" w:eastAsia="仿宋" w:cs="仿宋"/>
                <w:color w:val="auto"/>
                <w:sz w:val="21"/>
                <w:szCs w:val="21"/>
                <w:highlight w:val="none"/>
                <w:lang w:val="en-US" w:eastAsia="zh-CN" w:bidi="ar"/>
              </w:rPr>
              <w:t>360mm±10mm</w:t>
            </w:r>
            <w:r>
              <w:rPr>
                <w:rStyle w:val="313"/>
                <w:rFonts w:hint="eastAsia" w:ascii="仿宋" w:hAnsi="仿宋" w:eastAsia="仿宋" w:cs="仿宋"/>
                <w:color w:val="auto"/>
                <w:sz w:val="21"/>
                <w:szCs w:val="21"/>
                <w:highlight w:val="none"/>
                <w:lang w:val="en-US" w:eastAsia="zh-CN" w:bidi="ar"/>
              </w:rPr>
              <w:t>，壁厚</w:t>
            </w:r>
            <w:r>
              <w:rPr>
                <w:rStyle w:val="206"/>
                <w:rFonts w:hint="eastAsia" w:ascii="仿宋" w:hAnsi="仿宋" w:eastAsia="仿宋" w:cs="仿宋"/>
                <w:color w:val="auto"/>
                <w:sz w:val="21"/>
                <w:szCs w:val="21"/>
                <w:highlight w:val="none"/>
                <w:lang w:val="en-US" w:eastAsia="zh-CN" w:bidi="ar"/>
              </w:rPr>
              <w:t>3.5mm</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材质：高密度ＰＥ；</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工艺：（</w:t>
            </w: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）滚塑制作，材质轻，耐磨抗压，抗氧化功能强，长期使用也不会产生开裂现象。</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）硬度和强度高，吸水性小，优良的电绝缘性，耐寒。</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）底部须有四个加厚耐摩擦底座性。</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功能：可自由组合成各种形状，激发学生们的动手能力和创造思维能力。</w:t>
            </w:r>
          </w:p>
        </w:tc>
        <w:tc>
          <w:tcPr>
            <w:tcW w:w="768" w:type="dxa"/>
            <w:shd w:val="clear" w:color="auto" w:fill="auto"/>
            <w:vAlign w:val="center"/>
          </w:tcPr>
          <w:p w14:paraId="2023415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45</w:t>
            </w:r>
          </w:p>
        </w:tc>
        <w:tc>
          <w:tcPr>
            <w:tcW w:w="819" w:type="dxa"/>
            <w:shd w:val="clear" w:color="auto" w:fill="auto"/>
            <w:vAlign w:val="center"/>
          </w:tcPr>
          <w:p w14:paraId="3FF3EA2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4BF5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5F78B99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三层音乐教室3</w:t>
            </w:r>
          </w:p>
        </w:tc>
        <w:tc>
          <w:tcPr>
            <w:tcW w:w="716" w:type="dxa"/>
            <w:shd w:val="clear" w:color="auto" w:fill="auto"/>
            <w:vAlign w:val="center"/>
          </w:tcPr>
          <w:p w14:paraId="2BC515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1000" w:type="dxa"/>
            <w:shd w:val="clear" w:color="auto" w:fill="auto"/>
            <w:vAlign w:val="center"/>
          </w:tcPr>
          <w:p w14:paraId="2B7B5F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三边音乐凳</w:t>
            </w:r>
          </w:p>
        </w:tc>
        <w:tc>
          <w:tcPr>
            <w:tcW w:w="2184" w:type="dxa"/>
            <w:shd w:val="clear" w:color="auto" w:fill="auto"/>
            <w:noWrap/>
            <w:vAlign w:val="bottom"/>
          </w:tcPr>
          <w:p w14:paraId="00A55129">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95400" cy="1009650"/>
                  <wp:effectExtent l="0" t="0" r="0" b="0"/>
                  <wp:docPr id="323" name="图片 309"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09" descr="IMG_285"/>
                          <pic:cNvPicPr>
                            <a:picLocks noChangeAspect="1"/>
                          </pic:cNvPicPr>
                        </pic:nvPicPr>
                        <pic:blipFill>
                          <a:blip r:embed="rId55"/>
                          <a:stretch>
                            <a:fillRect/>
                          </a:stretch>
                        </pic:blipFill>
                        <pic:spPr>
                          <a:xfrm>
                            <a:off x="0" y="0"/>
                            <a:ext cx="1295400" cy="1009650"/>
                          </a:xfrm>
                          <a:prstGeom prst="rect">
                            <a:avLst/>
                          </a:prstGeom>
                          <a:noFill/>
                          <a:ln w="9525">
                            <a:noFill/>
                          </a:ln>
                        </pic:spPr>
                      </pic:pic>
                    </a:graphicData>
                  </a:graphic>
                </wp:inline>
              </w:drawing>
            </w:r>
          </w:p>
        </w:tc>
        <w:tc>
          <w:tcPr>
            <w:tcW w:w="1799" w:type="dxa"/>
            <w:shd w:val="clear" w:color="auto" w:fill="auto"/>
            <w:vAlign w:val="center"/>
          </w:tcPr>
          <w:p w14:paraId="54F9AE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450*350*350</w:t>
            </w:r>
          </w:p>
        </w:tc>
        <w:tc>
          <w:tcPr>
            <w:tcW w:w="7216" w:type="dxa"/>
            <w:shd w:val="clear" w:color="auto" w:fill="auto"/>
            <w:vAlign w:val="center"/>
          </w:tcPr>
          <w:p w14:paraId="282AE00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尺寸：</w:t>
            </w:r>
            <w:r>
              <w:rPr>
                <w:rStyle w:val="206"/>
                <w:rFonts w:hint="eastAsia" w:ascii="仿宋" w:hAnsi="仿宋" w:eastAsia="仿宋" w:cs="仿宋"/>
                <w:color w:val="auto"/>
                <w:sz w:val="21"/>
                <w:szCs w:val="21"/>
                <w:highlight w:val="none"/>
                <w:lang w:val="en-US" w:eastAsia="zh-CN" w:bidi="ar"/>
              </w:rPr>
              <w:t>450*350*350mm±10mm</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材质：高密度</w:t>
            </w:r>
            <w:r>
              <w:rPr>
                <w:rStyle w:val="206"/>
                <w:rFonts w:hint="eastAsia" w:ascii="仿宋" w:hAnsi="仿宋" w:eastAsia="仿宋" w:cs="仿宋"/>
                <w:color w:val="auto"/>
                <w:sz w:val="21"/>
                <w:szCs w:val="21"/>
                <w:highlight w:val="none"/>
                <w:lang w:val="en-US" w:eastAsia="zh-CN" w:bidi="ar"/>
              </w:rPr>
              <w:t>PE</w:t>
            </w:r>
            <w:r>
              <w:rPr>
                <w:rStyle w:val="313"/>
                <w:rFonts w:hint="eastAsia" w:ascii="仿宋" w:hAnsi="仿宋" w:eastAsia="仿宋" w:cs="仿宋"/>
                <w:color w:val="auto"/>
                <w:sz w:val="21"/>
                <w:szCs w:val="21"/>
                <w:highlight w:val="none"/>
                <w:lang w:val="en-US" w:eastAsia="zh-CN" w:bidi="ar"/>
              </w:rPr>
              <w:t>一体滚塑成型；</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工艺：（</w:t>
            </w: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）滚塑制作，材质轻，耐磨抗压，抗氧化功能强，长期使用也不会产生开裂现象。</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）硬度和强度高，吸水性小，优良的电绝缘性，耐寒。</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功能：（</w:t>
            </w: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）三面可坐，三种颜色设计，三种高度（</w:t>
            </w:r>
            <w:r>
              <w:rPr>
                <w:rStyle w:val="206"/>
                <w:rFonts w:hint="eastAsia" w:ascii="仿宋" w:hAnsi="仿宋" w:eastAsia="仿宋" w:cs="仿宋"/>
                <w:color w:val="auto"/>
                <w:sz w:val="21"/>
                <w:szCs w:val="21"/>
                <w:highlight w:val="none"/>
                <w:lang w:val="en-US" w:eastAsia="zh-CN" w:bidi="ar"/>
              </w:rPr>
              <w:t>215/350/450mm)</w:t>
            </w:r>
            <w:r>
              <w:rPr>
                <w:rStyle w:val="313"/>
                <w:rFonts w:hint="eastAsia" w:ascii="仿宋" w:hAnsi="仿宋" w:eastAsia="仿宋" w:cs="仿宋"/>
                <w:color w:val="auto"/>
                <w:sz w:val="21"/>
                <w:szCs w:val="21"/>
                <w:highlight w:val="none"/>
                <w:lang w:val="en-US" w:eastAsia="zh-CN" w:bidi="ar"/>
              </w:rPr>
              <w:t>适合各年级师生使用。</w:t>
            </w:r>
            <w:r>
              <w:rPr>
                <w:rStyle w:val="206"/>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）为保证产品牢固耐用，产品必须一体成型，不可采用插接拼凑等组装方式。</w:t>
            </w:r>
          </w:p>
        </w:tc>
        <w:tc>
          <w:tcPr>
            <w:tcW w:w="768" w:type="dxa"/>
            <w:shd w:val="clear" w:color="auto" w:fill="auto"/>
            <w:vAlign w:val="center"/>
          </w:tcPr>
          <w:p w14:paraId="72E945FF">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45</w:t>
            </w:r>
          </w:p>
        </w:tc>
        <w:tc>
          <w:tcPr>
            <w:tcW w:w="819" w:type="dxa"/>
            <w:shd w:val="clear" w:color="auto" w:fill="auto"/>
            <w:vAlign w:val="center"/>
          </w:tcPr>
          <w:p w14:paraId="36777803">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1BDF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1138" w:type="dxa"/>
            <w:vMerge w:val="restart"/>
            <w:shd w:val="clear" w:color="auto" w:fill="auto"/>
            <w:vAlign w:val="center"/>
          </w:tcPr>
          <w:p w14:paraId="69C86BBC">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三层科学教室1</w:t>
            </w:r>
          </w:p>
        </w:tc>
        <w:tc>
          <w:tcPr>
            <w:tcW w:w="716" w:type="dxa"/>
            <w:shd w:val="clear" w:color="auto" w:fill="auto"/>
            <w:vAlign w:val="center"/>
          </w:tcPr>
          <w:p w14:paraId="25B423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000" w:type="dxa"/>
            <w:shd w:val="clear" w:color="auto" w:fill="auto"/>
            <w:vAlign w:val="center"/>
          </w:tcPr>
          <w:p w14:paraId="604AF8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教师工作台</w:t>
            </w:r>
          </w:p>
        </w:tc>
        <w:tc>
          <w:tcPr>
            <w:tcW w:w="2184" w:type="dxa"/>
            <w:shd w:val="clear" w:color="auto" w:fill="auto"/>
            <w:noWrap/>
            <w:vAlign w:val="bottom"/>
          </w:tcPr>
          <w:p w14:paraId="32AE3651">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33500" cy="895350"/>
                  <wp:effectExtent l="0" t="0" r="0" b="0"/>
                  <wp:docPr id="313" name="图片 310"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0" descr="IMG_286"/>
                          <pic:cNvPicPr>
                            <a:picLocks noChangeAspect="1"/>
                          </pic:cNvPicPr>
                        </pic:nvPicPr>
                        <pic:blipFill>
                          <a:blip r:embed="rId56"/>
                          <a:stretch>
                            <a:fillRect/>
                          </a:stretch>
                        </pic:blipFill>
                        <pic:spPr>
                          <a:xfrm>
                            <a:off x="0" y="0"/>
                            <a:ext cx="1333500" cy="895350"/>
                          </a:xfrm>
                          <a:prstGeom prst="rect">
                            <a:avLst/>
                          </a:prstGeom>
                          <a:noFill/>
                          <a:ln w="9525">
                            <a:noFill/>
                          </a:ln>
                        </pic:spPr>
                      </pic:pic>
                    </a:graphicData>
                  </a:graphic>
                </wp:inline>
              </w:drawing>
            </w:r>
          </w:p>
        </w:tc>
        <w:tc>
          <w:tcPr>
            <w:tcW w:w="1799" w:type="dxa"/>
            <w:shd w:val="clear" w:color="auto" w:fill="auto"/>
            <w:vAlign w:val="center"/>
          </w:tcPr>
          <w:p w14:paraId="1412B5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1500*750*800</w:t>
            </w:r>
          </w:p>
        </w:tc>
        <w:tc>
          <w:tcPr>
            <w:tcW w:w="7216" w:type="dxa"/>
            <w:shd w:val="clear" w:color="auto" w:fill="auto"/>
            <w:vAlign w:val="center"/>
          </w:tcPr>
          <w:p w14:paraId="32C5C7C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1、规格：3800*1500*800mm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2、台面：采用12.7mm实芯理化板，四周边缘背边加工，总厚度为25.4mm。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3、主框架和架边：采用60mm*40mm(壁厚1.2mm)立柱方钢组成的C型骨架,模具冲压标准化连接件,表面经纯环氧树脂塑粉高温固化处理，具防酸碱、防腐蚀的特点、且承重。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4、前后梁：采用1.2mm厚优质冷轧钢板折弯成型为60*40mm，表面喷涂纯环氧树脂塑粉高温固化处理，耐酸耐腐蚀。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5、底柜托梁：采用40*25（壁厚1.2mm）优质方钢，表面喷涂纯环氧树脂塑粉高温固化处理，耐酸耐腐蚀。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6、箱体：采用16mm厚中密度三聚氰胺双饰面板，可视面采用1mmPVC封边条配合热熔封边防水处理，专用连接件连接组合紧固。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7、柜门及抽屉：采用16mm厚中密度三聚氰胺双饰面板，柜门和抽屉板面三边以铝合金型材包边处理，正面配以铝合金一字拉手，其余可视面采用2mmPVC封边条配热熔封边作防水处理。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8、地脚：采用高强度钢，纯尼龙或改性硬聚氯乙烯外加防腐伸缩套，可调高度30-40mm，螺杆直径12mm，具防滑减震耐蚀的特点</w:t>
            </w:r>
          </w:p>
        </w:tc>
        <w:tc>
          <w:tcPr>
            <w:tcW w:w="768" w:type="dxa"/>
            <w:shd w:val="clear" w:color="auto" w:fill="auto"/>
            <w:vAlign w:val="center"/>
          </w:tcPr>
          <w:p w14:paraId="6B0D837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1EF99A5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568C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jc w:val="center"/>
        </w:trPr>
        <w:tc>
          <w:tcPr>
            <w:tcW w:w="1138" w:type="dxa"/>
            <w:vMerge w:val="continue"/>
            <w:shd w:val="clear" w:color="auto" w:fill="auto"/>
            <w:vAlign w:val="center"/>
          </w:tcPr>
          <w:p w14:paraId="4871402A">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5EB12E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1000" w:type="dxa"/>
            <w:shd w:val="clear" w:color="auto" w:fill="auto"/>
            <w:vAlign w:val="center"/>
          </w:tcPr>
          <w:p w14:paraId="074614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学生桌</w:t>
            </w:r>
          </w:p>
        </w:tc>
        <w:tc>
          <w:tcPr>
            <w:tcW w:w="2184" w:type="dxa"/>
            <w:shd w:val="clear" w:color="auto" w:fill="auto"/>
            <w:noWrap/>
            <w:vAlign w:val="bottom"/>
          </w:tcPr>
          <w:p w14:paraId="58E9B907">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43025" cy="1000125"/>
                  <wp:effectExtent l="0" t="0" r="9525" b="9525"/>
                  <wp:docPr id="314" name="图片 311"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1" descr="IMG_287"/>
                          <pic:cNvPicPr>
                            <a:picLocks noChangeAspect="1"/>
                          </pic:cNvPicPr>
                        </pic:nvPicPr>
                        <pic:blipFill>
                          <a:blip r:embed="rId57"/>
                          <a:stretch>
                            <a:fillRect/>
                          </a:stretch>
                        </pic:blipFill>
                        <pic:spPr>
                          <a:xfrm>
                            <a:off x="0" y="0"/>
                            <a:ext cx="1343025" cy="1000125"/>
                          </a:xfrm>
                          <a:prstGeom prst="rect">
                            <a:avLst/>
                          </a:prstGeom>
                          <a:noFill/>
                          <a:ln w="9525">
                            <a:noFill/>
                          </a:ln>
                        </pic:spPr>
                      </pic:pic>
                    </a:graphicData>
                  </a:graphic>
                </wp:inline>
              </w:drawing>
            </w:r>
          </w:p>
        </w:tc>
        <w:tc>
          <w:tcPr>
            <w:tcW w:w="1799" w:type="dxa"/>
            <w:shd w:val="clear" w:color="auto" w:fill="auto"/>
            <w:vAlign w:val="center"/>
          </w:tcPr>
          <w:p w14:paraId="4C8309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1200*600*780</w:t>
            </w:r>
          </w:p>
        </w:tc>
        <w:tc>
          <w:tcPr>
            <w:tcW w:w="7216" w:type="dxa"/>
            <w:shd w:val="clear" w:color="auto" w:fill="auto"/>
            <w:vAlign w:val="center"/>
          </w:tcPr>
          <w:p w14:paraId="5A1D5CE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尺寸：1200*600*780mm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台面：采用８mm实芯理化板，耐酸碱，表面哑光，不反光防滑；热弯加工成型，使台面前端呈半圆弧形，圆润下滑。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前横梁：采用61x38mm壁厚1.2mm的优质铝型材拉伸成型，一边85mm圆弧造型，和面板弧形无缝贴合，材料表面经过防腐氧化处理和纯环氧树脂塑粉高温固化处理，具有较强的耐蚀性及承重性。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横梁支撑件：采用12x100mm壁厚1.2mm的优质铝型材拉伸成型，带有两条加强抗变形的凹槽，材料表面经过防腐氧化处理和纯环氧树脂塑粉高温固化处理，具有较强的耐蚀性及承重性。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后挡板：采用131*30mm壁厚1.2mm的优质铝型材拉伸成型，材料表面经过防腐氧化处理和纯环氧树脂塑粉高温固化处理，具有较强的耐蚀性及承重性。造型截面为后端连续相切弧形，顶端高出台面45mm，带一凹槽，镶嵌弹性橡胶条，可防止台面物体向后滑落并保护易碎物体不易被碰碎。</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桌腿由立柱、顶底支撑脚和可调地脚组成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具有较强的耐蚀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支撑脚：采用4mm厚的铝材压铸一次性成型，两侧弧形圆角，弧度和立柱的弧度吻合，材料表面经过防腐氧化处理和纯环氧树脂塑粉高温固化处理，具有较强的耐蚀性及承重性。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多功能可调地脚：高度螺旋调节，采用高强度的尼龙材料，塑料注塑成型，内置脚轮固定孔，可加装脚轮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书包斗：规格440*315*154mm,厚度6mm，采用ABS改性材料，塑料注塑成型，正面设有可悬挂凳子的圆形孔，周边加厚加强，斗内有8根宽度为30mm的沙面处理的加强体块.</w:t>
            </w:r>
          </w:p>
        </w:tc>
        <w:tc>
          <w:tcPr>
            <w:tcW w:w="768" w:type="dxa"/>
            <w:shd w:val="clear" w:color="auto" w:fill="auto"/>
            <w:vAlign w:val="center"/>
          </w:tcPr>
          <w:p w14:paraId="714E8A7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w:t>
            </w:r>
          </w:p>
        </w:tc>
        <w:tc>
          <w:tcPr>
            <w:tcW w:w="819" w:type="dxa"/>
            <w:shd w:val="clear" w:color="auto" w:fill="auto"/>
            <w:vAlign w:val="center"/>
          </w:tcPr>
          <w:p w14:paraId="3F64D8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1595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1138" w:type="dxa"/>
            <w:vMerge w:val="continue"/>
            <w:shd w:val="clear" w:color="auto" w:fill="auto"/>
            <w:vAlign w:val="center"/>
          </w:tcPr>
          <w:p w14:paraId="3A6FFF2C">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A0704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1000" w:type="dxa"/>
            <w:shd w:val="clear" w:color="auto" w:fill="auto"/>
            <w:vAlign w:val="center"/>
          </w:tcPr>
          <w:p w14:paraId="77D72A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学生凳</w:t>
            </w:r>
          </w:p>
        </w:tc>
        <w:tc>
          <w:tcPr>
            <w:tcW w:w="2184" w:type="dxa"/>
            <w:shd w:val="clear" w:color="auto" w:fill="auto"/>
            <w:noWrap/>
            <w:vAlign w:val="bottom"/>
          </w:tcPr>
          <w:p w14:paraId="790EC076">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23925"/>
                  <wp:effectExtent l="0" t="0" r="0" b="9525"/>
                  <wp:docPr id="316" name="图片 31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2" descr="IMG_288"/>
                          <pic:cNvPicPr>
                            <a:picLocks noChangeAspect="1"/>
                          </pic:cNvPicPr>
                        </pic:nvPicPr>
                        <pic:blipFill>
                          <a:blip r:embed="rId58"/>
                          <a:stretch>
                            <a:fillRect/>
                          </a:stretch>
                        </pic:blipFill>
                        <pic:spPr>
                          <a:xfrm>
                            <a:off x="0" y="0"/>
                            <a:ext cx="1238250" cy="923925"/>
                          </a:xfrm>
                          <a:prstGeom prst="rect">
                            <a:avLst/>
                          </a:prstGeom>
                          <a:noFill/>
                          <a:ln w="9525">
                            <a:noFill/>
                          </a:ln>
                        </pic:spPr>
                      </pic:pic>
                    </a:graphicData>
                  </a:graphic>
                </wp:inline>
              </w:drawing>
            </w:r>
          </w:p>
        </w:tc>
        <w:tc>
          <w:tcPr>
            <w:tcW w:w="1799" w:type="dxa"/>
            <w:shd w:val="clear" w:color="auto" w:fill="auto"/>
            <w:vAlign w:val="center"/>
          </w:tcPr>
          <w:p w14:paraId="583836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凳面300(直径）*440（高)</w:t>
            </w:r>
          </w:p>
        </w:tc>
        <w:tc>
          <w:tcPr>
            <w:tcW w:w="7216" w:type="dxa"/>
            <w:shd w:val="clear" w:color="auto" w:fill="auto"/>
            <w:vAlign w:val="center"/>
          </w:tcPr>
          <w:p w14:paraId="6D8B8A3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凳面300(直径）*440（高)mm，凳面采用5mm厚PP工程塑料注塑成型；支撑柱采用直径56mm圆钢管，顶端为175*175*2mm钢板，采用全周满焊焊接，用四颗直径10mm的六角螺丝连接凳面，结构牢固，长期使用也不会出现摇晃松散现象；下端五星脚采用表面经过防腐氧化处理和纯环氧树脂塑粉高温固化处理，具有较强的耐蚀性及承重性。凳面颜色可选。</w:t>
            </w:r>
          </w:p>
        </w:tc>
        <w:tc>
          <w:tcPr>
            <w:tcW w:w="768" w:type="dxa"/>
            <w:shd w:val="clear" w:color="auto" w:fill="auto"/>
            <w:vAlign w:val="center"/>
          </w:tcPr>
          <w:p w14:paraId="7A40B17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04EB988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7758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jc w:val="center"/>
        </w:trPr>
        <w:tc>
          <w:tcPr>
            <w:tcW w:w="1138" w:type="dxa"/>
            <w:vMerge w:val="restart"/>
            <w:shd w:val="clear" w:color="auto" w:fill="auto"/>
            <w:vAlign w:val="center"/>
          </w:tcPr>
          <w:p w14:paraId="618E5AA4">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三层科学教室2</w:t>
            </w:r>
          </w:p>
        </w:tc>
        <w:tc>
          <w:tcPr>
            <w:tcW w:w="716" w:type="dxa"/>
            <w:shd w:val="clear" w:color="auto" w:fill="auto"/>
            <w:vAlign w:val="center"/>
          </w:tcPr>
          <w:p w14:paraId="441B507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1000" w:type="dxa"/>
            <w:shd w:val="clear" w:color="auto" w:fill="auto"/>
            <w:vAlign w:val="center"/>
          </w:tcPr>
          <w:p w14:paraId="3A439A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教师工作台</w:t>
            </w:r>
          </w:p>
        </w:tc>
        <w:tc>
          <w:tcPr>
            <w:tcW w:w="2184" w:type="dxa"/>
            <w:shd w:val="clear" w:color="auto" w:fill="auto"/>
            <w:noWrap/>
            <w:vAlign w:val="bottom"/>
          </w:tcPr>
          <w:p w14:paraId="3FEDBEA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33500" cy="895350"/>
                  <wp:effectExtent l="0" t="0" r="0" b="0"/>
                  <wp:docPr id="312" name="图片 313"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3" descr="IMG_289"/>
                          <pic:cNvPicPr>
                            <a:picLocks noChangeAspect="1"/>
                          </pic:cNvPicPr>
                        </pic:nvPicPr>
                        <pic:blipFill>
                          <a:blip r:embed="rId56"/>
                          <a:stretch>
                            <a:fillRect/>
                          </a:stretch>
                        </pic:blipFill>
                        <pic:spPr>
                          <a:xfrm>
                            <a:off x="0" y="0"/>
                            <a:ext cx="1333500" cy="895350"/>
                          </a:xfrm>
                          <a:prstGeom prst="rect">
                            <a:avLst/>
                          </a:prstGeom>
                          <a:noFill/>
                          <a:ln w="9525">
                            <a:noFill/>
                          </a:ln>
                        </pic:spPr>
                      </pic:pic>
                    </a:graphicData>
                  </a:graphic>
                </wp:inline>
              </w:drawing>
            </w:r>
          </w:p>
        </w:tc>
        <w:tc>
          <w:tcPr>
            <w:tcW w:w="1799" w:type="dxa"/>
            <w:shd w:val="clear" w:color="auto" w:fill="auto"/>
            <w:vAlign w:val="center"/>
          </w:tcPr>
          <w:p w14:paraId="49EB2E8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1500*750*800</w:t>
            </w:r>
          </w:p>
        </w:tc>
        <w:tc>
          <w:tcPr>
            <w:tcW w:w="7216" w:type="dxa"/>
            <w:shd w:val="clear" w:color="auto" w:fill="auto"/>
            <w:vAlign w:val="center"/>
          </w:tcPr>
          <w:p w14:paraId="74F06CE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1、规格：3800*1500*800mm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2、台面：采用12.7mm实芯理化板，四周边缘背边加工，总厚度为25.4mm。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3、主框架和架边：采用60mm*40mm(壁厚1.2mm)立柱方钢组成的C型骨架,模具冲压标准化连接件,表面经纯环氧树脂塑粉高温固化处理，具防酸碱、防腐蚀的特点、且承重。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4、前后梁：采用1.2mm厚优质冷轧钢板折弯成型为60*40mm，表面喷涂纯环氧树脂塑粉高温固化处理，耐酸耐腐蚀。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5、底柜托梁：采用40*25（壁厚1.2mm）优质方钢，表面喷涂纯环氧树脂塑粉高温固化处理，耐酸耐腐蚀。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6、箱体：采用16mm厚中密度三聚氰胺双饰面板，可视面采用1mmPVC封边条配合热熔封边防水处理，专用连接件连接组合紧固。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7、柜门及抽屉：采用16mm厚中密度三聚氰胺双饰面板，柜门和抽屉板面三边以铝合金型材包边处理，正面配以铝合金一字拉手，其余可视面采用2mmPVC封边条配热熔封边作防水处理。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8、地脚：采用高强度钢，纯尼龙或改性硬聚氯乙烯外加防腐伸缩套，可调高度30-40mm，螺杆直径12mm，具防滑减震耐蚀的特点</w:t>
            </w:r>
          </w:p>
        </w:tc>
        <w:tc>
          <w:tcPr>
            <w:tcW w:w="768" w:type="dxa"/>
            <w:shd w:val="clear" w:color="auto" w:fill="auto"/>
            <w:vAlign w:val="center"/>
          </w:tcPr>
          <w:p w14:paraId="71B1355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569D483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2755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jc w:val="center"/>
        </w:trPr>
        <w:tc>
          <w:tcPr>
            <w:tcW w:w="1138" w:type="dxa"/>
            <w:vMerge w:val="continue"/>
            <w:shd w:val="clear" w:color="auto" w:fill="auto"/>
            <w:vAlign w:val="center"/>
          </w:tcPr>
          <w:p w14:paraId="46E26757">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661A8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1000" w:type="dxa"/>
            <w:shd w:val="clear" w:color="auto" w:fill="auto"/>
            <w:vAlign w:val="center"/>
          </w:tcPr>
          <w:p w14:paraId="2E425D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四人学生桌</w:t>
            </w:r>
          </w:p>
        </w:tc>
        <w:tc>
          <w:tcPr>
            <w:tcW w:w="2184" w:type="dxa"/>
            <w:shd w:val="clear" w:color="auto" w:fill="auto"/>
            <w:noWrap/>
            <w:vAlign w:val="bottom"/>
          </w:tcPr>
          <w:p w14:paraId="3CC980EB">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019175"/>
                  <wp:effectExtent l="0" t="0" r="9525" b="9525"/>
                  <wp:docPr id="315" name="图片 31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4" descr="IMG_290"/>
                          <pic:cNvPicPr>
                            <a:picLocks noChangeAspect="1"/>
                          </pic:cNvPicPr>
                        </pic:nvPicPr>
                        <pic:blipFill>
                          <a:blip r:embed="rId59"/>
                          <a:stretch>
                            <a:fillRect/>
                          </a:stretch>
                        </pic:blipFill>
                        <pic:spPr>
                          <a:xfrm>
                            <a:off x="0" y="0"/>
                            <a:ext cx="1362075" cy="1019175"/>
                          </a:xfrm>
                          <a:prstGeom prst="rect">
                            <a:avLst/>
                          </a:prstGeom>
                          <a:noFill/>
                          <a:ln w="9525">
                            <a:noFill/>
                          </a:ln>
                        </pic:spPr>
                      </pic:pic>
                    </a:graphicData>
                  </a:graphic>
                </wp:inline>
              </w:drawing>
            </w:r>
          </w:p>
        </w:tc>
        <w:tc>
          <w:tcPr>
            <w:tcW w:w="1799" w:type="dxa"/>
            <w:shd w:val="clear" w:color="auto" w:fill="auto"/>
            <w:vAlign w:val="center"/>
          </w:tcPr>
          <w:p w14:paraId="4E72A6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1200*1200*780</w:t>
            </w:r>
          </w:p>
        </w:tc>
        <w:tc>
          <w:tcPr>
            <w:tcW w:w="7216" w:type="dxa"/>
            <w:shd w:val="clear" w:color="auto" w:fill="auto"/>
            <w:vAlign w:val="center"/>
          </w:tcPr>
          <w:p w14:paraId="7676716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尺寸：1200*1200*780mm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台面：采用12.7mm实芯理化板，耐酸碱，表面哑光，不反光防滑；</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前横梁：采用61x38mm壁厚1.2mm的优质铝型材拉伸成型，一边85mm圆弧造型，和面板弧形无缝贴合，材料表面经过防腐氧化处理和纯环氧树脂塑粉高温固化处理，具有较强的耐蚀性及承重性。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横梁支撑件：采用12x100mm壁厚1.2mm的优质铝型材拉伸成型，带有两条加强抗变形的凹槽，材料表面经过防腐氧化处理和纯环氧树脂塑粉高温固化处理，具有较强的耐蚀性及承重性。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桌腿由立柱、顶底支撑脚和可调地脚组成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具有较强的耐蚀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支撑脚：采用4mm厚的铝材压铸一次性成型，两侧弧形圆角，弧度和立柱的弧度吻合，材料表面经过防腐氧化处理和纯环氧树脂塑粉高温固化处理，具有较强的耐蚀性及承重性。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多功能可调地脚：高度螺旋调节，采用高强度的尼龙材料，塑料注塑成型，内置脚轮固定孔，可加装脚轮</w:t>
            </w:r>
          </w:p>
        </w:tc>
        <w:tc>
          <w:tcPr>
            <w:tcW w:w="768" w:type="dxa"/>
            <w:shd w:val="clear" w:color="auto" w:fill="auto"/>
            <w:vAlign w:val="center"/>
          </w:tcPr>
          <w:p w14:paraId="039AF64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w:t>
            </w:r>
          </w:p>
        </w:tc>
        <w:tc>
          <w:tcPr>
            <w:tcW w:w="819" w:type="dxa"/>
            <w:shd w:val="clear" w:color="auto" w:fill="auto"/>
            <w:vAlign w:val="center"/>
          </w:tcPr>
          <w:p w14:paraId="1F2E2D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01B0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1138" w:type="dxa"/>
            <w:vMerge w:val="continue"/>
            <w:shd w:val="clear" w:color="auto" w:fill="auto"/>
            <w:vAlign w:val="center"/>
          </w:tcPr>
          <w:p w14:paraId="11B5117D">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D7B5FB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1000" w:type="dxa"/>
            <w:shd w:val="clear" w:color="auto" w:fill="auto"/>
            <w:vAlign w:val="center"/>
          </w:tcPr>
          <w:p w14:paraId="306E77F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学生凳</w:t>
            </w:r>
          </w:p>
        </w:tc>
        <w:tc>
          <w:tcPr>
            <w:tcW w:w="2184" w:type="dxa"/>
            <w:shd w:val="clear" w:color="auto" w:fill="auto"/>
            <w:noWrap/>
            <w:vAlign w:val="bottom"/>
          </w:tcPr>
          <w:p w14:paraId="4D1BF2A5">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57300" cy="942975"/>
                  <wp:effectExtent l="0" t="0" r="0" b="9525"/>
                  <wp:docPr id="333" name="图片 315"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15" descr="IMG_291"/>
                          <pic:cNvPicPr>
                            <a:picLocks noChangeAspect="1"/>
                          </pic:cNvPicPr>
                        </pic:nvPicPr>
                        <pic:blipFill>
                          <a:blip r:embed="rId60"/>
                          <a:stretch>
                            <a:fillRect/>
                          </a:stretch>
                        </pic:blipFill>
                        <pic:spPr>
                          <a:xfrm>
                            <a:off x="0" y="0"/>
                            <a:ext cx="1257300" cy="942975"/>
                          </a:xfrm>
                          <a:prstGeom prst="rect">
                            <a:avLst/>
                          </a:prstGeom>
                          <a:noFill/>
                          <a:ln w="9525">
                            <a:noFill/>
                          </a:ln>
                        </pic:spPr>
                      </pic:pic>
                    </a:graphicData>
                  </a:graphic>
                </wp:inline>
              </w:drawing>
            </w:r>
          </w:p>
        </w:tc>
        <w:tc>
          <w:tcPr>
            <w:tcW w:w="1799" w:type="dxa"/>
            <w:shd w:val="clear" w:color="auto" w:fill="auto"/>
            <w:vAlign w:val="center"/>
          </w:tcPr>
          <w:p w14:paraId="18BBE3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凳面300(直径）*440（高)</w:t>
            </w:r>
          </w:p>
        </w:tc>
        <w:tc>
          <w:tcPr>
            <w:tcW w:w="7216" w:type="dxa"/>
            <w:shd w:val="clear" w:color="auto" w:fill="auto"/>
            <w:vAlign w:val="center"/>
          </w:tcPr>
          <w:p w14:paraId="6AB5E39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凳面300(直径）*440（高)mm，凳面采用5mm厚PP工程塑料注塑成型；支撑柱采用直径56mm圆钢管，顶端为175*175*2mm钢板，采用全周满焊焊接，用四颗直径10mm的六角螺丝连接凳面，结构牢固，长期使用也不会出现摇晃松散现象；下端五星脚采用表面经过防腐氧化处理和纯环氧树脂塑粉高温固化处理，具有较强的耐蚀性及承重性。凳面颜色可选。</w:t>
            </w:r>
          </w:p>
        </w:tc>
        <w:tc>
          <w:tcPr>
            <w:tcW w:w="768" w:type="dxa"/>
            <w:shd w:val="clear" w:color="auto" w:fill="auto"/>
            <w:vAlign w:val="center"/>
          </w:tcPr>
          <w:p w14:paraId="70C7251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4A1257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1565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jc w:val="center"/>
        </w:trPr>
        <w:tc>
          <w:tcPr>
            <w:tcW w:w="1138" w:type="dxa"/>
            <w:vMerge w:val="restart"/>
            <w:shd w:val="clear" w:color="auto" w:fill="auto"/>
            <w:vAlign w:val="center"/>
          </w:tcPr>
          <w:p w14:paraId="63C2DDAD">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三层科学教室3</w:t>
            </w:r>
          </w:p>
        </w:tc>
        <w:tc>
          <w:tcPr>
            <w:tcW w:w="716" w:type="dxa"/>
            <w:shd w:val="clear" w:color="auto" w:fill="auto"/>
            <w:vAlign w:val="center"/>
          </w:tcPr>
          <w:p w14:paraId="783F9B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000" w:type="dxa"/>
            <w:shd w:val="clear" w:color="auto" w:fill="auto"/>
            <w:vAlign w:val="center"/>
          </w:tcPr>
          <w:p w14:paraId="4BAC3D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教师工作台</w:t>
            </w:r>
          </w:p>
        </w:tc>
        <w:tc>
          <w:tcPr>
            <w:tcW w:w="2184" w:type="dxa"/>
            <w:shd w:val="clear" w:color="auto" w:fill="auto"/>
            <w:noWrap/>
            <w:vAlign w:val="bottom"/>
          </w:tcPr>
          <w:p w14:paraId="17EFF211">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33500" cy="895350"/>
                  <wp:effectExtent l="0" t="0" r="0" b="0"/>
                  <wp:docPr id="349" name="图片 316"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16" descr="IMG_292"/>
                          <pic:cNvPicPr>
                            <a:picLocks noChangeAspect="1"/>
                          </pic:cNvPicPr>
                        </pic:nvPicPr>
                        <pic:blipFill>
                          <a:blip r:embed="rId56"/>
                          <a:stretch>
                            <a:fillRect/>
                          </a:stretch>
                        </pic:blipFill>
                        <pic:spPr>
                          <a:xfrm>
                            <a:off x="0" y="0"/>
                            <a:ext cx="1333500" cy="895350"/>
                          </a:xfrm>
                          <a:prstGeom prst="rect">
                            <a:avLst/>
                          </a:prstGeom>
                          <a:noFill/>
                          <a:ln w="9525">
                            <a:noFill/>
                          </a:ln>
                        </pic:spPr>
                      </pic:pic>
                    </a:graphicData>
                  </a:graphic>
                </wp:inline>
              </w:drawing>
            </w:r>
          </w:p>
        </w:tc>
        <w:tc>
          <w:tcPr>
            <w:tcW w:w="1799" w:type="dxa"/>
            <w:shd w:val="clear" w:color="auto" w:fill="auto"/>
            <w:vAlign w:val="center"/>
          </w:tcPr>
          <w:p w14:paraId="4C228D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1500*750*800</w:t>
            </w:r>
          </w:p>
        </w:tc>
        <w:tc>
          <w:tcPr>
            <w:tcW w:w="7216" w:type="dxa"/>
            <w:shd w:val="clear" w:color="auto" w:fill="auto"/>
            <w:vAlign w:val="center"/>
          </w:tcPr>
          <w:p w14:paraId="4538521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1、规格：3800*1500*800mm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2、台面：采用12.7mm实芯理化板，四周边缘背边加工，总厚度为25.4mm。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3、主框架和架边：采用60mm*40mm(壁厚1.2mm)立柱方钢组成的C型骨架,模具冲压标准化连接件,表面经纯环氧树脂塑粉高温固化处理，具防酸碱、防腐蚀的特点、且承重。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4、前后梁：采用1.2mm厚优质冷轧钢板折弯成型为60*40mm，表面喷涂纯环氧树脂塑粉高温固化处理，耐酸耐腐蚀。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5、底柜托梁：采用40*25（壁厚1.2mm）优质方钢，表面喷涂纯环氧树脂塑粉高温固化处理，耐酸耐腐蚀。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6、箱体：采用16mm厚中密度三聚氰胺双饰面板，可视面采用1mmPVC封边条配合热熔封边防水处理，专用连接件连接组合紧固。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7、柜门及抽屉：采用16mm厚中密度三聚氰胺双饰面板，柜门和抽屉板面三边以铝合金型材包边处理，正面配以铝合金一字拉手，其余可视面采用2mmPVC封边条配热熔封边作防水处理。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8、地脚：采用高强度钢，纯尼龙或改性硬聚氯乙烯外加防腐伸缩套，可调高度30-40mm，螺杆直径12mm，具防滑减震耐蚀的特点</w:t>
            </w:r>
          </w:p>
        </w:tc>
        <w:tc>
          <w:tcPr>
            <w:tcW w:w="768" w:type="dxa"/>
            <w:shd w:val="clear" w:color="auto" w:fill="auto"/>
            <w:vAlign w:val="center"/>
          </w:tcPr>
          <w:p w14:paraId="3723915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3494BD9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244E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1138" w:type="dxa"/>
            <w:vMerge w:val="continue"/>
            <w:shd w:val="clear" w:color="auto" w:fill="auto"/>
            <w:vAlign w:val="center"/>
          </w:tcPr>
          <w:p w14:paraId="68F8E840">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32A5A4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1000" w:type="dxa"/>
            <w:shd w:val="clear" w:color="auto" w:fill="auto"/>
            <w:vAlign w:val="center"/>
          </w:tcPr>
          <w:p w14:paraId="37E993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6人学生桌</w:t>
            </w:r>
          </w:p>
        </w:tc>
        <w:tc>
          <w:tcPr>
            <w:tcW w:w="2184" w:type="dxa"/>
            <w:shd w:val="clear" w:color="auto" w:fill="auto"/>
            <w:noWrap/>
            <w:vAlign w:val="bottom"/>
          </w:tcPr>
          <w:p w14:paraId="3B07A056">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04900" cy="1000125"/>
                  <wp:effectExtent l="0" t="0" r="0" b="9525"/>
                  <wp:docPr id="346" name="图片 317"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17" descr="IMG_293"/>
                          <pic:cNvPicPr>
                            <a:picLocks noChangeAspect="1"/>
                          </pic:cNvPicPr>
                        </pic:nvPicPr>
                        <pic:blipFill>
                          <a:blip r:embed="rId61"/>
                          <a:stretch>
                            <a:fillRect/>
                          </a:stretch>
                        </pic:blipFill>
                        <pic:spPr>
                          <a:xfrm>
                            <a:off x="0" y="0"/>
                            <a:ext cx="1104900" cy="1000125"/>
                          </a:xfrm>
                          <a:prstGeom prst="rect">
                            <a:avLst/>
                          </a:prstGeom>
                          <a:noFill/>
                          <a:ln w="9525">
                            <a:noFill/>
                          </a:ln>
                        </pic:spPr>
                      </pic:pic>
                    </a:graphicData>
                  </a:graphic>
                </wp:inline>
              </w:drawing>
            </w:r>
          </w:p>
        </w:tc>
        <w:tc>
          <w:tcPr>
            <w:tcW w:w="1799" w:type="dxa"/>
            <w:shd w:val="clear" w:color="auto" w:fill="auto"/>
            <w:vAlign w:val="center"/>
          </w:tcPr>
          <w:p w14:paraId="2129C0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1500*1500*750</w:t>
            </w:r>
          </w:p>
        </w:tc>
        <w:tc>
          <w:tcPr>
            <w:tcW w:w="7216" w:type="dxa"/>
            <w:shd w:val="clear" w:color="auto" w:fill="auto"/>
            <w:vAlign w:val="center"/>
          </w:tcPr>
          <w:p w14:paraId="3AEA567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1、桌面：材质采用实心理化板，台面厚度≥25mm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2、桌架：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（1）材质及形状：桌腿钢管；壁管厚度1.2mm；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（2）表面涂装：高温粉体烤漆。长时间使用也不会产生表面漆剥落现象。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3.脚垫：</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（3）材质：采用优质白色塑料+铁镀蓝锌。</w:t>
            </w:r>
          </w:p>
        </w:tc>
        <w:tc>
          <w:tcPr>
            <w:tcW w:w="768" w:type="dxa"/>
            <w:shd w:val="clear" w:color="auto" w:fill="auto"/>
            <w:vAlign w:val="center"/>
          </w:tcPr>
          <w:p w14:paraId="1143CF5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w:t>
            </w:r>
          </w:p>
        </w:tc>
        <w:tc>
          <w:tcPr>
            <w:tcW w:w="819" w:type="dxa"/>
            <w:shd w:val="clear" w:color="auto" w:fill="auto"/>
            <w:vAlign w:val="center"/>
          </w:tcPr>
          <w:p w14:paraId="0C5F5B1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1A8F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1138" w:type="dxa"/>
            <w:vMerge w:val="continue"/>
            <w:shd w:val="clear" w:color="auto" w:fill="auto"/>
            <w:vAlign w:val="center"/>
          </w:tcPr>
          <w:p w14:paraId="563466F1">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48EA9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000" w:type="dxa"/>
            <w:shd w:val="clear" w:color="auto" w:fill="auto"/>
            <w:vAlign w:val="center"/>
          </w:tcPr>
          <w:p w14:paraId="6121A0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学生凳</w:t>
            </w:r>
          </w:p>
        </w:tc>
        <w:tc>
          <w:tcPr>
            <w:tcW w:w="2184" w:type="dxa"/>
            <w:shd w:val="clear" w:color="auto" w:fill="auto"/>
            <w:noWrap/>
            <w:vAlign w:val="bottom"/>
          </w:tcPr>
          <w:p w14:paraId="7E514873">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43000" cy="857250"/>
                  <wp:effectExtent l="0" t="0" r="0" b="0"/>
                  <wp:docPr id="350" name="图片 318"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18" descr="IMG_294"/>
                          <pic:cNvPicPr>
                            <a:picLocks noChangeAspect="1"/>
                          </pic:cNvPicPr>
                        </pic:nvPicPr>
                        <pic:blipFill>
                          <a:blip r:embed="rId62"/>
                          <a:stretch>
                            <a:fillRect/>
                          </a:stretch>
                        </pic:blipFill>
                        <pic:spPr>
                          <a:xfrm>
                            <a:off x="0" y="0"/>
                            <a:ext cx="1143000" cy="857250"/>
                          </a:xfrm>
                          <a:prstGeom prst="rect">
                            <a:avLst/>
                          </a:prstGeom>
                          <a:noFill/>
                          <a:ln w="9525">
                            <a:noFill/>
                          </a:ln>
                        </pic:spPr>
                      </pic:pic>
                    </a:graphicData>
                  </a:graphic>
                </wp:inline>
              </w:drawing>
            </w:r>
          </w:p>
        </w:tc>
        <w:tc>
          <w:tcPr>
            <w:tcW w:w="1799" w:type="dxa"/>
            <w:shd w:val="clear" w:color="auto" w:fill="auto"/>
            <w:vAlign w:val="center"/>
          </w:tcPr>
          <w:p w14:paraId="5C33967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凳面300(直径）*440（高)</w:t>
            </w:r>
          </w:p>
        </w:tc>
        <w:tc>
          <w:tcPr>
            <w:tcW w:w="7216" w:type="dxa"/>
            <w:shd w:val="clear" w:color="auto" w:fill="auto"/>
            <w:vAlign w:val="center"/>
          </w:tcPr>
          <w:p w14:paraId="218CE3A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凳面300(直径）*440（高)mm，凳面采用5mm厚PP工程塑料注塑成型；支撑柱采用直径56mm圆钢管，顶端为175*175*2mm钢板，采用全周满焊焊接，用四颗直径10mm的六角螺丝连接凳面，结构牢固，长期使用也不会出现摇晃松散现象；下端五星脚采用表面经过防腐氧化处理和纯环氧树脂塑粉高温固化处理，具有较强的耐蚀性及承重性。凳面颜色可选。</w:t>
            </w:r>
          </w:p>
        </w:tc>
        <w:tc>
          <w:tcPr>
            <w:tcW w:w="768" w:type="dxa"/>
            <w:shd w:val="clear" w:color="auto" w:fill="auto"/>
            <w:vAlign w:val="center"/>
          </w:tcPr>
          <w:p w14:paraId="548285B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06EA204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1512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58F905FA">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三层棋类教室</w:t>
            </w:r>
          </w:p>
        </w:tc>
        <w:tc>
          <w:tcPr>
            <w:tcW w:w="716" w:type="dxa"/>
            <w:shd w:val="clear" w:color="auto" w:fill="auto"/>
            <w:vAlign w:val="center"/>
          </w:tcPr>
          <w:p w14:paraId="12FF5E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1000" w:type="dxa"/>
            <w:shd w:val="clear" w:color="auto" w:fill="auto"/>
            <w:vAlign w:val="center"/>
          </w:tcPr>
          <w:p w14:paraId="6277EE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教师桌</w:t>
            </w:r>
          </w:p>
        </w:tc>
        <w:tc>
          <w:tcPr>
            <w:tcW w:w="2184" w:type="dxa"/>
            <w:shd w:val="clear" w:color="auto" w:fill="auto"/>
            <w:noWrap/>
            <w:vAlign w:val="bottom"/>
          </w:tcPr>
          <w:p w14:paraId="24BA3340">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923925"/>
                  <wp:effectExtent l="0" t="0" r="9525" b="9525"/>
                  <wp:docPr id="338" name="图片 319"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19" descr="IMG_295"/>
                          <pic:cNvPicPr>
                            <a:picLocks noChangeAspect="1"/>
                          </pic:cNvPicPr>
                        </pic:nvPicPr>
                        <pic:blipFill>
                          <a:blip r:embed="rId63"/>
                          <a:stretch>
                            <a:fillRect/>
                          </a:stretch>
                        </pic:blipFill>
                        <pic:spPr>
                          <a:xfrm>
                            <a:off x="0" y="0"/>
                            <a:ext cx="1400175" cy="923925"/>
                          </a:xfrm>
                          <a:prstGeom prst="rect">
                            <a:avLst/>
                          </a:prstGeom>
                          <a:noFill/>
                          <a:ln w="9525">
                            <a:noFill/>
                          </a:ln>
                        </pic:spPr>
                      </pic:pic>
                    </a:graphicData>
                  </a:graphic>
                </wp:inline>
              </w:drawing>
            </w:r>
          </w:p>
        </w:tc>
        <w:tc>
          <w:tcPr>
            <w:tcW w:w="1799" w:type="dxa"/>
            <w:shd w:val="clear" w:color="auto" w:fill="auto"/>
            <w:vAlign w:val="center"/>
          </w:tcPr>
          <w:p w14:paraId="74D730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1500*600*750</w:t>
            </w:r>
          </w:p>
        </w:tc>
        <w:tc>
          <w:tcPr>
            <w:tcW w:w="7216" w:type="dxa"/>
            <w:shd w:val="clear" w:color="auto" w:fill="auto"/>
            <w:vAlign w:val="center"/>
          </w:tcPr>
          <w:p w14:paraId="5BC8067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33A3669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55DC4406">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1E50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243F315E">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2BF37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1000" w:type="dxa"/>
            <w:shd w:val="clear" w:color="auto" w:fill="auto"/>
            <w:vAlign w:val="center"/>
          </w:tcPr>
          <w:p w14:paraId="3088BF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教师椅</w:t>
            </w:r>
          </w:p>
        </w:tc>
        <w:tc>
          <w:tcPr>
            <w:tcW w:w="2184" w:type="dxa"/>
            <w:shd w:val="clear" w:color="auto" w:fill="auto"/>
            <w:noWrap/>
            <w:vAlign w:val="bottom"/>
          </w:tcPr>
          <w:p w14:paraId="4E5C312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62025" cy="1076325"/>
                  <wp:effectExtent l="0" t="0" r="9525" b="8890"/>
                  <wp:docPr id="329" name="图片 320"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0" descr="IMG_296"/>
                          <pic:cNvPicPr>
                            <a:picLocks noChangeAspect="1"/>
                          </pic:cNvPicPr>
                        </pic:nvPicPr>
                        <pic:blipFill>
                          <a:blip r:embed="rId64"/>
                          <a:stretch>
                            <a:fillRect/>
                          </a:stretch>
                        </pic:blipFill>
                        <pic:spPr>
                          <a:xfrm>
                            <a:off x="0" y="0"/>
                            <a:ext cx="962025" cy="1076325"/>
                          </a:xfrm>
                          <a:prstGeom prst="rect">
                            <a:avLst/>
                          </a:prstGeom>
                          <a:noFill/>
                          <a:ln w="9525">
                            <a:noFill/>
                          </a:ln>
                        </pic:spPr>
                      </pic:pic>
                    </a:graphicData>
                  </a:graphic>
                </wp:inline>
              </w:drawing>
            </w:r>
          </w:p>
        </w:tc>
        <w:tc>
          <w:tcPr>
            <w:tcW w:w="1799" w:type="dxa"/>
            <w:shd w:val="clear" w:color="auto" w:fill="auto"/>
            <w:vAlign w:val="center"/>
          </w:tcPr>
          <w:p w14:paraId="4382ED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627FB5F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2CFF405A">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2C108B8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6002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5E933F7A">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957A6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1000" w:type="dxa"/>
            <w:shd w:val="clear" w:color="auto" w:fill="auto"/>
            <w:vAlign w:val="center"/>
          </w:tcPr>
          <w:p w14:paraId="052ED61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棋桌</w:t>
            </w:r>
          </w:p>
        </w:tc>
        <w:tc>
          <w:tcPr>
            <w:tcW w:w="2184" w:type="dxa"/>
            <w:shd w:val="clear" w:color="auto" w:fill="auto"/>
            <w:noWrap/>
            <w:vAlign w:val="bottom"/>
          </w:tcPr>
          <w:p w14:paraId="03534DFB">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52550" cy="790575"/>
                  <wp:effectExtent l="0" t="0" r="0" b="9525"/>
                  <wp:docPr id="345" name="图片 321"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21" descr="IMG_297"/>
                          <pic:cNvPicPr>
                            <a:picLocks noChangeAspect="1"/>
                          </pic:cNvPicPr>
                        </pic:nvPicPr>
                        <pic:blipFill>
                          <a:blip r:embed="rId65"/>
                          <a:stretch>
                            <a:fillRect/>
                          </a:stretch>
                        </pic:blipFill>
                        <pic:spPr>
                          <a:xfrm>
                            <a:off x="0" y="0"/>
                            <a:ext cx="1352550" cy="790575"/>
                          </a:xfrm>
                          <a:prstGeom prst="rect">
                            <a:avLst/>
                          </a:prstGeom>
                          <a:noFill/>
                          <a:ln w="9525">
                            <a:noFill/>
                          </a:ln>
                        </pic:spPr>
                      </pic:pic>
                    </a:graphicData>
                  </a:graphic>
                </wp:inline>
              </w:drawing>
            </w:r>
          </w:p>
        </w:tc>
        <w:tc>
          <w:tcPr>
            <w:tcW w:w="1799" w:type="dxa"/>
            <w:shd w:val="clear" w:color="auto" w:fill="auto"/>
            <w:vAlign w:val="center"/>
          </w:tcPr>
          <w:p w14:paraId="03B086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1400*600*650</w:t>
            </w:r>
          </w:p>
        </w:tc>
        <w:tc>
          <w:tcPr>
            <w:tcW w:w="7216" w:type="dxa"/>
            <w:shd w:val="clear" w:color="auto" w:fill="auto"/>
            <w:vAlign w:val="center"/>
          </w:tcPr>
          <w:p w14:paraId="1828712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330A28F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w:t>
            </w:r>
          </w:p>
        </w:tc>
        <w:tc>
          <w:tcPr>
            <w:tcW w:w="819" w:type="dxa"/>
            <w:shd w:val="clear" w:color="auto" w:fill="auto"/>
            <w:vAlign w:val="center"/>
          </w:tcPr>
          <w:p w14:paraId="17F3420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637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5F8B586C">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6A944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000" w:type="dxa"/>
            <w:shd w:val="clear" w:color="auto" w:fill="auto"/>
            <w:vAlign w:val="center"/>
          </w:tcPr>
          <w:p w14:paraId="01508E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棋凳</w:t>
            </w:r>
          </w:p>
        </w:tc>
        <w:tc>
          <w:tcPr>
            <w:tcW w:w="2184" w:type="dxa"/>
            <w:shd w:val="clear" w:color="auto" w:fill="auto"/>
            <w:noWrap/>
            <w:vAlign w:val="bottom"/>
          </w:tcPr>
          <w:p w14:paraId="4FB65755">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33450" cy="790575"/>
                  <wp:effectExtent l="0" t="0" r="0" b="9525"/>
                  <wp:docPr id="334" name="图片 322"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22" descr="IMG_298"/>
                          <pic:cNvPicPr>
                            <a:picLocks noChangeAspect="1"/>
                          </pic:cNvPicPr>
                        </pic:nvPicPr>
                        <pic:blipFill>
                          <a:blip r:embed="rId66"/>
                          <a:stretch>
                            <a:fillRect/>
                          </a:stretch>
                        </pic:blipFill>
                        <pic:spPr>
                          <a:xfrm>
                            <a:off x="0" y="0"/>
                            <a:ext cx="933450" cy="790575"/>
                          </a:xfrm>
                          <a:prstGeom prst="rect">
                            <a:avLst/>
                          </a:prstGeom>
                          <a:noFill/>
                          <a:ln w="9525">
                            <a:noFill/>
                          </a:ln>
                        </pic:spPr>
                      </pic:pic>
                    </a:graphicData>
                  </a:graphic>
                </wp:inline>
              </w:drawing>
            </w:r>
          </w:p>
        </w:tc>
        <w:tc>
          <w:tcPr>
            <w:tcW w:w="1799" w:type="dxa"/>
            <w:shd w:val="clear" w:color="auto" w:fill="auto"/>
            <w:vAlign w:val="center"/>
          </w:tcPr>
          <w:p w14:paraId="3824AB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500*360*420</w:t>
            </w:r>
          </w:p>
        </w:tc>
        <w:tc>
          <w:tcPr>
            <w:tcW w:w="7216" w:type="dxa"/>
            <w:shd w:val="clear" w:color="auto" w:fill="auto"/>
            <w:vAlign w:val="center"/>
          </w:tcPr>
          <w:p w14:paraId="390B43B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777072D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w:t>
            </w:r>
          </w:p>
        </w:tc>
        <w:tc>
          <w:tcPr>
            <w:tcW w:w="819" w:type="dxa"/>
            <w:shd w:val="clear" w:color="auto" w:fill="auto"/>
            <w:vAlign w:val="center"/>
          </w:tcPr>
          <w:p w14:paraId="0CFA3CC3">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条</w:t>
            </w:r>
          </w:p>
        </w:tc>
      </w:tr>
      <w:tr w14:paraId="3A6E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2E68C3D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三层教具准备室1</w:t>
            </w:r>
          </w:p>
        </w:tc>
        <w:tc>
          <w:tcPr>
            <w:tcW w:w="716" w:type="dxa"/>
            <w:shd w:val="clear" w:color="auto" w:fill="auto"/>
            <w:vAlign w:val="center"/>
          </w:tcPr>
          <w:p w14:paraId="3194424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1000" w:type="dxa"/>
            <w:shd w:val="clear" w:color="auto" w:fill="auto"/>
            <w:vAlign w:val="center"/>
          </w:tcPr>
          <w:p w14:paraId="6B703E4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钢木桌</w:t>
            </w:r>
          </w:p>
        </w:tc>
        <w:tc>
          <w:tcPr>
            <w:tcW w:w="2184" w:type="dxa"/>
            <w:shd w:val="clear" w:color="auto" w:fill="auto"/>
            <w:noWrap/>
            <w:vAlign w:val="bottom"/>
          </w:tcPr>
          <w:p w14:paraId="20552E2F">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676275"/>
                  <wp:effectExtent l="0" t="0" r="9525" b="9525"/>
                  <wp:docPr id="352" name="图片 323"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23" descr="IMG_299"/>
                          <pic:cNvPicPr>
                            <a:picLocks noChangeAspect="1"/>
                          </pic:cNvPicPr>
                        </pic:nvPicPr>
                        <pic:blipFill>
                          <a:blip r:embed="rId67"/>
                          <a:stretch>
                            <a:fillRect/>
                          </a:stretch>
                        </pic:blipFill>
                        <pic:spPr>
                          <a:xfrm>
                            <a:off x="0" y="0"/>
                            <a:ext cx="1381125" cy="676275"/>
                          </a:xfrm>
                          <a:prstGeom prst="rect">
                            <a:avLst/>
                          </a:prstGeom>
                          <a:noFill/>
                          <a:ln w="9525">
                            <a:noFill/>
                          </a:ln>
                        </pic:spPr>
                      </pic:pic>
                    </a:graphicData>
                  </a:graphic>
                </wp:inline>
              </w:drawing>
            </w:r>
          </w:p>
        </w:tc>
        <w:tc>
          <w:tcPr>
            <w:tcW w:w="1799" w:type="dxa"/>
            <w:shd w:val="clear" w:color="auto" w:fill="auto"/>
            <w:vAlign w:val="center"/>
          </w:tcPr>
          <w:p w14:paraId="11403A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533394C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桌面：采用橡木实木材质</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≥40mm;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油漆：采用环保水性漆，五底三面工艺；符合</w:t>
            </w:r>
            <w:r>
              <w:rPr>
                <w:rStyle w:val="206"/>
                <w:rFonts w:hint="eastAsia" w:ascii="仿宋" w:hAnsi="仿宋" w:eastAsia="仿宋" w:cs="仿宋"/>
                <w:color w:val="auto"/>
                <w:sz w:val="21"/>
                <w:szCs w:val="21"/>
                <w:highlight w:val="none"/>
                <w:lang w:val="en-US" w:eastAsia="zh-CN" w:bidi="ar"/>
              </w:rPr>
              <w:t>GB 18581-2020</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胶粘剂：采用水基型环保胶粘剂，符合</w:t>
            </w:r>
            <w:r>
              <w:rPr>
                <w:rStyle w:val="206"/>
                <w:rFonts w:hint="eastAsia" w:ascii="仿宋" w:hAnsi="仿宋" w:eastAsia="仿宋" w:cs="仿宋"/>
                <w:color w:val="auto"/>
                <w:sz w:val="21"/>
                <w:szCs w:val="21"/>
                <w:highlight w:val="none"/>
                <w:lang w:val="en-US" w:eastAsia="zh-CN" w:bidi="ar"/>
              </w:rPr>
              <w:t>GB 18583-2008</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、下架：选用冷轧钢材，钢管壁厚</w:t>
            </w:r>
            <w:r>
              <w:rPr>
                <w:rStyle w:val="206"/>
                <w:rFonts w:hint="eastAsia" w:ascii="仿宋" w:hAnsi="仿宋" w:eastAsia="仿宋" w:cs="仿宋"/>
                <w:color w:val="auto"/>
                <w:sz w:val="21"/>
                <w:szCs w:val="21"/>
                <w:highlight w:val="none"/>
                <w:lang w:val="en-US" w:eastAsia="zh-CN" w:bidi="ar"/>
              </w:rPr>
              <w:t xml:space="preserve">≥1.2mm </w:t>
            </w:r>
            <w:r>
              <w:rPr>
                <w:rStyle w:val="313"/>
                <w:rFonts w:hint="eastAsia" w:ascii="仿宋" w:hAnsi="仿宋" w:eastAsia="仿宋" w:cs="仿宋"/>
                <w:color w:val="auto"/>
                <w:sz w:val="21"/>
                <w:szCs w:val="21"/>
                <w:highlight w:val="none"/>
                <w:lang w:val="en-US" w:eastAsia="zh-CN" w:bidi="ar"/>
              </w:rPr>
              <w:t>，经脱脂、水洗、酸洗、水洗中和、表调、磷化、干燥等工艺处理，表面粉末涂料静电喷涂处理。</w:t>
            </w:r>
          </w:p>
        </w:tc>
        <w:tc>
          <w:tcPr>
            <w:tcW w:w="768" w:type="dxa"/>
            <w:shd w:val="clear" w:color="auto" w:fill="auto"/>
            <w:vAlign w:val="center"/>
          </w:tcPr>
          <w:p w14:paraId="308D915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7688705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34A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1138" w:type="dxa"/>
            <w:vMerge w:val="continue"/>
            <w:shd w:val="clear" w:color="auto" w:fill="auto"/>
            <w:vAlign w:val="center"/>
          </w:tcPr>
          <w:p w14:paraId="7AE4111A">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1F2CF5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1000" w:type="dxa"/>
            <w:shd w:val="clear" w:color="auto" w:fill="auto"/>
            <w:vAlign w:val="center"/>
          </w:tcPr>
          <w:p w14:paraId="5FAE46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46D4323D">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38275" cy="647700"/>
                  <wp:effectExtent l="0" t="0" r="9525" b="0"/>
                  <wp:docPr id="337" name="图片 324"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24" descr="IMG_300"/>
                          <pic:cNvPicPr>
                            <a:picLocks noChangeAspect="1"/>
                          </pic:cNvPicPr>
                        </pic:nvPicPr>
                        <pic:blipFill>
                          <a:blip r:embed="rId68"/>
                          <a:stretch>
                            <a:fillRect/>
                          </a:stretch>
                        </pic:blipFill>
                        <pic:spPr>
                          <a:xfrm>
                            <a:off x="0" y="0"/>
                            <a:ext cx="1438275" cy="647700"/>
                          </a:xfrm>
                          <a:prstGeom prst="rect">
                            <a:avLst/>
                          </a:prstGeom>
                          <a:noFill/>
                          <a:ln w="9525">
                            <a:noFill/>
                          </a:ln>
                        </pic:spPr>
                      </pic:pic>
                    </a:graphicData>
                  </a:graphic>
                </wp:inline>
              </w:drawing>
            </w:r>
          </w:p>
        </w:tc>
        <w:tc>
          <w:tcPr>
            <w:tcW w:w="1799" w:type="dxa"/>
            <w:shd w:val="clear" w:color="auto" w:fill="auto"/>
            <w:vAlign w:val="center"/>
          </w:tcPr>
          <w:p w14:paraId="4D8B67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4200*400*2000</w:t>
            </w:r>
          </w:p>
        </w:tc>
        <w:tc>
          <w:tcPr>
            <w:tcW w:w="7216" w:type="dxa"/>
            <w:shd w:val="clear" w:color="auto" w:fill="auto"/>
            <w:vAlign w:val="center"/>
          </w:tcPr>
          <w:p w14:paraId="4703732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556CF586">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1D1CFF0C">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6675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1946C5A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三层教具准备室2</w:t>
            </w:r>
          </w:p>
        </w:tc>
        <w:tc>
          <w:tcPr>
            <w:tcW w:w="716" w:type="dxa"/>
            <w:shd w:val="clear" w:color="auto" w:fill="auto"/>
            <w:vAlign w:val="center"/>
          </w:tcPr>
          <w:p w14:paraId="50F25C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1000" w:type="dxa"/>
            <w:shd w:val="clear" w:color="auto" w:fill="auto"/>
            <w:vAlign w:val="center"/>
          </w:tcPr>
          <w:p w14:paraId="75849C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钢木桌</w:t>
            </w:r>
          </w:p>
        </w:tc>
        <w:tc>
          <w:tcPr>
            <w:tcW w:w="2184" w:type="dxa"/>
            <w:shd w:val="clear" w:color="auto" w:fill="auto"/>
            <w:noWrap/>
            <w:vAlign w:val="bottom"/>
          </w:tcPr>
          <w:p w14:paraId="379FE2D9">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676275"/>
                  <wp:effectExtent l="0" t="0" r="0" b="9525"/>
                  <wp:docPr id="335" name="图片 325"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25" descr="IMG_301"/>
                          <pic:cNvPicPr>
                            <a:picLocks noChangeAspect="1"/>
                          </pic:cNvPicPr>
                        </pic:nvPicPr>
                        <pic:blipFill>
                          <a:blip r:embed="rId42"/>
                          <a:stretch>
                            <a:fillRect/>
                          </a:stretch>
                        </pic:blipFill>
                        <pic:spPr>
                          <a:xfrm>
                            <a:off x="0" y="0"/>
                            <a:ext cx="1314450" cy="676275"/>
                          </a:xfrm>
                          <a:prstGeom prst="rect">
                            <a:avLst/>
                          </a:prstGeom>
                          <a:noFill/>
                          <a:ln w="9525">
                            <a:noFill/>
                          </a:ln>
                        </pic:spPr>
                      </pic:pic>
                    </a:graphicData>
                  </a:graphic>
                </wp:inline>
              </w:drawing>
            </w:r>
          </w:p>
        </w:tc>
        <w:tc>
          <w:tcPr>
            <w:tcW w:w="1799" w:type="dxa"/>
            <w:shd w:val="clear" w:color="auto" w:fill="auto"/>
            <w:vAlign w:val="center"/>
          </w:tcPr>
          <w:p w14:paraId="663B5A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5A186F1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桌面：采用橡木实木材质</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≥40mm;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油漆：采用环保水性漆，五底三面工艺；符合</w:t>
            </w:r>
            <w:r>
              <w:rPr>
                <w:rStyle w:val="206"/>
                <w:rFonts w:hint="eastAsia" w:ascii="仿宋" w:hAnsi="仿宋" w:eastAsia="仿宋" w:cs="仿宋"/>
                <w:color w:val="auto"/>
                <w:sz w:val="21"/>
                <w:szCs w:val="21"/>
                <w:highlight w:val="none"/>
                <w:lang w:val="en-US" w:eastAsia="zh-CN" w:bidi="ar"/>
              </w:rPr>
              <w:t>GB 18581-2020</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胶粘剂：采用水基型环保胶粘剂，符合</w:t>
            </w:r>
            <w:r>
              <w:rPr>
                <w:rStyle w:val="206"/>
                <w:rFonts w:hint="eastAsia" w:ascii="仿宋" w:hAnsi="仿宋" w:eastAsia="仿宋" w:cs="仿宋"/>
                <w:color w:val="auto"/>
                <w:sz w:val="21"/>
                <w:szCs w:val="21"/>
                <w:highlight w:val="none"/>
                <w:lang w:val="en-US" w:eastAsia="zh-CN" w:bidi="ar"/>
              </w:rPr>
              <w:t>GB 18583-2008</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、下架：选用冷轧钢材，钢管壁厚</w:t>
            </w:r>
            <w:r>
              <w:rPr>
                <w:rStyle w:val="206"/>
                <w:rFonts w:hint="eastAsia" w:ascii="仿宋" w:hAnsi="仿宋" w:eastAsia="仿宋" w:cs="仿宋"/>
                <w:color w:val="auto"/>
                <w:sz w:val="21"/>
                <w:szCs w:val="21"/>
                <w:highlight w:val="none"/>
                <w:lang w:val="en-US" w:eastAsia="zh-CN" w:bidi="ar"/>
              </w:rPr>
              <w:t xml:space="preserve">≥1.2mm </w:t>
            </w:r>
            <w:r>
              <w:rPr>
                <w:rStyle w:val="313"/>
                <w:rFonts w:hint="eastAsia" w:ascii="仿宋" w:hAnsi="仿宋" w:eastAsia="仿宋" w:cs="仿宋"/>
                <w:color w:val="auto"/>
                <w:sz w:val="21"/>
                <w:szCs w:val="21"/>
                <w:highlight w:val="none"/>
                <w:lang w:val="en-US" w:eastAsia="zh-CN" w:bidi="ar"/>
              </w:rPr>
              <w:t>，经脱脂、水洗、酸洗、水洗中和、表调、磷化、干燥等工艺处理，表面粉末涂料静电喷涂处理。</w:t>
            </w:r>
          </w:p>
        </w:tc>
        <w:tc>
          <w:tcPr>
            <w:tcW w:w="768" w:type="dxa"/>
            <w:shd w:val="clear" w:color="auto" w:fill="auto"/>
            <w:vAlign w:val="center"/>
          </w:tcPr>
          <w:p w14:paraId="57F7BCA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20D0EB57">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7E5A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138" w:type="dxa"/>
            <w:vMerge w:val="continue"/>
            <w:shd w:val="clear" w:color="auto" w:fill="auto"/>
            <w:vAlign w:val="center"/>
          </w:tcPr>
          <w:p w14:paraId="7094797E">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71B10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000" w:type="dxa"/>
            <w:shd w:val="clear" w:color="auto" w:fill="auto"/>
            <w:vAlign w:val="center"/>
          </w:tcPr>
          <w:p w14:paraId="46C5EB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0005726F">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38275" cy="647700"/>
                  <wp:effectExtent l="0" t="0" r="9525" b="0"/>
                  <wp:docPr id="351" name="图片 326"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26" descr="IMG_302"/>
                          <pic:cNvPicPr>
                            <a:picLocks noChangeAspect="1"/>
                          </pic:cNvPicPr>
                        </pic:nvPicPr>
                        <pic:blipFill>
                          <a:blip r:embed="rId69"/>
                          <a:stretch>
                            <a:fillRect/>
                          </a:stretch>
                        </pic:blipFill>
                        <pic:spPr>
                          <a:xfrm>
                            <a:off x="0" y="0"/>
                            <a:ext cx="1438275" cy="647700"/>
                          </a:xfrm>
                          <a:prstGeom prst="rect">
                            <a:avLst/>
                          </a:prstGeom>
                          <a:noFill/>
                          <a:ln w="9525">
                            <a:noFill/>
                          </a:ln>
                        </pic:spPr>
                      </pic:pic>
                    </a:graphicData>
                  </a:graphic>
                </wp:inline>
              </w:drawing>
            </w:r>
          </w:p>
        </w:tc>
        <w:tc>
          <w:tcPr>
            <w:tcW w:w="1799" w:type="dxa"/>
            <w:shd w:val="clear" w:color="auto" w:fill="auto"/>
            <w:vAlign w:val="center"/>
          </w:tcPr>
          <w:p w14:paraId="6FCEDD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7000*400*2000</w:t>
            </w:r>
          </w:p>
        </w:tc>
        <w:tc>
          <w:tcPr>
            <w:tcW w:w="7216" w:type="dxa"/>
            <w:shd w:val="clear" w:color="auto" w:fill="auto"/>
            <w:vAlign w:val="center"/>
          </w:tcPr>
          <w:p w14:paraId="05A2890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55607C8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6A4813C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41ED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5F8C81F9">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四层教具准备室</w:t>
            </w:r>
          </w:p>
        </w:tc>
        <w:tc>
          <w:tcPr>
            <w:tcW w:w="716" w:type="dxa"/>
            <w:shd w:val="clear" w:color="auto" w:fill="auto"/>
            <w:vAlign w:val="center"/>
          </w:tcPr>
          <w:p w14:paraId="67DC09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1000" w:type="dxa"/>
            <w:shd w:val="clear" w:color="auto" w:fill="auto"/>
            <w:vAlign w:val="center"/>
          </w:tcPr>
          <w:p w14:paraId="08B833C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钢木桌</w:t>
            </w:r>
          </w:p>
        </w:tc>
        <w:tc>
          <w:tcPr>
            <w:tcW w:w="2184" w:type="dxa"/>
            <w:shd w:val="clear" w:color="auto" w:fill="auto"/>
            <w:noWrap/>
            <w:vAlign w:val="bottom"/>
          </w:tcPr>
          <w:p w14:paraId="2670989E">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676275"/>
                  <wp:effectExtent l="0" t="0" r="9525" b="9525"/>
                  <wp:docPr id="353" name="图片 327"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27" descr="IMG_303"/>
                          <pic:cNvPicPr>
                            <a:picLocks noChangeAspect="1"/>
                          </pic:cNvPicPr>
                        </pic:nvPicPr>
                        <pic:blipFill>
                          <a:blip r:embed="rId67"/>
                          <a:stretch>
                            <a:fillRect/>
                          </a:stretch>
                        </pic:blipFill>
                        <pic:spPr>
                          <a:xfrm>
                            <a:off x="0" y="0"/>
                            <a:ext cx="1381125" cy="676275"/>
                          </a:xfrm>
                          <a:prstGeom prst="rect">
                            <a:avLst/>
                          </a:prstGeom>
                          <a:noFill/>
                          <a:ln w="9525">
                            <a:noFill/>
                          </a:ln>
                        </pic:spPr>
                      </pic:pic>
                    </a:graphicData>
                  </a:graphic>
                </wp:inline>
              </w:drawing>
            </w:r>
          </w:p>
        </w:tc>
        <w:tc>
          <w:tcPr>
            <w:tcW w:w="1799" w:type="dxa"/>
            <w:shd w:val="clear" w:color="auto" w:fill="auto"/>
            <w:vAlign w:val="center"/>
          </w:tcPr>
          <w:p w14:paraId="5E05329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2ABAC14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桌面：采用橡木实木材质</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≥40mm;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油漆：采用环保水性漆，五底三面工艺；符合</w:t>
            </w:r>
            <w:r>
              <w:rPr>
                <w:rStyle w:val="206"/>
                <w:rFonts w:hint="eastAsia" w:ascii="仿宋" w:hAnsi="仿宋" w:eastAsia="仿宋" w:cs="仿宋"/>
                <w:color w:val="auto"/>
                <w:sz w:val="21"/>
                <w:szCs w:val="21"/>
                <w:highlight w:val="none"/>
                <w:lang w:val="en-US" w:eastAsia="zh-CN" w:bidi="ar"/>
              </w:rPr>
              <w:t>GB 18581-2020</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胶粘剂：采用水基型环保胶粘剂，符合</w:t>
            </w:r>
            <w:r>
              <w:rPr>
                <w:rStyle w:val="206"/>
                <w:rFonts w:hint="eastAsia" w:ascii="仿宋" w:hAnsi="仿宋" w:eastAsia="仿宋" w:cs="仿宋"/>
                <w:color w:val="auto"/>
                <w:sz w:val="21"/>
                <w:szCs w:val="21"/>
                <w:highlight w:val="none"/>
                <w:lang w:val="en-US" w:eastAsia="zh-CN" w:bidi="ar"/>
              </w:rPr>
              <w:t>GB 18583-2008</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、下架：选用冷轧钢材，钢管壁厚</w:t>
            </w:r>
            <w:r>
              <w:rPr>
                <w:rStyle w:val="206"/>
                <w:rFonts w:hint="eastAsia" w:ascii="仿宋" w:hAnsi="仿宋" w:eastAsia="仿宋" w:cs="仿宋"/>
                <w:color w:val="auto"/>
                <w:sz w:val="21"/>
                <w:szCs w:val="21"/>
                <w:highlight w:val="none"/>
                <w:lang w:val="en-US" w:eastAsia="zh-CN" w:bidi="ar"/>
              </w:rPr>
              <w:t xml:space="preserve">≥1.2mm </w:t>
            </w:r>
            <w:r>
              <w:rPr>
                <w:rStyle w:val="313"/>
                <w:rFonts w:hint="eastAsia" w:ascii="仿宋" w:hAnsi="仿宋" w:eastAsia="仿宋" w:cs="仿宋"/>
                <w:color w:val="auto"/>
                <w:sz w:val="21"/>
                <w:szCs w:val="21"/>
                <w:highlight w:val="none"/>
                <w:lang w:val="en-US" w:eastAsia="zh-CN" w:bidi="ar"/>
              </w:rPr>
              <w:t>，经脱脂、水洗、酸洗、水洗中和、表调、磷化、干燥等工艺处理，表面粉末涂料静电喷涂处理。</w:t>
            </w:r>
          </w:p>
        </w:tc>
        <w:tc>
          <w:tcPr>
            <w:tcW w:w="768" w:type="dxa"/>
            <w:shd w:val="clear" w:color="auto" w:fill="auto"/>
            <w:vAlign w:val="center"/>
          </w:tcPr>
          <w:p w14:paraId="0728DBB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2A6871D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A55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138" w:type="dxa"/>
            <w:vMerge w:val="continue"/>
            <w:shd w:val="clear" w:color="auto" w:fill="auto"/>
            <w:vAlign w:val="center"/>
          </w:tcPr>
          <w:p w14:paraId="5E9A6E49">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8DC59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000" w:type="dxa"/>
            <w:shd w:val="clear" w:color="auto" w:fill="auto"/>
            <w:vAlign w:val="center"/>
          </w:tcPr>
          <w:p w14:paraId="74B636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0BFBF2B1">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57325" cy="638175"/>
                  <wp:effectExtent l="0" t="0" r="9525" b="9525"/>
                  <wp:docPr id="354" name="图片 328"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28" descr="IMG_304"/>
                          <pic:cNvPicPr>
                            <a:picLocks noChangeAspect="1"/>
                          </pic:cNvPicPr>
                        </pic:nvPicPr>
                        <pic:blipFill>
                          <a:blip r:embed="rId70"/>
                          <a:stretch>
                            <a:fillRect/>
                          </a:stretch>
                        </pic:blipFill>
                        <pic:spPr>
                          <a:xfrm>
                            <a:off x="0" y="0"/>
                            <a:ext cx="1457325" cy="638175"/>
                          </a:xfrm>
                          <a:prstGeom prst="rect">
                            <a:avLst/>
                          </a:prstGeom>
                          <a:noFill/>
                          <a:ln w="9525">
                            <a:noFill/>
                          </a:ln>
                        </pic:spPr>
                      </pic:pic>
                    </a:graphicData>
                  </a:graphic>
                </wp:inline>
              </w:drawing>
            </w:r>
          </w:p>
        </w:tc>
        <w:tc>
          <w:tcPr>
            <w:tcW w:w="1799" w:type="dxa"/>
            <w:shd w:val="clear" w:color="auto" w:fill="auto"/>
            <w:vAlign w:val="center"/>
          </w:tcPr>
          <w:p w14:paraId="1DAC97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4400*450*2000</w:t>
            </w:r>
          </w:p>
        </w:tc>
        <w:tc>
          <w:tcPr>
            <w:tcW w:w="7216" w:type="dxa"/>
            <w:shd w:val="clear" w:color="auto" w:fill="auto"/>
            <w:vAlign w:val="center"/>
          </w:tcPr>
          <w:p w14:paraId="7A9170D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51596D56">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6C717B0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524C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451E35CC">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四层教具准备室2</w:t>
            </w:r>
          </w:p>
        </w:tc>
        <w:tc>
          <w:tcPr>
            <w:tcW w:w="716" w:type="dxa"/>
            <w:shd w:val="clear" w:color="auto" w:fill="auto"/>
            <w:vAlign w:val="center"/>
          </w:tcPr>
          <w:p w14:paraId="7F7B3B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1000" w:type="dxa"/>
            <w:shd w:val="clear" w:color="auto" w:fill="auto"/>
            <w:vAlign w:val="center"/>
          </w:tcPr>
          <w:p w14:paraId="3DFE7E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钢木桌</w:t>
            </w:r>
          </w:p>
        </w:tc>
        <w:tc>
          <w:tcPr>
            <w:tcW w:w="2184" w:type="dxa"/>
            <w:shd w:val="clear" w:color="auto" w:fill="auto"/>
            <w:noWrap/>
            <w:vAlign w:val="bottom"/>
          </w:tcPr>
          <w:p w14:paraId="0CBFF78B">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676275"/>
                  <wp:effectExtent l="0" t="0" r="0" b="9525"/>
                  <wp:docPr id="330" name="图片 329"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29" descr="IMG_305"/>
                          <pic:cNvPicPr>
                            <a:picLocks noChangeAspect="1"/>
                          </pic:cNvPicPr>
                        </pic:nvPicPr>
                        <pic:blipFill>
                          <a:blip r:embed="rId42"/>
                          <a:stretch>
                            <a:fillRect/>
                          </a:stretch>
                        </pic:blipFill>
                        <pic:spPr>
                          <a:xfrm>
                            <a:off x="0" y="0"/>
                            <a:ext cx="1314450" cy="676275"/>
                          </a:xfrm>
                          <a:prstGeom prst="rect">
                            <a:avLst/>
                          </a:prstGeom>
                          <a:noFill/>
                          <a:ln w="9525">
                            <a:noFill/>
                          </a:ln>
                        </pic:spPr>
                      </pic:pic>
                    </a:graphicData>
                  </a:graphic>
                </wp:inline>
              </w:drawing>
            </w:r>
          </w:p>
        </w:tc>
        <w:tc>
          <w:tcPr>
            <w:tcW w:w="1799" w:type="dxa"/>
            <w:shd w:val="clear" w:color="auto" w:fill="auto"/>
            <w:vAlign w:val="center"/>
          </w:tcPr>
          <w:p w14:paraId="3D3511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19372E3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桌面：采用橡木实木材质</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厚度</w:t>
            </w:r>
            <w:r>
              <w:rPr>
                <w:rStyle w:val="206"/>
                <w:rFonts w:hint="eastAsia" w:ascii="仿宋" w:hAnsi="仿宋" w:eastAsia="仿宋" w:cs="仿宋"/>
                <w:color w:val="auto"/>
                <w:sz w:val="21"/>
                <w:szCs w:val="21"/>
                <w:highlight w:val="none"/>
                <w:lang w:val="en-US" w:eastAsia="zh-CN" w:bidi="ar"/>
              </w:rPr>
              <w:t>≥40mm;</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油漆：采用环保水性漆，五底三面工艺；符合</w:t>
            </w:r>
            <w:r>
              <w:rPr>
                <w:rStyle w:val="206"/>
                <w:rFonts w:hint="eastAsia" w:ascii="仿宋" w:hAnsi="仿宋" w:eastAsia="仿宋" w:cs="仿宋"/>
                <w:color w:val="auto"/>
                <w:sz w:val="21"/>
                <w:szCs w:val="21"/>
                <w:highlight w:val="none"/>
                <w:lang w:val="en-US" w:eastAsia="zh-CN" w:bidi="ar"/>
              </w:rPr>
              <w:t>GB 18581-2020</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胶粘剂：采用水基型环保胶粘剂，符合</w:t>
            </w:r>
            <w:r>
              <w:rPr>
                <w:rStyle w:val="206"/>
                <w:rFonts w:hint="eastAsia" w:ascii="仿宋" w:hAnsi="仿宋" w:eastAsia="仿宋" w:cs="仿宋"/>
                <w:color w:val="auto"/>
                <w:sz w:val="21"/>
                <w:szCs w:val="21"/>
                <w:highlight w:val="none"/>
                <w:lang w:val="en-US" w:eastAsia="zh-CN" w:bidi="ar"/>
              </w:rPr>
              <w:t>GB 18583-2008</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、下架：选用冷轧钢材，钢管壁厚</w:t>
            </w:r>
            <w:r>
              <w:rPr>
                <w:rStyle w:val="206"/>
                <w:rFonts w:hint="eastAsia" w:ascii="仿宋" w:hAnsi="仿宋" w:eastAsia="仿宋" w:cs="仿宋"/>
                <w:color w:val="auto"/>
                <w:sz w:val="21"/>
                <w:szCs w:val="21"/>
                <w:highlight w:val="none"/>
                <w:lang w:val="en-US" w:eastAsia="zh-CN" w:bidi="ar"/>
              </w:rPr>
              <w:t xml:space="preserve">≥1.2mm </w:t>
            </w:r>
            <w:r>
              <w:rPr>
                <w:rStyle w:val="313"/>
                <w:rFonts w:hint="eastAsia" w:ascii="仿宋" w:hAnsi="仿宋" w:eastAsia="仿宋" w:cs="仿宋"/>
                <w:color w:val="auto"/>
                <w:sz w:val="21"/>
                <w:szCs w:val="21"/>
                <w:highlight w:val="none"/>
                <w:lang w:val="en-US" w:eastAsia="zh-CN" w:bidi="ar"/>
              </w:rPr>
              <w:t>，经脱脂、水洗、酸洗、水洗中和、表调、磷化、干燥等工艺处理，表面粉末涂料静电喷涂处理。</w:t>
            </w:r>
          </w:p>
        </w:tc>
        <w:tc>
          <w:tcPr>
            <w:tcW w:w="768" w:type="dxa"/>
            <w:shd w:val="clear" w:color="auto" w:fill="auto"/>
            <w:vAlign w:val="center"/>
          </w:tcPr>
          <w:p w14:paraId="5F755C8F">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4FD3F4E2">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956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1138" w:type="dxa"/>
            <w:vMerge w:val="continue"/>
            <w:shd w:val="clear" w:color="auto" w:fill="auto"/>
            <w:vAlign w:val="center"/>
          </w:tcPr>
          <w:p w14:paraId="0FE9EEEF">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31C355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1000" w:type="dxa"/>
            <w:shd w:val="clear" w:color="auto" w:fill="auto"/>
            <w:vAlign w:val="center"/>
          </w:tcPr>
          <w:p w14:paraId="2123E1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2184" w:type="dxa"/>
            <w:shd w:val="clear" w:color="auto" w:fill="auto"/>
            <w:noWrap/>
            <w:vAlign w:val="bottom"/>
          </w:tcPr>
          <w:p w14:paraId="19102A73">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38275" cy="647700"/>
                  <wp:effectExtent l="0" t="0" r="9525" b="0"/>
                  <wp:docPr id="331" name="图片 33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0" descr="IMG_306"/>
                          <pic:cNvPicPr>
                            <a:picLocks noChangeAspect="1"/>
                          </pic:cNvPicPr>
                        </pic:nvPicPr>
                        <pic:blipFill>
                          <a:blip r:embed="rId71"/>
                          <a:stretch>
                            <a:fillRect/>
                          </a:stretch>
                        </pic:blipFill>
                        <pic:spPr>
                          <a:xfrm>
                            <a:off x="0" y="0"/>
                            <a:ext cx="1438275" cy="647700"/>
                          </a:xfrm>
                          <a:prstGeom prst="rect">
                            <a:avLst/>
                          </a:prstGeom>
                          <a:noFill/>
                          <a:ln w="9525">
                            <a:noFill/>
                          </a:ln>
                        </pic:spPr>
                      </pic:pic>
                    </a:graphicData>
                  </a:graphic>
                </wp:inline>
              </w:drawing>
            </w:r>
          </w:p>
        </w:tc>
        <w:tc>
          <w:tcPr>
            <w:tcW w:w="1799" w:type="dxa"/>
            <w:shd w:val="clear" w:color="auto" w:fill="auto"/>
            <w:vAlign w:val="center"/>
          </w:tcPr>
          <w:p w14:paraId="1378EE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4800*400*2000</w:t>
            </w:r>
          </w:p>
        </w:tc>
        <w:tc>
          <w:tcPr>
            <w:tcW w:w="7216" w:type="dxa"/>
            <w:shd w:val="clear" w:color="auto" w:fill="auto"/>
            <w:vAlign w:val="center"/>
          </w:tcPr>
          <w:p w14:paraId="39FB27F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p>
        </w:tc>
        <w:tc>
          <w:tcPr>
            <w:tcW w:w="768" w:type="dxa"/>
            <w:shd w:val="clear" w:color="auto" w:fill="auto"/>
            <w:vAlign w:val="center"/>
          </w:tcPr>
          <w:p w14:paraId="0CD73B8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5515A0F3">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0239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68C9D51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四层计算机教室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1</w:t>
            </w:r>
          </w:p>
        </w:tc>
        <w:tc>
          <w:tcPr>
            <w:tcW w:w="716" w:type="dxa"/>
            <w:shd w:val="clear" w:color="auto" w:fill="auto"/>
            <w:vAlign w:val="center"/>
          </w:tcPr>
          <w:p w14:paraId="215ED4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1000" w:type="dxa"/>
            <w:shd w:val="clear" w:color="auto" w:fill="auto"/>
            <w:vAlign w:val="center"/>
          </w:tcPr>
          <w:p w14:paraId="465C2E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电脑桌</w:t>
            </w:r>
          </w:p>
        </w:tc>
        <w:tc>
          <w:tcPr>
            <w:tcW w:w="2184" w:type="dxa"/>
            <w:shd w:val="clear" w:color="auto" w:fill="auto"/>
            <w:vAlign w:val="center"/>
          </w:tcPr>
          <w:p w14:paraId="0ED394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52525" cy="1162050"/>
                  <wp:effectExtent l="0" t="0" r="9525" b="0"/>
                  <wp:docPr id="332" name="图片 331"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1" descr="IMG_307"/>
                          <pic:cNvPicPr>
                            <a:picLocks noChangeAspect="1"/>
                          </pic:cNvPicPr>
                        </pic:nvPicPr>
                        <pic:blipFill>
                          <a:blip r:embed="rId72"/>
                          <a:stretch>
                            <a:fillRect/>
                          </a:stretch>
                        </pic:blipFill>
                        <pic:spPr>
                          <a:xfrm>
                            <a:off x="0" y="0"/>
                            <a:ext cx="1152525" cy="1162050"/>
                          </a:xfrm>
                          <a:prstGeom prst="rect">
                            <a:avLst/>
                          </a:prstGeom>
                          <a:noFill/>
                          <a:ln w="9525">
                            <a:noFill/>
                          </a:ln>
                        </pic:spPr>
                      </pic:pic>
                    </a:graphicData>
                  </a:graphic>
                </wp:inline>
              </w:drawing>
            </w:r>
          </w:p>
        </w:tc>
        <w:tc>
          <w:tcPr>
            <w:tcW w:w="1799" w:type="dxa"/>
            <w:shd w:val="clear" w:color="auto" w:fill="auto"/>
            <w:vAlign w:val="center"/>
          </w:tcPr>
          <w:p w14:paraId="01F118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1400*600*750</w:t>
            </w:r>
          </w:p>
        </w:tc>
        <w:tc>
          <w:tcPr>
            <w:tcW w:w="7216" w:type="dxa"/>
            <w:shd w:val="clear" w:color="auto" w:fill="auto"/>
            <w:vAlign w:val="center"/>
          </w:tcPr>
          <w:p w14:paraId="66B630B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1、面板：桌面采用优质橡胶木，厚度25mm,面贴实木木皮                                                                                                            2、五金：采用优质五金；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3、钢架：选用冷轧钢材，钢管壁厚≥1.2mm，经脱脂、水洗、酸洗、水洗中和、表调、磷化、干燥等工艺处理，表面粉末涂料静电喷涂处理。</w:t>
            </w:r>
          </w:p>
        </w:tc>
        <w:tc>
          <w:tcPr>
            <w:tcW w:w="768" w:type="dxa"/>
            <w:shd w:val="clear" w:color="auto" w:fill="auto"/>
            <w:vAlign w:val="center"/>
          </w:tcPr>
          <w:p w14:paraId="22DFC27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23</w:t>
            </w:r>
          </w:p>
        </w:tc>
        <w:tc>
          <w:tcPr>
            <w:tcW w:w="819" w:type="dxa"/>
            <w:shd w:val="clear" w:color="auto" w:fill="auto"/>
            <w:vAlign w:val="center"/>
          </w:tcPr>
          <w:p w14:paraId="60299E2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3DCB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1CBEBB3D">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DA0DA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000" w:type="dxa"/>
            <w:shd w:val="clear" w:color="auto" w:fill="auto"/>
            <w:vAlign w:val="center"/>
          </w:tcPr>
          <w:p w14:paraId="47B61E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课椅</w:t>
            </w:r>
          </w:p>
        </w:tc>
        <w:tc>
          <w:tcPr>
            <w:tcW w:w="2184" w:type="dxa"/>
            <w:shd w:val="clear" w:color="auto" w:fill="auto"/>
            <w:vAlign w:val="center"/>
          </w:tcPr>
          <w:p w14:paraId="3C15E7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81075" cy="1085850"/>
                  <wp:effectExtent l="0" t="0" r="9525" b="0"/>
                  <wp:docPr id="347" name="图片 332"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32" descr="IMG_308"/>
                          <pic:cNvPicPr>
                            <a:picLocks noChangeAspect="1"/>
                          </pic:cNvPicPr>
                        </pic:nvPicPr>
                        <pic:blipFill>
                          <a:blip r:embed="rId73"/>
                          <a:stretch>
                            <a:fillRect/>
                          </a:stretch>
                        </pic:blipFill>
                        <pic:spPr>
                          <a:xfrm>
                            <a:off x="0" y="0"/>
                            <a:ext cx="981075" cy="1085850"/>
                          </a:xfrm>
                          <a:prstGeom prst="rect">
                            <a:avLst/>
                          </a:prstGeom>
                          <a:noFill/>
                          <a:ln w="9525">
                            <a:noFill/>
                          </a:ln>
                        </pic:spPr>
                      </pic:pic>
                    </a:graphicData>
                  </a:graphic>
                </wp:inline>
              </w:drawing>
            </w:r>
          </w:p>
        </w:tc>
        <w:tc>
          <w:tcPr>
            <w:tcW w:w="1799" w:type="dxa"/>
            <w:shd w:val="clear" w:color="auto" w:fill="auto"/>
            <w:vAlign w:val="center"/>
          </w:tcPr>
          <w:p w14:paraId="7517508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61E8535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1.材质：实木板材+烤漆钢架；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2.工艺：椅面采用优质橡胶木，厚度25mm,面贴实木木皮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3.椅架：采用上海宝钢一级无缝钢管表面经过十道防锈前处理,,隧道喷雾式自动喷涂。</w:t>
            </w:r>
          </w:p>
        </w:tc>
        <w:tc>
          <w:tcPr>
            <w:tcW w:w="768" w:type="dxa"/>
            <w:shd w:val="clear" w:color="auto" w:fill="auto"/>
            <w:vAlign w:val="center"/>
          </w:tcPr>
          <w:p w14:paraId="1256DC0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46</w:t>
            </w:r>
          </w:p>
        </w:tc>
        <w:tc>
          <w:tcPr>
            <w:tcW w:w="819" w:type="dxa"/>
            <w:shd w:val="clear" w:color="auto" w:fill="auto"/>
            <w:vAlign w:val="center"/>
          </w:tcPr>
          <w:p w14:paraId="24DE2A89">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1B26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4365FDBE">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四层计算机教室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2</w:t>
            </w:r>
          </w:p>
        </w:tc>
        <w:tc>
          <w:tcPr>
            <w:tcW w:w="716" w:type="dxa"/>
            <w:shd w:val="clear" w:color="auto" w:fill="auto"/>
            <w:vAlign w:val="center"/>
          </w:tcPr>
          <w:p w14:paraId="4B94F6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000" w:type="dxa"/>
            <w:shd w:val="clear" w:color="auto" w:fill="auto"/>
            <w:vAlign w:val="center"/>
          </w:tcPr>
          <w:p w14:paraId="4E1A66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电脑桌</w:t>
            </w:r>
          </w:p>
        </w:tc>
        <w:tc>
          <w:tcPr>
            <w:tcW w:w="2184" w:type="dxa"/>
            <w:shd w:val="clear" w:color="auto" w:fill="auto"/>
            <w:vAlign w:val="center"/>
          </w:tcPr>
          <w:p w14:paraId="7773A1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104900"/>
                  <wp:effectExtent l="0" t="0" r="9525" b="0"/>
                  <wp:docPr id="341" name="图片 333"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33" descr="IMG_309"/>
                          <pic:cNvPicPr>
                            <a:picLocks noChangeAspect="1"/>
                          </pic:cNvPicPr>
                        </pic:nvPicPr>
                        <pic:blipFill>
                          <a:blip r:embed="rId74"/>
                          <a:stretch>
                            <a:fillRect/>
                          </a:stretch>
                        </pic:blipFill>
                        <pic:spPr>
                          <a:xfrm>
                            <a:off x="0" y="0"/>
                            <a:ext cx="1362075" cy="1104900"/>
                          </a:xfrm>
                          <a:prstGeom prst="rect">
                            <a:avLst/>
                          </a:prstGeom>
                          <a:noFill/>
                          <a:ln w="9525">
                            <a:noFill/>
                          </a:ln>
                        </pic:spPr>
                      </pic:pic>
                    </a:graphicData>
                  </a:graphic>
                </wp:inline>
              </w:drawing>
            </w:r>
          </w:p>
        </w:tc>
        <w:tc>
          <w:tcPr>
            <w:tcW w:w="1799" w:type="dxa"/>
            <w:shd w:val="clear" w:color="auto" w:fill="auto"/>
            <w:vAlign w:val="center"/>
          </w:tcPr>
          <w:p w14:paraId="4AFC88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1400*600*750/1200</w:t>
            </w:r>
          </w:p>
        </w:tc>
        <w:tc>
          <w:tcPr>
            <w:tcW w:w="7216" w:type="dxa"/>
            <w:shd w:val="clear" w:color="auto" w:fill="auto"/>
            <w:vAlign w:val="center"/>
          </w:tcPr>
          <w:p w14:paraId="0826E41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313"/>
                <w:rFonts w:hint="eastAsia" w:ascii="仿宋" w:hAnsi="仿宋" w:eastAsia="仿宋" w:cs="仿宋"/>
                <w:color w:val="auto"/>
                <w:sz w:val="21"/>
                <w:szCs w:val="21"/>
                <w:highlight w:val="none"/>
                <w:lang w:val="en-US" w:eastAsia="zh-CN" w:bidi="ar"/>
              </w:rPr>
              <w:t>1.尺寸：1400*600*750/1200±10mm；</w:t>
            </w:r>
            <w:r>
              <w:rPr>
                <w:rStyle w:val="313"/>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2.材质：实木颗粒板+烤漆钢板；</w:t>
            </w:r>
            <w:r>
              <w:rPr>
                <w:rStyle w:val="313"/>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3.工艺：采用国家标准E1级板，桌面厚度25mm,侧板厚度18mm，基材采用优质颗粒板，PVC直封边制作，上线扣板壁厚0.8mm，采用满焊焊接，经高温粉体烤漆，长时间使用也不会产生表面漆剥落现象；</w:t>
            </w:r>
            <w:r>
              <w:rPr>
                <w:rStyle w:val="313"/>
                <w:rFonts w:hint="eastAsia" w:ascii="仿宋" w:hAnsi="仿宋" w:eastAsia="仿宋" w:cs="仿宋"/>
                <w:color w:val="auto"/>
                <w:sz w:val="21"/>
                <w:szCs w:val="21"/>
                <w:highlight w:val="none"/>
                <w:lang w:val="en-US" w:eastAsia="zh-CN" w:bidi="ar"/>
              </w:rPr>
              <w:br w:type="textWrapping"/>
            </w:r>
            <w:r>
              <w:rPr>
                <w:rStyle w:val="313"/>
                <w:rFonts w:hint="eastAsia" w:ascii="仿宋" w:hAnsi="仿宋" w:eastAsia="仿宋" w:cs="仿宋"/>
                <w:color w:val="auto"/>
                <w:sz w:val="21"/>
                <w:szCs w:val="21"/>
                <w:highlight w:val="none"/>
                <w:lang w:val="en-US" w:eastAsia="zh-CN" w:bidi="ar"/>
              </w:rPr>
              <w:t>4.功能：上线扣板配有接线槽，方便安装插座等，可做电脑桌及听力桌。                                                    ▲考虑到电脑桌需配套放置电脑，而电脑设备对潮湿环境敏感，如果家具受潮，可能导致电路短路、金属部件生锈、设备寿命缩短等情况，因此电脑桌需经过防水防潮处理，投标文件中提供电脑桌防水防潮产品认证证书。</w:t>
            </w:r>
          </w:p>
        </w:tc>
        <w:tc>
          <w:tcPr>
            <w:tcW w:w="768" w:type="dxa"/>
            <w:shd w:val="clear" w:color="auto" w:fill="auto"/>
            <w:vAlign w:val="center"/>
          </w:tcPr>
          <w:p w14:paraId="7B0100CA">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23</w:t>
            </w:r>
          </w:p>
        </w:tc>
        <w:tc>
          <w:tcPr>
            <w:tcW w:w="819" w:type="dxa"/>
            <w:shd w:val="clear" w:color="auto" w:fill="auto"/>
            <w:vAlign w:val="center"/>
          </w:tcPr>
          <w:p w14:paraId="11A6FFB9">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7E2F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4786C3E1">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8D03A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1000" w:type="dxa"/>
            <w:shd w:val="clear" w:color="auto" w:fill="auto"/>
            <w:vAlign w:val="center"/>
          </w:tcPr>
          <w:p w14:paraId="059DC2C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课椅</w:t>
            </w:r>
          </w:p>
        </w:tc>
        <w:tc>
          <w:tcPr>
            <w:tcW w:w="2184" w:type="dxa"/>
            <w:shd w:val="clear" w:color="auto" w:fill="auto"/>
            <w:vAlign w:val="center"/>
          </w:tcPr>
          <w:p w14:paraId="05B9FE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00125" cy="1114425"/>
                  <wp:effectExtent l="0" t="0" r="9525" b="9525"/>
                  <wp:docPr id="325" name="图片 334"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34" descr="IMG_310"/>
                          <pic:cNvPicPr>
                            <a:picLocks noChangeAspect="1"/>
                          </pic:cNvPicPr>
                        </pic:nvPicPr>
                        <pic:blipFill>
                          <a:blip r:embed="rId75"/>
                          <a:stretch>
                            <a:fillRect/>
                          </a:stretch>
                        </pic:blipFill>
                        <pic:spPr>
                          <a:xfrm>
                            <a:off x="0" y="0"/>
                            <a:ext cx="1000125" cy="1114425"/>
                          </a:xfrm>
                          <a:prstGeom prst="rect">
                            <a:avLst/>
                          </a:prstGeom>
                          <a:noFill/>
                          <a:ln w="9525">
                            <a:noFill/>
                          </a:ln>
                        </pic:spPr>
                      </pic:pic>
                    </a:graphicData>
                  </a:graphic>
                </wp:inline>
              </w:drawing>
            </w:r>
          </w:p>
        </w:tc>
        <w:tc>
          <w:tcPr>
            <w:tcW w:w="1799" w:type="dxa"/>
            <w:shd w:val="clear" w:color="auto" w:fill="auto"/>
            <w:vAlign w:val="center"/>
          </w:tcPr>
          <w:p w14:paraId="43C753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4486F21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1.材质：实木板材+烤漆钢架；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2.工艺：椅面采用优质橡胶木，厚度25mm,面贴实木木皮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3.椅架：采用上海宝钢一级无缝钢管表面经过十道防锈前处理,,隧道喷雾式自动喷涂。</w:t>
            </w:r>
          </w:p>
        </w:tc>
        <w:tc>
          <w:tcPr>
            <w:tcW w:w="768" w:type="dxa"/>
            <w:shd w:val="clear" w:color="auto" w:fill="auto"/>
            <w:vAlign w:val="center"/>
          </w:tcPr>
          <w:p w14:paraId="54745FB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46</w:t>
            </w:r>
          </w:p>
        </w:tc>
        <w:tc>
          <w:tcPr>
            <w:tcW w:w="819" w:type="dxa"/>
            <w:shd w:val="clear" w:color="auto" w:fill="auto"/>
            <w:vAlign w:val="center"/>
          </w:tcPr>
          <w:p w14:paraId="1847A48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58FB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restart"/>
            <w:shd w:val="clear" w:color="auto" w:fill="auto"/>
            <w:vAlign w:val="center"/>
          </w:tcPr>
          <w:p w14:paraId="77E810B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四层计算机教室</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3</w:t>
            </w:r>
          </w:p>
        </w:tc>
        <w:tc>
          <w:tcPr>
            <w:tcW w:w="716" w:type="dxa"/>
            <w:shd w:val="clear" w:color="auto" w:fill="auto"/>
            <w:vAlign w:val="center"/>
          </w:tcPr>
          <w:p w14:paraId="0048792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1000" w:type="dxa"/>
            <w:shd w:val="clear" w:color="auto" w:fill="auto"/>
            <w:vAlign w:val="center"/>
          </w:tcPr>
          <w:p w14:paraId="6B431F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6边形电脑桌</w:t>
            </w:r>
          </w:p>
        </w:tc>
        <w:tc>
          <w:tcPr>
            <w:tcW w:w="2184" w:type="dxa"/>
            <w:shd w:val="clear" w:color="auto" w:fill="auto"/>
            <w:vAlign w:val="center"/>
          </w:tcPr>
          <w:p w14:paraId="77E0D5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1104900"/>
                  <wp:effectExtent l="0" t="0" r="9525" b="0"/>
                  <wp:docPr id="339" name="图片 33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5" descr="IMG_311"/>
                          <pic:cNvPicPr>
                            <a:picLocks noChangeAspect="1"/>
                          </pic:cNvPicPr>
                        </pic:nvPicPr>
                        <pic:blipFill>
                          <a:blip r:embed="rId76"/>
                          <a:stretch>
                            <a:fillRect/>
                          </a:stretch>
                        </pic:blipFill>
                        <pic:spPr>
                          <a:xfrm>
                            <a:off x="0" y="0"/>
                            <a:ext cx="1400175" cy="1104900"/>
                          </a:xfrm>
                          <a:prstGeom prst="rect">
                            <a:avLst/>
                          </a:prstGeom>
                          <a:noFill/>
                          <a:ln w="9525">
                            <a:noFill/>
                          </a:ln>
                        </pic:spPr>
                      </pic:pic>
                    </a:graphicData>
                  </a:graphic>
                </wp:inline>
              </w:drawing>
            </w:r>
          </w:p>
        </w:tc>
        <w:tc>
          <w:tcPr>
            <w:tcW w:w="1799" w:type="dxa"/>
            <w:shd w:val="clear" w:color="auto" w:fill="auto"/>
            <w:vAlign w:val="center"/>
          </w:tcPr>
          <w:p w14:paraId="620A47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1500*1500*750</w:t>
            </w:r>
          </w:p>
        </w:tc>
        <w:tc>
          <w:tcPr>
            <w:tcW w:w="7216" w:type="dxa"/>
            <w:shd w:val="clear" w:color="auto" w:fill="auto"/>
            <w:vAlign w:val="center"/>
          </w:tcPr>
          <w:p w14:paraId="28F01BE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采用环保实木颗粒板为基材，采用环保医用抗菌洁净板饰面，具有色泽鲜亮色牢度高、阻燃等特点，耐磨、耐热、耐污染</w:t>
            </w:r>
            <w:r>
              <w:rPr>
                <w:rStyle w:val="206"/>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、封边</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采用同色</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激光封边，封边严密、平整、无脱胶、表面无胶；</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、五金配件</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采用优质五金。</w:t>
            </w:r>
            <w:r>
              <w:rPr>
                <w:rStyle w:val="206"/>
                <w:rFonts w:hint="eastAsia" w:ascii="仿宋" w:hAnsi="仿宋" w:eastAsia="仿宋" w:cs="仿宋"/>
                <w:color w:val="auto"/>
                <w:sz w:val="21"/>
                <w:szCs w:val="21"/>
                <w:highlight w:val="none"/>
                <w:lang w:val="en-US" w:eastAsia="zh-CN" w:bidi="ar"/>
              </w:rPr>
              <w:t xml:space="preserve">                                                                                                                                                         ▲</w:t>
            </w:r>
            <w:r>
              <w:rPr>
                <w:rStyle w:val="313"/>
                <w:rFonts w:hint="eastAsia" w:ascii="仿宋" w:hAnsi="仿宋" w:eastAsia="仿宋" w:cs="仿宋"/>
                <w:color w:val="auto"/>
                <w:sz w:val="21"/>
                <w:szCs w:val="21"/>
                <w:highlight w:val="none"/>
                <w:lang w:val="en-US" w:eastAsia="zh-CN" w:bidi="ar"/>
              </w:rPr>
              <w:t>考虑到电脑桌需配套放置电脑，而电脑设备对潮湿环境敏感，如果家具受潮，可能导致电路短路、金属部件生锈、设备寿命缩短等情况，因此电脑桌需经过防水防潮处理，投标文件中提供电脑桌防水防潮产品认证证书。</w:t>
            </w:r>
          </w:p>
        </w:tc>
        <w:tc>
          <w:tcPr>
            <w:tcW w:w="768" w:type="dxa"/>
            <w:shd w:val="clear" w:color="auto" w:fill="auto"/>
            <w:vAlign w:val="center"/>
          </w:tcPr>
          <w:p w14:paraId="488B99C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w:t>
            </w:r>
          </w:p>
        </w:tc>
        <w:tc>
          <w:tcPr>
            <w:tcW w:w="819" w:type="dxa"/>
            <w:shd w:val="clear" w:color="auto" w:fill="auto"/>
            <w:vAlign w:val="center"/>
          </w:tcPr>
          <w:p w14:paraId="697A8AFF">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678B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vMerge w:val="continue"/>
            <w:shd w:val="clear" w:color="auto" w:fill="auto"/>
            <w:vAlign w:val="center"/>
          </w:tcPr>
          <w:p w14:paraId="0391C008">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64BF1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1000" w:type="dxa"/>
            <w:shd w:val="clear" w:color="auto" w:fill="auto"/>
            <w:vAlign w:val="center"/>
          </w:tcPr>
          <w:p w14:paraId="57CA21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课椅</w:t>
            </w:r>
          </w:p>
        </w:tc>
        <w:tc>
          <w:tcPr>
            <w:tcW w:w="2184" w:type="dxa"/>
            <w:shd w:val="clear" w:color="auto" w:fill="auto"/>
            <w:vAlign w:val="center"/>
          </w:tcPr>
          <w:p w14:paraId="6FB17C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47750" cy="1162050"/>
                  <wp:effectExtent l="0" t="0" r="0" b="0"/>
                  <wp:docPr id="336" name="图片 33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IMG_312"/>
                          <pic:cNvPicPr>
                            <a:picLocks noChangeAspect="1"/>
                          </pic:cNvPicPr>
                        </pic:nvPicPr>
                        <pic:blipFill>
                          <a:blip r:embed="rId77"/>
                          <a:stretch>
                            <a:fillRect/>
                          </a:stretch>
                        </pic:blipFill>
                        <pic:spPr>
                          <a:xfrm>
                            <a:off x="0" y="0"/>
                            <a:ext cx="1047750" cy="1162050"/>
                          </a:xfrm>
                          <a:prstGeom prst="rect">
                            <a:avLst/>
                          </a:prstGeom>
                          <a:noFill/>
                          <a:ln w="9525">
                            <a:noFill/>
                          </a:ln>
                        </pic:spPr>
                      </pic:pic>
                    </a:graphicData>
                  </a:graphic>
                </wp:inline>
              </w:drawing>
            </w:r>
          </w:p>
        </w:tc>
        <w:tc>
          <w:tcPr>
            <w:tcW w:w="1799" w:type="dxa"/>
            <w:shd w:val="clear" w:color="auto" w:fill="auto"/>
            <w:vAlign w:val="center"/>
          </w:tcPr>
          <w:p w14:paraId="6C7988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317C33C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1.材质：实木板材+烤漆钢架；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2.工艺：椅面采用优质橡胶木，厚度25mm,面贴实木木皮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3.椅架：采用上海宝钢一级无缝钢管表面经过十道防锈前处理,,隧道喷雾式自动喷涂。</w:t>
            </w:r>
          </w:p>
        </w:tc>
        <w:tc>
          <w:tcPr>
            <w:tcW w:w="768" w:type="dxa"/>
            <w:shd w:val="clear" w:color="auto" w:fill="auto"/>
            <w:vAlign w:val="center"/>
          </w:tcPr>
          <w:p w14:paraId="3B62DBD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46</w:t>
            </w:r>
          </w:p>
        </w:tc>
        <w:tc>
          <w:tcPr>
            <w:tcW w:w="819" w:type="dxa"/>
            <w:shd w:val="clear" w:color="auto" w:fill="auto"/>
            <w:vAlign w:val="center"/>
          </w:tcPr>
          <w:p w14:paraId="0AD924D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3F74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0" w:hRule="atLeast"/>
          <w:jc w:val="center"/>
        </w:trPr>
        <w:tc>
          <w:tcPr>
            <w:tcW w:w="1138" w:type="dxa"/>
            <w:shd w:val="clear" w:color="auto" w:fill="auto"/>
            <w:vAlign w:val="center"/>
          </w:tcPr>
          <w:p w14:paraId="1E46784D">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综合教学楼</w:t>
            </w:r>
            <w:r>
              <w:rPr>
                <w:rFonts w:hint="eastAsia" w:ascii="仿宋" w:hAnsi="仿宋" w:eastAsia="仿宋" w:cs="仿宋"/>
                <w:b/>
                <w:bCs/>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五层观摩教室</w:t>
            </w:r>
          </w:p>
        </w:tc>
        <w:tc>
          <w:tcPr>
            <w:tcW w:w="716" w:type="dxa"/>
            <w:shd w:val="clear" w:color="auto" w:fill="auto"/>
            <w:vAlign w:val="center"/>
          </w:tcPr>
          <w:p w14:paraId="10F731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1000" w:type="dxa"/>
            <w:shd w:val="clear" w:color="auto" w:fill="auto"/>
            <w:vAlign w:val="center"/>
          </w:tcPr>
          <w:p w14:paraId="58C296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观摩椅</w:t>
            </w:r>
          </w:p>
        </w:tc>
        <w:tc>
          <w:tcPr>
            <w:tcW w:w="2184" w:type="dxa"/>
            <w:shd w:val="clear" w:color="auto" w:fill="auto"/>
            <w:vAlign w:val="center"/>
          </w:tcPr>
          <w:p w14:paraId="320BB7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876300"/>
                  <wp:effectExtent l="0" t="0" r="9525" b="0"/>
                  <wp:docPr id="324" name="图片 33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37" descr="IMG_313"/>
                          <pic:cNvPicPr>
                            <a:picLocks noChangeAspect="1"/>
                          </pic:cNvPicPr>
                        </pic:nvPicPr>
                        <pic:blipFill>
                          <a:blip r:embed="rId78"/>
                          <a:stretch>
                            <a:fillRect/>
                          </a:stretch>
                        </pic:blipFill>
                        <pic:spPr>
                          <a:xfrm>
                            <a:off x="0" y="0"/>
                            <a:ext cx="1362075" cy="876300"/>
                          </a:xfrm>
                          <a:prstGeom prst="rect">
                            <a:avLst/>
                          </a:prstGeom>
                          <a:noFill/>
                          <a:ln w="9525">
                            <a:noFill/>
                          </a:ln>
                        </pic:spPr>
                      </pic:pic>
                    </a:graphicData>
                  </a:graphic>
                </wp:inline>
              </w:drawing>
            </w:r>
          </w:p>
        </w:tc>
        <w:tc>
          <w:tcPr>
            <w:tcW w:w="1799" w:type="dxa"/>
            <w:shd w:val="clear" w:color="auto" w:fill="auto"/>
            <w:vAlign w:val="center"/>
          </w:tcPr>
          <w:p w14:paraId="4BE1FC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中心距520mm、椅子高945mm，座高460mm</w:t>
            </w:r>
          </w:p>
        </w:tc>
        <w:tc>
          <w:tcPr>
            <w:tcW w:w="7216" w:type="dxa"/>
            <w:shd w:val="clear" w:color="auto" w:fill="auto"/>
            <w:vAlign w:val="center"/>
          </w:tcPr>
          <w:p w14:paraId="7B98BAA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椅座：采用多层板经模具热压弯曲成型，面粘防火板，厚度为≥15mm，规格450mm宽*430mm深*15mm厚；板面压防火板，四周油漆封边，座板与座角码采用穿透方式连接，孔距为405MM*175MM座板连接孔位φ10mm，M8mm不锈钢螺母扣与电镀压花螺丝连接，不滑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椅背：采用优质实木多层板压制而成。表面贴防火板。层数不小于7层板，采用一体式背板，背板顶横梁采用优质铝合金压铸成型；背板上固定铝条，固定铝条背面设加强筋；背板固定铝条重量≥326.4g;且外观相对新颖，整体更有层次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（3）椅座角码：采用优质冷轧钢4.0MM经模具一次性冲压成L型，可承重300公斤以上，外座角码pp装饰盖448*240*68MM，正面上方有个椭圆形号码牌固定位，尺寸为30*60mm。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扶手：采用优质铝合金材质，经模具高温压铸一体成型，主体厚度4.0MM。表面经打磨、抛光、除蜡、清洗、喷专用金属漆、高温烤焗等理工序,。站脚总高为946MM，扶手高度为630mm，外观设计成y字型，左右边部有个圆装饰盖可安装行号码牌,扶手圆装饰盖下延伸115MM*50MM，为扶手与横梁连接卡口，尺寸58MM*41MM。连接片 90MM*50MM5.0钢板，两颗8.8级m8*25mm固定扶手。站脚采用前后开孔式触地设计（可适用0mm- 300 mm的阶梯高度调节）。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（5）站脚：独立式无孔站脚用φ90*270MM*1.5圆冷轧钢管，经模具冲压成型，固定螺丝外罩盖为梯形钢盖，钢盖200MM*60MM优质 2.0mm 冷轧钢，经模具冲压成型。横梁采用60*40MM*2.0。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（6）回复机构：经模具冲压，焊接，采用阻尼与弹簧双回复机构，持久耐用，无噪音带缓冲功能站脚与椅座连接中心铁16MM*12MM，两边M8*16螺丝固定.</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（7）写字台：面板采用25mm厚，面压防火板，背板面带凹槽，与背板无缝连接，人体接触面半圆边设计；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（8）书网架：连接在写字台下方，与写字台平行；采用优质φ5*φ3mm冷拉钢碰焊成型，表面经喷涂处理；</w:t>
            </w:r>
          </w:p>
        </w:tc>
        <w:tc>
          <w:tcPr>
            <w:tcW w:w="768" w:type="dxa"/>
            <w:shd w:val="clear" w:color="auto" w:fill="auto"/>
            <w:vAlign w:val="center"/>
          </w:tcPr>
          <w:p w14:paraId="2A499CA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3E7FC1C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位</w:t>
            </w:r>
          </w:p>
        </w:tc>
      </w:tr>
      <w:tr w14:paraId="6B53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jc w:val="center"/>
        </w:trPr>
        <w:tc>
          <w:tcPr>
            <w:tcW w:w="1138" w:type="dxa"/>
            <w:shd w:val="clear" w:color="auto" w:fill="auto"/>
            <w:vAlign w:val="center"/>
          </w:tcPr>
          <w:p w14:paraId="45B0648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体育馆一层学生餐厅</w:t>
            </w:r>
          </w:p>
        </w:tc>
        <w:tc>
          <w:tcPr>
            <w:tcW w:w="716" w:type="dxa"/>
            <w:shd w:val="clear" w:color="auto" w:fill="auto"/>
            <w:vAlign w:val="center"/>
          </w:tcPr>
          <w:p w14:paraId="086ECF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000" w:type="dxa"/>
            <w:shd w:val="clear" w:color="auto" w:fill="auto"/>
            <w:vAlign w:val="center"/>
          </w:tcPr>
          <w:p w14:paraId="7D02A7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四人回弹餐桌</w:t>
            </w:r>
          </w:p>
        </w:tc>
        <w:tc>
          <w:tcPr>
            <w:tcW w:w="2184" w:type="dxa"/>
            <w:shd w:val="clear" w:color="auto" w:fill="auto"/>
            <w:noWrap/>
            <w:vAlign w:val="bottom"/>
          </w:tcPr>
          <w:p w14:paraId="0EDE1B5A">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47775" cy="914400"/>
                  <wp:effectExtent l="0" t="0" r="9525" b="0"/>
                  <wp:docPr id="340" name="图片 33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38" descr="IMG_314"/>
                          <pic:cNvPicPr>
                            <a:picLocks noChangeAspect="1"/>
                          </pic:cNvPicPr>
                        </pic:nvPicPr>
                        <pic:blipFill>
                          <a:blip r:embed="rId79"/>
                          <a:stretch>
                            <a:fillRect/>
                          </a:stretch>
                        </pic:blipFill>
                        <pic:spPr>
                          <a:xfrm>
                            <a:off x="0" y="0"/>
                            <a:ext cx="1247775" cy="914400"/>
                          </a:xfrm>
                          <a:prstGeom prst="rect">
                            <a:avLst/>
                          </a:prstGeom>
                          <a:noFill/>
                          <a:ln w="9525">
                            <a:noFill/>
                          </a:ln>
                        </pic:spPr>
                      </pic:pic>
                    </a:graphicData>
                  </a:graphic>
                </wp:inline>
              </w:drawing>
            </w:r>
          </w:p>
        </w:tc>
        <w:tc>
          <w:tcPr>
            <w:tcW w:w="1799" w:type="dxa"/>
            <w:shd w:val="clear" w:color="auto" w:fill="auto"/>
            <w:vAlign w:val="center"/>
          </w:tcPr>
          <w:p w14:paraId="448D11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1000*600*750</w:t>
            </w:r>
          </w:p>
        </w:tc>
        <w:tc>
          <w:tcPr>
            <w:tcW w:w="7216" w:type="dxa"/>
            <w:shd w:val="clear" w:color="auto" w:fill="auto"/>
            <w:vAlign w:val="center"/>
          </w:tcPr>
          <w:p w14:paraId="74275EB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一. 面板材质：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 材质：采用抗倍特一体成型防水板。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2.板材尺寸：长1000mm×宽600mm×高750mm,厚12mm抗倍特一体成型防水板，四周倒角。</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二．钢架结构：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1.采用椭圆形亮光钢管、圆形亮光钢管及方管亮光钢管组合时焊接而成。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2.尺寸：圆管Φ28mm*1.5mm±1mm、圆管Φ50mm*1.2mm±1mm、圆管Φ38mm*1.5mm±1mm；方管25mm*50mm*1.2mm±1mm。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三．坐垫要求：1.坐垫材质：采用PP耐冲击塑料新料一体射出成型。不可采用回收料生产。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2.尺寸：面板直径为32cm，座垫中心得需有内凹8mm设计。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坐垫底下肘壁需一次弯管成型，结构得需牢固，长时间使用不得产生摇晃、松散的现象。坐下时，座椅的脚垫与地面接触作为支撑，坐垫可360度旋转。离开坐垫后，座椅可自动回弹升起。收纳时座椅的脚垫与地面无接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四，功能：座垫可以缓慢自动回弹，不需要人工操作回弹，方便人走开后座垫自动归位。</w:t>
            </w:r>
          </w:p>
        </w:tc>
        <w:tc>
          <w:tcPr>
            <w:tcW w:w="768" w:type="dxa"/>
            <w:shd w:val="clear" w:color="auto" w:fill="auto"/>
            <w:vAlign w:val="center"/>
          </w:tcPr>
          <w:p w14:paraId="5A10561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214</w:t>
            </w:r>
          </w:p>
        </w:tc>
        <w:tc>
          <w:tcPr>
            <w:tcW w:w="819" w:type="dxa"/>
            <w:shd w:val="clear" w:color="auto" w:fill="auto"/>
            <w:vAlign w:val="center"/>
          </w:tcPr>
          <w:p w14:paraId="69B00A3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38C5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shd w:val="clear" w:color="auto" w:fill="auto"/>
            <w:vAlign w:val="center"/>
          </w:tcPr>
          <w:p w14:paraId="0F46CBBA">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戏曲教室</w:t>
            </w:r>
          </w:p>
        </w:tc>
        <w:tc>
          <w:tcPr>
            <w:tcW w:w="716" w:type="dxa"/>
            <w:shd w:val="clear" w:color="auto" w:fill="auto"/>
            <w:vAlign w:val="center"/>
          </w:tcPr>
          <w:p w14:paraId="605A43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1000" w:type="dxa"/>
            <w:shd w:val="clear" w:color="auto" w:fill="auto"/>
            <w:vAlign w:val="center"/>
          </w:tcPr>
          <w:p w14:paraId="1FD7CA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矮点宽点</w:t>
            </w:r>
          </w:p>
        </w:tc>
        <w:tc>
          <w:tcPr>
            <w:tcW w:w="2184" w:type="dxa"/>
            <w:shd w:val="clear" w:color="auto" w:fill="auto"/>
            <w:noWrap/>
            <w:vAlign w:val="bottom"/>
          </w:tcPr>
          <w:p w14:paraId="0BF32A4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57300" cy="685800"/>
                  <wp:effectExtent l="0" t="0" r="0" b="0"/>
                  <wp:docPr id="326" name="图片 33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39" descr="IMG_315"/>
                          <pic:cNvPicPr>
                            <a:picLocks noChangeAspect="1"/>
                          </pic:cNvPicPr>
                        </pic:nvPicPr>
                        <pic:blipFill>
                          <a:blip r:embed="rId80"/>
                          <a:stretch>
                            <a:fillRect/>
                          </a:stretch>
                        </pic:blipFill>
                        <pic:spPr>
                          <a:xfrm>
                            <a:off x="0" y="0"/>
                            <a:ext cx="1257300" cy="685800"/>
                          </a:xfrm>
                          <a:prstGeom prst="rect">
                            <a:avLst/>
                          </a:prstGeom>
                          <a:noFill/>
                          <a:ln w="9525">
                            <a:noFill/>
                          </a:ln>
                        </pic:spPr>
                      </pic:pic>
                    </a:graphicData>
                  </a:graphic>
                </wp:inline>
              </w:drawing>
            </w:r>
          </w:p>
        </w:tc>
        <w:tc>
          <w:tcPr>
            <w:tcW w:w="1799" w:type="dxa"/>
            <w:shd w:val="clear" w:color="auto" w:fill="auto"/>
            <w:vAlign w:val="center"/>
          </w:tcPr>
          <w:p w14:paraId="7DD3EA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1200*300*350</w:t>
            </w:r>
          </w:p>
        </w:tc>
        <w:tc>
          <w:tcPr>
            <w:tcW w:w="7216" w:type="dxa"/>
            <w:shd w:val="clear" w:color="auto" w:fill="auto"/>
            <w:vAlign w:val="center"/>
          </w:tcPr>
          <w:p w14:paraId="41B6C5D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0095230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21</w:t>
            </w:r>
          </w:p>
        </w:tc>
        <w:tc>
          <w:tcPr>
            <w:tcW w:w="819" w:type="dxa"/>
            <w:shd w:val="clear" w:color="auto" w:fill="auto"/>
            <w:vAlign w:val="center"/>
          </w:tcPr>
          <w:p w14:paraId="145568DB">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条</w:t>
            </w:r>
          </w:p>
        </w:tc>
      </w:tr>
      <w:tr w14:paraId="5037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restart"/>
            <w:shd w:val="clear" w:color="auto" w:fill="auto"/>
            <w:vAlign w:val="center"/>
          </w:tcPr>
          <w:p w14:paraId="316048A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布艺教室</w:t>
            </w:r>
          </w:p>
        </w:tc>
        <w:tc>
          <w:tcPr>
            <w:tcW w:w="716" w:type="dxa"/>
            <w:shd w:val="clear" w:color="auto" w:fill="auto"/>
            <w:vAlign w:val="center"/>
          </w:tcPr>
          <w:p w14:paraId="13044E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1000" w:type="dxa"/>
            <w:shd w:val="clear" w:color="auto" w:fill="auto"/>
            <w:vAlign w:val="center"/>
          </w:tcPr>
          <w:p w14:paraId="2FE8AB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实木桌</w:t>
            </w:r>
          </w:p>
        </w:tc>
        <w:tc>
          <w:tcPr>
            <w:tcW w:w="2184" w:type="dxa"/>
            <w:shd w:val="clear" w:color="auto" w:fill="auto"/>
            <w:noWrap/>
            <w:vAlign w:val="bottom"/>
          </w:tcPr>
          <w:p w14:paraId="62E38741">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19225" cy="876300"/>
                  <wp:effectExtent l="0" t="0" r="9525" b="0"/>
                  <wp:docPr id="327" name="图片 340"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40" descr="IMG_316"/>
                          <pic:cNvPicPr>
                            <a:picLocks noChangeAspect="1"/>
                          </pic:cNvPicPr>
                        </pic:nvPicPr>
                        <pic:blipFill>
                          <a:blip r:embed="rId81"/>
                          <a:stretch>
                            <a:fillRect/>
                          </a:stretch>
                        </pic:blipFill>
                        <pic:spPr>
                          <a:xfrm>
                            <a:off x="0" y="0"/>
                            <a:ext cx="1419225" cy="876300"/>
                          </a:xfrm>
                          <a:prstGeom prst="rect">
                            <a:avLst/>
                          </a:prstGeom>
                          <a:noFill/>
                          <a:ln w="9525">
                            <a:noFill/>
                          </a:ln>
                        </pic:spPr>
                      </pic:pic>
                    </a:graphicData>
                  </a:graphic>
                </wp:inline>
              </w:drawing>
            </w:r>
          </w:p>
        </w:tc>
        <w:tc>
          <w:tcPr>
            <w:tcW w:w="1799" w:type="dxa"/>
            <w:shd w:val="clear" w:color="auto" w:fill="auto"/>
            <w:vAlign w:val="center"/>
          </w:tcPr>
          <w:p w14:paraId="542DF6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1200*800*750</w:t>
            </w:r>
          </w:p>
        </w:tc>
        <w:tc>
          <w:tcPr>
            <w:tcW w:w="7216" w:type="dxa"/>
            <w:shd w:val="clear" w:color="auto" w:fill="auto"/>
            <w:vAlign w:val="center"/>
          </w:tcPr>
          <w:p w14:paraId="40200F4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7A0AC02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w:t>
            </w:r>
          </w:p>
        </w:tc>
        <w:tc>
          <w:tcPr>
            <w:tcW w:w="819" w:type="dxa"/>
            <w:shd w:val="clear" w:color="auto" w:fill="auto"/>
            <w:vAlign w:val="center"/>
          </w:tcPr>
          <w:p w14:paraId="3542602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38F1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1138" w:type="dxa"/>
            <w:vMerge w:val="continue"/>
            <w:shd w:val="clear" w:color="auto" w:fill="auto"/>
            <w:vAlign w:val="center"/>
          </w:tcPr>
          <w:p w14:paraId="652363A5">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CED7A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1000" w:type="dxa"/>
            <w:shd w:val="clear" w:color="auto" w:fill="auto"/>
            <w:vAlign w:val="center"/>
          </w:tcPr>
          <w:p w14:paraId="6DD559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圆凳</w:t>
            </w:r>
          </w:p>
        </w:tc>
        <w:tc>
          <w:tcPr>
            <w:tcW w:w="2184" w:type="dxa"/>
            <w:shd w:val="clear" w:color="auto" w:fill="auto"/>
            <w:noWrap/>
            <w:vAlign w:val="bottom"/>
          </w:tcPr>
          <w:p w14:paraId="1E4833E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00125" cy="1038225"/>
                  <wp:effectExtent l="0" t="0" r="9525" b="9525"/>
                  <wp:docPr id="342" name="图片 341"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1" descr="IMG_317"/>
                          <pic:cNvPicPr>
                            <a:picLocks noChangeAspect="1"/>
                          </pic:cNvPicPr>
                        </pic:nvPicPr>
                        <pic:blipFill>
                          <a:blip r:embed="rId82"/>
                          <a:stretch>
                            <a:fillRect/>
                          </a:stretch>
                        </pic:blipFill>
                        <pic:spPr>
                          <a:xfrm>
                            <a:off x="0" y="0"/>
                            <a:ext cx="1000125" cy="1038225"/>
                          </a:xfrm>
                          <a:prstGeom prst="rect">
                            <a:avLst/>
                          </a:prstGeom>
                          <a:noFill/>
                          <a:ln w="9525">
                            <a:noFill/>
                          </a:ln>
                        </pic:spPr>
                      </pic:pic>
                    </a:graphicData>
                  </a:graphic>
                </wp:inline>
              </w:drawing>
            </w:r>
          </w:p>
        </w:tc>
        <w:tc>
          <w:tcPr>
            <w:tcW w:w="1799" w:type="dxa"/>
            <w:shd w:val="clear" w:color="auto" w:fill="auto"/>
            <w:vAlign w:val="center"/>
          </w:tcPr>
          <w:p w14:paraId="49ADB3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186FE3C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4D5DE7F1">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4585919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5184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138" w:type="dxa"/>
            <w:vMerge w:val="restart"/>
            <w:shd w:val="clear" w:color="auto" w:fill="auto"/>
            <w:vAlign w:val="center"/>
          </w:tcPr>
          <w:p w14:paraId="74CF20D0">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激光机器人雕刻创客教室</w:t>
            </w:r>
          </w:p>
        </w:tc>
        <w:tc>
          <w:tcPr>
            <w:tcW w:w="716" w:type="dxa"/>
            <w:shd w:val="clear" w:color="auto" w:fill="auto"/>
            <w:vAlign w:val="center"/>
          </w:tcPr>
          <w:p w14:paraId="1F1F38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1000" w:type="dxa"/>
            <w:shd w:val="clear" w:color="auto" w:fill="auto"/>
            <w:vAlign w:val="center"/>
          </w:tcPr>
          <w:p w14:paraId="43C2BD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学生椅</w:t>
            </w:r>
          </w:p>
        </w:tc>
        <w:tc>
          <w:tcPr>
            <w:tcW w:w="2184" w:type="dxa"/>
            <w:shd w:val="clear" w:color="auto" w:fill="auto"/>
            <w:vAlign w:val="center"/>
          </w:tcPr>
          <w:p w14:paraId="639A224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19150" cy="962025"/>
                  <wp:effectExtent l="0" t="0" r="0" b="9525"/>
                  <wp:docPr id="328" name="图片 342"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42" descr="IMG_318"/>
                          <pic:cNvPicPr>
                            <a:picLocks noChangeAspect="1"/>
                          </pic:cNvPicPr>
                        </pic:nvPicPr>
                        <pic:blipFill>
                          <a:blip r:embed="rId83"/>
                          <a:stretch>
                            <a:fillRect/>
                          </a:stretch>
                        </pic:blipFill>
                        <pic:spPr>
                          <a:xfrm>
                            <a:off x="0" y="0"/>
                            <a:ext cx="819150" cy="962025"/>
                          </a:xfrm>
                          <a:prstGeom prst="rect">
                            <a:avLst/>
                          </a:prstGeom>
                          <a:noFill/>
                          <a:ln w="9525">
                            <a:noFill/>
                          </a:ln>
                        </pic:spPr>
                      </pic:pic>
                    </a:graphicData>
                  </a:graphic>
                </wp:inline>
              </w:drawing>
            </w:r>
          </w:p>
        </w:tc>
        <w:tc>
          <w:tcPr>
            <w:tcW w:w="1799" w:type="dxa"/>
            <w:shd w:val="clear" w:color="auto" w:fill="auto"/>
            <w:vAlign w:val="center"/>
          </w:tcPr>
          <w:p w14:paraId="59CAA8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690*450*960</w:t>
            </w:r>
          </w:p>
        </w:tc>
        <w:tc>
          <w:tcPr>
            <w:tcW w:w="7216" w:type="dxa"/>
            <w:shd w:val="clear" w:color="auto" w:fill="auto"/>
            <w:vAlign w:val="center"/>
          </w:tcPr>
          <w:p w14:paraId="2A14513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1.脚架采用1.5厚钢管一体冲压成型；</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2.可升降气压棒；</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3.带PU静音万向轮；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4.靠背护腰曲线设计符合人体工学，全新PP材质一体成型，背后带透气孔；</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5.座垫高密度海绵，优质弹力布，舒适透气；</w:t>
            </w:r>
          </w:p>
        </w:tc>
        <w:tc>
          <w:tcPr>
            <w:tcW w:w="768" w:type="dxa"/>
            <w:shd w:val="clear" w:color="auto" w:fill="auto"/>
            <w:vAlign w:val="center"/>
          </w:tcPr>
          <w:p w14:paraId="6F67B02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w:t>
            </w:r>
          </w:p>
        </w:tc>
        <w:tc>
          <w:tcPr>
            <w:tcW w:w="819" w:type="dxa"/>
            <w:shd w:val="clear" w:color="auto" w:fill="auto"/>
            <w:vAlign w:val="center"/>
          </w:tcPr>
          <w:p w14:paraId="54B443D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1A70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1138" w:type="dxa"/>
            <w:vMerge w:val="continue"/>
            <w:shd w:val="clear" w:color="auto" w:fill="auto"/>
            <w:vAlign w:val="center"/>
          </w:tcPr>
          <w:p w14:paraId="1A7669B9">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126E7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1000" w:type="dxa"/>
            <w:shd w:val="clear" w:color="auto" w:fill="auto"/>
            <w:vAlign w:val="center"/>
          </w:tcPr>
          <w:p w14:paraId="61DCFB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学生椅</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(带写字板)</w:t>
            </w:r>
          </w:p>
        </w:tc>
        <w:tc>
          <w:tcPr>
            <w:tcW w:w="2184" w:type="dxa"/>
            <w:shd w:val="clear" w:color="auto" w:fill="auto"/>
            <w:noWrap/>
            <w:vAlign w:val="bottom"/>
          </w:tcPr>
          <w:p w14:paraId="370786E8">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38225" cy="1123950"/>
                  <wp:effectExtent l="0" t="0" r="9525" b="0"/>
                  <wp:docPr id="343" name="图片 343"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IMG_319"/>
                          <pic:cNvPicPr>
                            <a:picLocks noChangeAspect="1"/>
                          </pic:cNvPicPr>
                        </pic:nvPicPr>
                        <pic:blipFill>
                          <a:blip r:embed="rId84"/>
                          <a:stretch>
                            <a:fillRect/>
                          </a:stretch>
                        </pic:blipFill>
                        <pic:spPr>
                          <a:xfrm>
                            <a:off x="0" y="0"/>
                            <a:ext cx="1038225" cy="1123950"/>
                          </a:xfrm>
                          <a:prstGeom prst="rect">
                            <a:avLst/>
                          </a:prstGeom>
                          <a:noFill/>
                          <a:ln w="9525">
                            <a:noFill/>
                          </a:ln>
                        </pic:spPr>
                      </pic:pic>
                    </a:graphicData>
                  </a:graphic>
                </wp:inline>
              </w:drawing>
            </w:r>
          </w:p>
        </w:tc>
        <w:tc>
          <w:tcPr>
            <w:tcW w:w="1799" w:type="dxa"/>
            <w:shd w:val="clear" w:color="auto" w:fill="auto"/>
            <w:vAlign w:val="center"/>
          </w:tcPr>
          <w:p w14:paraId="0C3ECC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486EC97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靠背采用</w:t>
            </w:r>
            <w:r>
              <w:rPr>
                <w:rStyle w:val="206"/>
                <w:rFonts w:hint="eastAsia" w:ascii="仿宋" w:hAnsi="仿宋" w:eastAsia="仿宋" w:cs="仿宋"/>
                <w:color w:val="auto"/>
                <w:sz w:val="21"/>
                <w:szCs w:val="21"/>
                <w:highlight w:val="none"/>
                <w:lang w:val="en-US" w:eastAsia="zh-CN" w:bidi="ar"/>
              </w:rPr>
              <w:t>PP</w:t>
            </w:r>
            <w:r>
              <w:rPr>
                <w:rStyle w:val="313"/>
                <w:rFonts w:hint="eastAsia" w:ascii="仿宋" w:hAnsi="仿宋" w:eastAsia="仿宋" w:cs="仿宋"/>
                <w:color w:val="auto"/>
                <w:sz w:val="21"/>
                <w:szCs w:val="21"/>
                <w:highlight w:val="none"/>
                <w:lang w:val="en-US" w:eastAsia="zh-CN" w:bidi="ar"/>
              </w:rPr>
              <w:t>加玻纤一体成型工程塑料背框，优质尼龙工程塑料连接件，有效缓解疲劳；</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座板采用高密度发泡</w:t>
            </w:r>
            <w:r>
              <w:rPr>
                <w:rStyle w:val="206"/>
                <w:rFonts w:hint="eastAsia" w:ascii="仿宋" w:hAnsi="仿宋" w:eastAsia="仿宋" w:cs="仿宋"/>
                <w:color w:val="auto"/>
                <w:sz w:val="21"/>
                <w:szCs w:val="21"/>
                <w:highlight w:val="none"/>
                <w:lang w:val="en-US" w:eastAsia="zh-CN" w:bidi="ar"/>
              </w:rPr>
              <w:t>PU</w:t>
            </w:r>
            <w:r>
              <w:rPr>
                <w:rStyle w:val="313"/>
                <w:rFonts w:hint="eastAsia" w:ascii="仿宋" w:hAnsi="仿宋" w:eastAsia="仿宋" w:cs="仿宋"/>
                <w:color w:val="auto"/>
                <w:sz w:val="21"/>
                <w:szCs w:val="21"/>
                <w:highlight w:val="none"/>
                <w:lang w:val="en-US" w:eastAsia="zh-CN" w:bidi="ar"/>
              </w:rPr>
              <w:t>纯棉扪优质加密弹性绒布，足</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厚密度定制定型夹板；</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椅架采用国标足厚</w:t>
            </w:r>
            <w:r>
              <w:rPr>
                <w:rStyle w:val="206"/>
                <w:rFonts w:hint="eastAsia" w:ascii="仿宋" w:hAnsi="仿宋" w:eastAsia="仿宋" w:cs="仿宋"/>
                <w:color w:val="auto"/>
                <w:sz w:val="21"/>
                <w:szCs w:val="21"/>
                <w:highlight w:val="none"/>
                <w:lang w:val="en-US" w:eastAsia="zh-CN" w:bidi="ar"/>
              </w:rPr>
              <w:t>1.2mm</w:t>
            </w:r>
            <w:r>
              <w:rPr>
                <w:rStyle w:val="313"/>
                <w:rFonts w:hint="eastAsia" w:ascii="仿宋" w:hAnsi="仿宋" w:eastAsia="仿宋" w:cs="仿宋"/>
                <w:color w:val="auto"/>
                <w:sz w:val="21"/>
                <w:szCs w:val="21"/>
                <w:highlight w:val="none"/>
                <w:lang w:val="en-US" w:eastAsia="zh-CN" w:bidi="ar"/>
              </w:rPr>
              <w:t>毛坯定制异型管材，横梁和小梁均采用加粗</w:t>
            </w:r>
            <w:r>
              <w:rPr>
                <w:rStyle w:val="206"/>
                <w:rFonts w:hint="eastAsia" w:ascii="仿宋" w:hAnsi="仿宋" w:eastAsia="仿宋" w:cs="仿宋"/>
                <w:color w:val="auto"/>
                <w:sz w:val="21"/>
                <w:szCs w:val="21"/>
                <w:highlight w:val="none"/>
                <w:lang w:val="en-US" w:eastAsia="zh-CN" w:bidi="ar"/>
              </w:rPr>
              <w:t>19</w:t>
            </w:r>
            <w:r>
              <w:rPr>
                <w:rStyle w:val="313"/>
                <w:rFonts w:hint="eastAsia" w:ascii="仿宋" w:hAnsi="仿宋" w:eastAsia="仿宋" w:cs="仿宋"/>
                <w:color w:val="auto"/>
                <w:sz w:val="21"/>
                <w:szCs w:val="21"/>
                <w:highlight w:val="none"/>
                <w:lang w:val="en-US" w:eastAsia="zh-CN" w:bidi="ar"/>
              </w:rPr>
              <w:t>管足厚</w:t>
            </w:r>
            <w:r>
              <w:rPr>
                <w:rStyle w:val="206"/>
                <w:rFonts w:hint="eastAsia" w:ascii="仿宋" w:hAnsi="仿宋" w:eastAsia="仿宋" w:cs="仿宋"/>
                <w:color w:val="auto"/>
                <w:sz w:val="21"/>
                <w:szCs w:val="21"/>
                <w:highlight w:val="none"/>
                <w:lang w:val="en-US" w:eastAsia="zh-CN" w:bidi="ar"/>
              </w:rPr>
              <w:t>1.5mm</w:t>
            </w:r>
            <w:r>
              <w:rPr>
                <w:rStyle w:val="313"/>
                <w:rFonts w:hint="eastAsia" w:ascii="仿宋" w:hAnsi="仿宋" w:eastAsia="仿宋" w:cs="仿宋"/>
                <w:color w:val="auto"/>
                <w:sz w:val="21"/>
                <w:szCs w:val="21"/>
                <w:highlight w:val="none"/>
                <w:lang w:val="en-US" w:eastAsia="zh-CN" w:bidi="ar"/>
              </w:rPr>
              <w:t>圆管，稳固性强。整架精细打磨焊接位，除锈处理静电喷粉工艺，可折叠收纳；</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4.</w:t>
            </w:r>
            <w:r>
              <w:rPr>
                <w:rStyle w:val="313"/>
                <w:rFonts w:hint="eastAsia" w:ascii="仿宋" w:hAnsi="仿宋" w:eastAsia="仿宋" w:cs="仿宋"/>
                <w:color w:val="auto"/>
                <w:sz w:val="21"/>
                <w:szCs w:val="21"/>
                <w:highlight w:val="none"/>
                <w:lang w:val="en-US" w:eastAsia="zh-CN" w:bidi="ar"/>
              </w:rPr>
              <w:t>扶手采用全新尼龙塑料</w:t>
            </w:r>
          </w:p>
        </w:tc>
        <w:tc>
          <w:tcPr>
            <w:tcW w:w="768" w:type="dxa"/>
            <w:shd w:val="clear" w:color="auto" w:fill="auto"/>
            <w:vAlign w:val="center"/>
          </w:tcPr>
          <w:p w14:paraId="70C47109">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36</w:t>
            </w:r>
          </w:p>
        </w:tc>
        <w:tc>
          <w:tcPr>
            <w:tcW w:w="819" w:type="dxa"/>
            <w:shd w:val="clear" w:color="auto" w:fill="auto"/>
            <w:vAlign w:val="center"/>
          </w:tcPr>
          <w:p w14:paraId="09843E4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6C3D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jc w:val="center"/>
        </w:trPr>
        <w:tc>
          <w:tcPr>
            <w:tcW w:w="1138" w:type="dxa"/>
            <w:vMerge w:val="continue"/>
            <w:shd w:val="clear" w:color="auto" w:fill="auto"/>
            <w:vAlign w:val="center"/>
          </w:tcPr>
          <w:p w14:paraId="570C4BAD">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91F75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1000" w:type="dxa"/>
            <w:shd w:val="clear" w:color="auto" w:fill="auto"/>
            <w:vAlign w:val="center"/>
          </w:tcPr>
          <w:p w14:paraId="6515FF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学生桌</w:t>
            </w:r>
          </w:p>
        </w:tc>
        <w:tc>
          <w:tcPr>
            <w:tcW w:w="2184" w:type="dxa"/>
            <w:shd w:val="clear" w:color="auto" w:fill="auto"/>
            <w:noWrap/>
            <w:vAlign w:val="bottom"/>
          </w:tcPr>
          <w:p w14:paraId="582FA625">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742950"/>
                  <wp:effectExtent l="0" t="0" r="9525" b="0"/>
                  <wp:docPr id="344" name="图片 344"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IMG_320"/>
                          <pic:cNvPicPr>
                            <a:picLocks noChangeAspect="1"/>
                          </pic:cNvPicPr>
                        </pic:nvPicPr>
                        <pic:blipFill>
                          <a:blip r:embed="rId85"/>
                          <a:stretch>
                            <a:fillRect/>
                          </a:stretch>
                        </pic:blipFill>
                        <pic:spPr>
                          <a:xfrm>
                            <a:off x="0" y="0"/>
                            <a:ext cx="1400175" cy="742950"/>
                          </a:xfrm>
                          <a:prstGeom prst="rect">
                            <a:avLst/>
                          </a:prstGeom>
                          <a:noFill/>
                          <a:ln w="9525">
                            <a:noFill/>
                          </a:ln>
                        </pic:spPr>
                      </pic:pic>
                    </a:graphicData>
                  </a:graphic>
                </wp:inline>
              </w:drawing>
            </w:r>
          </w:p>
        </w:tc>
        <w:tc>
          <w:tcPr>
            <w:tcW w:w="1799" w:type="dxa"/>
            <w:shd w:val="clear" w:color="auto" w:fill="auto"/>
            <w:vAlign w:val="center"/>
          </w:tcPr>
          <w:p w14:paraId="6C3FBD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2000*800*750</w:t>
            </w:r>
          </w:p>
        </w:tc>
        <w:tc>
          <w:tcPr>
            <w:tcW w:w="7216" w:type="dxa"/>
            <w:shd w:val="clear" w:color="auto" w:fill="auto"/>
            <w:vAlign w:val="center"/>
          </w:tcPr>
          <w:p w14:paraId="7706605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1.钢架托板：采用优质高精度一级冷轧钢板经冲压折弯工艺一体成型，300*45，壁厚2.5mm，表面采用防锈静电喷涂处理，实用牢固，承受力大。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折叠机构：桌子两侧采用压铸一体成型铝接头，表面经防锈静电喷涂处理，内置高强耐磨粉末冶金合金材料舌芯+铝芯+弹簧折叠装置，中间配制内六角管传动轴连接铝芯，外侧配置优质ABS一体成型旋钮开关，任何一侧只需轻轻一扭便可折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3.台脚： 立柱采用优质高精度一级冷轧钢圆形钢管414*Ø50，壁厚1.2mm，底脚采用优质铝合金型材经模具压铸一体成型，530*35*45，壁厚3.0mm，台脚下宽跨度530mm，表面采用防锈静电喷涂处理，实用牢固，承受力大，脚轮采用PU万向刹车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4.横梁：采用优质高精度一级冷轧钢圆管Ø50，壁厚1.0mm，表面采用防锈静电喷涂处理，实用牢固，承受力大。（横梁长度跟随定制尺寸变化）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5.板材：采用优质三聚氰胺饰面，E0级刨花板基材，经过防虫、防潮、防腐处理，表面防刮耐磨。台面厚度25mm，PVC胶边，防火、耐磨、防污、牢固耐用。</w:t>
            </w:r>
          </w:p>
        </w:tc>
        <w:tc>
          <w:tcPr>
            <w:tcW w:w="768" w:type="dxa"/>
            <w:shd w:val="clear" w:color="auto" w:fill="auto"/>
            <w:vAlign w:val="center"/>
          </w:tcPr>
          <w:p w14:paraId="2CD6D10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5E2F45FE">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7BA2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restart"/>
            <w:shd w:val="clear" w:color="auto" w:fill="auto"/>
            <w:vAlign w:val="center"/>
          </w:tcPr>
          <w:p w14:paraId="71CD587C">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植物染料提取教室</w:t>
            </w:r>
          </w:p>
        </w:tc>
        <w:tc>
          <w:tcPr>
            <w:tcW w:w="716" w:type="dxa"/>
            <w:shd w:val="clear" w:color="auto" w:fill="auto"/>
            <w:vAlign w:val="center"/>
          </w:tcPr>
          <w:p w14:paraId="3A0E5D2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1000" w:type="dxa"/>
            <w:shd w:val="clear" w:color="auto" w:fill="auto"/>
            <w:vAlign w:val="center"/>
          </w:tcPr>
          <w:p w14:paraId="3B2939F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实木桌</w:t>
            </w:r>
          </w:p>
        </w:tc>
        <w:tc>
          <w:tcPr>
            <w:tcW w:w="2184" w:type="dxa"/>
            <w:shd w:val="clear" w:color="auto" w:fill="auto"/>
            <w:noWrap/>
            <w:vAlign w:val="bottom"/>
          </w:tcPr>
          <w:p w14:paraId="0CBC0C9F">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66850" cy="733425"/>
                  <wp:effectExtent l="0" t="0" r="0" b="9525"/>
                  <wp:docPr id="348" name="图片 345"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5" descr="IMG_321"/>
                          <pic:cNvPicPr>
                            <a:picLocks noChangeAspect="1"/>
                          </pic:cNvPicPr>
                        </pic:nvPicPr>
                        <pic:blipFill>
                          <a:blip r:embed="rId86"/>
                          <a:stretch>
                            <a:fillRect/>
                          </a:stretch>
                        </pic:blipFill>
                        <pic:spPr>
                          <a:xfrm>
                            <a:off x="0" y="0"/>
                            <a:ext cx="1466850" cy="733425"/>
                          </a:xfrm>
                          <a:prstGeom prst="rect">
                            <a:avLst/>
                          </a:prstGeom>
                          <a:noFill/>
                          <a:ln w="9525">
                            <a:noFill/>
                          </a:ln>
                        </pic:spPr>
                      </pic:pic>
                    </a:graphicData>
                  </a:graphic>
                </wp:inline>
              </w:drawing>
            </w:r>
          </w:p>
        </w:tc>
        <w:tc>
          <w:tcPr>
            <w:tcW w:w="1799" w:type="dxa"/>
            <w:shd w:val="clear" w:color="auto" w:fill="auto"/>
            <w:vAlign w:val="center"/>
          </w:tcPr>
          <w:p w14:paraId="72EAD98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2000*900*750</w:t>
            </w:r>
          </w:p>
        </w:tc>
        <w:tc>
          <w:tcPr>
            <w:tcW w:w="7216" w:type="dxa"/>
            <w:shd w:val="clear" w:color="auto" w:fill="auto"/>
            <w:vAlign w:val="center"/>
          </w:tcPr>
          <w:p w14:paraId="0E17E3B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4700ADD9">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w:t>
            </w:r>
          </w:p>
        </w:tc>
        <w:tc>
          <w:tcPr>
            <w:tcW w:w="819" w:type="dxa"/>
            <w:shd w:val="clear" w:color="auto" w:fill="auto"/>
            <w:vAlign w:val="center"/>
          </w:tcPr>
          <w:p w14:paraId="2B9C52F4">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1D1B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58B78F9C">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15ACD8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000" w:type="dxa"/>
            <w:shd w:val="clear" w:color="auto" w:fill="auto"/>
            <w:vAlign w:val="center"/>
          </w:tcPr>
          <w:p w14:paraId="679B34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实木凳1</w:t>
            </w:r>
          </w:p>
        </w:tc>
        <w:tc>
          <w:tcPr>
            <w:tcW w:w="2184" w:type="dxa"/>
            <w:shd w:val="clear" w:color="auto" w:fill="auto"/>
            <w:noWrap/>
            <w:vAlign w:val="bottom"/>
          </w:tcPr>
          <w:p w14:paraId="3D51845E">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90600" cy="1085850"/>
                  <wp:effectExtent l="0" t="0" r="0" b="0"/>
                  <wp:docPr id="358" name="图片 34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46" descr="IMG_322"/>
                          <pic:cNvPicPr>
                            <a:picLocks noChangeAspect="1"/>
                          </pic:cNvPicPr>
                        </pic:nvPicPr>
                        <pic:blipFill>
                          <a:blip r:embed="rId87"/>
                          <a:stretch>
                            <a:fillRect/>
                          </a:stretch>
                        </pic:blipFill>
                        <pic:spPr>
                          <a:xfrm>
                            <a:off x="0" y="0"/>
                            <a:ext cx="990600" cy="1085850"/>
                          </a:xfrm>
                          <a:prstGeom prst="rect">
                            <a:avLst/>
                          </a:prstGeom>
                          <a:noFill/>
                          <a:ln w="9525">
                            <a:noFill/>
                          </a:ln>
                        </pic:spPr>
                      </pic:pic>
                    </a:graphicData>
                  </a:graphic>
                </wp:inline>
              </w:drawing>
            </w:r>
          </w:p>
        </w:tc>
        <w:tc>
          <w:tcPr>
            <w:tcW w:w="1799" w:type="dxa"/>
            <w:shd w:val="clear" w:color="auto" w:fill="auto"/>
            <w:vAlign w:val="center"/>
          </w:tcPr>
          <w:p w14:paraId="5C77053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333D89C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08AB6B3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64</w:t>
            </w:r>
          </w:p>
        </w:tc>
        <w:tc>
          <w:tcPr>
            <w:tcW w:w="819" w:type="dxa"/>
            <w:shd w:val="clear" w:color="auto" w:fill="auto"/>
            <w:vAlign w:val="center"/>
          </w:tcPr>
          <w:p w14:paraId="4B48928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6C3C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1138" w:type="dxa"/>
            <w:vMerge w:val="restart"/>
            <w:shd w:val="clear" w:color="auto" w:fill="auto"/>
            <w:vAlign w:val="center"/>
          </w:tcPr>
          <w:p w14:paraId="1677C55D">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阅览室</w:t>
            </w:r>
          </w:p>
        </w:tc>
        <w:tc>
          <w:tcPr>
            <w:tcW w:w="716" w:type="dxa"/>
            <w:shd w:val="clear" w:color="auto" w:fill="auto"/>
            <w:vAlign w:val="center"/>
          </w:tcPr>
          <w:p w14:paraId="1575D1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1000" w:type="dxa"/>
            <w:shd w:val="clear" w:color="auto" w:fill="auto"/>
            <w:vAlign w:val="center"/>
          </w:tcPr>
          <w:p w14:paraId="7EF164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吧椅</w:t>
            </w:r>
          </w:p>
        </w:tc>
        <w:tc>
          <w:tcPr>
            <w:tcW w:w="2184" w:type="dxa"/>
            <w:shd w:val="clear" w:color="auto" w:fill="auto"/>
            <w:vAlign w:val="center"/>
          </w:tcPr>
          <w:p w14:paraId="184B84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933450"/>
                  <wp:effectExtent l="0" t="0" r="9525" b="0"/>
                  <wp:docPr id="356" name="图片 347"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47" descr="IMG_323"/>
                          <pic:cNvPicPr>
                            <a:picLocks noChangeAspect="1"/>
                          </pic:cNvPicPr>
                        </pic:nvPicPr>
                        <pic:blipFill>
                          <a:blip r:embed="rId88"/>
                          <a:stretch>
                            <a:fillRect/>
                          </a:stretch>
                        </pic:blipFill>
                        <pic:spPr>
                          <a:xfrm>
                            <a:off x="0" y="0"/>
                            <a:ext cx="1381125" cy="933450"/>
                          </a:xfrm>
                          <a:prstGeom prst="rect">
                            <a:avLst/>
                          </a:prstGeom>
                          <a:noFill/>
                          <a:ln w="9525">
                            <a:noFill/>
                          </a:ln>
                        </pic:spPr>
                      </pic:pic>
                    </a:graphicData>
                  </a:graphic>
                </wp:inline>
              </w:drawing>
            </w:r>
          </w:p>
        </w:tc>
        <w:tc>
          <w:tcPr>
            <w:tcW w:w="1799" w:type="dxa"/>
            <w:shd w:val="clear" w:color="auto" w:fill="auto"/>
            <w:vAlign w:val="center"/>
          </w:tcPr>
          <w:p w14:paraId="693382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0143268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PP胶一次注成，实木脚。</w:t>
            </w:r>
          </w:p>
        </w:tc>
        <w:tc>
          <w:tcPr>
            <w:tcW w:w="768" w:type="dxa"/>
            <w:shd w:val="clear" w:color="auto" w:fill="auto"/>
            <w:vAlign w:val="center"/>
          </w:tcPr>
          <w:p w14:paraId="40F9F9B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w:t>
            </w:r>
          </w:p>
        </w:tc>
        <w:tc>
          <w:tcPr>
            <w:tcW w:w="819" w:type="dxa"/>
            <w:shd w:val="clear" w:color="auto" w:fill="auto"/>
            <w:vAlign w:val="center"/>
          </w:tcPr>
          <w:p w14:paraId="04CC899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6566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60E463D5">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1E6386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1000" w:type="dxa"/>
            <w:shd w:val="clear" w:color="auto" w:fill="auto"/>
            <w:vAlign w:val="center"/>
          </w:tcPr>
          <w:p w14:paraId="7F6EA4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实木椅</w:t>
            </w:r>
          </w:p>
        </w:tc>
        <w:tc>
          <w:tcPr>
            <w:tcW w:w="2184" w:type="dxa"/>
            <w:shd w:val="clear" w:color="auto" w:fill="auto"/>
            <w:vAlign w:val="center"/>
          </w:tcPr>
          <w:p w14:paraId="111DC9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1123950"/>
                  <wp:effectExtent l="0" t="0" r="0" b="0"/>
                  <wp:docPr id="355" name="图片 348"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48" descr="IMG_324"/>
                          <pic:cNvPicPr>
                            <a:picLocks noChangeAspect="1"/>
                          </pic:cNvPicPr>
                        </pic:nvPicPr>
                        <pic:blipFill>
                          <a:blip r:embed="rId89"/>
                          <a:stretch>
                            <a:fillRect/>
                          </a:stretch>
                        </pic:blipFill>
                        <pic:spPr>
                          <a:xfrm>
                            <a:off x="0" y="0"/>
                            <a:ext cx="1314450" cy="1123950"/>
                          </a:xfrm>
                          <a:prstGeom prst="rect">
                            <a:avLst/>
                          </a:prstGeom>
                          <a:noFill/>
                          <a:ln w="9525">
                            <a:noFill/>
                          </a:ln>
                        </pic:spPr>
                      </pic:pic>
                    </a:graphicData>
                  </a:graphic>
                </wp:inline>
              </w:drawing>
            </w:r>
          </w:p>
        </w:tc>
        <w:tc>
          <w:tcPr>
            <w:tcW w:w="1799" w:type="dxa"/>
            <w:shd w:val="clear" w:color="auto" w:fill="auto"/>
            <w:vAlign w:val="center"/>
          </w:tcPr>
          <w:p w14:paraId="355C85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430*440*730/820</w:t>
            </w:r>
          </w:p>
        </w:tc>
        <w:tc>
          <w:tcPr>
            <w:tcW w:w="7216" w:type="dxa"/>
            <w:shd w:val="clear" w:color="auto" w:fill="auto"/>
            <w:vAlign w:val="center"/>
          </w:tcPr>
          <w:p w14:paraId="6257D9E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1、基材：优质橡木实木，干燥结实；实木经过抗菌防霉处理。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Fonts w:hint="eastAsia" w:ascii="仿宋" w:hAnsi="仿宋" w:eastAsia="仿宋" w:cs="仿宋"/>
                <w:i w:val="0"/>
                <w:iCs w:val="0"/>
                <w:color w:val="auto"/>
                <w:kern w:val="0"/>
                <w:sz w:val="21"/>
                <w:szCs w:val="21"/>
                <w:highlight w:val="none"/>
                <w:u w:val="none"/>
                <w:lang w:val="en-US" w:eastAsia="zh-CN" w:bidi="ar"/>
              </w:rPr>
              <w:t xml:space="preserve">：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3、胶粘剂：游离甲醛≤0.5g/kg ；苯≤5g/kg、甲苯+二甲苯≤150g/kg；总挥发性有机物≤650g/L                                     4、结构：采用榫卯结构；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5、工艺：采用油漆经全自动油漆喷涂/滚涂生产线和五底三面工艺。涂层不得有皱皮、发粘和漏漆现象。应无明显划痕、流挂；正视面（包括面板）涂层应平整光滑、清晰，涂膜实干后应无明显木孔沉陷；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0367906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7A5874E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1233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138" w:type="dxa"/>
            <w:vMerge w:val="continue"/>
            <w:shd w:val="clear" w:color="auto" w:fill="auto"/>
            <w:vAlign w:val="center"/>
          </w:tcPr>
          <w:p w14:paraId="69BFA670">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5C70EB1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1000" w:type="dxa"/>
            <w:shd w:val="clear" w:color="auto" w:fill="auto"/>
            <w:vAlign w:val="center"/>
          </w:tcPr>
          <w:p w14:paraId="22403AF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课桌椅</w:t>
            </w:r>
          </w:p>
        </w:tc>
        <w:tc>
          <w:tcPr>
            <w:tcW w:w="2184" w:type="dxa"/>
            <w:shd w:val="clear" w:color="auto" w:fill="auto"/>
            <w:vAlign w:val="center"/>
          </w:tcPr>
          <w:p w14:paraId="19332F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904875"/>
                  <wp:effectExtent l="0" t="0" r="0" b="9525"/>
                  <wp:docPr id="367" name="图片 349"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49" descr="IMG_325"/>
                          <pic:cNvPicPr>
                            <a:picLocks noChangeAspect="1"/>
                          </pic:cNvPicPr>
                        </pic:nvPicPr>
                        <pic:blipFill>
                          <a:blip r:embed="rId90"/>
                          <a:stretch>
                            <a:fillRect/>
                          </a:stretch>
                        </pic:blipFill>
                        <pic:spPr>
                          <a:xfrm>
                            <a:off x="0" y="0"/>
                            <a:ext cx="1428750" cy="904875"/>
                          </a:xfrm>
                          <a:prstGeom prst="rect">
                            <a:avLst/>
                          </a:prstGeom>
                          <a:noFill/>
                          <a:ln w="9525">
                            <a:noFill/>
                          </a:ln>
                        </pic:spPr>
                      </pic:pic>
                    </a:graphicData>
                  </a:graphic>
                </wp:inline>
              </w:drawing>
            </w:r>
          </w:p>
        </w:tc>
        <w:tc>
          <w:tcPr>
            <w:tcW w:w="1799" w:type="dxa"/>
            <w:shd w:val="clear" w:color="auto" w:fill="auto"/>
            <w:vAlign w:val="center"/>
          </w:tcPr>
          <w:p w14:paraId="552006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600*400*680mm-760</w:t>
            </w:r>
          </w:p>
        </w:tc>
        <w:tc>
          <w:tcPr>
            <w:tcW w:w="7216" w:type="dxa"/>
            <w:shd w:val="clear" w:color="auto" w:fill="auto"/>
            <w:vAlign w:val="center"/>
          </w:tcPr>
          <w:p w14:paraId="7C49A0A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1、课桌桌面垂直净高度680mm-760mm可调整，桌子钢管用材1.0mm厚，规格为49mm*20mm的椭圆形钢管，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桌面板为采用E1级18mm厚中纤板经PP材质一次成型注塑包边，优质三聚氰胺饰面。抗压、耐磨、耐冲击。前方带笔槽。规格（长*宽）为600*400mm；1.3桌斗板：采用优质冷轧板厚度为0.8mm，升降侧板采用优质冷轧板厚度为1.0mm，经冷轧钢板一次性冲压成型，高温处理、静电喷涂。1.4结构：背板、侧板为可拆装式，用铆钉连接安装成形，1.5螺丝：采用防松螺栓连接，坚固、耐用、不生锈。</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1.7脚套：桌脚底安装橡胶套；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2、课椅椅面垂直高度为360mm-420mm可调整，椅子双立柱1.0mm厚，规格为49mm*20mm的椭圆形钢管；椅子靠背管20mm*20mm，1.2mm厚“Ｕ”型方管；采用二氧化碳气保焊进行满焊接。</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2.2椅坐背板为采用E1级18mm中纤板经PP一次成型注塑包边，优质三聚氰胺饰面；坐面板规格为400*365mm，背板规格为400mm*170mm；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升降小腿片：采用优质的冷轧钢板1.0mm厚,经一次性冲压成型。2.4螺丝：采用防松螺栓连接，坚固、耐用、不生锈。2.5脚套：椅子脚底安装橡胶套。2.6连接方式：阻尼螺母连接，防松脱。</w:t>
            </w:r>
          </w:p>
        </w:tc>
        <w:tc>
          <w:tcPr>
            <w:tcW w:w="768" w:type="dxa"/>
            <w:shd w:val="clear" w:color="auto" w:fill="auto"/>
            <w:vAlign w:val="center"/>
          </w:tcPr>
          <w:p w14:paraId="0F004DE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51DEDB2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套</w:t>
            </w:r>
          </w:p>
        </w:tc>
      </w:tr>
      <w:tr w14:paraId="36FA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3D960F83">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2A1D7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1000" w:type="dxa"/>
            <w:shd w:val="clear" w:color="auto" w:fill="auto"/>
            <w:vAlign w:val="center"/>
          </w:tcPr>
          <w:p w14:paraId="4A7738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组合书柜</w:t>
            </w:r>
          </w:p>
        </w:tc>
        <w:tc>
          <w:tcPr>
            <w:tcW w:w="2184" w:type="dxa"/>
            <w:shd w:val="clear" w:color="auto" w:fill="auto"/>
            <w:vAlign w:val="center"/>
          </w:tcPr>
          <w:p w14:paraId="14353A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057275"/>
                  <wp:effectExtent l="0" t="0" r="0" b="9525"/>
                  <wp:docPr id="357" name="图片 350"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0" descr="IMG_326"/>
                          <pic:cNvPicPr>
                            <a:picLocks noChangeAspect="1"/>
                          </pic:cNvPicPr>
                        </pic:nvPicPr>
                        <pic:blipFill>
                          <a:blip r:embed="rId91"/>
                          <a:stretch>
                            <a:fillRect/>
                          </a:stretch>
                        </pic:blipFill>
                        <pic:spPr>
                          <a:xfrm>
                            <a:off x="0" y="0"/>
                            <a:ext cx="1428750" cy="1057275"/>
                          </a:xfrm>
                          <a:prstGeom prst="rect">
                            <a:avLst/>
                          </a:prstGeom>
                          <a:noFill/>
                          <a:ln w="9525">
                            <a:noFill/>
                          </a:ln>
                        </pic:spPr>
                      </pic:pic>
                    </a:graphicData>
                  </a:graphic>
                </wp:inline>
              </w:drawing>
            </w:r>
          </w:p>
        </w:tc>
        <w:tc>
          <w:tcPr>
            <w:tcW w:w="1799" w:type="dxa"/>
            <w:shd w:val="clear" w:color="auto" w:fill="auto"/>
            <w:vAlign w:val="center"/>
          </w:tcPr>
          <w:p w14:paraId="0E392C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1000*600*1200</w:t>
            </w:r>
          </w:p>
        </w:tc>
        <w:tc>
          <w:tcPr>
            <w:tcW w:w="7216" w:type="dxa"/>
            <w:shd w:val="clear" w:color="auto" w:fill="auto"/>
            <w:vAlign w:val="center"/>
          </w:tcPr>
          <w:p w14:paraId="2A99044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1、基材:采用环保实木颗粒板为基材，采用环保医用抗菌洁净板饰面，具有色泽鲜亮色牢度高、阻燃等特点，耐磨、耐热、耐污染;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2、封边:采用同色ABS激光封边，封边严密、平整、无脱胶、表面无胶；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3、五金配件:采用优质五金。</w:t>
            </w:r>
          </w:p>
        </w:tc>
        <w:tc>
          <w:tcPr>
            <w:tcW w:w="768" w:type="dxa"/>
            <w:shd w:val="clear" w:color="auto" w:fill="auto"/>
            <w:vAlign w:val="center"/>
          </w:tcPr>
          <w:p w14:paraId="2E1D6B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w:t>
            </w:r>
          </w:p>
        </w:tc>
        <w:tc>
          <w:tcPr>
            <w:tcW w:w="819" w:type="dxa"/>
            <w:shd w:val="clear" w:color="auto" w:fill="auto"/>
            <w:vAlign w:val="center"/>
          </w:tcPr>
          <w:p w14:paraId="2BFF8B2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472C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138" w:type="dxa"/>
            <w:vMerge w:val="continue"/>
            <w:shd w:val="clear" w:color="auto" w:fill="auto"/>
            <w:vAlign w:val="center"/>
          </w:tcPr>
          <w:p w14:paraId="31313704">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116249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1000" w:type="dxa"/>
            <w:shd w:val="clear" w:color="auto" w:fill="auto"/>
            <w:vAlign w:val="center"/>
          </w:tcPr>
          <w:p w14:paraId="08101E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懒人沙发</w:t>
            </w:r>
          </w:p>
        </w:tc>
        <w:tc>
          <w:tcPr>
            <w:tcW w:w="2184" w:type="dxa"/>
            <w:shd w:val="clear" w:color="auto" w:fill="auto"/>
            <w:vAlign w:val="center"/>
          </w:tcPr>
          <w:p w14:paraId="14D73A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819150"/>
                  <wp:effectExtent l="0" t="0" r="9525" b="0"/>
                  <wp:docPr id="362" name="图片 351"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51" descr="IMG_327"/>
                          <pic:cNvPicPr>
                            <a:picLocks noChangeAspect="1"/>
                          </pic:cNvPicPr>
                        </pic:nvPicPr>
                        <pic:blipFill>
                          <a:blip r:embed="rId92"/>
                          <a:stretch>
                            <a:fillRect/>
                          </a:stretch>
                        </pic:blipFill>
                        <pic:spPr>
                          <a:xfrm>
                            <a:off x="0" y="0"/>
                            <a:ext cx="1400175" cy="819150"/>
                          </a:xfrm>
                          <a:prstGeom prst="rect">
                            <a:avLst/>
                          </a:prstGeom>
                          <a:noFill/>
                          <a:ln w="9525">
                            <a:noFill/>
                          </a:ln>
                        </pic:spPr>
                      </pic:pic>
                    </a:graphicData>
                  </a:graphic>
                </wp:inline>
              </w:drawing>
            </w:r>
          </w:p>
        </w:tc>
        <w:tc>
          <w:tcPr>
            <w:tcW w:w="1799" w:type="dxa"/>
            <w:shd w:val="clear" w:color="auto" w:fill="auto"/>
            <w:vAlign w:val="center"/>
          </w:tcPr>
          <w:p w14:paraId="3DCED8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920*530*340</w:t>
            </w:r>
          </w:p>
        </w:tc>
        <w:tc>
          <w:tcPr>
            <w:tcW w:w="7216" w:type="dxa"/>
            <w:shd w:val="clear" w:color="auto" w:fill="auto"/>
            <w:vAlign w:val="center"/>
          </w:tcPr>
          <w:p w14:paraId="06F8B0A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面料：一体成型优质针织布，手感舒适颜色纯正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海绵：定型海绵</w:t>
            </w:r>
          </w:p>
        </w:tc>
        <w:tc>
          <w:tcPr>
            <w:tcW w:w="768" w:type="dxa"/>
            <w:shd w:val="clear" w:color="auto" w:fill="auto"/>
            <w:vAlign w:val="center"/>
          </w:tcPr>
          <w:p w14:paraId="6CC0786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w:t>
            </w:r>
          </w:p>
        </w:tc>
        <w:tc>
          <w:tcPr>
            <w:tcW w:w="819" w:type="dxa"/>
            <w:shd w:val="clear" w:color="auto" w:fill="auto"/>
            <w:vAlign w:val="center"/>
          </w:tcPr>
          <w:p w14:paraId="045916E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6A3F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3A096402">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9594B1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1000" w:type="dxa"/>
            <w:shd w:val="clear" w:color="auto" w:fill="auto"/>
            <w:vAlign w:val="center"/>
          </w:tcPr>
          <w:p w14:paraId="0A9A017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组合桌</w:t>
            </w:r>
          </w:p>
        </w:tc>
        <w:tc>
          <w:tcPr>
            <w:tcW w:w="2184" w:type="dxa"/>
            <w:shd w:val="clear" w:color="auto" w:fill="auto"/>
            <w:vAlign w:val="center"/>
          </w:tcPr>
          <w:p w14:paraId="074D5F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200150"/>
                  <wp:effectExtent l="0" t="0" r="9525" b="0"/>
                  <wp:docPr id="359" name="图片 352"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2" descr="IMG_328"/>
                          <pic:cNvPicPr>
                            <a:picLocks noChangeAspect="1"/>
                          </pic:cNvPicPr>
                        </pic:nvPicPr>
                        <pic:blipFill>
                          <a:blip r:embed="rId93"/>
                          <a:stretch>
                            <a:fillRect/>
                          </a:stretch>
                        </pic:blipFill>
                        <pic:spPr>
                          <a:xfrm>
                            <a:off x="0" y="0"/>
                            <a:ext cx="1362075" cy="1200150"/>
                          </a:xfrm>
                          <a:prstGeom prst="rect">
                            <a:avLst/>
                          </a:prstGeom>
                          <a:noFill/>
                          <a:ln w="9525">
                            <a:noFill/>
                          </a:ln>
                        </pic:spPr>
                      </pic:pic>
                    </a:graphicData>
                  </a:graphic>
                </wp:inline>
              </w:drawing>
            </w:r>
          </w:p>
        </w:tc>
        <w:tc>
          <w:tcPr>
            <w:tcW w:w="1799" w:type="dxa"/>
            <w:shd w:val="clear" w:color="auto" w:fill="auto"/>
            <w:vAlign w:val="center"/>
          </w:tcPr>
          <w:p w14:paraId="414BC0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1300*1300*650</w:t>
            </w:r>
          </w:p>
        </w:tc>
        <w:tc>
          <w:tcPr>
            <w:tcW w:w="7216" w:type="dxa"/>
            <w:shd w:val="clear" w:color="auto" w:fill="auto"/>
            <w:vAlign w:val="center"/>
          </w:tcPr>
          <w:p w14:paraId="4E59C41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22AD5090">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6F61D74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4E1E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229E839B">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238F1D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000" w:type="dxa"/>
            <w:shd w:val="clear" w:color="auto" w:fill="auto"/>
            <w:vAlign w:val="center"/>
          </w:tcPr>
          <w:p w14:paraId="732A38E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实木椅</w:t>
            </w:r>
          </w:p>
        </w:tc>
        <w:tc>
          <w:tcPr>
            <w:tcW w:w="2184" w:type="dxa"/>
            <w:shd w:val="clear" w:color="auto" w:fill="auto"/>
            <w:vAlign w:val="center"/>
          </w:tcPr>
          <w:p w14:paraId="2A3D7B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200150"/>
                  <wp:effectExtent l="0" t="0" r="9525" b="0"/>
                  <wp:docPr id="366" name="图片 353"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53" descr="IMG_329"/>
                          <pic:cNvPicPr>
                            <a:picLocks noChangeAspect="1"/>
                          </pic:cNvPicPr>
                        </pic:nvPicPr>
                        <pic:blipFill>
                          <a:blip r:embed="rId93"/>
                          <a:stretch>
                            <a:fillRect/>
                          </a:stretch>
                        </pic:blipFill>
                        <pic:spPr>
                          <a:xfrm>
                            <a:off x="0" y="0"/>
                            <a:ext cx="1362075" cy="1200150"/>
                          </a:xfrm>
                          <a:prstGeom prst="rect">
                            <a:avLst/>
                          </a:prstGeom>
                          <a:noFill/>
                          <a:ln w="9525">
                            <a:noFill/>
                          </a:ln>
                        </pic:spPr>
                      </pic:pic>
                    </a:graphicData>
                  </a:graphic>
                </wp:inline>
              </w:drawing>
            </w:r>
          </w:p>
        </w:tc>
        <w:tc>
          <w:tcPr>
            <w:tcW w:w="1799" w:type="dxa"/>
            <w:shd w:val="clear" w:color="auto" w:fill="auto"/>
            <w:vAlign w:val="center"/>
          </w:tcPr>
          <w:p w14:paraId="69BC71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049A447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6DAAC21D">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w:t>
            </w:r>
          </w:p>
        </w:tc>
        <w:tc>
          <w:tcPr>
            <w:tcW w:w="819" w:type="dxa"/>
            <w:shd w:val="clear" w:color="auto" w:fill="auto"/>
            <w:vAlign w:val="center"/>
          </w:tcPr>
          <w:p w14:paraId="7418FCF5">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7F50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1138" w:type="dxa"/>
            <w:vMerge w:val="continue"/>
            <w:shd w:val="clear" w:color="auto" w:fill="auto"/>
            <w:vAlign w:val="center"/>
          </w:tcPr>
          <w:p w14:paraId="7B8F45D1">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ABB62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000" w:type="dxa"/>
            <w:shd w:val="clear" w:color="auto" w:fill="auto"/>
            <w:vAlign w:val="center"/>
          </w:tcPr>
          <w:p w14:paraId="29B8C08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沙发凳</w:t>
            </w:r>
          </w:p>
        </w:tc>
        <w:tc>
          <w:tcPr>
            <w:tcW w:w="2184" w:type="dxa"/>
            <w:shd w:val="clear" w:color="auto" w:fill="auto"/>
            <w:vAlign w:val="center"/>
          </w:tcPr>
          <w:p w14:paraId="03AF8CD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42975" cy="790575"/>
                  <wp:effectExtent l="0" t="0" r="9525" b="9525"/>
                  <wp:docPr id="360" name="图片 354"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54" descr="IMG_330"/>
                          <pic:cNvPicPr>
                            <a:picLocks noChangeAspect="1"/>
                          </pic:cNvPicPr>
                        </pic:nvPicPr>
                        <pic:blipFill>
                          <a:blip r:embed="rId94"/>
                          <a:stretch>
                            <a:fillRect/>
                          </a:stretch>
                        </pic:blipFill>
                        <pic:spPr>
                          <a:xfrm>
                            <a:off x="0" y="0"/>
                            <a:ext cx="942975" cy="790575"/>
                          </a:xfrm>
                          <a:prstGeom prst="rect">
                            <a:avLst/>
                          </a:prstGeom>
                          <a:noFill/>
                          <a:ln w="9525">
                            <a:noFill/>
                          </a:ln>
                        </pic:spPr>
                      </pic:pic>
                    </a:graphicData>
                  </a:graphic>
                </wp:inline>
              </w:drawing>
            </w:r>
          </w:p>
        </w:tc>
        <w:tc>
          <w:tcPr>
            <w:tcW w:w="1799" w:type="dxa"/>
            <w:shd w:val="clear" w:color="auto" w:fill="auto"/>
            <w:vAlign w:val="center"/>
          </w:tcPr>
          <w:p w14:paraId="307995F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550*410</w:t>
            </w:r>
          </w:p>
        </w:tc>
        <w:tc>
          <w:tcPr>
            <w:tcW w:w="7216" w:type="dxa"/>
            <w:shd w:val="clear" w:color="auto" w:fill="auto"/>
            <w:vAlign w:val="center"/>
          </w:tcPr>
          <w:p w14:paraId="3DCA6E8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实木框架，密度海绵，麻布饰面，胶脚</w:t>
            </w:r>
          </w:p>
        </w:tc>
        <w:tc>
          <w:tcPr>
            <w:tcW w:w="768" w:type="dxa"/>
            <w:shd w:val="clear" w:color="auto" w:fill="auto"/>
            <w:vAlign w:val="center"/>
          </w:tcPr>
          <w:p w14:paraId="116504F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12</w:t>
            </w:r>
          </w:p>
        </w:tc>
        <w:tc>
          <w:tcPr>
            <w:tcW w:w="819" w:type="dxa"/>
            <w:shd w:val="clear" w:color="auto" w:fill="auto"/>
            <w:vAlign w:val="center"/>
          </w:tcPr>
          <w:p w14:paraId="2B7845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r w14:paraId="63BE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restart"/>
            <w:shd w:val="clear" w:color="auto" w:fill="auto"/>
            <w:vAlign w:val="center"/>
          </w:tcPr>
          <w:p w14:paraId="2426FBD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教工之家</w:t>
            </w:r>
          </w:p>
        </w:tc>
        <w:tc>
          <w:tcPr>
            <w:tcW w:w="716" w:type="dxa"/>
            <w:shd w:val="clear" w:color="auto" w:fill="auto"/>
            <w:vAlign w:val="center"/>
          </w:tcPr>
          <w:p w14:paraId="63C792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1000" w:type="dxa"/>
            <w:shd w:val="clear" w:color="auto" w:fill="auto"/>
            <w:vAlign w:val="center"/>
          </w:tcPr>
          <w:p w14:paraId="537F1E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吧椅</w:t>
            </w:r>
          </w:p>
        </w:tc>
        <w:tc>
          <w:tcPr>
            <w:tcW w:w="2184" w:type="dxa"/>
            <w:shd w:val="clear" w:color="auto" w:fill="auto"/>
            <w:vAlign w:val="center"/>
          </w:tcPr>
          <w:p w14:paraId="116A01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847725"/>
                  <wp:effectExtent l="0" t="0" r="0" b="9525"/>
                  <wp:docPr id="363" name="图片 355"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55" descr="IMG_331"/>
                          <pic:cNvPicPr>
                            <a:picLocks noChangeAspect="1"/>
                          </pic:cNvPicPr>
                        </pic:nvPicPr>
                        <pic:blipFill>
                          <a:blip r:embed="rId95"/>
                          <a:stretch>
                            <a:fillRect/>
                          </a:stretch>
                        </pic:blipFill>
                        <pic:spPr>
                          <a:xfrm>
                            <a:off x="0" y="0"/>
                            <a:ext cx="1428750" cy="847725"/>
                          </a:xfrm>
                          <a:prstGeom prst="rect">
                            <a:avLst/>
                          </a:prstGeom>
                          <a:noFill/>
                          <a:ln w="9525">
                            <a:noFill/>
                          </a:ln>
                        </pic:spPr>
                      </pic:pic>
                    </a:graphicData>
                  </a:graphic>
                </wp:inline>
              </w:drawing>
            </w:r>
          </w:p>
        </w:tc>
        <w:tc>
          <w:tcPr>
            <w:tcW w:w="1799" w:type="dxa"/>
            <w:shd w:val="clear" w:color="auto" w:fill="auto"/>
            <w:vAlign w:val="center"/>
          </w:tcPr>
          <w:p w14:paraId="5ACF99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常规</w:t>
            </w:r>
          </w:p>
        </w:tc>
        <w:tc>
          <w:tcPr>
            <w:tcW w:w="7216" w:type="dxa"/>
            <w:shd w:val="clear" w:color="auto" w:fill="auto"/>
            <w:vAlign w:val="center"/>
          </w:tcPr>
          <w:p w14:paraId="0C773CC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靠背弯板支撑，高密度海绵填充，不锈钢镀金脚</w:t>
            </w:r>
          </w:p>
        </w:tc>
        <w:tc>
          <w:tcPr>
            <w:tcW w:w="768" w:type="dxa"/>
            <w:shd w:val="clear" w:color="auto" w:fill="auto"/>
            <w:vAlign w:val="center"/>
          </w:tcPr>
          <w:p w14:paraId="0871E5E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w:t>
            </w:r>
          </w:p>
        </w:tc>
        <w:tc>
          <w:tcPr>
            <w:tcW w:w="819" w:type="dxa"/>
            <w:shd w:val="clear" w:color="auto" w:fill="auto"/>
            <w:vAlign w:val="center"/>
          </w:tcPr>
          <w:p w14:paraId="48DA9C2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吧</w:t>
            </w:r>
          </w:p>
        </w:tc>
      </w:tr>
      <w:tr w14:paraId="6609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1138" w:type="dxa"/>
            <w:vMerge w:val="continue"/>
            <w:shd w:val="clear" w:color="auto" w:fill="auto"/>
            <w:vAlign w:val="center"/>
          </w:tcPr>
          <w:p w14:paraId="1EADAE8E">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8BBD4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1000" w:type="dxa"/>
            <w:shd w:val="clear" w:color="auto" w:fill="auto"/>
            <w:vAlign w:val="center"/>
          </w:tcPr>
          <w:p w14:paraId="660346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休闲桌</w:t>
            </w:r>
          </w:p>
        </w:tc>
        <w:tc>
          <w:tcPr>
            <w:tcW w:w="2184" w:type="dxa"/>
            <w:shd w:val="clear" w:color="auto" w:fill="auto"/>
            <w:vAlign w:val="center"/>
          </w:tcPr>
          <w:p w14:paraId="28FA85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85850" cy="1076325"/>
                  <wp:effectExtent l="0" t="0" r="0" b="9525"/>
                  <wp:docPr id="364" name="图片 356"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56" descr="IMG_332"/>
                          <pic:cNvPicPr>
                            <a:picLocks noChangeAspect="1"/>
                          </pic:cNvPicPr>
                        </pic:nvPicPr>
                        <pic:blipFill>
                          <a:blip r:embed="rId96"/>
                          <a:stretch>
                            <a:fillRect/>
                          </a:stretch>
                        </pic:blipFill>
                        <pic:spPr>
                          <a:xfrm>
                            <a:off x="0" y="0"/>
                            <a:ext cx="1085850" cy="1076325"/>
                          </a:xfrm>
                          <a:prstGeom prst="rect">
                            <a:avLst/>
                          </a:prstGeom>
                          <a:noFill/>
                          <a:ln w="9525">
                            <a:noFill/>
                          </a:ln>
                        </pic:spPr>
                      </pic:pic>
                    </a:graphicData>
                  </a:graphic>
                </wp:inline>
              </w:drawing>
            </w:r>
          </w:p>
        </w:tc>
        <w:tc>
          <w:tcPr>
            <w:tcW w:w="1799" w:type="dxa"/>
            <w:shd w:val="clear" w:color="auto" w:fill="auto"/>
            <w:vAlign w:val="center"/>
          </w:tcPr>
          <w:p w14:paraId="5E1081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800*720</w:t>
            </w:r>
          </w:p>
        </w:tc>
        <w:tc>
          <w:tcPr>
            <w:tcW w:w="7216" w:type="dxa"/>
            <w:shd w:val="clear" w:color="auto" w:fill="auto"/>
            <w:vAlign w:val="center"/>
          </w:tcPr>
          <w:p w14:paraId="1F80415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313"/>
                <w:rFonts w:hint="eastAsia" w:ascii="仿宋" w:hAnsi="仿宋" w:eastAsia="仿宋" w:cs="仿宋"/>
                <w:color w:val="auto"/>
                <w:sz w:val="21"/>
                <w:szCs w:val="21"/>
                <w:highlight w:val="none"/>
                <w:lang w:val="en-US" w:eastAsia="zh-CN" w:bidi="ar"/>
              </w:rPr>
              <w:t>整体</w:t>
            </w:r>
            <w:r>
              <w:rPr>
                <w:rStyle w:val="206"/>
                <w:rFonts w:hint="eastAsia" w:ascii="仿宋" w:hAnsi="仿宋" w:eastAsia="仿宋" w:cs="仿宋"/>
                <w:color w:val="auto"/>
                <w:sz w:val="21"/>
                <w:szCs w:val="21"/>
                <w:highlight w:val="none"/>
                <w:lang w:val="en-US" w:eastAsia="zh-CN" w:bidi="ar"/>
              </w:rPr>
              <w:t>ABS</w:t>
            </w:r>
            <w:r>
              <w:rPr>
                <w:rStyle w:val="313"/>
                <w:rFonts w:hint="eastAsia" w:ascii="仿宋" w:hAnsi="仿宋" w:eastAsia="仿宋" w:cs="仿宋"/>
                <w:color w:val="auto"/>
                <w:sz w:val="21"/>
                <w:szCs w:val="21"/>
                <w:highlight w:val="none"/>
                <w:lang w:val="en-US" w:eastAsia="zh-CN" w:bidi="ar"/>
              </w:rPr>
              <w:t>材质</w:t>
            </w:r>
          </w:p>
        </w:tc>
        <w:tc>
          <w:tcPr>
            <w:tcW w:w="768" w:type="dxa"/>
            <w:shd w:val="clear" w:color="auto" w:fill="auto"/>
            <w:vAlign w:val="center"/>
          </w:tcPr>
          <w:p w14:paraId="32128970">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003F5A95">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3E04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1138" w:type="dxa"/>
            <w:vMerge w:val="continue"/>
            <w:shd w:val="clear" w:color="auto" w:fill="auto"/>
            <w:vAlign w:val="center"/>
          </w:tcPr>
          <w:p w14:paraId="134D25F0">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4E20B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1000" w:type="dxa"/>
            <w:shd w:val="clear" w:color="auto" w:fill="auto"/>
            <w:vAlign w:val="center"/>
          </w:tcPr>
          <w:p w14:paraId="6801CE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休闲椅</w:t>
            </w:r>
          </w:p>
        </w:tc>
        <w:tc>
          <w:tcPr>
            <w:tcW w:w="2184" w:type="dxa"/>
            <w:shd w:val="clear" w:color="auto" w:fill="auto"/>
            <w:vAlign w:val="center"/>
          </w:tcPr>
          <w:p w14:paraId="42A5003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38225" cy="1171575"/>
                  <wp:effectExtent l="0" t="0" r="9525" b="9525"/>
                  <wp:docPr id="365" name="图片 357"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57" descr="IMG_333"/>
                          <pic:cNvPicPr>
                            <a:picLocks noChangeAspect="1"/>
                          </pic:cNvPicPr>
                        </pic:nvPicPr>
                        <pic:blipFill>
                          <a:blip r:embed="rId97"/>
                          <a:stretch>
                            <a:fillRect/>
                          </a:stretch>
                        </pic:blipFill>
                        <pic:spPr>
                          <a:xfrm>
                            <a:off x="0" y="0"/>
                            <a:ext cx="1038225" cy="1171575"/>
                          </a:xfrm>
                          <a:prstGeom prst="rect">
                            <a:avLst/>
                          </a:prstGeom>
                          <a:noFill/>
                          <a:ln w="9525">
                            <a:noFill/>
                          </a:ln>
                        </pic:spPr>
                      </pic:pic>
                    </a:graphicData>
                  </a:graphic>
                </wp:inline>
              </w:drawing>
            </w:r>
          </w:p>
        </w:tc>
        <w:tc>
          <w:tcPr>
            <w:tcW w:w="1799" w:type="dxa"/>
            <w:shd w:val="clear" w:color="auto" w:fill="auto"/>
            <w:vAlign w:val="center"/>
          </w:tcPr>
          <w:p w14:paraId="0918BB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550*570*830</w:t>
            </w:r>
          </w:p>
        </w:tc>
        <w:tc>
          <w:tcPr>
            <w:tcW w:w="7216" w:type="dxa"/>
            <w:shd w:val="clear" w:color="auto" w:fill="auto"/>
            <w:vAlign w:val="center"/>
          </w:tcPr>
          <w:p w14:paraId="0ACEED9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靠背多层板支撑，高密度海绵填充，白蜡木实木脚。</w:t>
            </w:r>
          </w:p>
        </w:tc>
        <w:tc>
          <w:tcPr>
            <w:tcW w:w="768" w:type="dxa"/>
            <w:shd w:val="clear" w:color="auto" w:fill="auto"/>
            <w:vAlign w:val="center"/>
          </w:tcPr>
          <w:p w14:paraId="0A3FA90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3325929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4938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138" w:type="dxa"/>
            <w:vMerge w:val="continue"/>
            <w:shd w:val="clear" w:color="auto" w:fill="auto"/>
            <w:vAlign w:val="center"/>
          </w:tcPr>
          <w:p w14:paraId="1EFA72EF">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7AE6B0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1000" w:type="dxa"/>
            <w:shd w:val="clear" w:color="auto" w:fill="auto"/>
            <w:vAlign w:val="center"/>
          </w:tcPr>
          <w:p w14:paraId="6D3DF9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休闲桌</w:t>
            </w:r>
          </w:p>
        </w:tc>
        <w:tc>
          <w:tcPr>
            <w:tcW w:w="2184" w:type="dxa"/>
            <w:shd w:val="clear" w:color="auto" w:fill="auto"/>
            <w:vAlign w:val="center"/>
          </w:tcPr>
          <w:p w14:paraId="1FF27F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47775"/>
                  <wp:effectExtent l="0" t="0" r="0" b="9525"/>
                  <wp:docPr id="361" name="图片 358"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58" descr="IMG_334"/>
                          <pic:cNvPicPr>
                            <a:picLocks noChangeAspect="1"/>
                          </pic:cNvPicPr>
                        </pic:nvPicPr>
                        <pic:blipFill>
                          <a:blip r:embed="rId98"/>
                          <a:stretch>
                            <a:fillRect/>
                          </a:stretch>
                        </pic:blipFill>
                        <pic:spPr>
                          <a:xfrm>
                            <a:off x="0" y="0"/>
                            <a:ext cx="1238250" cy="1247775"/>
                          </a:xfrm>
                          <a:prstGeom prst="rect">
                            <a:avLst/>
                          </a:prstGeom>
                          <a:noFill/>
                          <a:ln w="9525">
                            <a:noFill/>
                          </a:ln>
                        </pic:spPr>
                      </pic:pic>
                    </a:graphicData>
                  </a:graphic>
                </wp:inline>
              </w:drawing>
            </w:r>
          </w:p>
        </w:tc>
        <w:tc>
          <w:tcPr>
            <w:tcW w:w="1799" w:type="dxa"/>
            <w:shd w:val="clear" w:color="auto" w:fill="auto"/>
            <w:vAlign w:val="center"/>
          </w:tcPr>
          <w:p w14:paraId="5AD755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700*720</w:t>
            </w:r>
          </w:p>
        </w:tc>
        <w:tc>
          <w:tcPr>
            <w:tcW w:w="7216" w:type="dxa"/>
            <w:shd w:val="clear" w:color="auto" w:fill="auto"/>
            <w:vAlign w:val="center"/>
          </w:tcPr>
          <w:p w14:paraId="5ACA07E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313"/>
                <w:rFonts w:hint="eastAsia" w:ascii="仿宋" w:hAnsi="仿宋" w:eastAsia="仿宋" w:cs="仿宋"/>
                <w:color w:val="auto"/>
                <w:sz w:val="21"/>
                <w:szCs w:val="21"/>
                <w:highlight w:val="none"/>
                <w:lang w:val="en-US" w:eastAsia="zh-CN" w:bidi="ar"/>
              </w:rPr>
              <w:t>桌面中纤板</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原木色弯板贴木皮脚</w:t>
            </w:r>
          </w:p>
        </w:tc>
        <w:tc>
          <w:tcPr>
            <w:tcW w:w="768" w:type="dxa"/>
            <w:shd w:val="clear" w:color="auto" w:fill="auto"/>
            <w:vAlign w:val="center"/>
          </w:tcPr>
          <w:p w14:paraId="190BC894">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w:t>
            </w:r>
          </w:p>
        </w:tc>
        <w:tc>
          <w:tcPr>
            <w:tcW w:w="819" w:type="dxa"/>
            <w:shd w:val="clear" w:color="auto" w:fill="auto"/>
            <w:vAlign w:val="center"/>
          </w:tcPr>
          <w:p w14:paraId="00786AFC">
            <w:pPr>
              <w:keepNext w:val="0"/>
              <w:keepLines w:val="0"/>
              <w:widowControl/>
              <w:suppressLineNumbers w:val="0"/>
              <w:jc w:val="center"/>
              <w:textAlignment w:val="center"/>
              <w:rPr>
                <w:rStyle w:val="313"/>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212C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1138" w:type="dxa"/>
            <w:vMerge w:val="continue"/>
            <w:shd w:val="clear" w:color="auto" w:fill="auto"/>
            <w:vAlign w:val="center"/>
          </w:tcPr>
          <w:p w14:paraId="123799A0">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EDF6F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1000" w:type="dxa"/>
            <w:shd w:val="clear" w:color="auto" w:fill="auto"/>
            <w:vAlign w:val="center"/>
          </w:tcPr>
          <w:p w14:paraId="374210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休闲椅</w:t>
            </w:r>
          </w:p>
        </w:tc>
        <w:tc>
          <w:tcPr>
            <w:tcW w:w="2184" w:type="dxa"/>
            <w:shd w:val="clear" w:color="auto" w:fill="auto"/>
            <w:vAlign w:val="center"/>
          </w:tcPr>
          <w:p w14:paraId="1B3080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23975" cy="1066800"/>
                  <wp:effectExtent l="0" t="0" r="9525" b="0"/>
                  <wp:docPr id="285" name="图片 359"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59" descr="IMG_335"/>
                          <pic:cNvPicPr>
                            <a:picLocks noChangeAspect="1"/>
                          </pic:cNvPicPr>
                        </pic:nvPicPr>
                        <pic:blipFill>
                          <a:blip r:embed="rId99"/>
                          <a:stretch>
                            <a:fillRect/>
                          </a:stretch>
                        </pic:blipFill>
                        <pic:spPr>
                          <a:xfrm>
                            <a:off x="0" y="0"/>
                            <a:ext cx="1323975" cy="1066800"/>
                          </a:xfrm>
                          <a:prstGeom prst="rect">
                            <a:avLst/>
                          </a:prstGeom>
                          <a:noFill/>
                          <a:ln w="9525">
                            <a:noFill/>
                          </a:ln>
                        </pic:spPr>
                      </pic:pic>
                    </a:graphicData>
                  </a:graphic>
                </wp:inline>
              </w:drawing>
            </w:r>
          </w:p>
        </w:tc>
        <w:tc>
          <w:tcPr>
            <w:tcW w:w="1799" w:type="dxa"/>
            <w:shd w:val="clear" w:color="auto" w:fill="auto"/>
            <w:vAlign w:val="center"/>
          </w:tcPr>
          <w:p w14:paraId="0AF190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580*520*780</w:t>
            </w:r>
          </w:p>
        </w:tc>
        <w:tc>
          <w:tcPr>
            <w:tcW w:w="7216" w:type="dxa"/>
            <w:shd w:val="clear" w:color="auto" w:fill="auto"/>
            <w:vAlign w:val="center"/>
          </w:tcPr>
          <w:p w14:paraId="28A5A5C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全扪工艺，白蜡木木架，高密度海绵软包，面料采用优质西皮。</w:t>
            </w:r>
          </w:p>
        </w:tc>
        <w:tc>
          <w:tcPr>
            <w:tcW w:w="768" w:type="dxa"/>
            <w:shd w:val="clear" w:color="auto" w:fill="auto"/>
            <w:vAlign w:val="center"/>
          </w:tcPr>
          <w:p w14:paraId="63238CE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w:t>
            </w:r>
          </w:p>
        </w:tc>
        <w:tc>
          <w:tcPr>
            <w:tcW w:w="819" w:type="dxa"/>
            <w:shd w:val="clear" w:color="auto" w:fill="auto"/>
            <w:vAlign w:val="center"/>
          </w:tcPr>
          <w:p w14:paraId="2519740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1BDF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397D6B3F">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F11D4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000" w:type="dxa"/>
            <w:shd w:val="clear" w:color="auto" w:fill="auto"/>
            <w:vAlign w:val="center"/>
          </w:tcPr>
          <w:p w14:paraId="72E118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懒人沙发</w:t>
            </w:r>
          </w:p>
        </w:tc>
        <w:tc>
          <w:tcPr>
            <w:tcW w:w="2184" w:type="dxa"/>
            <w:shd w:val="clear" w:color="auto" w:fill="auto"/>
            <w:vAlign w:val="center"/>
          </w:tcPr>
          <w:p w14:paraId="0B0A2D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1057275"/>
                  <wp:effectExtent l="0" t="0" r="9525" b="9525"/>
                  <wp:docPr id="281" name="图片 360"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60" descr="IMG_336"/>
                          <pic:cNvPicPr>
                            <a:picLocks noChangeAspect="1"/>
                          </pic:cNvPicPr>
                        </pic:nvPicPr>
                        <pic:blipFill>
                          <a:blip r:embed="rId100"/>
                          <a:stretch>
                            <a:fillRect/>
                          </a:stretch>
                        </pic:blipFill>
                        <pic:spPr>
                          <a:xfrm>
                            <a:off x="0" y="0"/>
                            <a:ext cx="1381125" cy="1057275"/>
                          </a:xfrm>
                          <a:prstGeom prst="rect">
                            <a:avLst/>
                          </a:prstGeom>
                          <a:noFill/>
                          <a:ln w="9525">
                            <a:noFill/>
                          </a:ln>
                        </pic:spPr>
                      </pic:pic>
                    </a:graphicData>
                  </a:graphic>
                </wp:inline>
              </w:drawing>
            </w:r>
          </w:p>
        </w:tc>
        <w:tc>
          <w:tcPr>
            <w:tcW w:w="1799" w:type="dxa"/>
            <w:shd w:val="clear" w:color="auto" w:fill="auto"/>
            <w:vAlign w:val="center"/>
          </w:tcPr>
          <w:p w14:paraId="332138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1000直径，最高900，坐高250</w:t>
            </w:r>
          </w:p>
        </w:tc>
        <w:tc>
          <w:tcPr>
            <w:tcW w:w="7216" w:type="dxa"/>
            <w:shd w:val="clear" w:color="auto" w:fill="auto"/>
            <w:vAlign w:val="center"/>
          </w:tcPr>
          <w:p w14:paraId="302BA99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实木框架配多层板钉架，高密度海绵填充，防滑脚垫，面料布艺</w:t>
            </w:r>
          </w:p>
        </w:tc>
        <w:tc>
          <w:tcPr>
            <w:tcW w:w="768" w:type="dxa"/>
            <w:shd w:val="clear" w:color="auto" w:fill="auto"/>
            <w:vAlign w:val="center"/>
          </w:tcPr>
          <w:p w14:paraId="7EF0CC4A">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w:t>
            </w:r>
          </w:p>
        </w:tc>
        <w:tc>
          <w:tcPr>
            <w:tcW w:w="819" w:type="dxa"/>
            <w:shd w:val="clear" w:color="auto" w:fill="auto"/>
            <w:vAlign w:val="center"/>
          </w:tcPr>
          <w:p w14:paraId="4EF786B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2B6E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709D0FCA">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4747C7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1000" w:type="dxa"/>
            <w:shd w:val="clear" w:color="auto" w:fill="auto"/>
            <w:vAlign w:val="center"/>
          </w:tcPr>
          <w:p w14:paraId="31B5F9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圆形茶几</w:t>
            </w:r>
          </w:p>
        </w:tc>
        <w:tc>
          <w:tcPr>
            <w:tcW w:w="2184" w:type="dxa"/>
            <w:shd w:val="clear" w:color="auto" w:fill="auto"/>
            <w:vAlign w:val="center"/>
          </w:tcPr>
          <w:p w14:paraId="7EFE4F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81100" cy="1171575"/>
                  <wp:effectExtent l="0" t="0" r="0" b="9525"/>
                  <wp:docPr id="286" name="图片 361"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61" descr="IMG_337"/>
                          <pic:cNvPicPr>
                            <a:picLocks noChangeAspect="1"/>
                          </pic:cNvPicPr>
                        </pic:nvPicPr>
                        <pic:blipFill>
                          <a:blip r:embed="rId101"/>
                          <a:stretch>
                            <a:fillRect/>
                          </a:stretch>
                        </pic:blipFill>
                        <pic:spPr>
                          <a:xfrm>
                            <a:off x="0" y="0"/>
                            <a:ext cx="1181100" cy="1171575"/>
                          </a:xfrm>
                          <a:prstGeom prst="rect">
                            <a:avLst/>
                          </a:prstGeom>
                          <a:noFill/>
                          <a:ln w="9525">
                            <a:noFill/>
                          </a:ln>
                        </pic:spPr>
                      </pic:pic>
                    </a:graphicData>
                  </a:graphic>
                </wp:inline>
              </w:drawing>
            </w:r>
          </w:p>
        </w:tc>
        <w:tc>
          <w:tcPr>
            <w:tcW w:w="1799" w:type="dxa"/>
            <w:shd w:val="clear" w:color="auto" w:fill="auto"/>
            <w:vAlign w:val="center"/>
          </w:tcPr>
          <w:p w14:paraId="14865B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∅1200*400</w:t>
            </w:r>
          </w:p>
        </w:tc>
        <w:tc>
          <w:tcPr>
            <w:tcW w:w="7216" w:type="dxa"/>
            <w:shd w:val="clear" w:color="auto" w:fill="auto"/>
            <w:vAlign w:val="center"/>
          </w:tcPr>
          <w:p w14:paraId="75E178D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桌面岩板+底板+不锈钢黑钛</w:t>
            </w:r>
          </w:p>
        </w:tc>
        <w:tc>
          <w:tcPr>
            <w:tcW w:w="768" w:type="dxa"/>
            <w:shd w:val="clear" w:color="auto" w:fill="auto"/>
            <w:vAlign w:val="center"/>
          </w:tcPr>
          <w:p w14:paraId="0FB67B3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w:t>
            </w:r>
          </w:p>
        </w:tc>
        <w:tc>
          <w:tcPr>
            <w:tcW w:w="819" w:type="dxa"/>
            <w:shd w:val="clear" w:color="auto" w:fill="auto"/>
            <w:vAlign w:val="center"/>
          </w:tcPr>
          <w:p w14:paraId="4A41027D">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7AD3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jc w:val="center"/>
        </w:trPr>
        <w:tc>
          <w:tcPr>
            <w:tcW w:w="1138" w:type="dxa"/>
            <w:vMerge w:val="restart"/>
            <w:shd w:val="clear" w:color="auto" w:fill="auto"/>
            <w:vAlign w:val="center"/>
          </w:tcPr>
          <w:p w14:paraId="027C8953">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航天教室</w:t>
            </w:r>
          </w:p>
        </w:tc>
        <w:tc>
          <w:tcPr>
            <w:tcW w:w="716" w:type="dxa"/>
            <w:shd w:val="clear" w:color="auto" w:fill="auto"/>
            <w:vAlign w:val="center"/>
          </w:tcPr>
          <w:p w14:paraId="590C17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1000" w:type="dxa"/>
            <w:shd w:val="clear" w:color="auto" w:fill="auto"/>
            <w:vAlign w:val="center"/>
          </w:tcPr>
          <w:p w14:paraId="00C92B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学生组合桌</w:t>
            </w:r>
          </w:p>
        </w:tc>
        <w:tc>
          <w:tcPr>
            <w:tcW w:w="2184" w:type="dxa"/>
            <w:shd w:val="clear" w:color="auto" w:fill="auto"/>
            <w:vAlign w:val="center"/>
          </w:tcPr>
          <w:p w14:paraId="69CFBD7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57325" cy="838200"/>
                  <wp:effectExtent l="0" t="0" r="9525" b="0"/>
                  <wp:docPr id="284" name="图片 362"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62" descr="IMG_338"/>
                          <pic:cNvPicPr>
                            <a:picLocks noChangeAspect="1"/>
                          </pic:cNvPicPr>
                        </pic:nvPicPr>
                        <pic:blipFill>
                          <a:blip r:embed="rId102"/>
                          <a:stretch>
                            <a:fillRect/>
                          </a:stretch>
                        </pic:blipFill>
                        <pic:spPr>
                          <a:xfrm>
                            <a:off x="0" y="0"/>
                            <a:ext cx="1457325" cy="838200"/>
                          </a:xfrm>
                          <a:prstGeom prst="rect">
                            <a:avLst/>
                          </a:prstGeom>
                          <a:noFill/>
                          <a:ln w="9525">
                            <a:noFill/>
                          </a:ln>
                        </pic:spPr>
                      </pic:pic>
                    </a:graphicData>
                  </a:graphic>
                </wp:inline>
              </w:drawing>
            </w:r>
          </w:p>
        </w:tc>
        <w:tc>
          <w:tcPr>
            <w:tcW w:w="1799" w:type="dxa"/>
            <w:shd w:val="clear" w:color="auto" w:fill="auto"/>
            <w:vAlign w:val="center"/>
          </w:tcPr>
          <w:p w14:paraId="069949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2400*1000*750</w:t>
            </w:r>
          </w:p>
        </w:tc>
        <w:tc>
          <w:tcPr>
            <w:tcW w:w="7216" w:type="dxa"/>
            <w:shd w:val="clear" w:color="auto" w:fill="auto"/>
            <w:vAlign w:val="center"/>
          </w:tcPr>
          <w:p w14:paraId="21E453F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1.钢架托板：采用优质高精度一级冷轧钢板经冲压折弯工艺一体成型，300*45，壁厚2.5mm，表面采用防锈静电喷涂处理，实用牢固，承受力大。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折叠机构：桌子两侧采用压铸一体成型铝接头，表面经防锈静电喷涂处理，内置高强耐磨粉末冶金合金材料舌芯+铝芯+弹簧折叠装置，中间配制内六角管传动轴连接铝芯，外侧配置优质ABS一体成型旋钮开关，任何一侧只需轻轻一扭便可折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3.台脚： 立柱采用优质高精度一级冷轧钢圆形钢管414*Ø50，壁厚1.2mm，底脚采用优质铝合金型材经模具压铸一体成型，530*35*45，壁厚3.0mm，台脚下宽跨度530mm，表面采用防锈静电喷涂处理，实用牢固，承受力大，脚轮采用PU万向刹车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4.横梁：采用优质高精度一级冷轧钢圆管Ø50，壁厚1.0mm，表面采用防锈静电喷涂处理，实用牢固，承受力大。（横梁长度跟随定制尺寸变化）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5.板材：采用优质三聚氰胺饰面，E0级刨花板基材，经过防虫、防潮、防腐处理，表面防刮耐磨。台面厚度25mm，PVC胶边，防火、耐磨、防污、牢固耐用。</w:t>
            </w:r>
          </w:p>
        </w:tc>
        <w:tc>
          <w:tcPr>
            <w:tcW w:w="768" w:type="dxa"/>
            <w:shd w:val="clear" w:color="auto" w:fill="auto"/>
            <w:vAlign w:val="center"/>
          </w:tcPr>
          <w:p w14:paraId="4310EB7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w:t>
            </w:r>
          </w:p>
        </w:tc>
        <w:tc>
          <w:tcPr>
            <w:tcW w:w="819" w:type="dxa"/>
            <w:shd w:val="clear" w:color="auto" w:fill="auto"/>
            <w:vAlign w:val="center"/>
          </w:tcPr>
          <w:p w14:paraId="42EA6C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57AD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31FA7E73">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33EECC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000" w:type="dxa"/>
            <w:shd w:val="clear" w:color="auto" w:fill="auto"/>
            <w:vAlign w:val="center"/>
          </w:tcPr>
          <w:p w14:paraId="325031C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学生椅</w:t>
            </w:r>
          </w:p>
        </w:tc>
        <w:tc>
          <w:tcPr>
            <w:tcW w:w="2184" w:type="dxa"/>
            <w:shd w:val="clear" w:color="auto" w:fill="auto"/>
            <w:vAlign w:val="center"/>
          </w:tcPr>
          <w:p w14:paraId="21664E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1143000"/>
                  <wp:effectExtent l="0" t="0" r="0" b="0"/>
                  <wp:docPr id="282" name="图片 363"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363" descr="IMG_339"/>
                          <pic:cNvPicPr>
                            <a:picLocks noChangeAspect="1"/>
                          </pic:cNvPicPr>
                        </pic:nvPicPr>
                        <pic:blipFill>
                          <a:blip r:embed="rId103"/>
                          <a:stretch>
                            <a:fillRect/>
                          </a:stretch>
                        </pic:blipFill>
                        <pic:spPr>
                          <a:xfrm>
                            <a:off x="0" y="0"/>
                            <a:ext cx="895350" cy="1143000"/>
                          </a:xfrm>
                          <a:prstGeom prst="rect">
                            <a:avLst/>
                          </a:prstGeom>
                          <a:noFill/>
                          <a:ln w="9525">
                            <a:noFill/>
                          </a:ln>
                        </pic:spPr>
                      </pic:pic>
                    </a:graphicData>
                  </a:graphic>
                </wp:inline>
              </w:drawing>
            </w:r>
          </w:p>
        </w:tc>
        <w:tc>
          <w:tcPr>
            <w:tcW w:w="1799" w:type="dxa"/>
            <w:shd w:val="clear" w:color="auto" w:fill="auto"/>
            <w:vAlign w:val="center"/>
          </w:tcPr>
          <w:p w14:paraId="5183E5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690*450*960</w:t>
            </w:r>
          </w:p>
        </w:tc>
        <w:tc>
          <w:tcPr>
            <w:tcW w:w="7216" w:type="dxa"/>
            <w:shd w:val="clear" w:color="auto" w:fill="auto"/>
            <w:vAlign w:val="center"/>
          </w:tcPr>
          <w:p w14:paraId="2FF287E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1.脚架采用1.5厚钢管一体冲压成型；</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2.可升降气压棒；</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3.带PU静音万向轮；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4.靠背护腰曲线设计符合人体工学，全新PP材质一体成型，背后带透气孔；</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5.座垫高密度海绵，优质弹力布，舒适透气；</w:t>
            </w:r>
          </w:p>
        </w:tc>
        <w:tc>
          <w:tcPr>
            <w:tcW w:w="768" w:type="dxa"/>
            <w:shd w:val="clear" w:color="auto" w:fill="auto"/>
            <w:vAlign w:val="center"/>
          </w:tcPr>
          <w:p w14:paraId="32F3B8F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w:t>
            </w:r>
          </w:p>
        </w:tc>
        <w:tc>
          <w:tcPr>
            <w:tcW w:w="819" w:type="dxa"/>
            <w:shd w:val="clear" w:color="auto" w:fill="auto"/>
            <w:vAlign w:val="center"/>
          </w:tcPr>
          <w:p w14:paraId="2E7A559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5A72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vMerge w:val="continue"/>
            <w:shd w:val="clear" w:color="auto" w:fill="auto"/>
            <w:vAlign w:val="center"/>
          </w:tcPr>
          <w:p w14:paraId="64612AD4">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3D95C70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1000" w:type="dxa"/>
            <w:shd w:val="clear" w:color="auto" w:fill="auto"/>
            <w:vAlign w:val="center"/>
          </w:tcPr>
          <w:p w14:paraId="02454BC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矮柜</w:t>
            </w:r>
          </w:p>
        </w:tc>
        <w:tc>
          <w:tcPr>
            <w:tcW w:w="2184" w:type="dxa"/>
            <w:shd w:val="clear" w:color="auto" w:fill="auto"/>
            <w:vAlign w:val="center"/>
          </w:tcPr>
          <w:p w14:paraId="45FD5B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57325" cy="895350"/>
                  <wp:effectExtent l="0" t="0" r="9525" b="0"/>
                  <wp:docPr id="280" name="图片 364"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64" descr="IMG_340"/>
                          <pic:cNvPicPr>
                            <a:picLocks noChangeAspect="1"/>
                          </pic:cNvPicPr>
                        </pic:nvPicPr>
                        <pic:blipFill>
                          <a:blip r:embed="rId104"/>
                          <a:stretch>
                            <a:fillRect/>
                          </a:stretch>
                        </pic:blipFill>
                        <pic:spPr>
                          <a:xfrm>
                            <a:off x="0" y="0"/>
                            <a:ext cx="1457325" cy="895350"/>
                          </a:xfrm>
                          <a:prstGeom prst="rect">
                            <a:avLst/>
                          </a:prstGeom>
                          <a:noFill/>
                          <a:ln w="9525">
                            <a:noFill/>
                          </a:ln>
                        </pic:spPr>
                      </pic:pic>
                    </a:graphicData>
                  </a:graphic>
                </wp:inline>
              </w:drawing>
            </w:r>
          </w:p>
        </w:tc>
        <w:tc>
          <w:tcPr>
            <w:tcW w:w="1799" w:type="dxa"/>
            <w:shd w:val="clear" w:color="auto" w:fill="auto"/>
            <w:vAlign w:val="center"/>
          </w:tcPr>
          <w:p w14:paraId="6A7802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2400*700*900</w:t>
            </w:r>
          </w:p>
        </w:tc>
        <w:tc>
          <w:tcPr>
            <w:tcW w:w="7216" w:type="dxa"/>
            <w:shd w:val="clear" w:color="auto" w:fill="auto"/>
            <w:vAlign w:val="center"/>
          </w:tcPr>
          <w:p w14:paraId="410E1AA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1、基材:采用环保实木颗粒板为基材，采用环保医用抗菌洁净板饰面，具有色泽鲜亮色牢度高、阻燃等特点，耐磨、耐热、耐污染;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2、封边:采用同色ABS激光封边，封边严密、平整、无脱胶、表面无胶；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3、五金配件:采用优质五金。</w:t>
            </w:r>
          </w:p>
        </w:tc>
        <w:tc>
          <w:tcPr>
            <w:tcW w:w="768" w:type="dxa"/>
            <w:shd w:val="clear" w:color="auto" w:fill="auto"/>
            <w:vAlign w:val="center"/>
          </w:tcPr>
          <w:p w14:paraId="5E2F191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w:t>
            </w:r>
          </w:p>
        </w:tc>
        <w:tc>
          <w:tcPr>
            <w:tcW w:w="819" w:type="dxa"/>
            <w:shd w:val="clear" w:color="auto" w:fill="auto"/>
            <w:vAlign w:val="center"/>
          </w:tcPr>
          <w:p w14:paraId="648A4BB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组</w:t>
            </w:r>
          </w:p>
        </w:tc>
      </w:tr>
      <w:tr w14:paraId="76EA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38" w:type="dxa"/>
            <w:shd w:val="clear" w:color="auto" w:fill="auto"/>
            <w:vAlign w:val="center"/>
          </w:tcPr>
          <w:p w14:paraId="36AE48C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印染老作坊</w:t>
            </w:r>
          </w:p>
        </w:tc>
        <w:tc>
          <w:tcPr>
            <w:tcW w:w="716" w:type="dxa"/>
            <w:shd w:val="clear" w:color="auto" w:fill="auto"/>
            <w:vAlign w:val="center"/>
          </w:tcPr>
          <w:p w14:paraId="3EBBC8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1000" w:type="dxa"/>
            <w:shd w:val="clear" w:color="auto" w:fill="auto"/>
            <w:vAlign w:val="center"/>
          </w:tcPr>
          <w:p w14:paraId="164C07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长凳</w:t>
            </w:r>
          </w:p>
        </w:tc>
        <w:tc>
          <w:tcPr>
            <w:tcW w:w="2184" w:type="dxa"/>
            <w:shd w:val="clear" w:color="auto" w:fill="auto"/>
            <w:noWrap/>
            <w:vAlign w:val="bottom"/>
          </w:tcPr>
          <w:p w14:paraId="331B3620">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57300" cy="685800"/>
                  <wp:effectExtent l="0" t="0" r="0" b="0"/>
                  <wp:docPr id="283" name="图片 365"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65" descr="IMG_341"/>
                          <pic:cNvPicPr>
                            <a:picLocks noChangeAspect="1"/>
                          </pic:cNvPicPr>
                        </pic:nvPicPr>
                        <pic:blipFill>
                          <a:blip r:embed="rId80"/>
                          <a:stretch>
                            <a:fillRect/>
                          </a:stretch>
                        </pic:blipFill>
                        <pic:spPr>
                          <a:xfrm>
                            <a:off x="0" y="0"/>
                            <a:ext cx="1257300" cy="685800"/>
                          </a:xfrm>
                          <a:prstGeom prst="rect">
                            <a:avLst/>
                          </a:prstGeom>
                          <a:noFill/>
                          <a:ln w="9525">
                            <a:noFill/>
                          </a:ln>
                        </pic:spPr>
                      </pic:pic>
                    </a:graphicData>
                  </a:graphic>
                </wp:inline>
              </w:drawing>
            </w:r>
          </w:p>
        </w:tc>
        <w:tc>
          <w:tcPr>
            <w:tcW w:w="1799" w:type="dxa"/>
            <w:shd w:val="clear" w:color="auto" w:fill="auto"/>
            <w:vAlign w:val="center"/>
          </w:tcPr>
          <w:p w14:paraId="7BE12D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1200*300*350</w:t>
            </w:r>
          </w:p>
        </w:tc>
        <w:tc>
          <w:tcPr>
            <w:tcW w:w="7216" w:type="dxa"/>
            <w:shd w:val="clear" w:color="auto" w:fill="auto"/>
            <w:vAlign w:val="center"/>
          </w:tcPr>
          <w:p w14:paraId="663815D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Style w:val="206"/>
                <w:rFonts w:hint="eastAsia" w:ascii="仿宋" w:hAnsi="仿宋" w:eastAsia="仿宋" w:cs="仿宋"/>
                <w:color w:val="auto"/>
                <w:sz w:val="21"/>
                <w:szCs w:val="21"/>
                <w:highlight w:val="none"/>
                <w:lang w:val="en-US" w:eastAsia="zh-CN" w:bidi="ar"/>
              </w:rPr>
              <w:t>1</w:t>
            </w:r>
            <w:r>
              <w:rPr>
                <w:rStyle w:val="313"/>
                <w:rFonts w:hint="eastAsia" w:ascii="仿宋" w:hAnsi="仿宋" w:eastAsia="仿宋" w:cs="仿宋"/>
                <w:color w:val="auto"/>
                <w:sz w:val="21"/>
                <w:szCs w:val="21"/>
                <w:highlight w:val="none"/>
                <w:lang w:val="en-US" w:eastAsia="zh-CN" w:bidi="ar"/>
              </w:rPr>
              <w:t>、基材：优质橡木实木，干燥结实；实木经过抗菌防霉处理。</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2</w:t>
            </w:r>
            <w:r>
              <w:rPr>
                <w:rStyle w:val="313"/>
                <w:rFonts w:hint="eastAsia" w:ascii="仿宋" w:hAnsi="仿宋" w:eastAsia="仿宋" w:cs="仿宋"/>
                <w:color w:val="auto"/>
                <w:sz w:val="21"/>
                <w:szCs w:val="21"/>
                <w:highlight w:val="none"/>
                <w:lang w:val="en-US" w:eastAsia="zh-CN" w:bidi="ar"/>
              </w:rPr>
              <w:t>、油漆：环保油漆，</w:t>
            </w:r>
            <w:r>
              <w:rPr>
                <w:rFonts w:hint="eastAsia" w:ascii="仿宋" w:hAnsi="仿宋" w:eastAsia="仿宋" w:cs="宋体"/>
                <w:color w:val="auto"/>
                <w:kern w:val="0"/>
                <w:sz w:val="21"/>
                <w:szCs w:val="21"/>
                <w:highlight w:val="none"/>
              </w:rPr>
              <w:t>VOC 含量≤50g/L；</w:t>
            </w:r>
            <w:r>
              <w:rPr>
                <w:rFonts w:hint="eastAsia" w:ascii="仿宋" w:hAnsi="仿宋" w:eastAsia="仿宋" w:cs="宋体"/>
                <w:color w:val="auto"/>
                <w:kern w:val="0"/>
                <w:sz w:val="21"/>
                <w:szCs w:val="21"/>
                <w:highlight w:val="none"/>
                <w:lang w:eastAsia="zh-CN"/>
              </w:rPr>
              <w:t>甲醛含量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100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；总铅含量</w:t>
            </w:r>
            <w:r>
              <w:rPr>
                <w:rFonts w:hint="eastAsia" w:ascii="仿宋" w:hAnsi="仿宋" w:eastAsia="仿宋" w:cs="宋体"/>
                <w:color w:val="auto"/>
                <w:kern w:val="0"/>
                <w:sz w:val="21"/>
                <w:szCs w:val="21"/>
                <w:highlight w:val="none"/>
              </w:rPr>
              <w:t>≤</w:t>
            </w:r>
            <w:r>
              <w:rPr>
                <w:rFonts w:hint="eastAsia" w:ascii="仿宋" w:hAnsi="仿宋" w:eastAsia="仿宋" w:cs="宋体"/>
                <w:color w:val="auto"/>
                <w:kern w:val="0"/>
                <w:sz w:val="21"/>
                <w:szCs w:val="21"/>
                <w:highlight w:val="none"/>
                <w:lang w:val="en-US" w:eastAsia="zh-CN"/>
              </w:rPr>
              <w:t>90</w:t>
            </w:r>
            <w:r>
              <w:rPr>
                <w:rFonts w:hint="eastAsia" w:ascii="仿宋" w:hAnsi="仿宋" w:eastAsia="仿宋" w:cs="宋体"/>
                <w:color w:val="auto"/>
                <w:kern w:val="0"/>
                <w:sz w:val="21"/>
                <w:szCs w:val="21"/>
                <w:highlight w:val="none"/>
              </w:rPr>
              <w:t>mg/kg</w:t>
            </w:r>
            <w:r>
              <w:rPr>
                <w:rFonts w:hint="eastAsia" w:ascii="仿宋" w:hAnsi="仿宋" w:eastAsia="仿宋" w:cs="宋体"/>
                <w:color w:val="auto"/>
                <w:kern w:val="0"/>
                <w:sz w:val="21"/>
                <w:szCs w:val="21"/>
                <w:highlight w:val="none"/>
                <w:lang w:eastAsia="zh-CN"/>
              </w:rPr>
              <w:t>可溶性镉≤75mg/kg、可溶性铬≤60mg/kg、可溶性汞≤60mg/kg；乙二醇醚及醚酯总和含量未检出</w:t>
            </w:r>
            <w:r>
              <w:rPr>
                <w:rStyle w:val="313"/>
                <w:rFonts w:hint="eastAsia" w:ascii="仿宋" w:hAnsi="仿宋" w:eastAsia="仿宋" w:cs="仿宋"/>
                <w:color w:val="auto"/>
                <w:sz w:val="21"/>
                <w:szCs w:val="21"/>
                <w:highlight w:val="none"/>
                <w:lang w:val="en-US" w:eastAsia="zh-CN" w:bidi="ar"/>
              </w:rPr>
              <w:t>：</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3</w:t>
            </w:r>
            <w:r>
              <w:rPr>
                <w:rStyle w:val="313"/>
                <w:rFonts w:hint="eastAsia" w:ascii="仿宋" w:hAnsi="仿宋" w:eastAsia="仿宋" w:cs="仿宋"/>
                <w:color w:val="auto"/>
                <w:sz w:val="21"/>
                <w:szCs w:val="21"/>
                <w:highlight w:val="none"/>
                <w:lang w:val="en-US" w:eastAsia="zh-CN" w:bidi="ar"/>
              </w:rPr>
              <w:t>、胶粘剂：游离甲醛</w:t>
            </w:r>
            <w:r>
              <w:rPr>
                <w:rStyle w:val="206"/>
                <w:rFonts w:hint="eastAsia" w:ascii="仿宋" w:hAnsi="仿宋" w:eastAsia="仿宋" w:cs="仿宋"/>
                <w:color w:val="auto"/>
                <w:sz w:val="21"/>
                <w:szCs w:val="21"/>
                <w:highlight w:val="none"/>
                <w:lang w:val="en-US" w:eastAsia="zh-CN" w:bidi="ar"/>
              </w:rPr>
              <w:t xml:space="preserve">≤0.5g/kg </w:t>
            </w:r>
            <w:r>
              <w:rPr>
                <w:rStyle w:val="313"/>
                <w:rFonts w:hint="eastAsia" w:ascii="仿宋" w:hAnsi="仿宋" w:eastAsia="仿宋" w:cs="仿宋"/>
                <w:color w:val="auto"/>
                <w:sz w:val="21"/>
                <w:szCs w:val="21"/>
                <w:highlight w:val="none"/>
                <w:lang w:val="en-US" w:eastAsia="zh-CN" w:bidi="ar"/>
              </w:rPr>
              <w:t>；苯</w:t>
            </w:r>
            <w:r>
              <w:rPr>
                <w:rStyle w:val="206"/>
                <w:rFonts w:hint="eastAsia" w:ascii="仿宋" w:hAnsi="仿宋" w:eastAsia="仿宋" w:cs="仿宋"/>
                <w:color w:val="auto"/>
                <w:sz w:val="21"/>
                <w:szCs w:val="21"/>
                <w:highlight w:val="none"/>
                <w:lang w:val="en-US" w:eastAsia="zh-CN" w:bidi="ar"/>
              </w:rPr>
              <w:t>≤5g/kg</w:t>
            </w:r>
            <w:r>
              <w:rPr>
                <w:rStyle w:val="313"/>
                <w:rFonts w:hint="eastAsia" w:ascii="仿宋" w:hAnsi="仿宋" w:eastAsia="仿宋" w:cs="仿宋"/>
                <w:color w:val="auto"/>
                <w:sz w:val="21"/>
                <w:szCs w:val="21"/>
                <w:highlight w:val="none"/>
                <w:lang w:val="en-US" w:eastAsia="zh-CN" w:bidi="ar"/>
              </w:rPr>
              <w:t>、甲苯</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二甲苯</w:t>
            </w:r>
            <w:r>
              <w:rPr>
                <w:rStyle w:val="206"/>
                <w:rFonts w:hint="eastAsia" w:ascii="仿宋" w:hAnsi="仿宋" w:eastAsia="仿宋" w:cs="仿宋"/>
                <w:color w:val="auto"/>
                <w:sz w:val="21"/>
                <w:szCs w:val="21"/>
                <w:highlight w:val="none"/>
                <w:lang w:val="en-US" w:eastAsia="zh-CN" w:bidi="ar"/>
              </w:rPr>
              <w:t>≤150g/kg</w:t>
            </w:r>
            <w:r>
              <w:rPr>
                <w:rStyle w:val="313"/>
                <w:rFonts w:hint="eastAsia" w:ascii="仿宋" w:hAnsi="仿宋" w:eastAsia="仿宋" w:cs="仿宋"/>
                <w:color w:val="auto"/>
                <w:sz w:val="21"/>
                <w:szCs w:val="21"/>
                <w:highlight w:val="none"/>
                <w:lang w:val="en-US" w:eastAsia="zh-CN" w:bidi="ar"/>
              </w:rPr>
              <w:t>；总挥发性有机物</w:t>
            </w:r>
            <w:r>
              <w:rPr>
                <w:rStyle w:val="206"/>
                <w:rFonts w:hint="eastAsia" w:ascii="仿宋" w:hAnsi="仿宋" w:eastAsia="仿宋" w:cs="仿宋"/>
                <w:color w:val="auto"/>
                <w:sz w:val="21"/>
                <w:szCs w:val="21"/>
                <w:highlight w:val="none"/>
                <w:lang w:val="en-US" w:eastAsia="zh-CN" w:bidi="ar"/>
              </w:rPr>
              <w:t>≤650g/L                                     4</w:t>
            </w:r>
            <w:r>
              <w:rPr>
                <w:rStyle w:val="313"/>
                <w:rFonts w:hint="eastAsia" w:ascii="仿宋" w:hAnsi="仿宋" w:eastAsia="仿宋" w:cs="仿宋"/>
                <w:color w:val="auto"/>
                <w:sz w:val="21"/>
                <w:szCs w:val="21"/>
                <w:highlight w:val="none"/>
                <w:lang w:val="en-US" w:eastAsia="zh-CN" w:bidi="ar"/>
              </w:rPr>
              <w:t>、结构：采用榫卯结构；</w:t>
            </w:r>
            <w:r>
              <w:rPr>
                <w:rStyle w:val="206"/>
                <w:rFonts w:hint="eastAsia" w:ascii="仿宋" w:hAnsi="仿宋" w:eastAsia="仿宋" w:cs="仿宋"/>
                <w:color w:val="auto"/>
                <w:sz w:val="21"/>
                <w:szCs w:val="21"/>
                <w:highlight w:val="none"/>
                <w:lang w:val="en-US" w:eastAsia="zh-CN" w:bidi="ar"/>
              </w:rPr>
              <w:t xml:space="preserve">                                     </w:t>
            </w:r>
            <w:r>
              <w:rPr>
                <w:rStyle w:val="206"/>
                <w:rFonts w:hint="eastAsia" w:ascii="仿宋" w:hAnsi="仿宋" w:eastAsia="仿宋" w:cs="仿宋"/>
                <w:color w:val="auto"/>
                <w:sz w:val="21"/>
                <w:szCs w:val="21"/>
                <w:highlight w:val="none"/>
                <w:lang w:val="en-US" w:eastAsia="zh-CN" w:bidi="ar"/>
              </w:rPr>
              <w:br w:type="textWrapping"/>
            </w:r>
            <w:r>
              <w:rPr>
                <w:rStyle w:val="206"/>
                <w:rFonts w:hint="eastAsia" w:ascii="仿宋" w:hAnsi="仿宋" w:eastAsia="仿宋" w:cs="仿宋"/>
                <w:color w:val="auto"/>
                <w:sz w:val="21"/>
                <w:szCs w:val="21"/>
                <w:highlight w:val="none"/>
                <w:lang w:val="en-US" w:eastAsia="zh-CN" w:bidi="ar"/>
              </w:rPr>
              <w:t>5</w:t>
            </w:r>
            <w:r>
              <w:rPr>
                <w:rStyle w:val="313"/>
                <w:rFonts w:hint="eastAsia" w:ascii="仿宋" w:hAnsi="仿宋" w:eastAsia="仿宋" w:cs="仿宋"/>
                <w:color w:val="auto"/>
                <w:sz w:val="21"/>
                <w:szCs w:val="21"/>
                <w:highlight w:val="none"/>
                <w:lang w:val="en-US" w:eastAsia="zh-CN" w:bidi="ar"/>
              </w:rPr>
              <w:t>、工艺：采用油漆经全自动油漆喷涂</w:t>
            </w:r>
            <w:r>
              <w:rPr>
                <w:rStyle w:val="206"/>
                <w:rFonts w:hint="eastAsia" w:ascii="仿宋" w:hAnsi="仿宋" w:eastAsia="仿宋" w:cs="仿宋"/>
                <w:color w:val="auto"/>
                <w:sz w:val="21"/>
                <w:szCs w:val="21"/>
                <w:highlight w:val="none"/>
                <w:lang w:val="en-US" w:eastAsia="zh-CN" w:bidi="ar"/>
              </w:rPr>
              <w:t>/</w:t>
            </w:r>
            <w:r>
              <w:rPr>
                <w:rStyle w:val="313"/>
                <w:rFonts w:hint="eastAsia" w:ascii="仿宋" w:hAnsi="仿宋" w:eastAsia="仿宋" w:cs="仿宋"/>
                <w:color w:val="auto"/>
                <w:sz w:val="21"/>
                <w:szCs w:val="21"/>
                <w:highlight w:val="none"/>
                <w:lang w:val="en-US" w:eastAsia="zh-CN" w:bidi="ar"/>
              </w:rPr>
              <w:t>滚涂生产线和五底三面工艺。涂层不得有皱皮、发粘和漏漆现象。应无明显划痕、流挂；正视面（包括面板）涂层应平整光滑、清晰，涂膜实干后应无明显木孔沉陷；</w:t>
            </w:r>
          </w:p>
        </w:tc>
        <w:tc>
          <w:tcPr>
            <w:tcW w:w="768" w:type="dxa"/>
            <w:shd w:val="clear" w:color="auto" w:fill="auto"/>
            <w:vAlign w:val="center"/>
          </w:tcPr>
          <w:p w14:paraId="530801C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w:t>
            </w:r>
          </w:p>
        </w:tc>
        <w:tc>
          <w:tcPr>
            <w:tcW w:w="819" w:type="dxa"/>
            <w:shd w:val="clear" w:color="auto" w:fill="auto"/>
            <w:vAlign w:val="center"/>
          </w:tcPr>
          <w:p w14:paraId="441BF868">
            <w:pPr>
              <w:keepNext w:val="0"/>
              <w:keepLines w:val="0"/>
              <w:widowControl/>
              <w:suppressLineNumbers w:val="0"/>
              <w:jc w:val="center"/>
              <w:textAlignment w:val="center"/>
              <w:rPr>
                <w:rStyle w:val="20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条</w:t>
            </w:r>
          </w:p>
        </w:tc>
      </w:tr>
      <w:tr w14:paraId="7BEB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38" w:type="dxa"/>
            <w:shd w:val="clear" w:color="auto" w:fill="auto"/>
            <w:vAlign w:val="center"/>
          </w:tcPr>
          <w:p w14:paraId="3ADE4AD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教室</w:t>
            </w:r>
          </w:p>
        </w:tc>
        <w:tc>
          <w:tcPr>
            <w:tcW w:w="716" w:type="dxa"/>
            <w:shd w:val="clear" w:color="auto" w:fill="auto"/>
            <w:vAlign w:val="center"/>
          </w:tcPr>
          <w:p w14:paraId="007C99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000" w:type="dxa"/>
            <w:shd w:val="clear" w:color="auto" w:fill="auto"/>
            <w:vAlign w:val="center"/>
          </w:tcPr>
          <w:p w14:paraId="179C00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多媒体讲台</w:t>
            </w:r>
          </w:p>
        </w:tc>
        <w:tc>
          <w:tcPr>
            <w:tcW w:w="2184" w:type="dxa"/>
            <w:shd w:val="clear" w:color="auto" w:fill="auto"/>
            <w:vAlign w:val="center"/>
          </w:tcPr>
          <w:p w14:paraId="6A4669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1028700"/>
                  <wp:effectExtent l="0" t="0" r="9525" b="0"/>
                  <wp:docPr id="368" name="图片 366"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6" descr="IMG_342"/>
                          <pic:cNvPicPr>
                            <a:picLocks noChangeAspect="1"/>
                          </pic:cNvPicPr>
                        </pic:nvPicPr>
                        <pic:blipFill>
                          <a:blip r:embed="rId105"/>
                          <a:stretch>
                            <a:fillRect/>
                          </a:stretch>
                        </pic:blipFill>
                        <pic:spPr>
                          <a:xfrm>
                            <a:off x="0" y="0"/>
                            <a:ext cx="1381125" cy="1028700"/>
                          </a:xfrm>
                          <a:prstGeom prst="rect">
                            <a:avLst/>
                          </a:prstGeom>
                          <a:noFill/>
                          <a:ln w="9525">
                            <a:noFill/>
                          </a:ln>
                        </pic:spPr>
                      </pic:pic>
                    </a:graphicData>
                  </a:graphic>
                </wp:inline>
              </w:drawing>
            </w:r>
          </w:p>
        </w:tc>
        <w:tc>
          <w:tcPr>
            <w:tcW w:w="1799" w:type="dxa"/>
            <w:shd w:val="clear" w:color="auto" w:fill="auto"/>
            <w:vAlign w:val="center"/>
          </w:tcPr>
          <w:p w14:paraId="6A06DCE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具体尺寸按校方要求以及实际使用空间定制</w:t>
            </w:r>
          </w:p>
        </w:tc>
        <w:tc>
          <w:tcPr>
            <w:tcW w:w="7216" w:type="dxa"/>
            <w:shd w:val="clear" w:color="auto" w:fill="auto"/>
            <w:vAlign w:val="center"/>
          </w:tcPr>
          <w:p w14:paraId="0784B70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讲台箱体采用1.0厚优质冷轧钢板，显示器和立柱采用1.2厚冷轧钢板，盖板采取翻转方式打开，更加人性化的设计，解决了以往盖门沉重，女教师及年老教师开门比较困难的问题。2、合理的尺寸设计，合理的设备安排，国标19英寸机架，真正做到防盗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3、钢木结合材料一体成型；实木扶手；桌面木质耐划台面；全封闭式结构，保障了多媒体设备的安全性。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4、整个讲台只使用一副滑轨，减少故障几率。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5、液晶显示器采用反转设计，显示器角度随意调节，可使视线和显示器接近垂直，可安装17-24寸显示器，关闭后所有设备都隐藏在讲台内。</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6、整体采用分体式结构，（节省运费）上下节需要组装。</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7、键盘采用翻转式操作，显示器、中央控制系统、键盘互不影响独立操作。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8、右侧采用隐藏抽拉式设计，安装视频展示台,无需钥匙开启。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9.桌体下层内部采用标准机柜设计，带层板，所有设备可整齐固定。</w:t>
            </w:r>
          </w:p>
        </w:tc>
        <w:tc>
          <w:tcPr>
            <w:tcW w:w="768" w:type="dxa"/>
            <w:shd w:val="clear" w:color="auto" w:fill="auto"/>
            <w:vAlign w:val="center"/>
          </w:tcPr>
          <w:p w14:paraId="0101D12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60</w:t>
            </w:r>
          </w:p>
        </w:tc>
        <w:tc>
          <w:tcPr>
            <w:tcW w:w="819" w:type="dxa"/>
            <w:shd w:val="clear" w:color="auto" w:fill="auto"/>
            <w:vAlign w:val="center"/>
          </w:tcPr>
          <w:p w14:paraId="5882E62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6894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1138" w:type="dxa"/>
            <w:vMerge w:val="restart"/>
            <w:shd w:val="clear" w:color="auto" w:fill="auto"/>
            <w:vAlign w:val="center"/>
          </w:tcPr>
          <w:p w14:paraId="5E156A5B">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录播教室</w:t>
            </w:r>
          </w:p>
        </w:tc>
        <w:tc>
          <w:tcPr>
            <w:tcW w:w="716" w:type="dxa"/>
            <w:shd w:val="clear" w:color="auto" w:fill="auto"/>
            <w:vAlign w:val="center"/>
          </w:tcPr>
          <w:p w14:paraId="4AB6E8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1000" w:type="dxa"/>
            <w:shd w:val="clear" w:color="auto" w:fill="auto"/>
            <w:vAlign w:val="center"/>
          </w:tcPr>
          <w:p w14:paraId="03508A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课桌</w:t>
            </w:r>
          </w:p>
        </w:tc>
        <w:tc>
          <w:tcPr>
            <w:tcW w:w="2184" w:type="dxa"/>
            <w:shd w:val="clear" w:color="auto" w:fill="auto"/>
            <w:vAlign w:val="center"/>
          </w:tcPr>
          <w:p w14:paraId="5968EF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09650" cy="1333500"/>
                  <wp:effectExtent l="0" t="0" r="0" b="0"/>
                  <wp:docPr id="369" name="图片 367"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7" descr="IMG_343"/>
                          <pic:cNvPicPr>
                            <a:picLocks noChangeAspect="1"/>
                          </pic:cNvPicPr>
                        </pic:nvPicPr>
                        <pic:blipFill>
                          <a:blip r:embed="rId106"/>
                          <a:stretch>
                            <a:fillRect/>
                          </a:stretch>
                        </pic:blipFill>
                        <pic:spPr>
                          <a:xfrm>
                            <a:off x="0" y="0"/>
                            <a:ext cx="1009650" cy="1333500"/>
                          </a:xfrm>
                          <a:prstGeom prst="rect">
                            <a:avLst/>
                          </a:prstGeom>
                          <a:noFill/>
                          <a:ln w="9525">
                            <a:noFill/>
                          </a:ln>
                        </pic:spPr>
                      </pic:pic>
                    </a:graphicData>
                  </a:graphic>
                </wp:inline>
              </w:drawing>
            </w:r>
          </w:p>
        </w:tc>
        <w:tc>
          <w:tcPr>
            <w:tcW w:w="1799" w:type="dxa"/>
            <w:shd w:val="clear" w:color="auto" w:fill="auto"/>
            <w:vAlign w:val="center"/>
          </w:tcPr>
          <w:p w14:paraId="53E91A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见参数</w:t>
            </w:r>
          </w:p>
        </w:tc>
        <w:tc>
          <w:tcPr>
            <w:tcW w:w="7216" w:type="dxa"/>
            <w:shd w:val="clear" w:color="auto" w:fill="auto"/>
            <w:vAlign w:val="center"/>
          </w:tcPr>
          <w:p w14:paraId="37820E7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桌面规格：1、600mm*430mm*15mm，采用高密度双饰面中纤板四周截面。书箱1、材质：采用全新PP一次注塑成型。</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尺寸：总尺寸：508mm（±2mm）×365mm（±2mm）×145mm（±2mm），实用净尺寸：446mm（±2mm）×330mm（±2mm）×142mm（±2mm）。金属桌架：采用优质冷轧高频焊管，贴地管和立柱呈75度焊接，地脚管采用40*50*1.5mmD型管，立柱采用33mmx73mmx1.2mm八边形管，升降管采26mm×66mm×1.2mm八边形管，桌脚连档采用20×40×1.2mm椭圆管，升降管侧面采用激光打印高度尺寸，尺寸精度5mm。桌子自由调节高度为630mm-750mm，手摇升降钢管焊接均采用二氧化碳保护焊接工艺，焊接表面波纹均匀，焊接处无夹渣.气孔，焊瘤，焊丝咬边和飞溅，无脱焊，虚焊和焊空的现象。各钢件表面采用除油、脱脂、水洗、除锈、中和、酸洗、磷化、烘干处理，全自动静电喷塑，高温固化，表面光亮平整，无颗粒渣点，颜色均匀。</w:t>
            </w:r>
          </w:p>
        </w:tc>
        <w:tc>
          <w:tcPr>
            <w:tcW w:w="768" w:type="dxa"/>
            <w:shd w:val="clear" w:color="auto" w:fill="auto"/>
            <w:vAlign w:val="center"/>
          </w:tcPr>
          <w:p w14:paraId="49DFCDC5">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20AE00F8">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张</w:t>
            </w:r>
          </w:p>
        </w:tc>
      </w:tr>
      <w:tr w14:paraId="3D47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138" w:type="dxa"/>
            <w:vMerge w:val="continue"/>
            <w:shd w:val="clear" w:color="auto" w:fill="auto"/>
            <w:vAlign w:val="center"/>
          </w:tcPr>
          <w:p w14:paraId="7370D301">
            <w:pPr>
              <w:jc w:val="center"/>
              <w:rPr>
                <w:rFonts w:hint="eastAsia" w:ascii="仿宋" w:hAnsi="仿宋" w:eastAsia="仿宋" w:cs="仿宋"/>
                <w:b/>
                <w:bCs/>
                <w:i w:val="0"/>
                <w:iCs w:val="0"/>
                <w:color w:val="auto"/>
                <w:sz w:val="21"/>
                <w:szCs w:val="21"/>
                <w:highlight w:val="none"/>
                <w:u w:val="none"/>
              </w:rPr>
            </w:pPr>
          </w:p>
        </w:tc>
        <w:tc>
          <w:tcPr>
            <w:tcW w:w="716" w:type="dxa"/>
            <w:shd w:val="clear" w:color="auto" w:fill="auto"/>
            <w:vAlign w:val="center"/>
          </w:tcPr>
          <w:p w14:paraId="0BAF0D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1000" w:type="dxa"/>
            <w:shd w:val="clear" w:color="auto" w:fill="auto"/>
            <w:vAlign w:val="center"/>
          </w:tcPr>
          <w:p w14:paraId="6A6979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课椅</w:t>
            </w:r>
          </w:p>
        </w:tc>
        <w:tc>
          <w:tcPr>
            <w:tcW w:w="2184" w:type="dxa"/>
            <w:shd w:val="clear" w:color="auto" w:fill="auto"/>
            <w:vAlign w:val="center"/>
          </w:tcPr>
          <w:p w14:paraId="387E63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57300" cy="1228725"/>
                  <wp:effectExtent l="0" t="0" r="0" b="9525"/>
                  <wp:docPr id="373" name="图片 368"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68" descr="IMG_344"/>
                          <pic:cNvPicPr>
                            <a:picLocks noChangeAspect="1"/>
                          </pic:cNvPicPr>
                        </pic:nvPicPr>
                        <pic:blipFill>
                          <a:blip r:embed="rId107"/>
                          <a:stretch>
                            <a:fillRect/>
                          </a:stretch>
                        </pic:blipFill>
                        <pic:spPr>
                          <a:xfrm>
                            <a:off x="0" y="0"/>
                            <a:ext cx="1257300" cy="1228725"/>
                          </a:xfrm>
                          <a:prstGeom prst="rect">
                            <a:avLst/>
                          </a:prstGeom>
                          <a:noFill/>
                          <a:ln w="9525">
                            <a:noFill/>
                          </a:ln>
                        </pic:spPr>
                      </pic:pic>
                    </a:graphicData>
                  </a:graphic>
                </wp:inline>
              </w:drawing>
            </w:r>
          </w:p>
        </w:tc>
        <w:tc>
          <w:tcPr>
            <w:tcW w:w="1799" w:type="dxa"/>
            <w:shd w:val="clear" w:color="auto" w:fill="auto"/>
            <w:vAlign w:val="center"/>
          </w:tcPr>
          <w:p w14:paraId="7D402A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见参数</w:t>
            </w:r>
          </w:p>
        </w:tc>
        <w:tc>
          <w:tcPr>
            <w:tcW w:w="7216" w:type="dxa"/>
            <w:shd w:val="clear" w:color="auto" w:fill="auto"/>
            <w:vAlign w:val="center"/>
          </w:tcPr>
          <w:p w14:paraId="1D634DF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课凳：座垫长390mm*宽300mm，高度可调380mm-460mm。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坐板坐垫:1.材质:采用符合国家标准的PP耐冲击一级新料一体射出成型，耐冲击耐磨，耐抗压。尺寸规格为390*300mm(±1mm);不允许产品尺寸有正偏离功能:坐垫有对流勾缝设计，具有透气作用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2.凳钢支架：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凳落地脚采用25mm*54mm*1.2mm椭圆管一次性冲压成拱形。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凳上内管25mm*54mm*1.2mm椭圆管。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凳下立柱外管37mm*68mm*1.2mm椭圆管。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横档20mm*40mm*0.9mm椭圆形钢管焊接成型。</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3.课凳连接调节方式：课凳上下套管采用内六角螺栓连接方式，每档调节高度20mm；上套管内装置注塑连接件，注塑连接件采用pp塑料一级新料一体射出成型，延长课凳的使用周期。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4.凳脚套：采用塑料环保超高分子量PP材料一次性注塑成型制作，脚套应结合紧密，牢靠，不脱落（3D打印无效）。</w:t>
            </w:r>
          </w:p>
        </w:tc>
        <w:tc>
          <w:tcPr>
            <w:tcW w:w="768" w:type="dxa"/>
            <w:shd w:val="clear" w:color="auto" w:fill="auto"/>
            <w:vAlign w:val="center"/>
          </w:tcPr>
          <w:p w14:paraId="06F5656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48</w:t>
            </w:r>
          </w:p>
        </w:tc>
        <w:tc>
          <w:tcPr>
            <w:tcW w:w="819" w:type="dxa"/>
            <w:shd w:val="clear" w:color="auto" w:fill="auto"/>
            <w:vAlign w:val="center"/>
          </w:tcPr>
          <w:p w14:paraId="30EEA33B">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把</w:t>
            </w:r>
          </w:p>
        </w:tc>
      </w:tr>
      <w:tr w14:paraId="2D81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56D03CA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击剑业训网点</w:t>
            </w:r>
          </w:p>
        </w:tc>
        <w:tc>
          <w:tcPr>
            <w:tcW w:w="716" w:type="dxa"/>
            <w:shd w:val="clear" w:color="auto" w:fill="auto"/>
            <w:vAlign w:val="center"/>
          </w:tcPr>
          <w:p w14:paraId="7A82D9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91</w:t>
            </w:r>
          </w:p>
        </w:tc>
        <w:tc>
          <w:tcPr>
            <w:tcW w:w="1000" w:type="dxa"/>
            <w:shd w:val="clear" w:color="auto" w:fill="auto"/>
            <w:vAlign w:val="center"/>
          </w:tcPr>
          <w:p w14:paraId="35E17A9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两门衣柜</w:t>
            </w:r>
          </w:p>
        </w:tc>
        <w:tc>
          <w:tcPr>
            <w:tcW w:w="2184" w:type="dxa"/>
            <w:shd w:val="clear" w:color="auto" w:fill="auto"/>
            <w:noWrap/>
            <w:vAlign w:val="bottom"/>
          </w:tcPr>
          <w:p w14:paraId="096A07CF">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42950" cy="1133475"/>
                  <wp:effectExtent l="0" t="0" r="0" b="9525"/>
                  <wp:docPr id="372" name="图片 369"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69" descr="IMG_345"/>
                          <pic:cNvPicPr>
                            <a:picLocks noChangeAspect="1"/>
                          </pic:cNvPicPr>
                        </pic:nvPicPr>
                        <pic:blipFill>
                          <a:blip r:embed="rId108"/>
                          <a:stretch>
                            <a:fillRect/>
                          </a:stretch>
                        </pic:blipFill>
                        <pic:spPr>
                          <a:xfrm>
                            <a:off x="0" y="0"/>
                            <a:ext cx="742950" cy="1133475"/>
                          </a:xfrm>
                          <a:prstGeom prst="rect">
                            <a:avLst/>
                          </a:prstGeom>
                          <a:noFill/>
                          <a:ln w="9525">
                            <a:noFill/>
                          </a:ln>
                        </pic:spPr>
                      </pic:pic>
                    </a:graphicData>
                  </a:graphic>
                </wp:inline>
              </w:drawing>
            </w:r>
          </w:p>
        </w:tc>
        <w:tc>
          <w:tcPr>
            <w:tcW w:w="1799" w:type="dxa"/>
            <w:shd w:val="clear" w:color="auto" w:fill="auto"/>
            <w:vAlign w:val="center"/>
          </w:tcPr>
          <w:p w14:paraId="6EF75B8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900*420*1800</w:t>
            </w:r>
          </w:p>
        </w:tc>
        <w:tc>
          <w:tcPr>
            <w:tcW w:w="7216" w:type="dxa"/>
            <w:shd w:val="clear" w:color="auto" w:fill="auto"/>
            <w:vAlign w:val="center"/>
          </w:tcPr>
          <w:p w14:paraId="354C87A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1、基材：材质为冷轧钢板，钢板厚度≥0.8mm。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2、工艺：钢板表面经酸洗、磷化、防腐、防锈处理，粉末涂料静电喷涂。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3、五金配件：采用标准五金件。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4、成品：各项技术指标符合GB/T 3325-2024《金属家具通用技术条件》规定的要求。</w:t>
            </w:r>
          </w:p>
        </w:tc>
        <w:tc>
          <w:tcPr>
            <w:tcW w:w="768" w:type="dxa"/>
            <w:shd w:val="clear" w:color="auto" w:fill="auto"/>
            <w:vAlign w:val="center"/>
          </w:tcPr>
          <w:p w14:paraId="1BFF91C4">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w:t>
            </w:r>
          </w:p>
        </w:tc>
        <w:tc>
          <w:tcPr>
            <w:tcW w:w="819" w:type="dxa"/>
            <w:shd w:val="clear" w:color="auto" w:fill="auto"/>
            <w:vAlign w:val="center"/>
          </w:tcPr>
          <w:p w14:paraId="76D67E71">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43A2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02F9395E">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散打</w:t>
            </w:r>
          </w:p>
        </w:tc>
        <w:tc>
          <w:tcPr>
            <w:tcW w:w="716" w:type="dxa"/>
            <w:shd w:val="clear" w:color="auto" w:fill="auto"/>
            <w:vAlign w:val="center"/>
          </w:tcPr>
          <w:p w14:paraId="58DDF9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w:t>
            </w:r>
          </w:p>
        </w:tc>
        <w:tc>
          <w:tcPr>
            <w:tcW w:w="1000" w:type="dxa"/>
            <w:shd w:val="clear" w:color="auto" w:fill="auto"/>
            <w:vAlign w:val="center"/>
          </w:tcPr>
          <w:p w14:paraId="1212BB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九门储物柜</w:t>
            </w:r>
          </w:p>
        </w:tc>
        <w:tc>
          <w:tcPr>
            <w:tcW w:w="2184" w:type="dxa"/>
            <w:shd w:val="clear" w:color="auto" w:fill="auto"/>
            <w:noWrap/>
            <w:vAlign w:val="bottom"/>
          </w:tcPr>
          <w:p w14:paraId="700AB999">
            <w:pPr>
              <w:keepNext w:val="0"/>
              <w:keepLines w:val="0"/>
              <w:widowControl/>
              <w:suppressLineNumbers w:val="0"/>
              <w:jc w:val="left"/>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85800" cy="1066800"/>
                  <wp:effectExtent l="0" t="0" r="0" b="0"/>
                  <wp:docPr id="371" name="图片 370"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0" descr="IMG_346"/>
                          <pic:cNvPicPr>
                            <a:picLocks noChangeAspect="1"/>
                          </pic:cNvPicPr>
                        </pic:nvPicPr>
                        <pic:blipFill>
                          <a:blip r:embed="rId109"/>
                          <a:stretch>
                            <a:fillRect/>
                          </a:stretch>
                        </pic:blipFill>
                        <pic:spPr>
                          <a:xfrm>
                            <a:off x="0" y="0"/>
                            <a:ext cx="685800" cy="1066800"/>
                          </a:xfrm>
                          <a:prstGeom prst="rect">
                            <a:avLst/>
                          </a:prstGeom>
                          <a:noFill/>
                          <a:ln w="9525">
                            <a:noFill/>
                          </a:ln>
                        </pic:spPr>
                      </pic:pic>
                    </a:graphicData>
                  </a:graphic>
                </wp:inline>
              </w:drawing>
            </w:r>
          </w:p>
        </w:tc>
        <w:tc>
          <w:tcPr>
            <w:tcW w:w="1799" w:type="dxa"/>
            <w:shd w:val="clear" w:color="auto" w:fill="auto"/>
            <w:vAlign w:val="center"/>
          </w:tcPr>
          <w:p w14:paraId="41EFAA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900*400*1850</w:t>
            </w:r>
          </w:p>
        </w:tc>
        <w:tc>
          <w:tcPr>
            <w:tcW w:w="7216" w:type="dxa"/>
            <w:shd w:val="clear" w:color="auto" w:fill="auto"/>
            <w:vAlign w:val="center"/>
          </w:tcPr>
          <w:p w14:paraId="6A352CA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1、基材：材质为冷轧钢板，钢板厚度≥0.8mm。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2、工艺：钢板表面经酸洗、磷化、防腐、防锈处理，粉末涂料静电喷涂。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 xml:space="preserve">3、五金配件：采用标准五金件。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4、成品：各项技术指标符合GB/T 3325-2024《金属家具通用技术条件》规定的要求。</w:t>
            </w:r>
          </w:p>
        </w:tc>
        <w:tc>
          <w:tcPr>
            <w:tcW w:w="768" w:type="dxa"/>
            <w:shd w:val="clear" w:color="auto" w:fill="auto"/>
            <w:vAlign w:val="center"/>
          </w:tcPr>
          <w:p w14:paraId="2E383D7F">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w:t>
            </w:r>
          </w:p>
        </w:tc>
        <w:tc>
          <w:tcPr>
            <w:tcW w:w="819" w:type="dxa"/>
            <w:shd w:val="clear" w:color="auto" w:fill="auto"/>
            <w:vAlign w:val="center"/>
          </w:tcPr>
          <w:p w14:paraId="245E6526">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只</w:t>
            </w:r>
          </w:p>
        </w:tc>
      </w:tr>
      <w:tr w14:paraId="1FE4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1138" w:type="dxa"/>
            <w:shd w:val="clear" w:color="auto" w:fill="auto"/>
            <w:vAlign w:val="center"/>
          </w:tcPr>
          <w:p w14:paraId="020C9C13">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家长等候区</w:t>
            </w:r>
          </w:p>
        </w:tc>
        <w:tc>
          <w:tcPr>
            <w:tcW w:w="716" w:type="dxa"/>
            <w:shd w:val="clear" w:color="auto" w:fill="auto"/>
            <w:vAlign w:val="center"/>
          </w:tcPr>
          <w:p w14:paraId="3D1654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1000" w:type="dxa"/>
            <w:shd w:val="clear" w:color="auto" w:fill="auto"/>
            <w:vAlign w:val="center"/>
          </w:tcPr>
          <w:p w14:paraId="0AE49E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塑料长凳</w:t>
            </w:r>
          </w:p>
        </w:tc>
        <w:tc>
          <w:tcPr>
            <w:tcW w:w="2184" w:type="dxa"/>
            <w:shd w:val="clear" w:color="auto" w:fill="auto"/>
            <w:vAlign w:val="center"/>
          </w:tcPr>
          <w:p w14:paraId="236CEE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95400" cy="904875"/>
                  <wp:effectExtent l="0" t="0" r="0" b="9525"/>
                  <wp:docPr id="370" name="图片 371"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1" descr="IMG_347"/>
                          <pic:cNvPicPr>
                            <a:picLocks noChangeAspect="1"/>
                          </pic:cNvPicPr>
                        </pic:nvPicPr>
                        <pic:blipFill>
                          <a:blip r:embed="rId110"/>
                          <a:stretch>
                            <a:fillRect/>
                          </a:stretch>
                        </pic:blipFill>
                        <pic:spPr>
                          <a:xfrm>
                            <a:off x="0" y="0"/>
                            <a:ext cx="1295400" cy="904875"/>
                          </a:xfrm>
                          <a:prstGeom prst="rect">
                            <a:avLst/>
                          </a:prstGeom>
                          <a:noFill/>
                          <a:ln w="9525">
                            <a:noFill/>
                          </a:ln>
                        </pic:spPr>
                      </pic:pic>
                    </a:graphicData>
                  </a:graphic>
                </wp:inline>
              </w:drawing>
            </w:r>
          </w:p>
        </w:tc>
        <w:tc>
          <w:tcPr>
            <w:tcW w:w="1799" w:type="dxa"/>
            <w:shd w:val="clear" w:color="auto" w:fill="auto"/>
            <w:vAlign w:val="center"/>
          </w:tcPr>
          <w:p w14:paraId="5312B1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1800*400*460</w:t>
            </w:r>
          </w:p>
        </w:tc>
        <w:tc>
          <w:tcPr>
            <w:tcW w:w="7216" w:type="dxa"/>
            <w:shd w:val="clear" w:color="auto" w:fill="auto"/>
            <w:vAlign w:val="center"/>
          </w:tcPr>
          <w:p w14:paraId="527E9F3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材质说明：凳面为加厚PVC材质，凳腿为ABS材质；生产工艺：注塑ABS和挤塑PVC双重工艺结合；使用年限：使用寿命为10年以上。</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产品特点：具有防水、防潮、防腐、耐高温、永不生锈、无毒无味等特性；凳面具有防滑纹路，美观大方，易于清洁，要能直接用水擦洗。要求凳腿两侧采用分体式堵头加固，方便实用</w:t>
            </w:r>
          </w:p>
        </w:tc>
        <w:tc>
          <w:tcPr>
            <w:tcW w:w="768" w:type="dxa"/>
            <w:shd w:val="clear" w:color="auto" w:fill="auto"/>
            <w:vAlign w:val="center"/>
          </w:tcPr>
          <w:p w14:paraId="1EC2DAB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15</w:t>
            </w:r>
          </w:p>
        </w:tc>
        <w:tc>
          <w:tcPr>
            <w:tcW w:w="819" w:type="dxa"/>
            <w:shd w:val="clear" w:color="auto" w:fill="auto"/>
            <w:vAlign w:val="center"/>
          </w:tcPr>
          <w:p w14:paraId="2219FBD3">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个</w:t>
            </w:r>
          </w:p>
        </w:tc>
      </w:tr>
    </w:tbl>
    <w:p w14:paraId="7FA4A4F2">
      <w:pPr>
        <w:rPr>
          <w:rFonts w:ascii="仿宋" w:hAnsi="仿宋" w:eastAsia="仿宋" w:cs="仿宋"/>
          <w:b/>
          <w:color w:val="auto"/>
          <w:sz w:val="36"/>
          <w:szCs w:val="36"/>
          <w:highlight w:val="none"/>
        </w:rPr>
        <w:sectPr>
          <w:headerReference r:id="rId13" w:type="default"/>
          <w:footerReference r:id="rId14" w:type="default"/>
          <w:pgSz w:w="16838" w:h="11906" w:orient="landscape"/>
          <w:pgMar w:top="1800" w:right="1440" w:bottom="1800" w:left="1440" w:header="851" w:footer="992" w:gutter="0"/>
          <w:cols w:space="720" w:num="1"/>
          <w:docGrid w:type="lines" w:linePitch="312" w:charSpace="0"/>
        </w:sectPr>
      </w:pPr>
    </w:p>
    <w:p w14:paraId="6853819F">
      <w:pPr>
        <w:snapToGrid w:val="0"/>
        <w:spacing w:line="360" w:lineRule="auto"/>
        <w:rPr>
          <w:rFonts w:ascii="仿宋" w:hAnsi="仿宋" w:eastAsia="仿宋" w:cs="仿宋_GB2312"/>
          <w:b/>
          <w:color w:val="auto"/>
          <w:sz w:val="32"/>
          <w:highlight w:val="none"/>
        </w:rPr>
      </w:pPr>
    </w:p>
    <w:p w14:paraId="7DF52A43">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17A94324">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2.1供货期</w:t>
      </w:r>
    </w:p>
    <w:p w14:paraId="5D7CE5C1">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合同签订后30日历天内到货全部安装、调试完成并验收通过。逾期按1000元/天赔偿。</w:t>
      </w:r>
    </w:p>
    <w:p w14:paraId="5E574246">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2.2供货地点</w:t>
      </w:r>
    </w:p>
    <w:p w14:paraId="646F97C3">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采购人指定地点。</w:t>
      </w:r>
    </w:p>
    <w:p w14:paraId="27A9747D">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2.3质保期</w:t>
      </w:r>
    </w:p>
    <w:p w14:paraId="6218CCA5">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本次采购质保期为</w:t>
      </w:r>
      <w:r>
        <w:rPr>
          <w:rFonts w:hint="eastAsia" w:ascii="仿宋" w:hAnsi="仿宋" w:eastAsia="仿宋" w:cs="Arial"/>
          <w:color w:val="auto"/>
          <w:kern w:val="0"/>
          <w:sz w:val="24"/>
          <w:highlight w:val="none"/>
          <w:u w:val="single"/>
        </w:rPr>
        <w:t>2</w:t>
      </w:r>
      <w:r>
        <w:rPr>
          <w:rFonts w:hint="eastAsia" w:ascii="仿宋" w:eastAsia="仿宋"/>
          <w:color w:val="auto"/>
          <w:sz w:val="24"/>
          <w:highlight w:val="none"/>
        </w:rPr>
        <w:t>年，自验收合格之日起计。</w:t>
      </w:r>
    </w:p>
    <w:p w14:paraId="5B4C9DB8">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0196F36B">
      <w:pPr>
        <w:widowControl/>
        <w:snapToGrid w:val="0"/>
        <w:spacing w:line="360" w:lineRule="auto"/>
        <w:ind w:firstLine="479"/>
        <w:rPr>
          <w:rFonts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2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4</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48</w:t>
      </w:r>
      <w:r>
        <w:rPr>
          <w:rFonts w:hint="eastAsia" w:ascii="仿宋" w:eastAsia="仿宋"/>
          <w:color w:val="auto"/>
          <w:kern w:val="0"/>
          <w:sz w:val="24"/>
          <w:highlight w:val="none"/>
        </w:rPr>
        <w:t>小时内无法修复的，中标人需提供</w:t>
      </w:r>
      <w:r>
        <w:rPr>
          <w:rFonts w:hint="eastAsia" w:ascii="仿宋" w:eastAsia="仿宋"/>
          <w:color w:val="auto"/>
          <w:sz w:val="24"/>
          <w:highlight w:val="none"/>
        </w:rPr>
        <w:t>无偿提供备机或备用零件供采购人使用。</w:t>
      </w:r>
    </w:p>
    <w:p w14:paraId="50212466">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2.5技术培训</w:t>
      </w:r>
    </w:p>
    <w:p w14:paraId="7CA35C2C">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免费提供操作培训及维修培训</w:t>
      </w:r>
    </w:p>
    <w:p w14:paraId="563FA445">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2.6付款方式</w:t>
      </w:r>
    </w:p>
    <w:p w14:paraId="0DF0B5C3">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1.预付款：合同生效及具备实施条件后7个工作日内支付合同金额的40%；</w:t>
      </w:r>
    </w:p>
    <w:p w14:paraId="69B7660D">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2.剩余资金支付：验收合格后付至货物金额的100%。</w:t>
      </w:r>
    </w:p>
    <w:p w14:paraId="259FE09B">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3、涉及中小企业合同的，付款根据浙财采监〔2022〕3号文件相关规定执行。</w:t>
      </w:r>
    </w:p>
    <w:p w14:paraId="1413ECF8">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2.7数量调整</w:t>
      </w:r>
    </w:p>
    <w:p w14:paraId="4005925B">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54BE7B2">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2.8验收要求、标准</w:t>
      </w:r>
    </w:p>
    <w:p w14:paraId="15E078FE">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1.验收以采购文件和技术文件、投标文件、合同及安装技术要求为依据。</w:t>
      </w:r>
    </w:p>
    <w:p w14:paraId="4338A1CC">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所有家具的款式、型号、颜色等以招标文件和投标文件为准，货物清单作为合同附件。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22E95781">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3.验收必须符合国家、地方有关规范、标准及设计要求。</w:t>
      </w:r>
    </w:p>
    <w:p w14:paraId="1CA4CA5E">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4.符合验收条件的，由采购人或专家组织有关部门按照国家、地方有关规范、标准及设计要求进行验收。验收后中标人应按照验收中提出的意见整改。</w:t>
      </w:r>
    </w:p>
    <w:p w14:paraId="29F50D6F">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5.整改完毕且复验合格后将本项目货物交给采购人使用，完成日期以通过复验日期为准。</w:t>
      </w:r>
    </w:p>
    <w:p w14:paraId="59D7B71D">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6DDC130C">
      <w:pPr>
        <w:widowControl/>
        <w:snapToGrid w:val="0"/>
        <w:spacing w:line="360" w:lineRule="auto"/>
        <w:rPr>
          <w:rFonts w:ascii="仿宋" w:eastAsia="仿宋"/>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2.9结算原则</w:t>
      </w:r>
    </w:p>
    <w:p w14:paraId="1BEA8516">
      <w:pPr>
        <w:adjustRightInd/>
        <w:spacing w:line="440" w:lineRule="exact"/>
        <w:ind w:firstLine="480"/>
        <w:rPr>
          <w:rFonts w:ascii="仿宋" w:eastAsia="仿宋"/>
          <w:color w:val="auto"/>
          <w:kern w:val="0"/>
          <w:sz w:val="24"/>
          <w:highlight w:val="none"/>
        </w:rPr>
      </w:pPr>
      <w:r>
        <w:rPr>
          <w:rFonts w:hint="eastAsia" w:ascii="仿宋" w:eastAsia="仿宋"/>
          <w:color w:val="auto"/>
          <w:kern w:val="0"/>
          <w:sz w:val="24"/>
          <w:highlight w:val="none"/>
        </w:rPr>
        <w:t>2.9.1</w:t>
      </w:r>
      <w:r>
        <w:rPr>
          <w:rFonts w:ascii="仿宋" w:eastAsia="仿宋"/>
          <w:color w:val="auto"/>
          <w:kern w:val="0"/>
          <w:sz w:val="24"/>
          <w:highlight w:val="none"/>
        </w:rPr>
        <w:t>中标单价一次性包死，不再调整</w:t>
      </w:r>
      <w:r>
        <w:rPr>
          <w:rFonts w:hint="eastAsia" w:ascii="仿宋" w:eastAsia="仿宋"/>
          <w:color w:val="auto"/>
          <w:kern w:val="0"/>
          <w:sz w:val="24"/>
          <w:highlight w:val="none"/>
        </w:rPr>
        <w:t>。</w:t>
      </w:r>
    </w:p>
    <w:p w14:paraId="6EBB3E34">
      <w:pPr>
        <w:spacing w:line="360" w:lineRule="auto"/>
        <w:ind w:left="720" w:leftChars="343" w:firstLine="1084" w:firstLineChars="300"/>
        <w:outlineLvl w:val="0"/>
        <w:rPr>
          <w:rFonts w:ascii="仿宋" w:hAnsi="仿宋" w:eastAsia="仿宋" w:cs="仿宋"/>
          <w:b/>
          <w:color w:val="auto"/>
          <w:sz w:val="36"/>
          <w:szCs w:val="36"/>
          <w:highlight w:val="none"/>
        </w:rPr>
      </w:pPr>
    </w:p>
    <w:p w14:paraId="7461D9A9">
      <w:pPr>
        <w:spacing w:line="360" w:lineRule="auto"/>
        <w:ind w:left="720" w:leftChars="343" w:firstLine="1084" w:firstLineChars="300"/>
        <w:outlineLvl w:val="0"/>
        <w:rPr>
          <w:rFonts w:ascii="仿宋" w:hAnsi="仿宋" w:eastAsia="仿宋" w:cs="仿宋"/>
          <w:b/>
          <w:color w:val="auto"/>
          <w:sz w:val="36"/>
          <w:szCs w:val="36"/>
          <w:highlight w:val="none"/>
        </w:rPr>
      </w:pPr>
    </w:p>
    <w:p w14:paraId="38F4CB3F">
      <w:pPr>
        <w:spacing w:line="360" w:lineRule="auto"/>
        <w:ind w:left="720" w:leftChars="343" w:firstLine="1084" w:firstLineChars="300"/>
        <w:outlineLvl w:val="0"/>
        <w:rPr>
          <w:rFonts w:ascii="仿宋" w:hAnsi="仿宋" w:eastAsia="仿宋" w:cs="仿宋"/>
          <w:b/>
          <w:color w:val="auto"/>
          <w:sz w:val="36"/>
          <w:szCs w:val="36"/>
          <w:highlight w:val="none"/>
        </w:rPr>
      </w:pPr>
    </w:p>
    <w:p w14:paraId="27F91C73">
      <w:pPr>
        <w:spacing w:line="360" w:lineRule="auto"/>
        <w:ind w:left="720" w:leftChars="343" w:firstLine="1084" w:firstLineChars="300"/>
        <w:outlineLvl w:val="0"/>
        <w:rPr>
          <w:rFonts w:ascii="仿宋" w:hAnsi="仿宋" w:eastAsia="仿宋" w:cs="仿宋"/>
          <w:b/>
          <w:color w:val="auto"/>
          <w:sz w:val="36"/>
          <w:szCs w:val="36"/>
          <w:highlight w:val="none"/>
        </w:rPr>
      </w:pPr>
    </w:p>
    <w:p w14:paraId="3675A476">
      <w:pPr>
        <w:spacing w:line="360" w:lineRule="auto"/>
        <w:ind w:left="720" w:leftChars="343" w:firstLine="1084" w:firstLineChars="300"/>
        <w:outlineLvl w:val="0"/>
        <w:rPr>
          <w:rFonts w:ascii="仿宋" w:hAnsi="仿宋" w:eastAsia="仿宋" w:cs="仿宋"/>
          <w:b/>
          <w:color w:val="auto"/>
          <w:sz w:val="36"/>
          <w:szCs w:val="36"/>
          <w:highlight w:val="none"/>
        </w:rPr>
      </w:pPr>
    </w:p>
    <w:p w14:paraId="5A9E6131">
      <w:pPr>
        <w:spacing w:line="360" w:lineRule="auto"/>
        <w:ind w:left="720" w:leftChars="343" w:firstLine="1084" w:firstLineChars="300"/>
        <w:outlineLvl w:val="0"/>
        <w:rPr>
          <w:rFonts w:ascii="仿宋" w:hAnsi="仿宋" w:eastAsia="仿宋" w:cs="仿宋"/>
          <w:b/>
          <w:color w:val="auto"/>
          <w:sz w:val="36"/>
          <w:szCs w:val="36"/>
          <w:highlight w:val="none"/>
        </w:rPr>
      </w:pPr>
    </w:p>
    <w:p w14:paraId="417C8DE2">
      <w:pPr>
        <w:spacing w:line="360" w:lineRule="auto"/>
        <w:ind w:left="720" w:leftChars="343" w:firstLine="1084" w:firstLineChars="300"/>
        <w:outlineLvl w:val="0"/>
        <w:rPr>
          <w:rFonts w:ascii="仿宋" w:hAnsi="仿宋" w:eastAsia="仿宋" w:cs="仿宋"/>
          <w:b/>
          <w:color w:val="auto"/>
          <w:sz w:val="36"/>
          <w:szCs w:val="36"/>
          <w:highlight w:val="none"/>
        </w:rPr>
      </w:pPr>
    </w:p>
    <w:p w14:paraId="0B80A0D6">
      <w:pPr>
        <w:pStyle w:val="79"/>
        <w:ind w:firstLine="0" w:firstLineChars="0"/>
        <w:rPr>
          <w:rFonts w:ascii="仿宋" w:hAnsi="仿宋" w:eastAsia="仿宋" w:cs="仿宋"/>
          <w:b/>
          <w:color w:val="auto"/>
          <w:sz w:val="36"/>
          <w:szCs w:val="36"/>
          <w:highlight w:val="none"/>
        </w:rPr>
      </w:pPr>
    </w:p>
    <w:p w14:paraId="362C0EF6">
      <w:pPr>
        <w:pStyle w:val="79"/>
        <w:ind w:firstLine="723"/>
        <w:rPr>
          <w:rFonts w:ascii="仿宋" w:hAnsi="仿宋" w:eastAsia="仿宋" w:cs="仿宋"/>
          <w:b/>
          <w:color w:val="auto"/>
          <w:sz w:val="36"/>
          <w:szCs w:val="36"/>
          <w:highlight w:val="none"/>
        </w:rPr>
      </w:pPr>
    </w:p>
    <w:p w14:paraId="5AEA55F7">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D2BBD74">
      <w:pPr>
        <w:ind w:firstLine="1807" w:firstLineChars="500"/>
        <w:rPr>
          <w:rFonts w:ascii="仿宋" w:hAnsi="仿宋" w:eastAsia="仿宋" w:cs="仿宋"/>
          <w:b/>
          <w:color w:val="auto"/>
          <w:kern w:val="0"/>
          <w:sz w:val="36"/>
          <w:szCs w:val="36"/>
          <w:highlight w:val="none"/>
          <w:lang w:val="en"/>
        </w:rPr>
      </w:pPr>
      <w:r>
        <w:rPr>
          <w:rFonts w:hint="eastAsia" w:ascii="仿宋" w:hAnsi="仿宋" w:eastAsia="仿宋" w:cs="仿宋"/>
          <w:b/>
          <w:color w:val="auto"/>
          <w:sz w:val="36"/>
          <w:szCs w:val="36"/>
          <w:highlight w:val="none"/>
        </w:rPr>
        <w:t>第四部分 拟签订的合同文本</w:t>
      </w:r>
    </w:p>
    <w:p w14:paraId="747AF085">
      <w:pPr>
        <w:adjustRightInd/>
        <w:snapToGrid w:val="0"/>
        <w:spacing w:line="440" w:lineRule="exact"/>
        <w:outlineLvl w:val="0"/>
        <w:rPr>
          <w:rFonts w:ascii="仿宋" w:hAnsi="仿宋" w:eastAsia="仿宋" w:cs="仿宋"/>
          <w:b/>
          <w:color w:val="auto"/>
          <w:kern w:val="0"/>
          <w:sz w:val="36"/>
          <w:szCs w:val="36"/>
          <w:highlight w:val="none"/>
        </w:rPr>
      </w:pPr>
    </w:p>
    <w:p w14:paraId="34B1A7AE">
      <w:pPr>
        <w:adjustRightInd/>
        <w:spacing w:line="440" w:lineRule="exact"/>
        <w:jc w:val="center"/>
        <w:rPr>
          <w:rFonts w:ascii="仿宋" w:hAnsi="仿宋" w:eastAsia="仿宋" w:cs="仿宋"/>
          <w:b/>
          <w:color w:val="auto"/>
          <w:kern w:val="0"/>
          <w:sz w:val="28"/>
          <w:szCs w:val="28"/>
          <w:highlight w:val="none"/>
        </w:rPr>
      </w:pPr>
    </w:p>
    <w:p w14:paraId="0C4E985E">
      <w:pPr>
        <w:pStyle w:val="3"/>
        <w:rPr>
          <w:color w:val="auto"/>
          <w:highlight w:val="none"/>
        </w:rPr>
      </w:pPr>
    </w:p>
    <w:p w14:paraId="3FB22A83">
      <w:pPr>
        <w:adjustRightInd/>
        <w:spacing w:line="440" w:lineRule="exact"/>
        <w:rPr>
          <w:rFonts w:ascii="仿宋" w:hAnsi="仿宋" w:eastAsia="仿宋" w:cs="仿宋"/>
          <w:b/>
          <w:color w:val="auto"/>
          <w:kern w:val="0"/>
          <w:sz w:val="24"/>
          <w:szCs w:val="20"/>
          <w:highlight w:val="none"/>
        </w:rPr>
      </w:pPr>
    </w:p>
    <w:p w14:paraId="2E86A4DB">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3336C8A">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F45E5CE">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0AF7FD0F">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2EA4C54C">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246A6DF5">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54E1C1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76D0870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17C570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1526C7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348D12E">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5C7EDA3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6E303B9">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2F5015C7">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6F6CE84C">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743D3CA9">
      <w:pPr>
        <w:spacing w:line="440" w:lineRule="exact"/>
        <w:ind w:left="-420" w:leftChars="-200" w:right="-420" w:rightChars="-200" w:firstLine="480" w:firstLineChars="200"/>
        <w:rPr>
          <w:rFonts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p>
    <w:p w14:paraId="03E27846">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bookmarkStart w:id="68" w:name="_Toc22209"/>
      <w:r>
        <w:rPr>
          <w:rFonts w:hint="eastAsia" w:ascii="仿宋" w:hAnsi="仿宋" w:eastAsia="仿宋" w:cs="仿宋"/>
          <w:b/>
          <w:bCs/>
          <w:color w:val="auto"/>
          <w:kern w:val="0"/>
          <w:sz w:val="24"/>
          <w:szCs w:val="20"/>
          <w:highlight w:val="none"/>
        </w:rPr>
        <w:t>第一节 政府采购合同协议书</w:t>
      </w:r>
      <w:bookmarkEnd w:id="68"/>
    </w:p>
    <w:p w14:paraId="04A0A2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9B180C4">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5D24DAD8">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E319C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288B9C02">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598CE6D">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7A2CAAEE">
      <w:pPr>
        <w:adjustRightInd/>
        <w:spacing w:line="440" w:lineRule="exact"/>
        <w:ind w:right="-420" w:rightChars="-200"/>
        <w:rPr>
          <w:rFonts w:ascii="仿宋" w:hAnsi="仿宋" w:eastAsia="仿宋" w:cs="仿宋"/>
          <w:color w:val="auto"/>
          <w:kern w:val="0"/>
          <w:sz w:val="24"/>
          <w:szCs w:val="20"/>
          <w:highlight w:val="none"/>
        </w:rPr>
      </w:pPr>
    </w:p>
    <w:p w14:paraId="46F2F26C">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786309E">
      <w:pPr>
        <w:numPr>
          <w:ilvl w:val="0"/>
          <w:numId w:val="2"/>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BB426CB">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4A895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59F0150">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3831A05">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1D3E90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2EC51F3">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14:paraId="37F382D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267E799A">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650A746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F6937D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6D538250">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3C2A70F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1E8633DB">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1096756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48EDE52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5581C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E570E8D">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FE"/>
      </w:r>
      <w:r>
        <w:rPr>
          <w:rFonts w:hint="eastAsia" w:ascii="仿宋" w:hAnsi="仿宋" w:eastAsia="仿宋" w:cs="仿宋"/>
          <w:color w:val="auto"/>
          <w:kern w:val="0"/>
          <w:sz w:val="24"/>
          <w:szCs w:val="20"/>
          <w:highlight w:val="none"/>
        </w:rPr>
        <w:t>分散采购</w:t>
      </w:r>
    </w:p>
    <w:p w14:paraId="65F79BB8">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FE"/>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4C05B577">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3D3E73D">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3CB3B205">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F1CCC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6416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F9902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16BE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CF3BCC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0A243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5313DCD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10435E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4B628C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42DCBB9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554E3B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FE36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0A2275B5">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14:paraId="383079D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76800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BEE9C5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72FB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14:paraId="183A4B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AC574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143FB30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D760C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25F5DB9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213E3D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7733A6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71FA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0393D00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56CF321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248FC38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6E3F3D8">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14:paraId="6484D33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1BBD860E">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19D741CF">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8D7DD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182BD5B">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1FF209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502A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242D7B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6E60B42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1B7AD1E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5F704D15">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10B655F4">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0E5C8803">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（采购人应明确涉及中小企业合同的，按采购文件“授予合同第5点”的条款执行）</w:t>
      </w:r>
    </w:p>
    <w:p w14:paraId="51B3D4D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6E716097">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514532E">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3BA9468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7B94DD6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CA1338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5D317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217029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3C2D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BD0553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3A14E2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A1C9064">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090A127B">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4537C1EB">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5806FB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563412C">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84785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98D880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E9594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B52446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25F25B7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F975F0">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A52E3E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68A9CD1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924FA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11C81DC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4F5C1A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2AE0AD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EFF8D6">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B70223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CF9ADE9">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5893DAA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1E36B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4A5A5A4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5D786D3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64BB62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634E8C5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5A20D49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479B09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7504225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3288A2D2">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34FAC62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29EABB8E">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4ED3350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2B93760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1DEA66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5C379D2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36366A2F">
      <w:pPr>
        <w:pStyle w:val="3"/>
        <w:rPr>
          <w:color w:val="auto"/>
          <w:highlight w:val="none"/>
        </w:rPr>
      </w:pPr>
    </w:p>
    <w:tbl>
      <w:tblPr>
        <w:tblStyle w:val="62"/>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0338A1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632" w:type="dxa"/>
            <w:gridSpan w:val="2"/>
            <w:tcBorders>
              <w:bottom w:val="single" w:color="auto" w:sz="2" w:space="0"/>
              <w:right w:val="single" w:color="auto" w:sz="2" w:space="0"/>
            </w:tcBorders>
            <w:vAlign w:val="center"/>
          </w:tcPr>
          <w:p w14:paraId="5649B411">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0E2AA000">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14:paraId="3B083FCB">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07A8D8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tcBorders>
              <w:top w:val="single" w:color="auto" w:sz="2" w:space="0"/>
              <w:bottom w:val="single" w:color="auto" w:sz="2" w:space="0"/>
              <w:right w:val="single" w:color="auto" w:sz="2" w:space="0"/>
            </w:tcBorders>
            <w:vAlign w:val="center"/>
          </w:tcPr>
          <w:p w14:paraId="093FAA2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F3326D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4A32A9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4222F8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31D1CCE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14:paraId="47A534C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2D2C3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tcBorders>
              <w:top w:val="single" w:color="auto" w:sz="2" w:space="0"/>
              <w:right w:val="single" w:color="auto" w:sz="2" w:space="0"/>
            </w:tcBorders>
            <w:vAlign w:val="center"/>
          </w:tcPr>
          <w:p w14:paraId="347E9F9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685296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14:paraId="61F617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right w:val="single" w:color="auto" w:sz="2" w:space="0"/>
            </w:tcBorders>
            <w:vAlign w:val="center"/>
          </w:tcPr>
          <w:p w14:paraId="3401DAB5">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2278" w:type="dxa"/>
            <w:tcBorders>
              <w:top w:val="single" w:color="auto" w:sz="2" w:space="0"/>
              <w:left w:val="single" w:color="auto" w:sz="2" w:space="0"/>
              <w:bottom w:val="single" w:color="auto" w:sz="2" w:space="0"/>
            </w:tcBorders>
            <w:vAlign w:val="center"/>
          </w:tcPr>
          <w:p w14:paraId="12F87C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D5B7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tcBorders>
              <w:bottom w:val="single" w:color="auto" w:sz="2" w:space="0"/>
              <w:right w:val="single" w:color="auto" w:sz="2" w:space="0"/>
            </w:tcBorders>
            <w:vAlign w:val="center"/>
          </w:tcPr>
          <w:p w14:paraId="2F8878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14:paraId="7D3CB24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FD9DF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14:paraId="6BEBAC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76D48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38C437BE">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69FD828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42E48F5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2278" w:type="dxa"/>
            <w:tcBorders>
              <w:top w:val="single" w:color="auto" w:sz="2" w:space="0"/>
              <w:left w:val="single" w:color="auto" w:sz="2" w:space="0"/>
              <w:bottom w:val="single" w:color="auto" w:sz="2" w:space="0"/>
            </w:tcBorders>
            <w:vAlign w:val="center"/>
          </w:tcPr>
          <w:p w14:paraId="1972944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87FC5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B7D5FF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38FB2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3FFA92F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14:paraId="4BA574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9A134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026D14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008842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2A0BEB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14:paraId="17B2FA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C16A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89CB10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5790E8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B9527E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14:paraId="320E8A7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88D0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68299FD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417227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411381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14:paraId="16F6E3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E1A7A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59CE46A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4AA9A0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9DAD8B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14:paraId="4D34E3E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13393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0D9562FE">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584391C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4924C2F1">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14:paraId="3E597D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55FF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3A274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3E70B8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103CBF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14:paraId="3B2B2B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C78C1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10334D4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1C688F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E08C36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14:paraId="1223CA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797BF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215ECC3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38AFE8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6121A1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14:paraId="41D056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6D28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top w:val="single" w:color="auto" w:sz="2" w:space="0"/>
            </w:tcBorders>
            <w:vAlign w:val="center"/>
          </w:tcPr>
          <w:p w14:paraId="07DAC2BE">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E53696C">
      <w:pPr>
        <w:numPr>
          <w:ilvl w:val="0"/>
          <w:numId w:val="4"/>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69" w:name="_Toc27624"/>
      <w:r>
        <w:rPr>
          <w:rFonts w:hint="eastAsia" w:ascii="仿宋" w:hAnsi="仿宋" w:eastAsia="仿宋" w:cs="仿宋"/>
          <w:b/>
          <w:bCs/>
          <w:color w:val="auto"/>
          <w:kern w:val="0"/>
          <w:sz w:val="24"/>
          <w:szCs w:val="20"/>
          <w:highlight w:val="none"/>
        </w:rPr>
        <w:t>政府采购合同通用条款</w:t>
      </w:r>
      <w:bookmarkEnd w:id="69"/>
    </w:p>
    <w:p w14:paraId="378D816A">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86BA52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0911EBC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78ADEFC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232B2CD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69646DF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5358109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B522B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768AEDD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14:paraId="7F0D213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088E4B4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49E5558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5613F97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11DE711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775B202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00E4E5E2">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2743B5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34A7D363">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424CC7F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1671AA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687C1826">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2AF43D5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43E6E948">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1226A88F">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332F85D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520FBA3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3196711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E0ABD7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78CC965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723C76A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225B828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0C01B0A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3377A30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4516DE18">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697747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50C26BD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27A0FB41">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821423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0E3A2D4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235880A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766D2D5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60B3FBD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96B9A5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22921F7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38DDAE1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3FD3A0D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485F6BD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0F730D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057E646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5084D8B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5678C3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477E8A4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168F361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288360A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66339C8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4BCBC97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605E8022">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70"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70"/>
      <w:r>
        <w:rPr>
          <w:rFonts w:hint="eastAsia" w:ascii="仿宋" w:hAnsi="仿宋" w:eastAsia="仿宋" w:cs="仿宋"/>
          <w:color w:val="auto"/>
          <w:kern w:val="0"/>
          <w:sz w:val="24"/>
          <w:szCs w:val="20"/>
          <w:highlight w:val="none"/>
        </w:rPr>
        <w:t>。</w:t>
      </w:r>
    </w:p>
    <w:p w14:paraId="6B02139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71251ACE">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5A7D3C4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771F5CD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E0A798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BA5BDC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ADD5AC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45DA77B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3E4F3DE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7CA0911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392D255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1BEF073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4B4822C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383A069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AE1CBE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542543C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3C6A457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6B78C8F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2407CE9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395823F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265374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4B4B420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1A9DB6F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926B4C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4BDAF4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23D3738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7B878F5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4F3791C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1C3787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1E1B0E4B">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58163BF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537AD24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2C9236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7A47A4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647A85E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03B999B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5AD7E2F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00B37AB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31A0C87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4C9D40E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0C00656E">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72E0C73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560EB1B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14869C1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1A02449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1F6CA6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26073BB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7AA7F2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7A64EF06">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19.1 </w:t>
      </w:r>
      <w:r>
        <w:rPr>
          <w:rFonts w:hint="eastAsia" w:ascii="仿宋" w:hAnsi="仿宋" w:eastAsia="仿宋" w:cs="仿宋"/>
          <w:color w:val="auto"/>
          <w:kern w:val="0"/>
          <w:sz w:val="24"/>
          <w:szCs w:val="20"/>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1" w:name="OLE_LINK11"/>
      <w:r>
        <w:rPr>
          <w:rFonts w:hint="eastAsia" w:ascii="仿宋" w:hAnsi="仿宋" w:eastAsia="仿宋" w:cs="仿宋"/>
          <w:color w:val="auto"/>
          <w:kern w:val="0"/>
          <w:sz w:val="24"/>
          <w:szCs w:val="20"/>
          <w:highlight w:val="none"/>
        </w:rPr>
        <w:t>柯桥分会</w:t>
      </w:r>
      <w:bookmarkEnd w:id="71"/>
      <w:r>
        <w:rPr>
          <w:rFonts w:hint="eastAsia" w:ascii="仿宋" w:hAnsi="仿宋" w:eastAsia="仿宋" w:cs="仿宋"/>
          <w:color w:val="auto"/>
          <w:kern w:val="0"/>
          <w:sz w:val="24"/>
          <w:szCs w:val="20"/>
          <w:highlight w:val="none"/>
        </w:rPr>
        <w:t>仲裁。</w:t>
      </w:r>
    </w:p>
    <w:p w14:paraId="33BA3F38">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19.2 </w:t>
      </w:r>
      <w:r>
        <w:rPr>
          <w:rFonts w:hint="eastAsia" w:ascii="仿宋" w:hAnsi="仿宋" w:eastAsia="仿宋" w:cs="仿宋"/>
          <w:color w:val="auto"/>
          <w:kern w:val="0"/>
          <w:sz w:val="24"/>
          <w:szCs w:val="20"/>
          <w:highlight w:val="none"/>
        </w:rPr>
        <w:t>如甲乙双方有争议的事项不影响合同其他部分的履行，在争议解决期间，合同其他部分应当继续履行。</w:t>
      </w:r>
    </w:p>
    <w:p w14:paraId="67EC4CF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4CF96F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42CE77A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2D5B302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CD5BFB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4289335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09F60AF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1483329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36051D8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085E4D3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5BB7280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1283F6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454778E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4D9F621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1BDD02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72" w:name="_Toc20313"/>
    </w:p>
    <w:p w14:paraId="6F9758E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E6C9B03">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2"/>
    </w:p>
    <w:tbl>
      <w:tblPr>
        <w:tblStyle w:val="6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6CFC0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D091E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FF6E5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4C2DB2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3834D5A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547D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1E1C065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E4C51C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0CB601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6940B46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63C47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FBA3E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3D48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072E2F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028A434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1BE1A3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0124C04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E51D9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E27A0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D6FB9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541ACF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6536424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39C241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BC9D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C89F5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7ABA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41ABEEB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5EDB8E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328169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7F57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D0994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39275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10271F2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7F5E78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5367F94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7BE26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26551C8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41BA9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024F53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72CC38A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7D39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362747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62AF0FA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6A56910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CB6E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1FA9B4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2DEF0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2C682F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57D9215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B828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40EF2A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D34AB2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0910F7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787FA2A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57D42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1B829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39AA72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31B36FC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4D4314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5A37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A21D7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25A6A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5019A8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673B11D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4EF29FB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E69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543249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B089A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0C1EE50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6E6C34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453E8F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05E96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1452B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8D2A4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138A51B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08E6AB0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6988B6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041FB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1B931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F833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2BF7B51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286CD03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0162DE7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p>
        </w:tc>
      </w:tr>
      <w:tr w14:paraId="3FBE5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6482F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1F7BE0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658D79D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29A61A4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5083AC2D">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5620B1D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p>
        </w:tc>
      </w:tr>
      <w:tr w14:paraId="1264F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4711D90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C924C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1473683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510A53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262FE56A">
            <w:pPr>
              <w:adjustRightInd/>
              <w:spacing w:line="440" w:lineRule="exact"/>
              <w:ind w:right="-420" w:rightChars="-200"/>
              <w:rPr>
                <w:rFonts w:ascii="仿宋" w:hAnsi="仿宋" w:eastAsia="仿宋" w:cs="仿宋"/>
                <w:color w:val="auto"/>
                <w:kern w:val="0"/>
                <w:sz w:val="24"/>
                <w:szCs w:val="20"/>
                <w:highlight w:val="none"/>
              </w:rPr>
            </w:pPr>
          </w:p>
        </w:tc>
      </w:tr>
      <w:tr w14:paraId="09B79E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1E9C267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239E1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5D10A2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36E30F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8714E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AD3B7A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24206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2FCC196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7C19B1C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0D0484A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F20D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0E9E81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8F815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11C1EF1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08AD4C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394BBF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4D35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42ECB3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57981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738762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531515D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延期按1000元/天赔付</w:t>
            </w:r>
          </w:p>
        </w:tc>
      </w:tr>
      <w:tr w14:paraId="653FA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64865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E92AB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1C16BC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15293F7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F1B3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6B8A905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6E52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5AD9910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0B4F570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E6D2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233167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1EEAF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1791957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0EC28390">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188617C9">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05DD82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17657D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vAlign w:val="center"/>
          </w:tcPr>
          <w:p w14:paraId="394B342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561E8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768F902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292784B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75813DB5">
      <w:pPr>
        <w:spacing w:line="360" w:lineRule="auto"/>
        <w:jc w:val="center"/>
        <w:rPr>
          <w:rFonts w:ascii="仿宋" w:hAnsi="仿宋" w:eastAsia="仿宋" w:cs="仿宋"/>
          <w:b/>
          <w:color w:val="auto"/>
          <w:sz w:val="36"/>
          <w:szCs w:val="36"/>
          <w:highlight w:val="none"/>
        </w:rPr>
      </w:pPr>
    </w:p>
    <w:p w14:paraId="5786D17D">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95C35F5">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4BADDB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6BD2F1F">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63458A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59B35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246F02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5D50798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93"/>
        <w:gridCol w:w="6893"/>
        <w:gridCol w:w="908"/>
      </w:tblGrid>
      <w:tr w14:paraId="29CD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3BB7010E">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序号</w:t>
            </w:r>
          </w:p>
        </w:tc>
        <w:tc>
          <w:tcPr>
            <w:tcW w:w="1193" w:type="dxa"/>
            <w:noWrap/>
            <w:vAlign w:val="center"/>
          </w:tcPr>
          <w:p w14:paraId="5FDD4093">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评分内容</w:t>
            </w:r>
          </w:p>
        </w:tc>
        <w:tc>
          <w:tcPr>
            <w:tcW w:w="6893" w:type="dxa"/>
            <w:noWrap/>
            <w:vAlign w:val="center"/>
          </w:tcPr>
          <w:p w14:paraId="09B68131">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评审细则</w:t>
            </w:r>
          </w:p>
        </w:tc>
        <w:tc>
          <w:tcPr>
            <w:tcW w:w="908" w:type="dxa"/>
            <w:noWrap/>
            <w:vAlign w:val="center"/>
          </w:tcPr>
          <w:p w14:paraId="2E8F805D">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分值</w:t>
            </w:r>
          </w:p>
        </w:tc>
      </w:tr>
      <w:tr w14:paraId="3F54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45AC4EB">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193" w:type="dxa"/>
            <w:vMerge w:val="restart"/>
            <w:noWrap/>
            <w:vAlign w:val="center"/>
          </w:tcPr>
          <w:p w14:paraId="1BA51552">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企业资信（</w:t>
            </w:r>
            <w:r>
              <w:rPr>
                <w:rFonts w:hint="eastAsia" w:ascii="仿宋" w:hAnsi="仿宋" w:eastAsia="仿宋" w:cs="宋体"/>
                <w:color w:val="auto"/>
                <w:kern w:val="0"/>
                <w:sz w:val="24"/>
                <w:highlight w:val="none"/>
                <w:lang w:val="en-US" w:eastAsia="zh-CN"/>
              </w:rPr>
              <w:t>6</w:t>
            </w:r>
            <w:r>
              <w:rPr>
                <w:rFonts w:hint="eastAsia" w:ascii="仿宋" w:hAnsi="仿宋" w:eastAsia="仿宋" w:cs="宋体"/>
                <w:color w:val="auto"/>
                <w:kern w:val="0"/>
                <w:sz w:val="24"/>
                <w:highlight w:val="none"/>
              </w:rPr>
              <w:t>分）</w:t>
            </w:r>
          </w:p>
        </w:tc>
        <w:tc>
          <w:tcPr>
            <w:tcW w:w="6893" w:type="dxa"/>
            <w:noWrap/>
            <w:vAlign w:val="center"/>
          </w:tcPr>
          <w:p w14:paraId="3FCB03C0">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投标人</w:t>
            </w:r>
            <w:r>
              <w:rPr>
                <w:rFonts w:hint="eastAsia" w:ascii="仿宋" w:hAnsi="仿宋" w:eastAsia="仿宋" w:cs="宋体"/>
                <w:color w:val="auto"/>
                <w:kern w:val="0"/>
                <w:sz w:val="24"/>
                <w:highlight w:val="none"/>
                <w:lang w:eastAsia="zh-CN"/>
              </w:rPr>
              <w:t>具有</w:t>
            </w:r>
            <w:r>
              <w:rPr>
                <w:rFonts w:hint="eastAsia" w:ascii="仿宋" w:hAnsi="仿宋" w:eastAsia="仿宋" w:cs="宋体"/>
                <w:color w:val="auto"/>
                <w:kern w:val="0"/>
                <w:sz w:val="24"/>
                <w:highlight w:val="none"/>
              </w:rPr>
              <w:t>有效期内的ISO9001质量管理体系认证证书，认证内容包含</w:t>
            </w:r>
            <w:r>
              <w:rPr>
                <w:rFonts w:hint="eastAsia" w:ascii="仿宋" w:hAnsi="仿宋" w:eastAsia="仿宋" w:cs="宋体"/>
                <w:color w:val="auto"/>
                <w:kern w:val="0"/>
                <w:sz w:val="24"/>
                <w:highlight w:val="none"/>
                <w:lang w:eastAsia="zh-CN"/>
              </w:rPr>
              <w:t>实木家具、人造板家具、金属家具、钢木家具、软体家具、钢塑家具</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eastAsia="zh-CN"/>
              </w:rPr>
              <w:t>完全符合得</w:t>
            </w:r>
            <w:r>
              <w:rPr>
                <w:rFonts w:hint="eastAsia" w:ascii="仿宋" w:hAnsi="仿宋" w:eastAsia="仿宋" w:cs="宋体"/>
                <w:color w:val="auto"/>
                <w:kern w:val="0"/>
                <w:sz w:val="24"/>
                <w:highlight w:val="none"/>
                <w:lang w:val="en-US" w:eastAsia="zh-CN"/>
              </w:rPr>
              <w:t>1分，缺一项扣0.5分，扣完为止</w:t>
            </w:r>
          </w:p>
          <w:p w14:paraId="12403AA1">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noWrap/>
            <w:vAlign w:val="center"/>
          </w:tcPr>
          <w:p w14:paraId="131DF907">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3A90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1119A41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193" w:type="dxa"/>
            <w:vMerge w:val="continue"/>
            <w:noWrap/>
            <w:vAlign w:val="center"/>
          </w:tcPr>
          <w:p w14:paraId="586E7812">
            <w:pPr>
              <w:widowControl/>
              <w:adjustRightInd/>
              <w:jc w:val="center"/>
              <w:textAlignment w:val="center"/>
              <w:rPr>
                <w:rFonts w:hint="eastAsia" w:ascii="仿宋" w:hAnsi="仿宋" w:eastAsia="仿宋" w:cs="宋体"/>
                <w:color w:val="auto"/>
                <w:kern w:val="0"/>
                <w:sz w:val="24"/>
                <w:highlight w:val="none"/>
              </w:rPr>
            </w:pPr>
          </w:p>
        </w:tc>
        <w:tc>
          <w:tcPr>
            <w:tcW w:w="6893" w:type="dxa"/>
            <w:noWrap/>
            <w:vAlign w:val="center"/>
          </w:tcPr>
          <w:p w14:paraId="25A3F307">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投标人</w:t>
            </w:r>
            <w:r>
              <w:rPr>
                <w:rFonts w:hint="eastAsia" w:ascii="仿宋" w:hAnsi="仿宋" w:eastAsia="仿宋" w:cs="宋体"/>
                <w:color w:val="auto"/>
                <w:kern w:val="0"/>
                <w:sz w:val="24"/>
                <w:highlight w:val="none"/>
                <w:lang w:eastAsia="zh-CN"/>
              </w:rPr>
              <w:t>具有</w:t>
            </w:r>
            <w:r>
              <w:rPr>
                <w:rFonts w:hint="eastAsia" w:ascii="仿宋" w:hAnsi="仿宋" w:eastAsia="仿宋" w:cs="宋体"/>
                <w:color w:val="auto"/>
                <w:kern w:val="0"/>
                <w:sz w:val="24"/>
                <w:highlight w:val="none"/>
              </w:rPr>
              <w:t>有效期内的ISO14001环境管理体系认证证书，认证内容包含</w:t>
            </w:r>
            <w:r>
              <w:rPr>
                <w:rFonts w:hint="eastAsia" w:ascii="仿宋" w:hAnsi="仿宋" w:eastAsia="仿宋" w:cs="宋体"/>
                <w:color w:val="auto"/>
                <w:kern w:val="0"/>
                <w:sz w:val="24"/>
                <w:highlight w:val="none"/>
                <w:lang w:eastAsia="zh-CN"/>
              </w:rPr>
              <w:t>实木家具、人造板家具、金属家具、钢木家具、软体家具、钢塑家具</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eastAsia="zh-CN"/>
              </w:rPr>
              <w:t>完全符合得</w:t>
            </w:r>
            <w:r>
              <w:rPr>
                <w:rFonts w:hint="eastAsia" w:ascii="仿宋" w:hAnsi="仿宋" w:eastAsia="仿宋" w:cs="宋体"/>
                <w:color w:val="auto"/>
                <w:kern w:val="0"/>
                <w:sz w:val="24"/>
                <w:highlight w:val="none"/>
                <w:lang w:val="en-US" w:eastAsia="zh-CN"/>
              </w:rPr>
              <w:t>1分，缺一项扣0.5分，扣完为止</w:t>
            </w:r>
          </w:p>
          <w:p w14:paraId="00683DBC">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noWrap/>
            <w:vAlign w:val="center"/>
          </w:tcPr>
          <w:p w14:paraId="60FC8EF2">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79D2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62C3D33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193" w:type="dxa"/>
            <w:vMerge w:val="continue"/>
            <w:noWrap/>
            <w:vAlign w:val="center"/>
          </w:tcPr>
          <w:p w14:paraId="132DE407">
            <w:pPr>
              <w:widowControl/>
              <w:adjustRightInd/>
              <w:jc w:val="center"/>
              <w:textAlignment w:val="center"/>
              <w:rPr>
                <w:rFonts w:hint="eastAsia" w:ascii="仿宋" w:hAnsi="仿宋" w:eastAsia="仿宋" w:cs="宋体"/>
                <w:color w:val="auto"/>
                <w:kern w:val="0"/>
                <w:sz w:val="24"/>
                <w:highlight w:val="none"/>
              </w:rPr>
            </w:pPr>
          </w:p>
        </w:tc>
        <w:tc>
          <w:tcPr>
            <w:tcW w:w="6893" w:type="dxa"/>
            <w:noWrap/>
            <w:vAlign w:val="center"/>
          </w:tcPr>
          <w:p w14:paraId="61C3CF1C">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投标人</w:t>
            </w:r>
            <w:r>
              <w:rPr>
                <w:rFonts w:hint="eastAsia" w:ascii="仿宋" w:hAnsi="仿宋" w:eastAsia="仿宋" w:cs="宋体"/>
                <w:color w:val="auto"/>
                <w:kern w:val="0"/>
                <w:sz w:val="24"/>
                <w:highlight w:val="none"/>
                <w:lang w:eastAsia="zh-CN"/>
              </w:rPr>
              <w:t>具有</w:t>
            </w:r>
            <w:r>
              <w:rPr>
                <w:rFonts w:hint="eastAsia" w:ascii="仿宋" w:hAnsi="仿宋" w:eastAsia="仿宋" w:cs="宋体"/>
                <w:color w:val="auto"/>
                <w:kern w:val="0"/>
                <w:sz w:val="24"/>
                <w:highlight w:val="none"/>
              </w:rPr>
              <w:t>有效期内的ISO45001职业健康安全管理体系认证证书或GB/T 28001职业健康安全管理体系认证证书，认证内容包含</w:t>
            </w:r>
            <w:r>
              <w:rPr>
                <w:rFonts w:hint="eastAsia" w:ascii="仿宋" w:hAnsi="仿宋" w:eastAsia="仿宋" w:cs="宋体"/>
                <w:color w:val="auto"/>
                <w:kern w:val="0"/>
                <w:sz w:val="24"/>
                <w:highlight w:val="none"/>
                <w:lang w:eastAsia="zh-CN"/>
              </w:rPr>
              <w:t>实木家具、人造板家具、金属家具、钢木家具、软体家具、钢塑家具</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eastAsia="zh-CN"/>
              </w:rPr>
              <w:t>完全符合得</w:t>
            </w:r>
            <w:r>
              <w:rPr>
                <w:rFonts w:hint="eastAsia" w:ascii="仿宋" w:hAnsi="仿宋" w:eastAsia="仿宋" w:cs="宋体"/>
                <w:color w:val="auto"/>
                <w:kern w:val="0"/>
                <w:sz w:val="24"/>
                <w:highlight w:val="none"/>
                <w:lang w:val="en-US" w:eastAsia="zh-CN"/>
              </w:rPr>
              <w:t>1分，缺一项扣0.5分，扣完为止</w:t>
            </w:r>
          </w:p>
          <w:p w14:paraId="1B179F5D">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noWrap/>
            <w:vAlign w:val="center"/>
          </w:tcPr>
          <w:p w14:paraId="3F2385B2">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554D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389065CD">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4</w:t>
            </w:r>
          </w:p>
        </w:tc>
        <w:tc>
          <w:tcPr>
            <w:tcW w:w="1193" w:type="dxa"/>
            <w:vMerge w:val="continue"/>
            <w:noWrap/>
            <w:vAlign w:val="center"/>
          </w:tcPr>
          <w:p w14:paraId="293F5CF2">
            <w:pPr>
              <w:widowControl/>
              <w:adjustRightInd/>
              <w:jc w:val="center"/>
              <w:textAlignment w:val="center"/>
              <w:rPr>
                <w:rFonts w:hint="eastAsia" w:ascii="仿宋" w:hAnsi="仿宋" w:eastAsia="仿宋" w:cs="宋体"/>
                <w:color w:val="auto"/>
                <w:kern w:val="0"/>
                <w:sz w:val="24"/>
                <w:highlight w:val="none"/>
              </w:rPr>
            </w:pPr>
          </w:p>
        </w:tc>
        <w:tc>
          <w:tcPr>
            <w:tcW w:w="6893" w:type="dxa"/>
            <w:noWrap/>
            <w:vAlign w:val="center"/>
          </w:tcPr>
          <w:p w14:paraId="4D42F071">
            <w:pPr>
              <w:widowControl/>
              <w:adjustRightInd/>
              <w:jc w:val="left"/>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投标人具有</w:t>
            </w:r>
            <w:r>
              <w:rPr>
                <w:rFonts w:hint="eastAsia" w:ascii="仿宋" w:hAnsi="仿宋" w:eastAsia="仿宋" w:cs="宋体"/>
                <w:color w:val="auto"/>
                <w:kern w:val="0"/>
                <w:sz w:val="24"/>
                <w:highlight w:val="none"/>
              </w:rPr>
              <w:t>有效期内的</w:t>
            </w:r>
            <w:r>
              <w:rPr>
                <w:rFonts w:hint="eastAsia" w:ascii="仿宋" w:hAnsi="仿宋" w:eastAsia="仿宋" w:cs="宋体"/>
                <w:color w:val="auto"/>
                <w:kern w:val="0"/>
                <w:sz w:val="24"/>
                <w:highlight w:val="none"/>
                <w:lang w:val="en-US" w:eastAsia="zh-CN"/>
              </w:rPr>
              <w:t>家具产品环保卫士认证证书，认证内容包含金属家具、软体家具、木家具、其他家具，全部符合得1分，缺一项扣0.5分，扣完为止。</w:t>
            </w:r>
          </w:p>
          <w:p w14:paraId="60F18F9D">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noWrap/>
            <w:vAlign w:val="center"/>
          </w:tcPr>
          <w:p w14:paraId="63F58E82">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r>
      <w:tr w14:paraId="1F3B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F0F5C94">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5</w:t>
            </w:r>
          </w:p>
        </w:tc>
        <w:tc>
          <w:tcPr>
            <w:tcW w:w="1193" w:type="dxa"/>
            <w:vMerge w:val="continue"/>
            <w:noWrap/>
            <w:vAlign w:val="center"/>
          </w:tcPr>
          <w:p w14:paraId="0A1D5910">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04873DE9">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环境标志产品评审。投标产品列入财政部、生态环境部等部门发布的“环境标志产品品目清单”，且获得指定认证机构出具的环境标志产品认证证书的，</w:t>
            </w:r>
            <w:r>
              <w:rPr>
                <w:rFonts w:hint="eastAsia" w:ascii="仿宋" w:hAnsi="仿宋" w:eastAsia="仿宋" w:cs="宋体"/>
                <w:color w:val="auto"/>
                <w:kern w:val="0"/>
                <w:sz w:val="24"/>
                <w:highlight w:val="none"/>
                <w:lang w:val="en-US" w:eastAsia="zh-CN"/>
              </w:rPr>
              <w:t>认证内容包含钢木家具、金属家具、软体家具、实木类家具、人造板类家具、其他家具</w:t>
            </w:r>
            <w:r>
              <w:rPr>
                <w:rFonts w:hint="eastAsia" w:ascii="仿宋" w:hAnsi="仿宋" w:eastAsia="仿宋" w:cs="宋体"/>
                <w:color w:val="auto"/>
                <w:kern w:val="0"/>
                <w:sz w:val="24"/>
                <w:highlight w:val="none"/>
              </w:rPr>
              <w:t>。投标人须提供国家确定的认证机构出具的、处于有效期之内的环境标志产品认证证书复印件，</w:t>
            </w:r>
            <w:r>
              <w:rPr>
                <w:rFonts w:hint="eastAsia" w:ascii="仿宋" w:hAnsi="仿宋" w:eastAsia="仿宋" w:cs="宋体"/>
                <w:color w:val="auto"/>
                <w:kern w:val="0"/>
                <w:sz w:val="24"/>
                <w:highlight w:val="none"/>
                <w:lang w:val="en-US" w:eastAsia="zh-CN"/>
              </w:rPr>
              <w:t>全部符合得2分，缺一项扣0.5分，扣完为止。</w:t>
            </w:r>
            <w:r>
              <w:rPr>
                <w:rFonts w:hint="eastAsia" w:ascii="仿宋" w:hAnsi="仿宋" w:eastAsia="仿宋" w:cs="宋体"/>
                <w:color w:val="auto"/>
                <w:kern w:val="0"/>
                <w:sz w:val="24"/>
                <w:highlight w:val="none"/>
              </w:rPr>
              <w:t>注：投标文件中须提供证书复印件加盖投标供应商公章，并提供国家认证认可查询平台。（http://cx.cnca.cn/CertECloud/result/skipResultList）网上查询截图加盖公章，未提供或未在有效期限内不得分。认证内容产品名称不同但功能性相同实质上属于同一产品的，可在投标文件中提供相关证明材料，由评审委员会认可是否得分。</w:t>
            </w:r>
          </w:p>
        </w:tc>
        <w:tc>
          <w:tcPr>
            <w:tcW w:w="908" w:type="dxa"/>
            <w:noWrap/>
            <w:vAlign w:val="center"/>
          </w:tcPr>
          <w:p w14:paraId="601A189A">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r>
      <w:tr w14:paraId="7057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ABC4F5C">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6</w:t>
            </w:r>
          </w:p>
        </w:tc>
        <w:tc>
          <w:tcPr>
            <w:tcW w:w="1193" w:type="dxa"/>
            <w:noWrap/>
            <w:vAlign w:val="center"/>
          </w:tcPr>
          <w:p w14:paraId="6AAB6185">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业绩（3分）</w:t>
            </w:r>
          </w:p>
        </w:tc>
        <w:tc>
          <w:tcPr>
            <w:tcW w:w="6893" w:type="dxa"/>
            <w:noWrap/>
            <w:vAlign w:val="center"/>
          </w:tcPr>
          <w:p w14:paraId="2E14CA51">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投标人提供自202</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年以来（以合同签订时间为准）的同类案例，每个案例得1分，最多得3分。</w:t>
            </w:r>
          </w:p>
          <w:p w14:paraId="5E4BB3EF">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（注：每个案例需提供合同、发票和验收报告复印件或扫描件加盖投标人电子公章，同类案例是指与采购标的同品类的产品案例）</w:t>
            </w:r>
          </w:p>
        </w:tc>
        <w:tc>
          <w:tcPr>
            <w:tcW w:w="908" w:type="dxa"/>
            <w:noWrap/>
            <w:vAlign w:val="center"/>
          </w:tcPr>
          <w:p w14:paraId="5F0F73CC">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r>
      <w:tr w14:paraId="3544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750" w:type="dxa"/>
            <w:vMerge w:val="restart"/>
            <w:noWrap/>
            <w:vAlign w:val="center"/>
          </w:tcPr>
          <w:p w14:paraId="6015EB9C">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7</w:t>
            </w:r>
          </w:p>
        </w:tc>
        <w:tc>
          <w:tcPr>
            <w:tcW w:w="1193" w:type="dxa"/>
            <w:vMerge w:val="restart"/>
            <w:noWrap/>
            <w:vAlign w:val="center"/>
          </w:tcPr>
          <w:p w14:paraId="47225ECB">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检测报告（</w:t>
            </w:r>
            <w:r>
              <w:rPr>
                <w:rFonts w:hint="eastAsia" w:ascii="仿宋" w:hAnsi="仿宋" w:eastAsia="仿宋" w:cs="宋体"/>
                <w:color w:val="auto"/>
                <w:kern w:val="0"/>
                <w:sz w:val="24"/>
                <w:highlight w:val="none"/>
                <w:lang w:val="en-US" w:eastAsia="zh-CN"/>
              </w:rPr>
              <w:t>9</w:t>
            </w:r>
            <w:r>
              <w:rPr>
                <w:rFonts w:hint="eastAsia" w:ascii="仿宋" w:hAnsi="仿宋" w:eastAsia="仿宋" w:cs="宋体"/>
                <w:color w:val="auto"/>
                <w:kern w:val="0"/>
                <w:sz w:val="24"/>
                <w:highlight w:val="none"/>
              </w:rPr>
              <w:t>分）</w:t>
            </w:r>
          </w:p>
        </w:tc>
        <w:tc>
          <w:tcPr>
            <w:tcW w:w="6893" w:type="dxa"/>
            <w:noWrap/>
            <w:vAlign w:val="center"/>
          </w:tcPr>
          <w:p w14:paraId="5E89B139">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须提供符合国家标准或行业标准要求的主要原材料（</w:t>
            </w:r>
            <w:r>
              <w:rPr>
                <w:rFonts w:hint="eastAsia" w:ascii="仿宋" w:hAnsi="仿宋" w:eastAsia="仿宋" w:cs="宋体"/>
                <w:color w:val="auto"/>
                <w:kern w:val="0"/>
                <w:sz w:val="24"/>
                <w:highlight w:val="none"/>
                <w:lang w:eastAsia="zh-CN"/>
              </w:rPr>
              <w:t>海绵、水性漆、冷轧钢板、塑料、封边条</w:t>
            </w:r>
            <w:r>
              <w:rPr>
                <w:rFonts w:hint="eastAsia" w:ascii="仿宋" w:hAnsi="仿宋" w:eastAsia="仿宋" w:cs="宋体"/>
                <w:color w:val="auto"/>
                <w:kern w:val="0"/>
                <w:sz w:val="24"/>
                <w:highlight w:val="none"/>
              </w:rPr>
              <w:t>）符合要求的检测报告（一年内）。每提供一个种类的原材料检测报告，得1分，最高得</w:t>
            </w:r>
            <w:r>
              <w:rPr>
                <w:rFonts w:hint="eastAsia" w:ascii="仿宋" w:hAnsi="仿宋" w:eastAsia="仿宋" w:cs="宋体"/>
                <w:color w:val="auto"/>
                <w:kern w:val="0"/>
                <w:sz w:val="24"/>
                <w:highlight w:val="none"/>
                <w:lang w:val="en-US" w:eastAsia="zh-CN"/>
              </w:rPr>
              <w:t>5</w:t>
            </w:r>
            <w:r>
              <w:rPr>
                <w:rFonts w:hint="eastAsia" w:ascii="仿宋" w:hAnsi="仿宋" w:eastAsia="仿宋" w:cs="宋体"/>
                <w:color w:val="auto"/>
                <w:kern w:val="0"/>
                <w:sz w:val="24"/>
                <w:highlight w:val="none"/>
              </w:rPr>
              <w:t>分。</w:t>
            </w:r>
          </w:p>
          <w:p w14:paraId="35DE8DCD">
            <w:pPr>
              <w:widowControl/>
              <w:numPr>
                <w:ilvl w:val="0"/>
                <w:numId w:val="0"/>
              </w:numPr>
              <w:adjustRightInd/>
              <w:jc w:val="left"/>
              <w:textAlignment w:val="center"/>
              <w:rPr>
                <w:rFonts w:hint="eastAsia" w:ascii="仿宋" w:eastAsia="仿宋"/>
                <w:color w:val="auto"/>
                <w:sz w:val="24"/>
                <w:highlight w:val="none"/>
                <w:lang w:val="en-US" w:eastAsia="zh-CN"/>
              </w:rPr>
            </w:pPr>
            <w:r>
              <w:rPr>
                <w:rFonts w:hint="eastAsia" w:ascii="仿宋" w:hAnsi="Times New Roman" w:eastAsia="仿宋" w:cs="Times New Roman"/>
                <w:color w:val="auto"/>
                <w:kern w:val="2"/>
                <w:sz w:val="24"/>
                <w:szCs w:val="24"/>
                <w:highlight w:val="none"/>
                <w:lang w:val="en-US" w:eastAsia="zh-CN" w:bidi="ar-SA"/>
              </w:rPr>
              <w:t>1、</w:t>
            </w:r>
            <w:r>
              <w:rPr>
                <w:rFonts w:hint="eastAsia" w:ascii="仿宋" w:hAnsi="仿宋" w:eastAsia="仿宋" w:cs="宋体"/>
                <w:color w:val="auto"/>
                <w:kern w:val="0"/>
                <w:sz w:val="24"/>
                <w:highlight w:val="none"/>
                <w:lang w:eastAsia="zh-CN"/>
              </w:rPr>
              <w:t>海绵</w:t>
            </w:r>
            <w:r>
              <w:rPr>
                <w:rFonts w:hint="eastAsia" w:ascii="仿宋" w:hAnsi="仿宋" w:eastAsia="仿宋" w:cs="宋体"/>
                <w:color w:val="auto"/>
                <w:kern w:val="0"/>
                <w:sz w:val="24"/>
                <w:highlight w:val="none"/>
              </w:rPr>
              <w:t>：</w:t>
            </w:r>
            <w:r>
              <w:rPr>
                <w:rFonts w:hint="eastAsia" w:ascii="仿宋" w:eastAsia="仿宋"/>
                <w:color w:val="auto"/>
                <w:sz w:val="24"/>
                <w:highlight w:val="none"/>
                <w:lang w:val="en-US" w:eastAsia="zh-CN"/>
              </w:rPr>
              <w:t>5%压陷硬度≥125N；65%/25%压陷比≥1.8；75%压缩永久变形≤6%；回弹率≥35%；干热老化后拉伸强度≥55kpa；f：撕裂强度≥2.0N/cm；灰分≤2.75%；</w:t>
            </w:r>
          </w:p>
          <w:p w14:paraId="1213C336">
            <w:pPr>
              <w:widowControl/>
              <w:numPr>
                <w:ilvl w:val="0"/>
                <w:numId w:val="0"/>
              </w:numPr>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szCs w:val="24"/>
                <w:highlight w:val="none"/>
                <w:lang w:val="en-US" w:eastAsia="zh-CN" w:bidi="ar-SA"/>
              </w:rPr>
              <w:t>2、</w:t>
            </w:r>
            <w:r>
              <w:rPr>
                <w:rFonts w:hint="eastAsia" w:ascii="仿宋" w:hAnsi="仿宋" w:eastAsia="仿宋" w:cs="宋体"/>
                <w:color w:val="auto"/>
                <w:kern w:val="0"/>
                <w:sz w:val="24"/>
                <w:highlight w:val="none"/>
                <w:lang w:eastAsia="zh-CN"/>
              </w:rPr>
              <w:t>水性漆</w:t>
            </w:r>
            <w:r>
              <w:rPr>
                <w:rFonts w:hint="eastAsia" w:ascii="仿宋" w:hAnsi="仿宋" w:eastAsia="仿宋" w:cs="宋体"/>
                <w:color w:val="auto"/>
                <w:kern w:val="0"/>
                <w:sz w:val="24"/>
                <w:highlight w:val="none"/>
              </w:rPr>
              <w:t>：VOC 含量≤50g/L；</w:t>
            </w:r>
            <w:r>
              <w:rPr>
                <w:rFonts w:hint="eastAsia" w:ascii="仿宋" w:hAnsi="仿宋" w:eastAsia="仿宋" w:cs="宋体"/>
                <w:color w:val="auto"/>
                <w:kern w:val="0"/>
                <w:sz w:val="24"/>
                <w:highlight w:val="none"/>
                <w:lang w:eastAsia="zh-CN"/>
              </w:rPr>
              <w:t>甲醛含量</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en-US" w:eastAsia="zh-CN"/>
              </w:rPr>
              <w:t>100</w:t>
            </w:r>
            <w:r>
              <w:rPr>
                <w:rFonts w:hint="eastAsia" w:ascii="仿宋" w:hAnsi="仿宋" w:eastAsia="仿宋" w:cs="宋体"/>
                <w:color w:val="auto"/>
                <w:kern w:val="0"/>
                <w:sz w:val="24"/>
                <w:highlight w:val="none"/>
              </w:rPr>
              <w:t>mg/kg</w:t>
            </w:r>
            <w:r>
              <w:rPr>
                <w:rFonts w:hint="eastAsia" w:ascii="仿宋" w:hAnsi="仿宋" w:eastAsia="仿宋" w:cs="宋体"/>
                <w:color w:val="auto"/>
                <w:kern w:val="0"/>
                <w:sz w:val="24"/>
                <w:highlight w:val="none"/>
                <w:lang w:eastAsia="zh-CN"/>
              </w:rPr>
              <w:t>；总铅含量</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en-US" w:eastAsia="zh-CN"/>
              </w:rPr>
              <w:t>90</w:t>
            </w:r>
            <w:r>
              <w:rPr>
                <w:rFonts w:hint="eastAsia" w:ascii="仿宋" w:hAnsi="仿宋" w:eastAsia="仿宋" w:cs="宋体"/>
                <w:color w:val="auto"/>
                <w:kern w:val="0"/>
                <w:sz w:val="24"/>
                <w:highlight w:val="none"/>
              </w:rPr>
              <w:t>mg/kg</w:t>
            </w:r>
            <w:r>
              <w:rPr>
                <w:rFonts w:hint="eastAsia" w:ascii="仿宋" w:hAnsi="仿宋" w:eastAsia="仿宋" w:cs="宋体"/>
                <w:color w:val="auto"/>
                <w:kern w:val="0"/>
                <w:sz w:val="24"/>
                <w:highlight w:val="none"/>
                <w:lang w:eastAsia="zh-CN"/>
              </w:rPr>
              <w:t>可溶性镉≤75mg/kg、可溶性铬≤60mg/kg、可溶性汞≤60mg/kg；乙二醇醚及醚酯总和含量未检出；</w:t>
            </w:r>
          </w:p>
          <w:p w14:paraId="1990B51B">
            <w:pPr>
              <w:widowControl/>
              <w:numPr>
                <w:ilvl w:val="0"/>
                <w:numId w:val="0"/>
              </w:numPr>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szCs w:val="24"/>
                <w:highlight w:val="none"/>
                <w:lang w:val="en-US" w:eastAsia="zh-CN" w:bidi="ar-SA"/>
              </w:rPr>
              <w:t>3、</w:t>
            </w:r>
            <w:r>
              <w:rPr>
                <w:rFonts w:hint="eastAsia" w:ascii="仿宋" w:hAnsi="仿宋" w:eastAsia="仿宋" w:cs="宋体"/>
                <w:color w:val="auto"/>
                <w:kern w:val="0"/>
                <w:sz w:val="24"/>
                <w:highlight w:val="none"/>
                <w:lang w:eastAsia="zh-CN"/>
              </w:rPr>
              <w:t>冷轧钢板：中性盐雾试验</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en-US" w:eastAsia="zh-CN"/>
              </w:rPr>
              <w:t>240h，保护评级及外观评级均达到10级；重金属含量（限色漆）（可溶性铅、可溶性铬、可溶性镉、可溶性汞）未检出；</w:t>
            </w:r>
          </w:p>
          <w:p w14:paraId="5933537E">
            <w:pPr>
              <w:keepNext w:val="0"/>
              <w:keepLines w:val="0"/>
              <w:pageBreakBefore w:val="0"/>
              <w:widowControl/>
              <w:numPr>
                <w:ilvl w:val="0"/>
                <w:numId w:val="0"/>
              </w:numPr>
              <w:kinsoku/>
              <w:wordWrap/>
              <w:overflowPunct/>
              <w:topLinePunct w:val="0"/>
              <w:autoSpaceDE/>
              <w:autoSpaceDN/>
              <w:bidi w:val="0"/>
              <w:adjustRightInd/>
              <w:spacing w:line="240" w:lineRule="auto"/>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szCs w:val="24"/>
                <w:highlight w:val="none"/>
                <w:lang w:val="en-US" w:eastAsia="zh-CN" w:bidi="ar-SA"/>
              </w:rPr>
              <w:t>4、</w:t>
            </w:r>
            <w:r>
              <w:rPr>
                <w:rFonts w:hint="eastAsia" w:ascii="仿宋" w:hAnsi="仿宋" w:eastAsia="仿宋" w:cs="宋体"/>
                <w:color w:val="auto"/>
                <w:kern w:val="0"/>
                <w:sz w:val="24"/>
                <w:highlight w:val="none"/>
              </w:rPr>
              <w:t>塑料：邻苯二甲酸酯（DBP、BBP、DEHP、DNOP、DINP、DIDP）未检出；</w:t>
            </w:r>
            <w:r>
              <w:rPr>
                <w:rFonts w:hint="eastAsia" w:ascii="仿宋" w:hAnsi="仿宋" w:eastAsia="仿宋" w:cs="宋体"/>
                <w:color w:val="auto"/>
                <w:kern w:val="0"/>
                <w:sz w:val="24"/>
                <w:highlight w:val="none"/>
                <w:lang w:val="en-US" w:eastAsia="zh-CN"/>
              </w:rPr>
              <w:t>重金属含量（可溶性铅、可溶性铬、可溶性镉、可溶性汞）未检出；</w:t>
            </w:r>
          </w:p>
          <w:p w14:paraId="7DBB4CF6">
            <w:pPr>
              <w:keepNext w:val="0"/>
              <w:keepLines w:val="0"/>
              <w:pageBreakBefore w:val="0"/>
              <w:widowControl/>
              <w:numPr>
                <w:ilvl w:val="0"/>
                <w:numId w:val="0"/>
              </w:numPr>
              <w:kinsoku/>
              <w:wordWrap/>
              <w:overflowPunct/>
              <w:topLinePunct w:val="0"/>
              <w:autoSpaceDE/>
              <w:autoSpaceDN/>
              <w:bidi w:val="0"/>
              <w:snapToGrid w:val="0"/>
              <w:spacing w:line="240" w:lineRule="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5、</w:t>
            </w:r>
            <w:r>
              <w:rPr>
                <w:rFonts w:hint="eastAsia" w:ascii="仿宋" w:hAnsi="仿宋" w:eastAsia="仿宋" w:cs="宋体"/>
                <w:color w:val="auto"/>
                <w:kern w:val="0"/>
                <w:sz w:val="24"/>
                <w:highlight w:val="none"/>
                <w:lang w:eastAsia="zh-CN"/>
              </w:rPr>
              <w:t>封边条：</w:t>
            </w:r>
            <w:r>
              <w:rPr>
                <w:rFonts w:hint="eastAsia" w:ascii="仿宋" w:hAnsi="仿宋" w:eastAsia="仿宋" w:cs="宋体"/>
                <w:color w:val="auto"/>
                <w:kern w:val="0"/>
                <w:sz w:val="24"/>
                <w:highlight w:val="none"/>
                <w:lang w:val="en-US" w:eastAsia="zh-CN"/>
              </w:rPr>
              <w:t>耐老化性、耐光色牢度（灰色样卡）均合格；燃烧性能：热释放速率峰值≤150KW；5min内放出的总能量≤30MJ；最大烟密度≤75%</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eastAsia="zh-CN"/>
              </w:rPr>
              <w:t>；</w:t>
            </w:r>
          </w:p>
          <w:p w14:paraId="20C3D561">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原材料供应商提供符合上述要求的检测报告也可采用，但必须提供供应商购买对应原材料的发票复印件（一年内）。</w:t>
            </w:r>
          </w:p>
          <w:p w14:paraId="219DCB6F">
            <w:pPr>
              <w:adjustRightInd/>
              <w:rPr>
                <w:rFonts w:ascii="Calibri" w:hAnsi="Calibri"/>
                <w:color w:val="auto"/>
                <w:highlight w:val="none"/>
              </w:rPr>
            </w:pPr>
            <w:r>
              <w:rPr>
                <w:rFonts w:hint="eastAsia" w:ascii="仿宋" w:hAnsi="仿宋" w:eastAsia="仿宋" w:cs="仿宋"/>
                <w:color w:val="auto"/>
                <w:kern w:val="0"/>
                <w:sz w:val="24"/>
                <w:highlight w:val="none"/>
              </w:rPr>
              <w:t>备注：出具的检测报告必须由具备家具成品及其原辅材料检测能力并通过国家计量认证（CMA资质）的第三方检测机构提供,所有检测报告都可以在</w:t>
            </w:r>
            <w:r>
              <w:rPr>
                <w:rFonts w:hint="eastAsia" w:ascii="仿宋" w:hAnsi="仿宋" w:eastAsia="仿宋" w:cs="仿宋"/>
                <w:color w:val="auto"/>
                <w:sz w:val="24"/>
                <w:highlight w:val="none"/>
              </w:rPr>
              <w:t>全国认证认可信息公共服务平台网站（http://www.cnca.gov.cn/）查询页面截图，截图加盖供应商公章进入响应文件，否则不得分。</w:t>
            </w:r>
            <w:r>
              <w:rPr>
                <w:rFonts w:hint="eastAsia" w:ascii="仿宋" w:hAnsi="仿宋" w:eastAsia="仿宋" w:cs="仿宋"/>
                <w:color w:val="auto"/>
                <w:kern w:val="0"/>
                <w:sz w:val="24"/>
                <w:highlight w:val="none"/>
              </w:rPr>
              <w:t xml:space="preserve">     </w:t>
            </w:r>
            <w:r>
              <w:rPr>
                <w:rFonts w:hint="eastAsia" w:ascii="仿宋" w:hAnsi="仿宋" w:eastAsia="仿宋" w:cs="宋体"/>
                <w:color w:val="auto"/>
                <w:kern w:val="0"/>
                <w:sz w:val="24"/>
                <w:highlight w:val="none"/>
              </w:rPr>
              <w:t xml:space="preserve">                                                                                                                                                               </w:t>
            </w:r>
          </w:p>
        </w:tc>
        <w:tc>
          <w:tcPr>
            <w:tcW w:w="908" w:type="dxa"/>
            <w:noWrap/>
            <w:vAlign w:val="center"/>
          </w:tcPr>
          <w:p w14:paraId="6A8206ED">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5</w:t>
            </w:r>
          </w:p>
        </w:tc>
      </w:tr>
      <w:tr w14:paraId="49A1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69C97DC4">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28E1F341">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49B2E7AC">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须提供符合核心技术性能要求的与采购标的同品类成品检测报告（一年内）：</w:t>
            </w:r>
          </w:p>
          <w:p w14:paraId="266C3A28">
            <w:pPr>
              <w:pStyle w:val="41"/>
              <w:numPr>
                <w:ilvl w:val="0"/>
                <w:numId w:val="5"/>
              </w:numPr>
              <w:adjustRightInd/>
              <w:rPr>
                <w:rFonts w:hint="eastAsia" w:ascii="仿宋" w:hAnsi="仿宋" w:eastAsia="仿宋" w:cs="仿宋"/>
                <w:color w:val="auto"/>
                <w:kern w:val="0"/>
                <w:sz w:val="24"/>
                <w:highlight w:val="none"/>
                <w:lang w:eastAsia="zh-CN"/>
              </w:rPr>
            </w:pPr>
            <w:r>
              <w:rPr>
                <w:rFonts w:hint="eastAsia" w:ascii="仿宋" w:hAnsi="仿宋" w:eastAsia="仿宋" w:cs="宋体"/>
                <w:color w:val="auto"/>
                <w:kern w:val="0"/>
                <w:sz w:val="24"/>
                <w:highlight w:val="none"/>
                <w:lang w:eastAsia="zh-CN"/>
              </w:rPr>
              <w:t>储物柜：形</w:t>
            </w:r>
            <w:r>
              <w:rPr>
                <w:rFonts w:hint="eastAsia" w:ascii="仿宋" w:hAnsi="仿宋" w:eastAsia="仿宋" w:cs="宋体"/>
                <w:color w:val="auto"/>
                <w:kern w:val="0"/>
                <w:sz w:val="21"/>
                <w:szCs w:val="21"/>
                <w:highlight w:val="none"/>
                <w:lang w:eastAsia="zh-CN"/>
              </w:rPr>
              <w:t>状及位置公差（翘曲度、平整度、邻边垂直度、底脚平稳性）均合格；</w:t>
            </w:r>
            <w:r>
              <w:rPr>
                <w:rFonts w:hint="eastAsia" w:ascii="仿宋" w:hAnsi="仿宋" w:eastAsia="仿宋" w:cs="宋体"/>
                <w:color w:val="auto"/>
                <w:kern w:val="0"/>
                <w:sz w:val="24"/>
                <w:highlight w:val="none"/>
                <w:lang w:eastAsia="zh-CN"/>
              </w:rPr>
              <w:t>理化性能均合格；力学性能（柜类强度和耐久性、柜类稳定性）均合格；</w:t>
            </w:r>
            <w:r>
              <w:rPr>
                <w:rFonts w:hint="eastAsia" w:ascii="仿宋" w:hAnsi="仿宋" w:eastAsia="仿宋" w:cs="宋体"/>
                <w:color w:val="auto"/>
                <w:kern w:val="0"/>
                <w:sz w:val="24"/>
                <w:highlight w:val="none"/>
                <w:lang w:val="en-US" w:eastAsia="zh-CN"/>
              </w:rPr>
              <w:t>醛释放量≤0.04mg/m³、苯≤0.03mg/m³、甲苯≤0.08mg/m³、二甲苯≤0.10mg/m³、总挥发性有机化合物（TVOC）≤0.25mg/m³；完全符合得2分，缺项不得分。</w:t>
            </w:r>
          </w:p>
          <w:p w14:paraId="28BE2F3E">
            <w:pPr>
              <w:pStyle w:val="41"/>
              <w:numPr>
                <w:ilvl w:val="0"/>
                <w:numId w:val="5"/>
              </w:numPr>
              <w:adjustRightInd/>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实木椅：外观要求（木制件外观、漆膜外观）均合格；理化性能（耐液性、耐湿热、耐干热、附着力、耐磨性、抗冲击）均合格；力学性能（椅凳类强度和耐久性、椅凳类稳定性）均合格；</w:t>
            </w:r>
            <w:r>
              <w:rPr>
                <w:rFonts w:hint="eastAsia" w:ascii="仿宋" w:hAnsi="仿宋" w:eastAsia="仿宋" w:cs="宋体"/>
                <w:color w:val="auto"/>
                <w:kern w:val="0"/>
                <w:sz w:val="24"/>
                <w:highlight w:val="none"/>
                <w:lang w:val="en-US" w:eastAsia="zh-CN"/>
              </w:rPr>
              <w:t>醛释放量≤0.04mg/m³、苯≤0.03mg/m³、甲苯≤0.08mg/m³、二甲苯≤0.10mg/m³、总挥发性有机化合物（TVOC）≤0.25mg/m³；可接触的实木部件中五氯苯酚（PCP）未检出；完全符合得2分，缺项不得分。</w:t>
            </w:r>
          </w:p>
          <w:p w14:paraId="490F2791">
            <w:pPr>
              <w:widowControl/>
              <w:adjustRightInd/>
              <w:jc w:val="left"/>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产品生产厂家提供符合上述要求的检测报告也可采用，但必须提供供应商购买对应产品的发票复印件（一年内）。</w:t>
            </w:r>
          </w:p>
          <w:p w14:paraId="248DE42F">
            <w:pPr>
              <w:pStyle w:val="41"/>
              <w:adjustRightInd/>
              <w:rPr>
                <w:rFonts w:ascii="仿宋" w:hAnsi="仿宋" w:eastAsia="仿宋" w:cs="宋体"/>
                <w:color w:val="auto"/>
                <w:kern w:val="0"/>
                <w:sz w:val="24"/>
                <w:szCs w:val="24"/>
                <w:highlight w:val="none"/>
              </w:rPr>
            </w:pPr>
            <w:r>
              <w:rPr>
                <w:rFonts w:hint="eastAsia" w:ascii="仿宋" w:hAnsi="仿宋" w:eastAsia="仿宋" w:cs="仿宋"/>
                <w:color w:val="auto"/>
                <w:kern w:val="0"/>
                <w:sz w:val="24"/>
                <w:szCs w:val="24"/>
                <w:highlight w:val="none"/>
              </w:rPr>
              <w:t>备注：出具的检测报告必须由具备家具成品及其原辅材料检测能力并通过国家计量认证（CMA资质）的第三方检测机构提供,所有检测报告都可以在</w:t>
            </w:r>
            <w:r>
              <w:rPr>
                <w:rFonts w:hint="eastAsia" w:ascii="仿宋" w:hAnsi="仿宋" w:eastAsia="仿宋" w:cs="仿宋"/>
                <w:color w:val="auto"/>
                <w:sz w:val="24"/>
                <w:szCs w:val="24"/>
                <w:highlight w:val="none"/>
              </w:rPr>
              <w:t>全国认证认可信息公共服务平台网站（http://www.cnca.gov.cn/）查询页面截图，截图加盖供应商公章进入响应文件，否则不得分。</w:t>
            </w:r>
            <w:r>
              <w:rPr>
                <w:rFonts w:hint="eastAsia" w:ascii="仿宋" w:hAnsi="仿宋" w:eastAsia="仿宋" w:cs="仿宋"/>
                <w:color w:val="auto"/>
                <w:kern w:val="0"/>
                <w:sz w:val="24"/>
                <w:szCs w:val="24"/>
                <w:highlight w:val="none"/>
              </w:rPr>
              <w:t xml:space="preserve">     </w:t>
            </w:r>
            <w:r>
              <w:rPr>
                <w:rFonts w:hint="eastAsia" w:ascii="仿宋" w:hAnsi="仿宋" w:eastAsia="仿宋" w:cs="宋体"/>
                <w:color w:val="auto"/>
                <w:kern w:val="0"/>
                <w:sz w:val="24"/>
                <w:highlight w:val="none"/>
              </w:rPr>
              <w:t xml:space="preserve">                     </w:t>
            </w:r>
            <w:r>
              <w:rPr>
                <w:rFonts w:hint="eastAsia" w:ascii="仿宋" w:hAnsi="仿宋" w:eastAsia="仿宋" w:cs="仿宋"/>
                <w:color w:val="auto"/>
                <w:sz w:val="24"/>
                <w:szCs w:val="24"/>
                <w:highlight w:val="none"/>
              </w:rPr>
              <w:t xml:space="preserve">  </w:t>
            </w:r>
          </w:p>
        </w:tc>
        <w:tc>
          <w:tcPr>
            <w:tcW w:w="908" w:type="dxa"/>
            <w:noWrap/>
            <w:vAlign w:val="center"/>
          </w:tcPr>
          <w:p w14:paraId="581DF8F0">
            <w:pPr>
              <w:widowControl/>
              <w:adjustRightInd/>
              <w:jc w:val="center"/>
              <w:textAlignment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4</w:t>
            </w:r>
          </w:p>
        </w:tc>
      </w:tr>
      <w:tr w14:paraId="4E59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52AC478F">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8</w:t>
            </w:r>
          </w:p>
        </w:tc>
        <w:tc>
          <w:tcPr>
            <w:tcW w:w="1193" w:type="dxa"/>
            <w:noWrap/>
            <w:vAlign w:val="center"/>
          </w:tcPr>
          <w:p w14:paraId="530FF4FF">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仿宋"/>
                <w:color w:val="auto"/>
                <w:sz w:val="24"/>
                <w:highlight w:val="none"/>
              </w:rPr>
              <w:t>其余技术规格响应情况（4分）</w:t>
            </w:r>
          </w:p>
        </w:tc>
        <w:tc>
          <w:tcPr>
            <w:tcW w:w="6893" w:type="dxa"/>
            <w:noWrap/>
            <w:vAlign w:val="center"/>
          </w:tcPr>
          <w:p w14:paraId="5AE4C5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除核心性能技术指标外的其余技术规格均满足得4分，每一项负偏离扣1分，扣完为止。</w:t>
            </w:r>
          </w:p>
          <w:p w14:paraId="50EB183B">
            <w:pPr>
              <w:widowControl/>
              <w:adjustRightInd/>
              <w:textAlignment w:val="center"/>
              <w:rPr>
                <w:rFonts w:hint="eastAsia" w:ascii="仿宋" w:hAnsi="仿宋" w:eastAsia="仿宋" w:cs="宋体"/>
                <w:color w:val="auto"/>
                <w:kern w:val="0"/>
                <w:sz w:val="24"/>
                <w:highlight w:val="none"/>
              </w:rPr>
            </w:pPr>
            <w:r>
              <w:rPr>
                <w:rFonts w:hint="eastAsia" w:ascii="仿宋" w:hAnsi="仿宋" w:eastAsia="仿宋" w:cs="仿宋"/>
                <w:color w:val="auto"/>
                <w:sz w:val="24"/>
                <w:highlight w:val="none"/>
              </w:rPr>
              <w:t>注：采购人可根据采购需求对其余技术规格响应情况逐一对应量化。采购内容中要求提供相关证明材料的，投标人未提供或提供的证明材料不符合要求的，作为负偏离处理，同一产品不重复扣分。</w:t>
            </w:r>
          </w:p>
        </w:tc>
        <w:tc>
          <w:tcPr>
            <w:tcW w:w="908" w:type="dxa"/>
            <w:noWrap/>
            <w:vAlign w:val="center"/>
          </w:tcPr>
          <w:p w14:paraId="41EB26F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r>
      <w:tr w14:paraId="3FE0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72CFA1C8">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9</w:t>
            </w:r>
          </w:p>
        </w:tc>
        <w:tc>
          <w:tcPr>
            <w:tcW w:w="1193" w:type="dxa"/>
            <w:noWrap/>
            <w:vAlign w:val="center"/>
          </w:tcPr>
          <w:p w14:paraId="1BD144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项目实施规划方案（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p>
        </w:tc>
        <w:tc>
          <w:tcPr>
            <w:tcW w:w="6893" w:type="dxa"/>
            <w:noWrap/>
            <w:vAlign w:val="center"/>
          </w:tcPr>
          <w:p w14:paraId="7B69A768">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投标人提供项目实施规划方案，提出合理的项目整体实施方案，能按照项目分解节点，并可跟踪实施；设计的整体风格（包括但不限于美观性、完整性、主题性）是否满足采购需求等，由评审小组对响应方案评审后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p>
        </w:tc>
        <w:tc>
          <w:tcPr>
            <w:tcW w:w="908" w:type="dxa"/>
            <w:noWrap/>
            <w:vAlign w:val="center"/>
          </w:tcPr>
          <w:p w14:paraId="753A450A">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7</w:t>
            </w:r>
          </w:p>
        </w:tc>
      </w:tr>
      <w:tr w14:paraId="5B4B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47A558F6">
            <w:pPr>
              <w:widowControl/>
              <w:adjustRightInd/>
              <w:jc w:val="center"/>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c>
          <w:tcPr>
            <w:tcW w:w="1193" w:type="dxa"/>
            <w:noWrap/>
            <w:vAlign w:val="center"/>
          </w:tcPr>
          <w:p w14:paraId="56D5241A">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生产实施方案（</w:t>
            </w:r>
            <w:r>
              <w:rPr>
                <w:rFonts w:hint="eastAsia" w:ascii="仿宋" w:hAnsi="仿宋" w:eastAsia="仿宋" w:cs="仿宋"/>
                <w:color w:val="auto"/>
                <w:kern w:val="0"/>
                <w:sz w:val="24"/>
                <w:highlight w:val="none"/>
                <w:lang w:val="en-US" w:eastAsia="zh-CN" w:bidi="ar"/>
              </w:rPr>
              <w:t>7</w:t>
            </w:r>
            <w:r>
              <w:rPr>
                <w:rFonts w:hint="eastAsia" w:ascii="仿宋" w:hAnsi="仿宋" w:eastAsia="仿宋" w:cs="仿宋"/>
                <w:color w:val="auto"/>
                <w:kern w:val="0"/>
                <w:sz w:val="24"/>
                <w:highlight w:val="none"/>
                <w:lang w:bidi="ar"/>
              </w:rPr>
              <w:t>分）</w:t>
            </w:r>
          </w:p>
        </w:tc>
        <w:tc>
          <w:tcPr>
            <w:tcW w:w="6893" w:type="dxa"/>
            <w:noWrap/>
            <w:vAlign w:val="center"/>
          </w:tcPr>
          <w:p w14:paraId="7447E04A">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投标人提供生产实施方案，要具备生产能力，在规定的时间内有计划的完成项目需求产品的生产装配。根据供应商提供的方案能否满足采购需求，</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7C68C2BE">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7</w:t>
            </w:r>
          </w:p>
        </w:tc>
      </w:tr>
      <w:tr w14:paraId="00EA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37E29BB2">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1</w:t>
            </w:r>
          </w:p>
        </w:tc>
        <w:tc>
          <w:tcPr>
            <w:tcW w:w="1193" w:type="dxa"/>
            <w:noWrap/>
            <w:vAlign w:val="center"/>
          </w:tcPr>
          <w:p w14:paraId="71636BAF">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bidi="ar"/>
              </w:rPr>
              <w:t>质量保障方案</w:t>
            </w:r>
            <w:r>
              <w:rPr>
                <w:rFonts w:hint="eastAsia" w:ascii="仿宋" w:hAnsi="仿宋" w:eastAsia="仿宋" w:cs="仿宋"/>
                <w:color w:val="auto"/>
                <w:kern w:val="0"/>
                <w:sz w:val="24"/>
                <w:highlight w:val="none"/>
                <w:lang w:bidi="ar"/>
              </w:rPr>
              <w:t>（6分）</w:t>
            </w:r>
          </w:p>
        </w:tc>
        <w:tc>
          <w:tcPr>
            <w:tcW w:w="6893" w:type="dxa"/>
            <w:noWrap/>
            <w:vAlign w:val="center"/>
          </w:tcPr>
          <w:p w14:paraId="112C8C61">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bidi="ar"/>
              </w:rPr>
              <w:t>投标人提供对整体项目的质量保障方案，包括但不限于</w:t>
            </w:r>
            <w:r>
              <w:rPr>
                <w:rFonts w:hint="eastAsia" w:ascii="仿宋" w:hAnsi="仿宋" w:eastAsia="仿宋" w:cs="仿宋"/>
                <w:color w:val="auto"/>
                <w:kern w:val="0"/>
                <w:sz w:val="24"/>
                <w:highlight w:val="none"/>
                <w:lang w:bidi="ar"/>
              </w:rPr>
              <w:t>主要原材料质量保证措施</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产品制作的加工工艺、流程、技术水平的先进性</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自检体系的完善程度及生产过程质量保障措施</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关于产品二次深化设计、保管、运输等环节的内部规章制度和其各环节的质量保障措施情况</w:t>
            </w:r>
            <w:r>
              <w:rPr>
                <w:rFonts w:hint="eastAsia" w:ascii="仿宋" w:hAnsi="仿宋" w:eastAsia="仿宋" w:cs="仿宋"/>
                <w:color w:val="auto"/>
                <w:kern w:val="0"/>
                <w:sz w:val="24"/>
                <w:highlight w:val="none"/>
                <w:lang w:eastAsia="zh-CN" w:bidi="ar"/>
              </w:rPr>
              <w:t>。根据投标人提供的质量保障方案是否满足采购需求进行评分，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1749B190">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r>
      <w:tr w14:paraId="7F7D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51845BBA">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2</w:t>
            </w:r>
          </w:p>
        </w:tc>
        <w:tc>
          <w:tcPr>
            <w:tcW w:w="1193" w:type="dxa"/>
            <w:noWrap/>
            <w:vAlign w:val="center"/>
          </w:tcPr>
          <w:p w14:paraId="57D0E0E4">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安装服务实施方案（6分）</w:t>
            </w:r>
          </w:p>
        </w:tc>
        <w:tc>
          <w:tcPr>
            <w:tcW w:w="6893" w:type="dxa"/>
            <w:noWrap/>
            <w:vAlign w:val="center"/>
          </w:tcPr>
          <w:p w14:paraId="0C6D4969">
            <w:pPr>
              <w:widowControl/>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投标人提供安装服务实施方案，安装方案的制定，根据货物交付时间节点，落实送货安装时间和人员安排，确保按期交付使用。根据供应商提供的方案能否满足采购需求，</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5FCB89E2">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r>
      <w:tr w14:paraId="26C3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noWrap/>
            <w:vAlign w:val="center"/>
          </w:tcPr>
          <w:p w14:paraId="1F839ABB">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3</w:t>
            </w:r>
          </w:p>
        </w:tc>
        <w:tc>
          <w:tcPr>
            <w:tcW w:w="1193" w:type="dxa"/>
            <w:noWrap/>
            <w:vAlign w:val="center"/>
          </w:tcPr>
          <w:p w14:paraId="7716890A">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仿宋"/>
                <w:color w:val="auto"/>
                <w:sz w:val="24"/>
                <w:highlight w:val="none"/>
              </w:rPr>
              <w:t>售后服务应对方案（7分）</w:t>
            </w:r>
          </w:p>
        </w:tc>
        <w:tc>
          <w:tcPr>
            <w:tcW w:w="6893" w:type="dxa"/>
            <w:noWrap/>
            <w:vAlign w:val="center"/>
          </w:tcPr>
          <w:p w14:paraId="37351724">
            <w:pP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 xml:space="preserve">1.提供产品 2年质量保证期（2 年内免费维修，不能维修免费更换），超过 2 年的每一年加 1 分，最高得 2 分； </w:t>
            </w:r>
          </w:p>
          <w:p w14:paraId="3007F33D">
            <w:pPr>
              <w:widowControl/>
              <w:adjustRightInd/>
              <w:jc w:val="left"/>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2.提供详细完整的“三包”措施及售后服务措施和方案（包括服务措施、产品质量保证、回访、技术培训等）。根据供应商提供的方案与采购需求的匹配情况，由评审小组判定评分，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lang w:bidi="ar"/>
              </w:rPr>
              <w:t xml:space="preserve"> </w:t>
            </w:r>
          </w:p>
        </w:tc>
        <w:tc>
          <w:tcPr>
            <w:tcW w:w="908" w:type="dxa"/>
            <w:noWrap/>
            <w:vAlign w:val="center"/>
          </w:tcPr>
          <w:p w14:paraId="6057A462">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7</w:t>
            </w:r>
          </w:p>
        </w:tc>
      </w:tr>
      <w:tr w14:paraId="2293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restart"/>
            <w:noWrap/>
            <w:vAlign w:val="center"/>
          </w:tcPr>
          <w:p w14:paraId="5455F417">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14</w:t>
            </w:r>
          </w:p>
        </w:tc>
        <w:tc>
          <w:tcPr>
            <w:tcW w:w="1193" w:type="dxa"/>
            <w:vMerge w:val="restart"/>
            <w:noWrap/>
            <w:vAlign w:val="center"/>
          </w:tcPr>
          <w:p w14:paraId="04498A23">
            <w:pPr>
              <w:widowControl/>
              <w:adjustRightInd/>
              <w:jc w:val="center"/>
              <w:textAlignment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样品（15分）</w:t>
            </w:r>
          </w:p>
        </w:tc>
        <w:tc>
          <w:tcPr>
            <w:tcW w:w="6893" w:type="dxa"/>
            <w:noWrap/>
            <w:vAlign w:val="center"/>
          </w:tcPr>
          <w:p w14:paraId="01EC0A11">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eastAsia="zh-CN"/>
              </w:rPr>
              <w:t>垃圾投递口工具柜</w:t>
            </w:r>
            <w:r>
              <w:rPr>
                <w:rFonts w:hint="eastAsia" w:ascii="仿宋" w:hAnsi="仿宋" w:eastAsia="仿宋" w:cs="宋体"/>
                <w:color w:val="auto"/>
                <w:kern w:val="0"/>
                <w:sz w:val="24"/>
                <w:highlight w:val="none"/>
                <w:lang w:val="en-US" w:eastAsia="zh-CN"/>
              </w:rPr>
              <w:t>1组</w:t>
            </w:r>
          </w:p>
          <w:p w14:paraId="58726F28">
            <w:pPr>
              <w:rPr>
                <w:rFonts w:ascii="仿宋" w:hAnsi="仿宋" w:eastAsia="仿宋" w:cs="仿宋"/>
                <w:color w:val="auto"/>
                <w:sz w:val="24"/>
                <w:highlight w:val="none"/>
              </w:rPr>
            </w:pPr>
            <w:r>
              <w:rPr>
                <w:rFonts w:hint="eastAsia" w:ascii="仿宋" w:hAnsi="仿宋" w:eastAsia="仿宋" w:cs="仿宋"/>
                <w:color w:val="auto"/>
                <w:sz w:val="24"/>
                <w:highlight w:val="none"/>
              </w:rPr>
              <w:t>一、产品主要尺寸、形状及位置公差（</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1DE5C289">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样品整体及组件尺寸形状应满足技术参数要求，如每偏离一个参数指标扣0.5分，扣完为止。要求且明示的产品尺寸偏差控制在±3mm以内(测量工具：0～3m钢卷尺，精度1mm)；</w:t>
            </w:r>
          </w:p>
          <w:p w14:paraId="5FBDB8C4">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二、</w:t>
            </w:r>
            <w:r>
              <w:rPr>
                <w:rFonts w:hint="eastAsia" w:ascii="仿宋" w:hAnsi="仿宋" w:eastAsia="仿宋" w:cs="仿宋"/>
                <w:color w:val="auto"/>
                <w:sz w:val="24"/>
                <w:highlight w:val="none"/>
                <w:lang w:eastAsia="zh-CN"/>
              </w:rPr>
              <w:t>材料选择（</w:t>
            </w:r>
            <w:r>
              <w:rPr>
                <w:rFonts w:hint="eastAsia" w:ascii="仿宋" w:hAnsi="仿宋" w:eastAsia="仿宋" w:cs="仿宋"/>
                <w:color w:val="auto"/>
                <w:sz w:val="24"/>
                <w:highlight w:val="none"/>
                <w:lang w:val="en-US" w:eastAsia="zh-CN"/>
              </w:rPr>
              <w:t>1分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每个不合格项扣</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分，扣完为止。</w:t>
            </w:r>
          </w:p>
          <w:p w14:paraId="56BEC1F0">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样品所选用</w:t>
            </w:r>
            <w:r>
              <w:rPr>
                <w:rFonts w:hint="eastAsia" w:ascii="仿宋" w:hAnsi="仿宋" w:eastAsia="仿宋" w:cs="仿宋"/>
                <w:color w:val="auto"/>
                <w:kern w:val="0"/>
                <w:sz w:val="24"/>
                <w:highlight w:val="none"/>
                <w:lang w:bidi="ar"/>
              </w:rPr>
              <w:t>HIPS</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sz w:val="24"/>
                <w:highlight w:val="none"/>
                <w:lang w:val="en-US" w:eastAsia="zh-CN"/>
              </w:rPr>
              <w:t>ABS、PVC、</w:t>
            </w:r>
            <w:r>
              <w:rPr>
                <w:rFonts w:hint="eastAsia" w:ascii="仿宋" w:hAnsi="仿宋" w:eastAsia="仿宋" w:cs="仿宋"/>
                <w:color w:val="auto"/>
                <w:kern w:val="0"/>
                <w:sz w:val="24"/>
                <w:highlight w:val="none"/>
                <w:lang w:bidi="ar"/>
              </w:rPr>
              <w:t>TPE</w:t>
            </w:r>
            <w:r>
              <w:rPr>
                <w:rFonts w:hint="eastAsia" w:ascii="仿宋" w:hAnsi="仿宋" w:eastAsia="仿宋" w:cs="仿宋"/>
                <w:color w:val="auto"/>
                <w:sz w:val="24"/>
                <w:highlight w:val="none"/>
                <w:lang w:eastAsia="zh-CN"/>
              </w:rPr>
              <w:t>原辅材料与采购需求一致。</w:t>
            </w:r>
          </w:p>
          <w:p w14:paraId="072DFDB8">
            <w:pPr>
              <w:widowControl/>
              <w:numPr>
                <w:ilvl w:val="0"/>
                <w:numId w:val="0"/>
              </w:numPr>
              <w:adjustRightInd/>
              <w:ind w:left="0" w:leftChars="0" w:firstLine="0" w:firstLineChars="0"/>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三、结构及安全要求（3分）：</w:t>
            </w:r>
            <w:r>
              <w:rPr>
                <w:rFonts w:hint="eastAsia" w:ascii="仿宋" w:hAnsi="仿宋" w:eastAsia="仿宋" w:cs="仿宋"/>
                <w:color w:val="auto"/>
                <w:sz w:val="24"/>
                <w:highlight w:val="none"/>
              </w:rPr>
              <w:t>每个不合格项扣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分，扣完为止。</w:t>
            </w:r>
          </w:p>
          <w:p w14:paraId="4168AA75">
            <w:pPr>
              <w:widowControl/>
              <w:numPr>
                <w:ilvl w:val="0"/>
                <w:numId w:val="0"/>
              </w:numPr>
              <w:adjustRightInd/>
              <w:ind w:left="0" w:leftChars="0"/>
              <w:jc w:val="left"/>
              <w:textAlignment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highlight w:val="none"/>
                <w:lang w:val="en-US" w:eastAsia="zh-CN"/>
              </w:rPr>
              <w:t>平顶板组中按压插销能有效固定柜体，固定后柜体连接紧密、牢固，无松动等情况；</w:t>
            </w:r>
          </w:p>
          <w:p w14:paraId="01FD1026">
            <w:pPr>
              <w:widowControl/>
              <w:numPr>
                <w:ilvl w:val="0"/>
                <w:numId w:val="0"/>
              </w:numPr>
              <w:adjustRightInd/>
              <w:ind w:left="0" w:leftChars="0"/>
              <w:jc w:val="left"/>
              <w:textAlignment w:val="center"/>
              <w:rPr>
                <w:rFonts w:hint="default" w:ascii="仿宋" w:hAnsi="仿宋" w:eastAsia="仿宋" w:cs="仿宋"/>
                <w:color w:val="auto"/>
                <w:sz w:val="24"/>
                <w:highlight w:val="none"/>
                <w:lang w:val="en-US" w:eastAsia="zh-CN"/>
              </w:rPr>
            </w:pPr>
            <w:r>
              <w:rPr>
                <w:rFonts w:hint="default"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highlight w:val="none"/>
                <w:lang w:val="en-US" w:eastAsia="zh-CN"/>
              </w:rPr>
              <w:t>内外侧板正面无铰链孔，柜门整体关闭后与柜体连接精密、牢固；</w:t>
            </w:r>
          </w:p>
          <w:p w14:paraId="57E8AA27">
            <w:pPr>
              <w:widowControl/>
              <w:numPr>
                <w:ilvl w:val="0"/>
                <w:numId w:val="0"/>
              </w:numPr>
              <w:adjustRightInd/>
              <w:ind w:left="0" w:leftChars="0"/>
              <w:jc w:val="left"/>
              <w:textAlignment w:val="center"/>
              <w:rPr>
                <w:rFonts w:hint="default" w:ascii="仿宋" w:hAnsi="仿宋" w:eastAsia="仿宋" w:cs="仿宋"/>
                <w:color w:val="auto"/>
                <w:sz w:val="24"/>
                <w:highlight w:val="none"/>
                <w:lang w:val="en-US" w:eastAsia="zh-CN"/>
              </w:rPr>
            </w:pPr>
            <w:r>
              <w:rPr>
                <w:rFonts w:hint="default"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highlight w:val="none"/>
                <w:lang w:val="en-US" w:eastAsia="zh-CN"/>
              </w:rPr>
              <w:t>通体柜门拉手安装框带有号码牌安装位，无需粘胶固定；</w:t>
            </w:r>
          </w:p>
          <w:p w14:paraId="57342AE3">
            <w:pPr>
              <w:widowControl/>
              <w:numPr>
                <w:ilvl w:val="0"/>
                <w:numId w:val="0"/>
              </w:numPr>
              <w:adjustRightInd/>
              <w:ind w:left="0" w:leftChars="0"/>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4、</w:t>
            </w:r>
            <w:r>
              <w:rPr>
                <w:rFonts w:hint="default" w:ascii="仿宋" w:hAnsi="仿宋" w:eastAsia="仿宋" w:cs="仿宋"/>
                <w:color w:val="auto"/>
                <w:sz w:val="24"/>
                <w:highlight w:val="none"/>
                <w:lang w:val="en-US" w:eastAsia="zh-CN"/>
              </w:rPr>
              <w:t>下柜门</w:t>
            </w:r>
            <w:r>
              <w:rPr>
                <w:rFonts w:hint="eastAsia" w:ascii="仿宋" w:hAnsi="仿宋" w:eastAsia="仿宋" w:cs="仿宋"/>
                <w:color w:val="auto"/>
                <w:sz w:val="24"/>
                <w:highlight w:val="none"/>
                <w:lang w:val="en-US" w:eastAsia="zh-CN"/>
              </w:rPr>
              <w:t>中垃圾</w:t>
            </w:r>
            <w:r>
              <w:rPr>
                <w:rFonts w:hint="default" w:ascii="仿宋" w:hAnsi="仿宋" w:eastAsia="仿宋" w:cs="仿宋"/>
                <w:color w:val="auto"/>
                <w:sz w:val="24"/>
                <w:highlight w:val="none"/>
                <w:lang w:val="en-US" w:eastAsia="zh-CN"/>
              </w:rPr>
              <w:t>投递口回弹功能</w:t>
            </w:r>
            <w:r>
              <w:rPr>
                <w:rFonts w:hint="eastAsia" w:ascii="仿宋" w:hAnsi="仿宋" w:eastAsia="仿宋" w:cs="仿宋"/>
                <w:color w:val="auto"/>
                <w:sz w:val="24"/>
                <w:highlight w:val="none"/>
                <w:lang w:val="en-US" w:eastAsia="zh-CN"/>
              </w:rPr>
              <w:t>松紧合理，且</w:t>
            </w:r>
            <w:r>
              <w:rPr>
                <w:rFonts w:hint="default" w:ascii="仿宋" w:hAnsi="仿宋" w:eastAsia="仿宋" w:cs="仿宋"/>
                <w:color w:val="auto"/>
                <w:sz w:val="24"/>
                <w:highlight w:val="none"/>
                <w:lang w:val="en-US" w:eastAsia="zh-CN"/>
              </w:rPr>
              <w:t>投递口及挡板带有封边条，有效防止割手问题；</w:t>
            </w:r>
          </w:p>
          <w:p w14:paraId="76AA1391">
            <w:pPr>
              <w:widowControl/>
              <w:numPr>
                <w:ilvl w:val="0"/>
                <w:numId w:val="0"/>
              </w:numPr>
              <w:adjustRightInd/>
              <w:ind w:left="0" w:leftChars="0"/>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kern w:val="0"/>
                <w:sz w:val="24"/>
                <w:highlight w:val="none"/>
                <w:lang w:eastAsia="zh-CN" w:bidi="ar"/>
              </w:rPr>
              <w:t>上柜门</w:t>
            </w:r>
            <w:r>
              <w:rPr>
                <w:rFonts w:hint="eastAsia" w:ascii="仿宋" w:hAnsi="仿宋" w:eastAsia="仿宋" w:cs="仿宋"/>
                <w:color w:val="auto"/>
                <w:kern w:val="0"/>
                <w:sz w:val="24"/>
                <w:highlight w:val="none"/>
                <w:lang w:bidi="ar"/>
              </w:rPr>
              <w:t>门轴与门轴盖一体式设计</w:t>
            </w:r>
            <w:r>
              <w:rPr>
                <w:rFonts w:hint="eastAsia" w:ascii="仿宋" w:hAnsi="仿宋" w:eastAsia="仿宋" w:cs="仿宋"/>
                <w:color w:val="auto"/>
                <w:kern w:val="0"/>
                <w:sz w:val="24"/>
                <w:highlight w:val="none"/>
                <w:lang w:eastAsia="zh-CN" w:bidi="ar"/>
              </w:rPr>
              <w:t>及</w:t>
            </w:r>
            <w:r>
              <w:rPr>
                <w:rFonts w:hint="eastAsia" w:ascii="仿宋" w:hAnsi="仿宋" w:eastAsia="仿宋" w:cs="仿宋"/>
                <w:color w:val="auto"/>
                <w:kern w:val="0"/>
                <w:sz w:val="24"/>
                <w:highlight w:val="none"/>
                <w:lang w:bidi="ar"/>
              </w:rPr>
              <w:t>门板与柜体之间使用隐藏式铰链，</w:t>
            </w:r>
            <w:r>
              <w:rPr>
                <w:rFonts w:hint="eastAsia" w:ascii="仿宋" w:hAnsi="仿宋" w:eastAsia="仿宋" w:cs="仿宋"/>
                <w:color w:val="auto"/>
                <w:kern w:val="0"/>
                <w:sz w:val="24"/>
                <w:highlight w:val="none"/>
                <w:lang w:eastAsia="zh-CN" w:bidi="ar"/>
              </w:rPr>
              <w:t>保障开合顺利无阻力；</w:t>
            </w:r>
          </w:p>
          <w:p w14:paraId="50C52D73">
            <w:pPr>
              <w:widowControl/>
              <w:numPr>
                <w:ilvl w:val="0"/>
                <w:numId w:val="0"/>
              </w:numPr>
              <w:adjustRightInd/>
              <w:ind w:left="0" w:leftChars="0"/>
              <w:jc w:val="left"/>
              <w:textAlignment w:val="center"/>
              <w:rPr>
                <w:rFonts w:ascii="仿宋" w:hAnsi="仿宋" w:eastAsia="仿宋" w:cs="宋体"/>
                <w:color w:val="auto"/>
                <w:kern w:val="0"/>
                <w:sz w:val="24"/>
                <w:highlight w:val="none"/>
              </w:rPr>
            </w:pPr>
            <w:r>
              <w:rPr>
                <w:rFonts w:hint="eastAsia" w:ascii="仿宋" w:hAnsi="仿宋" w:eastAsia="仿宋" w:cs="仿宋"/>
                <w:color w:val="auto"/>
                <w:kern w:val="2"/>
                <w:sz w:val="24"/>
                <w:szCs w:val="24"/>
                <w:highlight w:val="none"/>
                <w:lang w:val="en-US" w:eastAsia="zh-CN" w:bidi="ar-SA"/>
              </w:rPr>
              <w:t>6、</w:t>
            </w:r>
            <w:r>
              <w:rPr>
                <w:rFonts w:hint="eastAsia" w:ascii="仿宋" w:hAnsi="仿宋" w:eastAsia="仿宋" w:cs="仿宋"/>
                <w:color w:val="auto"/>
                <w:kern w:val="0"/>
                <w:sz w:val="24"/>
                <w:highlight w:val="none"/>
                <w:lang w:eastAsia="zh-CN" w:bidi="ar"/>
              </w:rPr>
              <w:t>上柜门</w:t>
            </w:r>
            <w:r>
              <w:rPr>
                <w:rFonts w:hint="eastAsia" w:ascii="仿宋" w:hAnsi="仿宋" w:eastAsia="仿宋" w:cs="仿宋"/>
                <w:color w:val="auto"/>
                <w:kern w:val="0"/>
                <w:sz w:val="24"/>
                <w:highlight w:val="none"/>
                <w:lang w:bidi="ar"/>
              </w:rPr>
              <w:t>门板内部带翻转式储物盒（储物盒含盖）及倾斜卡槽，</w:t>
            </w:r>
            <w:r>
              <w:rPr>
                <w:rFonts w:hint="eastAsia" w:ascii="仿宋" w:hAnsi="仿宋" w:eastAsia="仿宋" w:cs="仿宋"/>
                <w:color w:val="auto"/>
                <w:kern w:val="0"/>
                <w:sz w:val="24"/>
                <w:highlight w:val="none"/>
                <w:lang w:eastAsia="zh-CN" w:bidi="ar"/>
              </w:rPr>
              <w:t>便于学生及老师日常使用</w:t>
            </w:r>
            <w:r>
              <w:rPr>
                <w:rFonts w:hint="eastAsia" w:ascii="仿宋" w:hAnsi="仿宋" w:eastAsia="仿宋" w:cs="仿宋"/>
                <w:color w:val="auto"/>
                <w:kern w:val="0"/>
                <w:sz w:val="24"/>
                <w:highlight w:val="none"/>
                <w:lang w:bidi="ar"/>
              </w:rPr>
              <w:t>；</w:t>
            </w:r>
          </w:p>
        </w:tc>
        <w:tc>
          <w:tcPr>
            <w:tcW w:w="908" w:type="dxa"/>
            <w:noWrap/>
            <w:vAlign w:val="center"/>
          </w:tcPr>
          <w:p w14:paraId="3DB19DBE">
            <w:pPr>
              <w:widowControl/>
              <w:adjustRightInd/>
              <w:jc w:val="center"/>
              <w:textAlignment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val="en-US" w:eastAsia="zh-CN"/>
              </w:rPr>
              <w:t>5</w:t>
            </w:r>
          </w:p>
        </w:tc>
      </w:tr>
      <w:tr w14:paraId="7F7F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20F56B23">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5F75651D">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59AF88E7">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val="en-US" w:eastAsia="zh-CN"/>
              </w:rPr>
              <w:t>59</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eastAsia="zh-CN"/>
              </w:rPr>
              <w:t>观摩椅</w:t>
            </w:r>
            <w:r>
              <w:rPr>
                <w:rFonts w:hint="eastAsia" w:ascii="仿宋" w:hAnsi="仿宋" w:eastAsia="仿宋" w:cs="宋体"/>
                <w:color w:val="auto"/>
                <w:kern w:val="0"/>
                <w:sz w:val="24"/>
                <w:highlight w:val="none"/>
                <w:lang w:val="en-US" w:eastAsia="zh-CN"/>
              </w:rPr>
              <w:t>1组（中双人位）</w:t>
            </w:r>
          </w:p>
          <w:p w14:paraId="56AA76D9">
            <w:pPr>
              <w:rPr>
                <w:rFonts w:ascii="仿宋" w:hAnsi="仿宋" w:eastAsia="仿宋" w:cs="仿宋"/>
                <w:color w:val="auto"/>
                <w:sz w:val="24"/>
                <w:highlight w:val="none"/>
              </w:rPr>
            </w:pPr>
            <w:r>
              <w:rPr>
                <w:rFonts w:hint="eastAsia" w:ascii="仿宋" w:hAnsi="仿宋" w:eastAsia="仿宋" w:cs="仿宋"/>
                <w:color w:val="auto"/>
                <w:sz w:val="24"/>
                <w:highlight w:val="none"/>
              </w:rPr>
              <w:t>一、产品主要尺寸、形状及位置公差（</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0B64AB51">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样品整体及组件尺寸形状应满足技术参数要求，如每偏离一个参数指标扣0.5分，扣完为止。要求且明示的产品尺寸偏差控制在±3mm以内(测量工具：0～3m钢卷尺，精度1mm)；</w:t>
            </w:r>
          </w:p>
          <w:p w14:paraId="73F41BA1">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二、</w:t>
            </w:r>
            <w:r>
              <w:rPr>
                <w:rFonts w:hint="eastAsia" w:ascii="仿宋" w:hAnsi="仿宋" w:eastAsia="仿宋" w:cs="仿宋"/>
                <w:color w:val="auto"/>
                <w:sz w:val="24"/>
                <w:highlight w:val="none"/>
                <w:lang w:eastAsia="zh-CN"/>
              </w:rPr>
              <w:t>材料选择（</w:t>
            </w:r>
            <w:r>
              <w:rPr>
                <w:rFonts w:hint="eastAsia" w:ascii="仿宋" w:hAnsi="仿宋" w:eastAsia="仿宋" w:cs="仿宋"/>
                <w:color w:val="auto"/>
                <w:sz w:val="24"/>
                <w:highlight w:val="none"/>
                <w:lang w:val="en-US" w:eastAsia="zh-CN"/>
              </w:rPr>
              <w:t>1分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每个不合格项扣</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分，扣完为止。</w:t>
            </w:r>
          </w:p>
          <w:p w14:paraId="493AF3DB">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样品所选用防火多层板、铝合金、冷轧钢管原辅材料与采购需求一致。</w:t>
            </w:r>
          </w:p>
          <w:p w14:paraId="3EDD8A1E">
            <w:pPr>
              <w:widowControl/>
              <w:numPr>
                <w:ilvl w:val="0"/>
                <w:numId w:val="0"/>
              </w:numPr>
              <w:adjustRightInd/>
              <w:ind w:left="0" w:leftChars="0" w:firstLine="0" w:firstLineChars="0"/>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三、结构及安全要求（3分）：</w:t>
            </w:r>
            <w:r>
              <w:rPr>
                <w:rFonts w:hint="eastAsia" w:ascii="仿宋" w:hAnsi="仿宋" w:eastAsia="仿宋" w:cs="仿宋"/>
                <w:color w:val="auto"/>
                <w:sz w:val="24"/>
                <w:highlight w:val="none"/>
              </w:rPr>
              <w:t>每个不合格项扣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分，扣完为止。</w:t>
            </w:r>
          </w:p>
          <w:p w14:paraId="0B272E8C">
            <w:pPr>
              <w:widowControl/>
              <w:adjustRightInd/>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1、背板顶横梁铝合金压铸成型、背板上固定铝条、铝条背面设加强筋，加固结构下产品牢固，无松动现象；</w:t>
            </w:r>
          </w:p>
          <w:p w14:paraId="4BB6A129">
            <w:pPr>
              <w:widowControl/>
              <w:adjustRightInd/>
              <w:textAlignment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2"/>
                <w:sz w:val="24"/>
                <w:szCs w:val="24"/>
                <w:highlight w:val="none"/>
                <w:lang w:val="en-US" w:eastAsia="zh-CN" w:bidi="ar-SA"/>
              </w:rPr>
              <w:t>2、座椅角码加装</w:t>
            </w:r>
            <w:r>
              <w:rPr>
                <w:rFonts w:hint="eastAsia" w:ascii="仿宋" w:hAnsi="仿宋" w:eastAsia="仿宋" w:cs="仿宋"/>
                <w:color w:val="auto"/>
                <w:kern w:val="0"/>
                <w:sz w:val="24"/>
                <w:highlight w:val="none"/>
                <w:lang w:eastAsia="zh-CN" w:bidi="ar"/>
              </w:rPr>
              <w:t>pp装饰盖，保障产品翻转灵活并避免磕碰意外发生；</w:t>
            </w:r>
          </w:p>
          <w:p w14:paraId="646300BC">
            <w:pPr>
              <w:widowControl/>
              <w:adjustRightInd/>
              <w:textAlignment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val="en-US" w:eastAsia="zh-CN" w:bidi="ar"/>
              </w:rPr>
              <w:t>3、</w:t>
            </w:r>
            <w:r>
              <w:rPr>
                <w:rFonts w:hint="eastAsia" w:ascii="仿宋" w:hAnsi="仿宋" w:eastAsia="仿宋" w:cs="仿宋"/>
                <w:color w:val="auto"/>
                <w:kern w:val="0"/>
                <w:sz w:val="24"/>
                <w:highlight w:val="none"/>
                <w:lang w:eastAsia="zh-CN" w:bidi="ar"/>
              </w:rPr>
              <w:t>y字型铝合金扶手保证产品承重能力及安全性；</w:t>
            </w:r>
          </w:p>
          <w:p w14:paraId="3AD445EE">
            <w:pPr>
              <w:widowControl/>
              <w:adjustRightInd/>
              <w:textAlignment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val="en-US" w:eastAsia="zh-CN" w:bidi="ar"/>
              </w:rPr>
              <w:t>4、独立式站脚加装</w:t>
            </w:r>
            <w:r>
              <w:rPr>
                <w:rFonts w:hint="eastAsia" w:ascii="仿宋" w:hAnsi="仿宋" w:eastAsia="仿宋" w:cs="仿宋"/>
                <w:color w:val="auto"/>
                <w:kern w:val="0"/>
                <w:sz w:val="24"/>
                <w:highlight w:val="none"/>
                <w:lang w:eastAsia="zh-CN" w:bidi="ar"/>
              </w:rPr>
              <w:t>梯形钢盖，保证产品牢固度并保障美观性；</w:t>
            </w:r>
          </w:p>
          <w:p w14:paraId="2AE19CD8">
            <w:pPr>
              <w:widowControl/>
              <w:adjustRightInd/>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5、阻尼与弹簧双回复机构，该装置具备缓冲功能，且灵活、可靠、安全；</w:t>
            </w:r>
          </w:p>
          <w:p w14:paraId="5563E2E1">
            <w:pPr>
              <w:widowControl/>
              <w:adjustRightInd/>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6、写字板人体接触面半圆边设计，避免磕碰意外发生；</w:t>
            </w:r>
          </w:p>
        </w:tc>
        <w:tc>
          <w:tcPr>
            <w:tcW w:w="908" w:type="dxa"/>
            <w:noWrap/>
            <w:vAlign w:val="center"/>
          </w:tcPr>
          <w:p w14:paraId="67F75FA2">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5</w:t>
            </w:r>
          </w:p>
        </w:tc>
      </w:tr>
      <w:tr w14:paraId="0DA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50" w:type="dxa"/>
            <w:vMerge w:val="continue"/>
            <w:noWrap/>
            <w:vAlign w:val="center"/>
          </w:tcPr>
          <w:p w14:paraId="46CA2285">
            <w:pPr>
              <w:widowControl/>
              <w:adjustRightInd/>
              <w:jc w:val="center"/>
              <w:textAlignment w:val="center"/>
              <w:rPr>
                <w:rFonts w:ascii="仿宋" w:hAnsi="仿宋" w:eastAsia="仿宋" w:cs="宋体"/>
                <w:color w:val="auto"/>
                <w:kern w:val="0"/>
                <w:sz w:val="24"/>
                <w:highlight w:val="none"/>
              </w:rPr>
            </w:pPr>
          </w:p>
        </w:tc>
        <w:tc>
          <w:tcPr>
            <w:tcW w:w="1193" w:type="dxa"/>
            <w:vMerge w:val="continue"/>
            <w:noWrap/>
            <w:vAlign w:val="center"/>
          </w:tcPr>
          <w:p w14:paraId="172FECB4">
            <w:pPr>
              <w:widowControl/>
              <w:adjustRightInd/>
              <w:jc w:val="center"/>
              <w:textAlignment w:val="center"/>
              <w:rPr>
                <w:rFonts w:ascii="仿宋" w:hAnsi="仿宋" w:eastAsia="仿宋" w:cs="宋体"/>
                <w:color w:val="auto"/>
                <w:kern w:val="0"/>
                <w:sz w:val="24"/>
                <w:highlight w:val="none"/>
              </w:rPr>
            </w:pPr>
          </w:p>
        </w:tc>
        <w:tc>
          <w:tcPr>
            <w:tcW w:w="6893" w:type="dxa"/>
            <w:noWrap/>
            <w:vAlign w:val="center"/>
          </w:tcPr>
          <w:p w14:paraId="37544D89">
            <w:pPr>
              <w:widowControl/>
              <w:adjustRightInd/>
              <w:jc w:val="left"/>
              <w:textAlignment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根据投标人提供的实物样品：</w:t>
            </w:r>
            <w:r>
              <w:rPr>
                <w:rFonts w:hint="eastAsia" w:ascii="仿宋" w:hAnsi="仿宋" w:eastAsia="仿宋" w:cs="宋体"/>
                <w:color w:val="auto"/>
                <w:kern w:val="0"/>
                <w:sz w:val="24"/>
                <w:highlight w:val="none"/>
                <w:lang w:val="en-US" w:eastAsia="zh-CN"/>
              </w:rPr>
              <w:t>60</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eastAsia="zh-CN"/>
              </w:rPr>
              <w:t>四人回弹餐桌</w:t>
            </w:r>
            <w:r>
              <w:rPr>
                <w:rFonts w:hint="eastAsia" w:ascii="仿宋" w:hAnsi="仿宋" w:eastAsia="仿宋" w:cs="宋体"/>
                <w:color w:val="auto"/>
                <w:kern w:val="0"/>
                <w:sz w:val="24"/>
                <w:highlight w:val="none"/>
                <w:lang w:val="en-US" w:eastAsia="zh-CN"/>
              </w:rPr>
              <w:t>1张</w:t>
            </w:r>
          </w:p>
          <w:p w14:paraId="0278B584">
            <w:pPr>
              <w:rPr>
                <w:rFonts w:ascii="仿宋" w:hAnsi="仿宋" w:eastAsia="仿宋" w:cs="仿宋"/>
                <w:color w:val="auto"/>
                <w:sz w:val="24"/>
                <w:highlight w:val="none"/>
              </w:rPr>
            </w:pPr>
            <w:r>
              <w:rPr>
                <w:rFonts w:hint="eastAsia" w:ascii="仿宋" w:hAnsi="仿宋" w:eastAsia="仿宋" w:cs="仿宋"/>
                <w:color w:val="auto"/>
                <w:sz w:val="24"/>
                <w:highlight w:val="none"/>
              </w:rPr>
              <w:t>一、产品主要尺寸、形状及位置公差（</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50F330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样品整体及组件尺寸形状应满足技术参数要求，如每偏离一个参数指标扣0.5分，扣完为止。要求且明示的产品尺寸偏差控制在±3mm以内(测量工具：0～3m钢卷尺，精度1mm)；</w:t>
            </w:r>
          </w:p>
          <w:p w14:paraId="2DEBA0F7">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二、</w:t>
            </w:r>
            <w:r>
              <w:rPr>
                <w:rFonts w:hint="eastAsia" w:ascii="仿宋" w:hAnsi="仿宋" w:eastAsia="仿宋" w:cs="仿宋"/>
                <w:color w:val="auto"/>
                <w:sz w:val="24"/>
                <w:highlight w:val="none"/>
                <w:lang w:eastAsia="zh-CN"/>
              </w:rPr>
              <w:t>材料选择（</w:t>
            </w:r>
            <w:r>
              <w:rPr>
                <w:rFonts w:hint="eastAsia" w:ascii="仿宋" w:hAnsi="仿宋" w:eastAsia="仿宋" w:cs="仿宋"/>
                <w:color w:val="auto"/>
                <w:sz w:val="24"/>
                <w:highlight w:val="none"/>
                <w:lang w:val="en-US" w:eastAsia="zh-CN"/>
              </w:rPr>
              <w:t>1分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每个不合格项扣</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分，扣完为止。</w:t>
            </w:r>
          </w:p>
          <w:p w14:paraId="25F12BF7">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样品所选用抗倍特板、钢管、</w:t>
            </w:r>
            <w:r>
              <w:rPr>
                <w:rFonts w:hint="eastAsia" w:ascii="仿宋" w:hAnsi="仿宋" w:eastAsia="仿宋" w:cs="仿宋"/>
                <w:color w:val="auto"/>
                <w:kern w:val="0"/>
                <w:sz w:val="24"/>
                <w:highlight w:val="none"/>
                <w:lang w:val="en-US" w:eastAsia="zh-CN" w:bidi="ar"/>
              </w:rPr>
              <w:t>PP</w:t>
            </w:r>
            <w:r>
              <w:rPr>
                <w:rFonts w:hint="eastAsia" w:ascii="仿宋" w:hAnsi="仿宋" w:eastAsia="仿宋" w:cs="仿宋"/>
                <w:color w:val="auto"/>
                <w:sz w:val="24"/>
                <w:highlight w:val="none"/>
                <w:lang w:eastAsia="zh-CN"/>
              </w:rPr>
              <w:t>原辅材料与采购需求一致。</w:t>
            </w:r>
          </w:p>
          <w:p w14:paraId="6F4EC609">
            <w:pPr>
              <w:widowControl/>
              <w:numPr>
                <w:ilvl w:val="0"/>
                <w:numId w:val="0"/>
              </w:numPr>
              <w:adjustRightInd/>
              <w:ind w:left="0" w:leftChars="0" w:firstLine="0" w:firstLineChars="0"/>
              <w:jc w:val="left"/>
              <w:textAlignment w:val="center"/>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三、结构及安全要求（3分）：</w:t>
            </w:r>
            <w:r>
              <w:rPr>
                <w:rFonts w:hint="eastAsia" w:ascii="仿宋" w:hAnsi="仿宋" w:eastAsia="仿宋" w:cs="仿宋"/>
                <w:color w:val="auto"/>
                <w:sz w:val="24"/>
                <w:highlight w:val="none"/>
              </w:rPr>
              <w:t>每个不合格项扣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分，扣完为止。</w:t>
            </w:r>
          </w:p>
          <w:p w14:paraId="4F5879A3">
            <w:pPr>
              <w:widowControl/>
              <w:adjustRightInd/>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0"/>
                <w:sz w:val="24"/>
                <w:highlight w:val="none"/>
                <w:lang w:val="en-US" w:eastAsia="zh-CN" w:bidi="ar"/>
              </w:rPr>
              <w:t>座垫中心内凹设计，增强包裹感，防止身体在凳面上前后滑动；</w:t>
            </w:r>
          </w:p>
          <w:p w14:paraId="031C613A">
            <w:pPr>
              <w:widowControl/>
              <w:adjustRightInd/>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2、坐凳与餐桌连体设计，减少保洁和维护工作量；</w:t>
            </w:r>
          </w:p>
          <w:p w14:paraId="053509E9">
            <w:pPr>
              <w:widowControl/>
              <w:adjustRightInd/>
              <w:textAlignment w:val="center"/>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2"/>
                <w:sz w:val="24"/>
                <w:szCs w:val="24"/>
                <w:highlight w:val="none"/>
                <w:lang w:val="en-US" w:eastAsia="zh-CN" w:bidi="ar-SA"/>
              </w:rPr>
              <w:t>3、坐垫</w:t>
            </w:r>
            <w:r>
              <w:rPr>
                <w:rFonts w:hint="eastAsia" w:ascii="仿宋" w:hAnsi="仿宋" w:eastAsia="仿宋" w:cs="仿宋"/>
                <w:color w:val="auto"/>
                <w:kern w:val="0"/>
                <w:sz w:val="24"/>
                <w:highlight w:val="none"/>
                <w:lang w:val="en-US" w:eastAsia="zh-CN" w:bidi="ar"/>
              </w:rPr>
              <w:t>自动回弹复位升起功能，方便卫生清理。</w:t>
            </w:r>
          </w:p>
        </w:tc>
        <w:tc>
          <w:tcPr>
            <w:tcW w:w="908" w:type="dxa"/>
            <w:noWrap/>
            <w:vAlign w:val="center"/>
          </w:tcPr>
          <w:p w14:paraId="773A4A8A">
            <w:pPr>
              <w:widowControl/>
              <w:adjustRightInd/>
              <w:jc w:val="center"/>
              <w:textAlignment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5</w:t>
            </w:r>
          </w:p>
        </w:tc>
      </w:tr>
    </w:tbl>
    <w:p w14:paraId="61F6955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p>
    <w:p w14:paraId="5E60B547">
      <w:pPr>
        <w:pStyle w:val="131"/>
        <w:keepNext w:val="0"/>
        <w:keepLines w:val="0"/>
        <w:pageBreakBefore w:val="0"/>
        <w:widowControl w:val="0"/>
        <w:kinsoku/>
        <w:wordWrap/>
        <w:overflowPunct/>
        <w:topLinePunct w:val="0"/>
        <w:autoSpaceDE/>
        <w:autoSpaceDN/>
        <w:bidi w:val="0"/>
        <w:adjustRightInd w:val="0"/>
        <w:snapToGrid w:val="0"/>
        <w:spacing w:before="0" w:line="400" w:lineRule="exact"/>
        <w:ind w:left="0" w:leftChars="0" w:firstLine="0" w:firstLineChars="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商务技术总分的60%即42分的，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060FE07">
      <w:pPr>
        <w:pStyle w:val="131"/>
        <w:keepNext w:val="0"/>
        <w:keepLines w:val="0"/>
        <w:pageBreakBefore w:val="0"/>
        <w:widowControl w:val="0"/>
        <w:kinsoku/>
        <w:wordWrap/>
        <w:overflowPunct/>
        <w:topLinePunct w:val="0"/>
        <w:autoSpaceDE/>
        <w:autoSpaceDN/>
        <w:bidi w:val="0"/>
        <w:adjustRightInd w:val="0"/>
        <w:snapToGrid w:val="0"/>
        <w:spacing w:before="0" w:line="400" w:lineRule="exact"/>
        <w:ind w:firstLine="48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F58F714">
      <w:pPr>
        <w:keepNext w:val="0"/>
        <w:keepLines w:val="0"/>
        <w:pageBreakBefore w:val="0"/>
        <w:widowControl w:val="0"/>
        <w:kinsoku/>
        <w:wordWrap/>
        <w:overflowPunct/>
        <w:topLinePunct w:val="0"/>
        <w:autoSpaceDE/>
        <w:autoSpaceDN/>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17993365">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89B22EC">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91CB19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B708A0">
      <w:pPr>
        <w:spacing w:line="360" w:lineRule="auto"/>
        <w:ind w:left="720" w:firstLine="480" w:firstLineChars="200"/>
        <w:outlineLvl w:val="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bookmarkEnd w:id="66"/>
    <w:bookmarkEnd w:id="67"/>
    <w:p w14:paraId="4440F053">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1CA3304">
      <w:pPr>
        <w:spacing w:line="360" w:lineRule="auto"/>
        <w:jc w:val="center"/>
        <w:outlineLvl w:val="0"/>
        <w:rPr>
          <w:rFonts w:ascii="仿宋" w:hAnsi="仿宋" w:eastAsia="仿宋" w:cs="仿宋"/>
          <w:b/>
          <w:color w:val="auto"/>
          <w:kern w:val="0"/>
          <w:sz w:val="36"/>
          <w:szCs w:val="36"/>
          <w:highlight w:val="none"/>
        </w:rPr>
      </w:pPr>
    </w:p>
    <w:p w14:paraId="2472C21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1662F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34845A9">
      <w:pPr>
        <w:spacing w:line="360" w:lineRule="auto"/>
        <w:jc w:val="center"/>
        <w:outlineLvl w:val="0"/>
        <w:rPr>
          <w:rFonts w:ascii="仿宋" w:hAnsi="仿宋" w:eastAsia="仿宋" w:cs="仿宋"/>
          <w:b/>
          <w:color w:val="auto"/>
          <w:kern w:val="0"/>
          <w:sz w:val="36"/>
          <w:szCs w:val="36"/>
          <w:highlight w:val="none"/>
        </w:rPr>
      </w:pPr>
    </w:p>
    <w:p w14:paraId="419C921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FAC800">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7E2A982">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48EE6B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74F0DA28">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）中小企业声明函………………………………………………………（页码）</w:t>
      </w:r>
    </w:p>
    <w:p w14:paraId="080B6A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）残疾人福利性单位声明函（如有）…………………………………（页码）</w:t>
      </w:r>
    </w:p>
    <w:p w14:paraId="7BCA3D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）本项目的特定资格要求………………………………………………（页码）</w:t>
      </w:r>
    </w:p>
    <w:p w14:paraId="5C43696B">
      <w:pPr>
        <w:snapToGrid w:val="0"/>
        <w:spacing w:line="360" w:lineRule="auto"/>
        <w:rPr>
          <w:rFonts w:ascii="仿宋" w:hAnsi="仿宋" w:eastAsia="仿宋" w:cs="仿宋"/>
          <w:color w:val="auto"/>
          <w:sz w:val="24"/>
          <w:highlight w:val="none"/>
        </w:rPr>
      </w:pPr>
    </w:p>
    <w:p w14:paraId="0FC08389">
      <w:pPr>
        <w:snapToGrid w:val="0"/>
        <w:spacing w:line="360" w:lineRule="auto"/>
        <w:ind w:firstLine="480" w:firstLineChars="200"/>
        <w:rPr>
          <w:rFonts w:ascii="仿宋" w:hAnsi="仿宋" w:eastAsia="仿宋" w:cs="仿宋"/>
          <w:color w:val="auto"/>
          <w:sz w:val="24"/>
          <w:highlight w:val="none"/>
        </w:rPr>
      </w:pPr>
    </w:p>
    <w:p w14:paraId="517C240E">
      <w:pPr>
        <w:spacing w:line="360" w:lineRule="auto"/>
        <w:ind w:firstLine="480" w:firstLineChars="200"/>
        <w:rPr>
          <w:rFonts w:ascii="仿宋" w:hAnsi="仿宋" w:eastAsia="仿宋" w:cs="仿宋"/>
          <w:color w:val="auto"/>
          <w:sz w:val="24"/>
          <w:highlight w:val="none"/>
        </w:rPr>
      </w:pPr>
    </w:p>
    <w:p w14:paraId="2A19338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44E323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w:t>
      </w:r>
    </w:p>
    <w:p w14:paraId="7378FBB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51323FDF">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B148E9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D179A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2F4B24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1AC9A4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532788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BD83F4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6DFC81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D9B80D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7DEEBE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9CED0A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4AC25D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E5D984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61EDB48">
      <w:pPr>
        <w:snapToGrid w:val="0"/>
        <w:spacing w:line="360" w:lineRule="auto"/>
        <w:ind w:right="480"/>
        <w:jc w:val="center"/>
        <w:rPr>
          <w:rFonts w:ascii="仿宋" w:hAnsi="仿宋" w:eastAsia="仿宋" w:cs="仿宋"/>
          <w:b/>
          <w:color w:val="auto"/>
          <w:kern w:val="0"/>
          <w:sz w:val="32"/>
          <w:szCs w:val="32"/>
          <w:highlight w:val="none"/>
        </w:rPr>
      </w:pPr>
    </w:p>
    <w:p w14:paraId="4294286E">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835F3A0">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6F2BDCDF">
      <w:pPr>
        <w:pStyle w:val="80"/>
        <w:rPr>
          <w:color w:val="auto"/>
          <w:highlight w:val="none"/>
        </w:rPr>
      </w:pPr>
    </w:p>
    <w:p w14:paraId="4B1C101B">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E930C0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49C9DD78">
      <w:pPr>
        <w:snapToGrid w:val="0"/>
        <w:spacing w:line="360" w:lineRule="auto"/>
        <w:ind w:right="480"/>
        <w:jc w:val="center"/>
        <w:rPr>
          <w:rFonts w:ascii="仿宋" w:hAnsi="仿宋" w:eastAsia="仿宋" w:cs="仿宋"/>
          <w:b/>
          <w:color w:val="auto"/>
          <w:kern w:val="0"/>
          <w:sz w:val="32"/>
          <w:szCs w:val="32"/>
          <w:highlight w:val="none"/>
        </w:rPr>
      </w:pPr>
    </w:p>
    <w:p w14:paraId="13E3B4B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CEAB47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236A2B8">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9B8B1C4">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441740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8733E3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eastAsia="zh-CN"/>
        </w:rPr>
        <w:t>（一）</w:t>
      </w:r>
      <w:r>
        <w:rPr>
          <w:rFonts w:hint="eastAsia" w:ascii="仿宋" w:hAnsi="仿宋" w:eastAsia="仿宋" w:cs="仿宋"/>
          <w:color w:val="auto"/>
          <w:sz w:val="32"/>
          <w:szCs w:val="32"/>
          <w:highlight w:val="none"/>
        </w:rPr>
        <w:t>中小企业声明函</w:t>
      </w:r>
    </w:p>
    <w:p w14:paraId="2C0555F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AD5B8B">
      <w:pPr>
        <w:pStyle w:val="80"/>
        <w:rPr>
          <w:rFonts w:hint="eastAsia" w:ascii="仿宋" w:hAnsi="仿宋" w:eastAsia="仿宋" w:cs="仿宋"/>
          <w:b/>
          <w:color w:val="auto"/>
          <w:sz w:val="24"/>
          <w:highlight w:val="none"/>
        </w:rPr>
      </w:pPr>
    </w:p>
    <w:p w14:paraId="481EFAC3">
      <w:pPr>
        <w:pStyle w:val="81"/>
        <w:rPr>
          <w:rFonts w:hint="eastAsia" w:ascii="仿宋" w:hAnsi="仿宋" w:eastAsia="仿宋" w:cs="仿宋"/>
          <w:b/>
          <w:color w:val="auto"/>
          <w:sz w:val="24"/>
          <w:highlight w:val="none"/>
        </w:rPr>
      </w:pPr>
    </w:p>
    <w:p w14:paraId="74A0E6FB">
      <w:pPr>
        <w:rPr>
          <w:rFonts w:hint="eastAsia" w:ascii="仿宋" w:hAnsi="仿宋" w:eastAsia="仿宋" w:cs="仿宋"/>
          <w:b/>
          <w:color w:val="auto"/>
          <w:sz w:val="24"/>
          <w:highlight w:val="none"/>
        </w:rPr>
      </w:pPr>
    </w:p>
    <w:p w14:paraId="5320F302">
      <w:pPr>
        <w:widowControl/>
        <w:adjustRightInd w:val="0"/>
        <w:spacing w:line="360" w:lineRule="auto"/>
        <w:ind w:firstLine="160" w:firstLineChars="50"/>
        <w:jc w:val="center"/>
        <w:rPr>
          <w:rFonts w:hint="eastAsia" w:ascii="仿宋" w:hAnsi="仿宋" w:eastAsia="仿宋" w:cs="仿宋"/>
          <w:b/>
          <w:color w:val="auto"/>
          <w:sz w:val="24"/>
          <w:highlight w:val="none"/>
        </w:rPr>
      </w:pPr>
      <w:r>
        <w:rPr>
          <w:rFonts w:hint="eastAsia" w:ascii="仿宋" w:hAnsi="仿宋" w:eastAsia="仿宋" w:cs="仿宋"/>
          <w:color w:val="auto"/>
          <w:kern w:val="2"/>
          <w:sz w:val="32"/>
          <w:szCs w:val="32"/>
          <w:highlight w:val="none"/>
          <w:lang w:eastAsia="zh-CN"/>
        </w:rPr>
        <w:t>（二）</w:t>
      </w:r>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残疾人福利性单位声明函（如有）</w:t>
      </w:r>
    </w:p>
    <w:p w14:paraId="4DE4A1FA">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13B560F">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DB500F7">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A28C0FD">
      <w:pPr>
        <w:widowControl/>
        <w:spacing w:line="360" w:lineRule="auto"/>
        <w:ind w:left="150"/>
        <w:jc w:val="center"/>
        <w:rPr>
          <w:rFonts w:ascii="仿宋" w:hAnsi="仿宋" w:eastAsia="仿宋" w:cs="仿宋"/>
          <w:b/>
          <w:color w:val="auto"/>
          <w:kern w:val="0"/>
          <w:sz w:val="32"/>
          <w:szCs w:val="32"/>
          <w:highlight w:val="none"/>
        </w:rPr>
      </w:pPr>
    </w:p>
    <w:p w14:paraId="26EE11D4">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FD0E6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9A75750">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48C30FD">
      <w:pPr>
        <w:spacing w:line="336" w:lineRule="auto"/>
        <w:jc w:val="center"/>
        <w:outlineLvl w:val="0"/>
        <w:rPr>
          <w:rFonts w:ascii="仿宋" w:hAnsi="仿宋" w:eastAsia="仿宋" w:cs="仿宋"/>
          <w:b/>
          <w:color w:val="auto"/>
          <w:kern w:val="0"/>
          <w:sz w:val="24"/>
          <w:highlight w:val="none"/>
        </w:rPr>
      </w:pPr>
    </w:p>
    <w:p w14:paraId="5CCF5D5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950AAD">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2D40AA18">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45E59BD">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56C983DF">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4923B560">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04890811">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DF0E1F0">
      <w:pPr>
        <w:pStyle w:val="905"/>
        <w:numPr>
          <w:ilvl w:val="0"/>
          <w:numId w:val="6"/>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88F445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21205C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889A19">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3C86EFA">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79466B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5B6EFAC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257701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9E9094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55C1C7F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45CFEF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53B15A8">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E2FB911">
      <w:pPr>
        <w:snapToGrid w:val="0"/>
        <w:spacing w:line="360" w:lineRule="auto"/>
        <w:jc w:val="center"/>
        <w:rPr>
          <w:rFonts w:ascii="仿宋" w:hAnsi="仿宋" w:eastAsia="仿宋" w:cs="仿宋"/>
          <w:b/>
          <w:color w:val="auto"/>
          <w:kern w:val="0"/>
          <w:sz w:val="32"/>
          <w:szCs w:val="32"/>
          <w:highlight w:val="none"/>
          <w:lang w:val="zh-CN"/>
        </w:rPr>
      </w:pPr>
    </w:p>
    <w:p w14:paraId="673E340C">
      <w:pPr>
        <w:snapToGrid w:val="0"/>
        <w:spacing w:line="360" w:lineRule="auto"/>
        <w:jc w:val="center"/>
        <w:rPr>
          <w:rFonts w:ascii="仿宋" w:hAnsi="仿宋" w:eastAsia="仿宋" w:cs="仿宋"/>
          <w:b/>
          <w:color w:val="auto"/>
          <w:kern w:val="0"/>
          <w:sz w:val="32"/>
          <w:szCs w:val="32"/>
          <w:highlight w:val="none"/>
          <w:lang w:val="zh-CN"/>
        </w:rPr>
      </w:pPr>
    </w:p>
    <w:p w14:paraId="2CB2E6EC">
      <w:pPr>
        <w:snapToGrid w:val="0"/>
        <w:spacing w:line="360" w:lineRule="auto"/>
        <w:jc w:val="center"/>
        <w:rPr>
          <w:rFonts w:ascii="仿宋" w:hAnsi="仿宋" w:eastAsia="仿宋" w:cs="仿宋"/>
          <w:b/>
          <w:color w:val="auto"/>
          <w:kern w:val="0"/>
          <w:sz w:val="32"/>
          <w:szCs w:val="32"/>
          <w:highlight w:val="none"/>
          <w:lang w:val="zh-CN"/>
        </w:rPr>
      </w:pPr>
    </w:p>
    <w:p w14:paraId="1DB3F6AD">
      <w:pPr>
        <w:snapToGrid w:val="0"/>
        <w:spacing w:line="360" w:lineRule="auto"/>
        <w:jc w:val="center"/>
        <w:rPr>
          <w:rFonts w:ascii="仿宋" w:hAnsi="仿宋" w:eastAsia="仿宋" w:cs="仿宋"/>
          <w:b/>
          <w:color w:val="auto"/>
          <w:kern w:val="0"/>
          <w:sz w:val="32"/>
          <w:szCs w:val="32"/>
          <w:highlight w:val="none"/>
          <w:lang w:val="zh-CN"/>
        </w:rPr>
      </w:pPr>
    </w:p>
    <w:p w14:paraId="1BCE480F">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F66CF0">
      <w:pPr>
        <w:pStyle w:val="396"/>
        <w:spacing w:after="12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highlight w:val="none"/>
          <w:u w:val="single"/>
          <w:lang w:eastAsia="zh-CN"/>
        </w:rPr>
        <w:t>绍兴市柯桥区华舍小学</w:t>
      </w:r>
      <w:r>
        <w:rPr>
          <w:rFonts w:hint="eastAsia" w:ascii="仿宋" w:hAnsi="仿宋" w:eastAsia="仿宋" w:cs="仿宋"/>
          <w:color w:val="auto"/>
          <w:highlight w:val="none"/>
          <w:u w:val="single"/>
        </w:rPr>
        <w:t>、浙江中兴工程项目管理有限公司</w:t>
      </w:r>
      <w:r>
        <w:rPr>
          <w:rFonts w:hint="eastAsia" w:ascii="仿宋" w:hAnsi="仿宋" w:eastAsia="仿宋" w:cs="仿宋"/>
          <w:color w:val="auto"/>
          <w:szCs w:val="24"/>
          <w:highlight w:val="none"/>
          <w:u w:val="single"/>
        </w:rPr>
        <w:t xml:space="preserve"> </w:t>
      </w:r>
    </w:p>
    <w:p w14:paraId="7A5CC0E1">
      <w:pPr>
        <w:pStyle w:val="396"/>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lang w:eastAsia="zh-CN"/>
        </w:rPr>
        <w:t>绍柯采[2025]   号</w:t>
      </w:r>
      <w:r>
        <w:rPr>
          <w:rFonts w:hint="eastAsia" w:ascii="仿宋" w:hAnsi="仿宋" w:eastAsia="仿宋" w:cs="仿宋"/>
          <w:b/>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8EE889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我方已完全明白招标文件的所有条款要求，兹声明同意如下：</w:t>
      </w:r>
    </w:p>
    <w:p w14:paraId="47894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1.我方同意在投标人须知规定的开标日期起遵守本投标文件中的承诺且在投标有效期满之前均具有约束力。</w:t>
      </w:r>
    </w:p>
    <w:p w14:paraId="05FDE9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2.我方承诺已经具备《中华人民共和国政府采购法》中规定的参加政府采购活动的供应商应当具备的条件。</w:t>
      </w:r>
    </w:p>
    <w:p w14:paraId="0D8ECD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C89E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4.我方理解贵方将不受你们所收到的最低报价的约束。</w:t>
      </w:r>
    </w:p>
    <w:p w14:paraId="1B219E3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14:paraId="0E40FF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43F18C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DC6563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059FC3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8BFC15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5FDCEB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818B6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20702C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0847480">
      <w:pPr>
        <w:pStyle w:val="396"/>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DD06D59">
      <w:pPr>
        <w:pStyle w:val="396"/>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2571E68">
      <w:pPr>
        <w:pStyle w:val="396"/>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282F951">
      <w:pPr>
        <w:pStyle w:val="396"/>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7C163AE">
      <w:pPr>
        <w:snapToGrid w:val="0"/>
        <w:spacing w:line="440" w:lineRule="exact"/>
        <w:ind w:firstLine="480" w:firstLineChars="200"/>
        <w:jc w:val="left"/>
        <w:rPr>
          <w:rFonts w:ascii="仿宋" w:hAnsi="仿宋" w:eastAsia="仿宋" w:cs="仿宋"/>
          <w:color w:val="auto"/>
          <w:sz w:val="24"/>
          <w:highlight w:val="none"/>
        </w:rPr>
      </w:pPr>
    </w:p>
    <w:p w14:paraId="18ADB53E">
      <w:pPr>
        <w:snapToGrid w:val="0"/>
        <w:spacing w:line="44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81C21D2">
      <w:pPr>
        <w:snapToGrid w:val="0"/>
        <w:spacing w:line="360" w:lineRule="auto"/>
        <w:jc w:val="center"/>
        <w:rPr>
          <w:rFonts w:ascii="仿宋" w:hAnsi="仿宋" w:eastAsia="仿宋" w:cs="仿宋"/>
          <w:b/>
          <w:color w:val="auto"/>
          <w:kern w:val="0"/>
          <w:sz w:val="32"/>
          <w:szCs w:val="32"/>
          <w:highlight w:val="none"/>
        </w:rPr>
      </w:pPr>
    </w:p>
    <w:p w14:paraId="6959956F">
      <w:pPr>
        <w:snapToGrid w:val="0"/>
        <w:spacing w:line="360" w:lineRule="auto"/>
        <w:rPr>
          <w:rFonts w:ascii="仿宋" w:hAnsi="仿宋" w:eastAsia="仿宋" w:cs="仿宋"/>
          <w:color w:val="auto"/>
          <w:sz w:val="24"/>
          <w:highlight w:val="none"/>
        </w:rPr>
      </w:pPr>
    </w:p>
    <w:p w14:paraId="07AC3FF8">
      <w:pPr>
        <w:jc w:val="center"/>
        <w:rPr>
          <w:rFonts w:ascii="仿宋" w:hAnsi="仿宋" w:eastAsia="仿宋" w:cs="仿宋"/>
          <w:b/>
          <w:color w:val="auto"/>
          <w:kern w:val="0"/>
          <w:sz w:val="32"/>
          <w:szCs w:val="32"/>
          <w:highlight w:val="none"/>
        </w:rPr>
      </w:pPr>
    </w:p>
    <w:p w14:paraId="4E217343">
      <w:pPr>
        <w:jc w:val="center"/>
        <w:rPr>
          <w:rFonts w:ascii="仿宋" w:hAnsi="仿宋" w:eastAsia="仿宋" w:cs="仿宋"/>
          <w:b/>
          <w:color w:val="auto"/>
          <w:kern w:val="0"/>
          <w:sz w:val="32"/>
          <w:szCs w:val="32"/>
          <w:highlight w:val="none"/>
        </w:rPr>
      </w:pPr>
    </w:p>
    <w:p w14:paraId="3070B87C">
      <w:pPr>
        <w:jc w:val="center"/>
        <w:rPr>
          <w:rFonts w:ascii="仿宋" w:hAnsi="仿宋" w:eastAsia="仿宋" w:cs="仿宋"/>
          <w:b/>
          <w:color w:val="auto"/>
          <w:kern w:val="0"/>
          <w:sz w:val="32"/>
          <w:szCs w:val="32"/>
          <w:highlight w:val="none"/>
        </w:rPr>
      </w:pPr>
    </w:p>
    <w:p w14:paraId="70347380">
      <w:pPr>
        <w:jc w:val="center"/>
        <w:rPr>
          <w:rFonts w:ascii="仿宋" w:hAnsi="仿宋" w:eastAsia="仿宋" w:cs="仿宋"/>
          <w:b/>
          <w:color w:val="auto"/>
          <w:kern w:val="0"/>
          <w:sz w:val="32"/>
          <w:szCs w:val="32"/>
          <w:highlight w:val="none"/>
        </w:rPr>
      </w:pPr>
    </w:p>
    <w:p w14:paraId="48569436">
      <w:pPr>
        <w:jc w:val="center"/>
        <w:rPr>
          <w:rFonts w:ascii="仿宋" w:hAnsi="仿宋" w:eastAsia="仿宋" w:cs="仿宋"/>
          <w:b/>
          <w:color w:val="auto"/>
          <w:kern w:val="0"/>
          <w:sz w:val="32"/>
          <w:szCs w:val="32"/>
          <w:highlight w:val="none"/>
        </w:rPr>
      </w:pPr>
    </w:p>
    <w:p w14:paraId="1F3A59D5">
      <w:pPr>
        <w:jc w:val="center"/>
        <w:rPr>
          <w:rFonts w:ascii="仿宋" w:hAnsi="仿宋" w:eastAsia="仿宋" w:cs="仿宋"/>
          <w:b/>
          <w:color w:val="auto"/>
          <w:kern w:val="0"/>
          <w:sz w:val="32"/>
          <w:szCs w:val="32"/>
          <w:highlight w:val="none"/>
        </w:rPr>
      </w:pPr>
    </w:p>
    <w:p w14:paraId="16AD4313">
      <w:pPr>
        <w:jc w:val="center"/>
        <w:rPr>
          <w:rFonts w:ascii="仿宋" w:hAnsi="仿宋" w:eastAsia="仿宋" w:cs="仿宋"/>
          <w:b/>
          <w:color w:val="auto"/>
          <w:kern w:val="0"/>
          <w:sz w:val="32"/>
          <w:szCs w:val="32"/>
          <w:highlight w:val="none"/>
        </w:rPr>
      </w:pPr>
    </w:p>
    <w:p w14:paraId="3507AC9C">
      <w:pPr>
        <w:jc w:val="center"/>
        <w:rPr>
          <w:rFonts w:ascii="仿宋" w:hAnsi="仿宋" w:eastAsia="仿宋" w:cs="仿宋"/>
          <w:b/>
          <w:color w:val="auto"/>
          <w:kern w:val="0"/>
          <w:sz w:val="32"/>
          <w:szCs w:val="32"/>
          <w:highlight w:val="none"/>
        </w:rPr>
      </w:pPr>
    </w:p>
    <w:p w14:paraId="12521C04">
      <w:pPr>
        <w:jc w:val="center"/>
        <w:rPr>
          <w:rFonts w:ascii="仿宋" w:hAnsi="仿宋" w:eastAsia="仿宋" w:cs="仿宋"/>
          <w:b/>
          <w:color w:val="auto"/>
          <w:kern w:val="0"/>
          <w:sz w:val="32"/>
          <w:szCs w:val="32"/>
          <w:highlight w:val="none"/>
        </w:rPr>
      </w:pPr>
    </w:p>
    <w:p w14:paraId="1D20B9EC">
      <w:pPr>
        <w:jc w:val="center"/>
        <w:rPr>
          <w:rFonts w:ascii="仿宋" w:hAnsi="仿宋" w:eastAsia="仿宋" w:cs="仿宋"/>
          <w:b/>
          <w:color w:val="auto"/>
          <w:kern w:val="0"/>
          <w:sz w:val="32"/>
          <w:szCs w:val="32"/>
          <w:highlight w:val="none"/>
        </w:rPr>
      </w:pPr>
    </w:p>
    <w:p w14:paraId="3A082DF3">
      <w:pPr>
        <w:jc w:val="center"/>
        <w:rPr>
          <w:rFonts w:ascii="仿宋" w:hAnsi="仿宋" w:eastAsia="仿宋" w:cs="仿宋"/>
          <w:b/>
          <w:color w:val="auto"/>
          <w:kern w:val="0"/>
          <w:sz w:val="32"/>
          <w:szCs w:val="32"/>
          <w:highlight w:val="none"/>
        </w:rPr>
      </w:pPr>
    </w:p>
    <w:p w14:paraId="25DBD079">
      <w:pPr>
        <w:jc w:val="center"/>
        <w:rPr>
          <w:rFonts w:ascii="仿宋" w:hAnsi="仿宋" w:eastAsia="仿宋" w:cs="仿宋"/>
          <w:b/>
          <w:color w:val="auto"/>
          <w:kern w:val="0"/>
          <w:sz w:val="32"/>
          <w:szCs w:val="32"/>
          <w:highlight w:val="none"/>
        </w:rPr>
      </w:pPr>
    </w:p>
    <w:p w14:paraId="0D7579C7">
      <w:pPr>
        <w:jc w:val="center"/>
        <w:rPr>
          <w:rFonts w:ascii="仿宋" w:hAnsi="仿宋" w:eastAsia="仿宋" w:cs="仿宋"/>
          <w:b/>
          <w:color w:val="auto"/>
          <w:kern w:val="0"/>
          <w:sz w:val="32"/>
          <w:szCs w:val="32"/>
          <w:highlight w:val="none"/>
        </w:rPr>
      </w:pPr>
    </w:p>
    <w:p w14:paraId="292290C4">
      <w:pPr>
        <w:jc w:val="center"/>
        <w:rPr>
          <w:rFonts w:ascii="仿宋" w:hAnsi="仿宋" w:eastAsia="仿宋" w:cs="仿宋"/>
          <w:b/>
          <w:color w:val="auto"/>
          <w:kern w:val="0"/>
          <w:sz w:val="32"/>
          <w:szCs w:val="32"/>
          <w:highlight w:val="none"/>
        </w:rPr>
      </w:pPr>
    </w:p>
    <w:p w14:paraId="08ED4779">
      <w:pPr>
        <w:jc w:val="center"/>
        <w:rPr>
          <w:rFonts w:ascii="仿宋" w:hAnsi="仿宋" w:eastAsia="仿宋" w:cs="仿宋"/>
          <w:b/>
          <w:color w:val="auto"/>
          <w:kern w:val="0"/>
          <w:sz w:val="32"/>
          <w:szCs w:val="32"/>
          <w:highlight w:val="none"/>
        </w:rPr>
      </w:pPr>
    </w:p>
    <w:p w14:paraId="67AB00CA">
      <w:pPr>
        <w:jc w:val="center"/>
        <w:rPr>
          <w:rFonts w:ascii="仿宋" w:hAnsi="仿宋" w:eastAsia="仿宋" w:cs="仿宋"/>
          <w:b/>
          <w:color w:val="auto"/>
          <w:kern w:val="0"/>
          <w:sz w:val="32"/>
          <w:szCs w:val="32"/>
          <w:highlight w:val="none"/>
        </w:rPr>
      </w:pPr>
    </w:p>
    <w:p w14:paraId="783D4BD9">
      <w:pPr>
        <w:jc w:val="center"/>
        <w:rPr>
          <w:rFonts w:ascii="仿宋" w:hAnsi="仿宋" w:eastAsia="仿宋" w:cs="仿宋"/>
          <w:b/>
          <w:color w:val="auto"/>
          <w:kern w:val="0"/>
          <w:sz w:val="32"/>
          <w:szCs w:val="32"/>
          <w:highlight w:val="none"/>
        </w:rPr>
      </w:pPr>
    </w:p>
    <w:p w14:paraId="59EC919C">
      <w:pPr>
        <w:jc w:val="center"/>
        <w:rPr>
          <w:rFonts w:ascii="仿宋" w:hAnsi="仿宋" w:eastAsia="仿宋" w:cs="仿宋"/>
          <w:b/>
          <w:color w:val="auto"/>
          <w:kern w:val="0"/>
          <w:sz w:val="32"/>
          <w:szCs w:val="32"/>
          <w:highlight w:val="none"/>
        </w:rPr>
      </w:pPr>
    </w:p>
    <w:p w14:paraId="3D213381">
      <w:pPr>
        <w:jc w:val="center"/>
        <w:rPr>
          <w:rFonts w:ascii="仿宋" w:hAnsi="仿宋" w:eastAsia="仿宋" w:cs="仿宋"/>
          <w:b/>
          <w:color w:val="auto"/>
          <w:kern w:val="0"/>
          <w:sz w:val="32"/>
          <w:szCs w:val="32"/>
          <w:highlight w:val="none"/>
        </w:rPr>
      </w:pPr>
    </w:p>
    <w:p w14:paraId="42D13747">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A80E460">
      <w:pPr>
        <w:jc w:val="center"/>
        <w:rPr>
          <w:rFonts w:ascii="仿宋" w:hAnsi="仿宋" w:eastAsia="仿宋" w:cs="仿宋"/>
          <w:b/>
          <w:color w:val="auto"/>
          <w:sz w:val="24"/>
          <w:highlight w:val="none"/>
        </w:rPr>
      </w:pPr>
    </w:p>
    <w:p w14:paraId="4F2ADE4C">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20799A">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7BE771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4AAECEA">
      <w:pPr>
        <w:snapToGrid w:val="0"/>
        <w:spacing w:line="600" w:lineRule="exact"/>
        <w:jc w:val="left"/>
        <w:rPr>
          <w:rFonts w:ascii="仿宋" w:hAnsi="仿宋" w:eastAsia="仿宋" w:cs="仿宋"/>
          <w:color w:val="auto"/>
          <w:sz w:val="24"/>
          <w:highlight w:val="none"/>
        </w:rPr>
      </w:pPr>
    </w:p>
    <w:p w14:paraId="6BD61E4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8D5FD0">
      <w:pPr>
        <w:spacing w:line="360" w:lineRule="exact"/>
        <w:rPr>
          <w:rFonts w:ascii="仿宋" w:hAnsi="仿宋" w:eastAsia="仿宋" w:cs="仿宋"/>
          <w:color w:val="auto"/>
          <w:sz w:val="24"/>
          <w:highlight w:val="none"/>
        </w:rPr>
      </w:pPr>
    </w:p>
    <w:p w14:paraId="25BF907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9B4667B">
      <w:pPr>
        <w:spacing w:line="360" w:lineRule="exact"/>
        <w:rPr>
          <w:rFonts w:ascii="仿宋" w:hAnsi="仿宋" w:eastAsia="仿宋" w:cs="仿宋"/>
          <w:color w:val="auto"/>
          <w:sz w:val="24"/>
          <w:highlight w:val="none"/>
        </w:rPr>
      </w:pPr>
    </w:p>
    <w:p w14:paraId="12FDA940">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712C1F">
      <w:pPr>
        <w:spacing w:line="360" w:lineRule="exact"/>
        <w:rPr>
          <w:rFonts w:ascii="仿宋" w:hAnsi="仿宋" w:eastAsia="仿宋" w:cs="仿宋"/>
          <w:color w:val="auto"/>
          <w:sz w:val="24"/>
          <w:highlight w:val="none"/>
        </w:rPr>
      </w:pPr>
    </w:p>
    <w:p w14:paraId="229BF1FA">
      <w:pPr>
        <w:spacing w:line="360" w:lineRule="exact"/>
        <w:rPr>
          <w:rFonts w:ascii="仿宋" w:hAnsi="仿宋" w:eastAsia="仿宋" w:cs="仿宋"/>
          <w:color w:val="auto"/>
          <w:sz w:val="24"/>
          <w:highlight w:val="none"/>
        </w:rPr>
      </w:pPr>
    </w:p>
    <w:p w14:paraId="76F3284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4FA7B32">
      <w:pPr>
        <w:spacing w:line="360" w:lineRule="exact"/>
        <w:rPr>
          <w:rFonts w:ascii="仿宋" w:hAnsi="仿宋" w:eastAsia="仿宋" w:cs="仿宋"/>
          <w:color w:val="auto"/>
          <w:sz w:val="24"/>
          <w:highlight w:val="none"/>
        </w:rPr>
      </w:pPr>
    </w:p>
    <w:p w14:paraId="29BFA869">
      <w:pPr>
        <w:spacing w:line="360" w:lineRule="exact"/>
        <w:rPr>
          <w:rFonts w:ascii="仿宋" w:hAnsi="仿宋" w:eastAsia="仿宋" w:cs="仿宋"/>
          <w:color w:val="auto"/>
          <w:sz w:val="24"/>
          <w:highlight w:val="none"/>
        </w:rPr>
      </w:pPr>
    </w:p>
    <w:p w14:paraId="3E0377D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25203B5">
      <w:pPr>
        <w:spacing w:line="360" w:lineRule="exact"/>
        <w:rPr>
          <w:rFonts w:ascii="仿宋" w:hAnsi="仿宋" w:eastAsia="仿宋" w:cs="仿宋"/>
          <w:color w:val="auto"/>
          <w:sz w:val="24"/>
          <w:highlight w:val="none"/>
        </w:rPr>
      </w:pPr>
    </w:p>
    <w:p w14:paraId="029B3270">
      <w:pPr>
        <w:spacing w:line="360" w:lineRule="exact"/>
        <w:rPr>
          <w:rFonts w:ascii="仿宋" w:hAnsi="仿宋" w:eastAsia="仿宋" w:cs="仿宋"/>
          <w:color w:val="auto"/>
          <w:sz w:val="24"/>
          <w:highlight w:val="none"/>
        </w:rPr>
      </w:pPr>
    </w:p>
    <w:p w14:paraId="65956B91">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965A73">
      <w:pPr>
        <w:ind w:firstLine="4920" w:firstLineChars="2050"/>
        <w:jc w:val="left"/>
        <w:rPr>
          <w:rFonts w:ascii="仿宋" w:hAnsi="仿宋" w:eastAsia="仿宋" w:cs="仿宋"/>
          <w:color w:val="auto"/>
          <w:sz w:val="24"/>
          <w:highlight w:val="none"/>
        </w:rPr>
      </w:pPr>
    </w:p>
    <w:p w14:paraId="2A35D5A0">
      <w:pPr>
        <w:spacing w:line="800" w:lineRule="exact"/>
        <w:rPr>
          <w:rFonts w:ascii="仿宋" w:hAnsi="仿宋" w:eastAsia="仿宋" w:cs="仿宋"/>
          <w:b/>
          <w:color w:val="auto"/>
          <w:sz w:val="24"/>
          <w:highlight w:val="none"/>
        </w:rPr>
      </w:pPr>
    </w:p>
    <w:p w14:paraId="4A83D55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6B2AF3D">
      <w:pPr>
        <w:jc w:val="center"/>
        <w:rPr>
          <w:rFonts w:ascii="仿宋" w:hAnsi="仿宋" w:eastAsia="仿宋" w:cs="仿宋"/>
          <w:b/>
          <w:color w:val="auto"/>
          <w:sz w:val="24"/>
          <w:highlight w:val="none"/>
        </w:rPr>
      </w:pPr>
    </w:p>
    <w:p w14:paraId="04333F1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64E8C4B">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AF2CB3">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02CDFF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37EAD4D">
      <w:pPr>
        <w:snapToGrid w:val="0"/>
        <w:spacing w:line="600" w:lineRule="exact"/>
        <w:jc w:val="left"/>
        <w:rPr>
          <w:rFonts w:ascii="仿宋" w:hAnsi="仿宋" w:eastAsia="仿宋" w:cs="仿宋"/>
          <w:color w:val="auto"/>
          <w:sz w:val="24"/>
          <w:highlight w:val="none"/>
        </w:rPr>
      </w:pPr>
    </w:p>
    <w:p w14:paraId="3F5CAF7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AEB839C">
      <w:pPr>
        <w:spacing w:line="360" w:lineRule="exact"/>
        <w:rPr>
          <w:rFonts w:ascii="仿宋" w:hAnsi="仿宋" w:eastAsia="仿宋" w:cs="仿宋"/>
          <w:color w:val="auto"/>
          <w:sz w:val="24"/>
          <w:highlight w:val="none"/>
        </w:rPr>
      </w:pPr>
    </w:p>
    <w:p w14:paraId="0A112AE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EF848C">
      <w:pPr>
        <w:spacing w:line="360" w:lineRule="exact"/>
        <w:rPr>
          <w:rFonts w:ascii="仿宋" w:hAnsi="仿宋" w:eastAsia="仿宋" w:cs="仿宋"/>
          <w:color w:val="auto"/>
          <w:sz w:val="24"/>
          <w:highlight w:val="none"/>
        </w:rPr>
      </w:pPr>
    </w:p>
    <w:p w14:paraId="5B1125D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34C414F">
      <w:pPr>
        <w:spacing w:line="360" w:lineRule="exact"/>
        <w:rPr>
          <w:rFonts w:ascii="仿宋" w:hAnsi="仿宋" w:eastAsia="仿宋" w:cs="仿宋"/>
          <w:color w:val="auto"/>
          <w:sz w:val="24"/>
          <w:highlight w:val="none"/>
        </w:rPr>
      </w:pPr>
    </w:p>
    <w:p w14:paraId="357CD55E">
      <w:pPr>
        <w:spacing w:line="360" w:lineRule="exact"/>
        <w:rPr>
          <w:rFonts w:ascii="仿宋" w:hAnsi="仿宋" w:eastAsia="仿宋" w:cs="仿宋"/>
          <w:color w:val="auto"/>
          <w:sz w:val="24"/>
          <w:highlight w:val="none"/>
        </w:rPr>
      </w:pPr>
    </w:p>
    <w:p w14:paraId="482E02F1">
      <w:pPr>
        <w:jc w:val="center"/>
        <w:rPr>
          <w:rFonts w:ascii="仿宋" w:hAnsi="仿宋" w:eastAsia="仿宋" w:cs="仿宋"/>
          <w:b/>
          <w:color w:val="auto"/>
          <w:kern w:val="0"/>
          <w:sz w:val="32"/>
          <w:szCs w:val="32"/>
          <w:highlight w:val="none"/>
        </w:rPr>
      </w:pPr>
    </w:p>
    <w:p w14:paraId="0F9B2C01">
      <w:pPr>
        <w:rPr>
          <w:rFonts w:ascii="仿宋" w:hAnsi="仿宋" w:eastAsia="仿宋" w:cs="仿宋"/>
          <w:color w:val="auto"/>
          <w:highlight w:val="none"/>
        </w:rPr>
      </w:pPr>
    </w:p>
    <w:p w14:paraId="7005110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18DBE4">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8F56B0">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D93EDC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E127D92">
      <w:pPr>
        <w:autoSpaceDE w:val="0"/>
        <w:autoSpaceDN w:val="0"/>
        <w:spacing w:line="360" w:lineRule="auto"/>
        <w:jc w:val="center"/>
        <w:rPr>
          <w:rFonts w:ascii="仿宋" w:hAnsi="仿宋" w:eastAsia="仿宋" w:cs="仿宋"/>
          <w:b/>
          <w:color w:val="auto"/>
          <w:kern w:val="0"/>
          <w:sz w:val="32"/>
          <w:szCs w:val="32"/>
          <w:highlight w:val="none"/>
          <w:lang w:val="zh-CN"/>
        </w:rPr>
      </w:pPr>
    </w:p>
    <w:p w14:paraId="265E8062">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37E2E8A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6D3483">
      <w:pPr>
        <w:pStyle w:val="3"/>
        <w:rPr>
          <w:rFonts w:hAnsi="宋体"/>
          <w:color w:val="auto"/>
          <w:sz w:val="24"/>
          <w:highlight w:val="none"/>
          <w:u w:val="wave"/>
        </w:rPr>
      </w:pPr>
    </w:p>
    <w:p w14:paraId="584BCCE4">
      <w:pPr>
        <w:rPr>
          <w:rFonts w:ascii="仿宋_GB2312" w:hAnsi="宋体" w:eastAsia="仿宋_GB2312"/>
          <w:color w:val="auto"/>
          <w:sz w:val="24"/>
          <w:highlight w:val="none"/>
          <w:u w:val="wave"/>
        </w:rPr>
      </w:pPr>
    </w:p>
    <w:p w14:paraId="7D6B4773">
      <w:pPr>
        <w:pStyle w:val="3"/>
        <w:rPr>
          <w:color w:val="auto"/>
          <w:highlight w:val="none"/>
        </w:rPr>
      </w:pPr>
    </w:p>
    <w:p w14:paraId="0C0AB5D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7D04880">
      <w:pPr>
        <w:spacing w:line="800" w:lineRule="exact"/>
        <w:rPr>
          <w:rFonts w:ascii="仿宋" w:hAnsi="仿宋" w:eastAsia="仿宋" w:cs="仿宋"/>
          <w:b/>
          <w:color w:val="auto"/>
          <w:sz w:val="24"/>
          <w:highlight w:val="none"/>
        </w:rPr>
      </w:pPr>
    </w:p>
    <w:p w14:paraId="1B2FC8B3">
      <w:pPr>
        <w:pStyle w:val="3"/>
        <w:rPr>
          <w:rFonts w:ascii="仿宋" w:eastAsia="仿宋" w:cs="仿宋"/>
          <w:color w:val="auto"/>
          <w:sz w:val="24"/>
          <w:highlight w:val="none"/>
        </w:rPr>
      </w:pPr>
    </w:p>
    <w:p w14:paraId="3119A3A5">
      <w:pPr>
        <w:rPr>
          <w:color w:val="auto"/>
          <w:highlight w:val="none"/>
        </w:rPr>
      </w:pPr>
    </w:p>
    <w:p w14:paraId="14E73A05">
      <w:pPr>
        <w:spacing w:line="800" w:lineRule="exact"/>
        <w:rPr>
          <w:rFonts w:ascii="仿宋" w:hAnsi="仿宋" w:eastAsia="仿宋" w:cs="仿宋"/>
          <w:b/>
          <w:color w:val="auto"/>
          <w:sz w:val="24"/>
          <w:highlight w:val="none"/>
        </w:rPr>
      </w:pPr>
    </w:p>
    <w:p w14:paraId="60920536">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387061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368362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D504A3B">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99B9589">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53D793A">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FE0C3A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E54675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8885954">
      <w:pPr>
        <w:spacing w:line="440" w:lineRule="exact"/>
        <w:rPr>
          <w:rFonts w:ascii="仿宋" w:hAnsi="仿宋" w:eastAsia="仿宋" w:cs="仿宋"/>
          <w:color w:val="auto"/>
          <w:sz w:val="24"/>
          <w:highlight w:val="none"/>
        </w:rPr>
      </w:pPr>
    </w:p>
    <w:p w14:paraId="31DF899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3A6EC1F">
      <w:pPr>
        <w:spacing w:line="440" w:lineRule="exact"/>
        <w:ind w:right="480"/>
        <w:rPr>
          <w:rFonts w:ascii="仿宋" w:hAnsi="仿宋" w:eastAsia="仿宋" w:cs="仿宋"/>
          <w:color w:val="auto"/>
          <w:sz w:val="24"/>
          <w:highlight w:val="none"/>
        </w:rPr>
      </w:pPr>
    </w:p>
    <w:p w14:paraId="7DF326E6">
      <w:pPr>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r>
        <w:rPr>
          <w:rFonts w:hint="eastAsia" w:ascii="仿宋" w:hAnsi="仿宋" w:eastAsia="仿宋" w:cs="仿宋"/>
          <w:b/>
          <w:color w:val="auto"/>
          <w:kern w:val="0"/>
          <w:sz w:val="32"/>
          <w:szCs w:val="32"/>
          <w:highlight w:val="none"/>
        </w:rPr>
        <w:br w:type="page"/>
      </w:r>
    </w:p>
    <w:p w14:paraId="2F04F72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E3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53E39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113E92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98FA13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71A6E8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298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5EA42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F5DE3BB">
            <w:pPr>
              <w:jc w:val="center"/>
              <w:rPr>
                <w:rFonts w:ascii="仿宋" w:hAnsi="仿宋" w:eastAsia="仿宋" w:cs="仿宋"/>
                <w:b/>
                <w:color w:val="auto"/>
                <w:kern w:val="0"/>
                <w:sz w:val="32"/>
                <w:szCs w:val="32"/>
                <w:highlight w:val="none"/>
              </w:rPr>
            </w:pPr>
          </w:p>
        </w:tc>
        <w:tc>
          <w:tcPr>
            <w:tcW w:w="3546" w:type="dxa"/>
          </w:tcPr>
          <w:p w14:paraId="0A275FBE">
            <w:pPr>
              <w:jc w:val="center"/>
              <w:rPr>
                <w:rFonts w:ascii="仿宋" w:hAnsi="仿宋" w:eastAsia="仿宋" w:cs="仿宋"/>
                <w:b/>
                <w:color w:val="auto"/>
                <w:kern w:val="0"/>
                <w:sz w:val="32"/>
                <w:szCs w:val="32"/>
                <w:highlight w:val="none"/>
              </w:rPr>
            </w:pPr>
          </w:p>
        </w:tc>
        <w:tc>
          <w:tcPr>
            <w:tcW w:w="1276" w:type="dxa"/>
          </w:tcPr>
          <w:p w14:paraId="00690B4E">
            <w:pPr>
              <w:jc w:val="center"/>
              <w:rPr>
                <w:rFonts w:ascii="仿宋" w:hAnsi="仿宋" w:eastAsia="仿宋" w:cs="仿宋"/>
                <w:b/>
                <w:color w:val="auto"/>
                <w:kern w:val="0"/>
                <w:sz w:val="32"/>
                <w:szCs w:val="32"/>
                <w:highlight w:val="none"/>
              </w:rPr>
            </w:pPr>
          </w:p>
        </w:tc>
      </w:tr>
      <w:tr w14:paraId="43BF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250A8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3D1EF9F">
            <w:pPr>
              <w:jc w:val="center"/>
              <w:rPr>
                <w:rFonts w:ascii="仿宋" w:hAnsi="仿宋" w:eastAsia="仿宋" w:cs="仿宋"/>
                <w:b/>
                <w:color w:val="auto"/>
                <w:kern w:val="0"/>
                <w:sz w:val="32"/>
                <w:szCs w:val="32"/>
                <w:highlight w:val="none"/>
              </w:rPr>
            </w:pPr>
          </w:p>
        </w:tc>
        <w:tc>
          <w:tcPr>
            <w:tcW w:w="3546" w:type="dxa"/>
          </w:tcPr>
          <w:p w14:paraId="55E3A7F9">
            <w:pPr>
              <w:jc w:val="center"/>
              <w:rPr>
                <w:rFonts w:ascii="仿宋" w:hAnsi="仿宋" w:eastAsia="仿宋" w:cs="仿宋"/>
                <w:b/>
                <w:color w:val="auto"/>
                <w:kern w:val="0"/>
                <w:sz w:val="32"/>
                <w:szCs w:val="32"/>
                <w:highlight w:val="none"/>
              </w:rPr>
            </w:pPr>
          </w:p>
        </w:tc>
        <w:tc>
          <w:tcPr>
            <w:tcW w:w="1276" w:type="dxa"/>
          </w:tcPr>
          <w:p w14:paraId="11F8A4D9">
            <w:pPr>
              <w:jc w:val="center"/>
              <w:rPr>
                <w:rFonts w:ascii="仿宋" w:hAnsi="仿宋" w:eastAsia="仿宋" w:cs="仿宋"/>
                <w:b/>
                <w:color w:val="auto"/>
                <w:kern w:val="0"/>
                <w:sz w:val="32"/>
                <w:szCs w:val="32"/>
                <w:highlight w:val="none"/>
              </w:rPr>
            </w:pPr>
          </w:p>
        </w:tc>
      </w:tr>
      <w:tr w14:paraId="2B0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27EB2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FE522C5">
            <w:pPr>
              <w:jc w:val="center"/>
              <w:rPr>
                <w:rFonts w:ascii="仿宋" w:hAnsi="仿宋" w:eastAsia="仿宋" w:cs="仿宋"/>
                <w:b/>
                <w:color w:val="auto"/>
                <w:kern w:val="0"/>
                <w:sz w:val="32"/>
                <w:szCs w:val="32"/>
                <w:highlight w:val="none"/>
              </w:rPr>
            </w:pPr>
          </w:p>
        </w:tc>
        <w:tc>
          <w:tcPr>
            <w:tcW w:w="3546" w:type="dxa"/>
          </w:tcPr>
          <w:p w14:paraId="0413D703">
            <w:pPr>
              <w:jc w:val="center"/>
              <w:rPr>
                <w:rFonts w:ascii="仿宋" w:hAnsi="仿宋" w:eastAsia="仿宋" w:cs="仿宋"/>
                <w:b/>
                <w:color w:val="auto"/>
                <w:kern w:val="0"/>
                <w:sz w:val="32"/>
                <w:szCs w:val="32"/>
                <w:highlight w:val="none"/>
              </w:rPr>
            </w:pPr>
          </w:p>
        </w:tc>
        <w:tc>
          <w:tcPr>
            <w:tcW w:w="1276" w:type="dxa"/>
          </w:tcPr>
          <w:p w14:paraId="10B3E02E">
            <w:pPr>
              <w:jc w:val="center"/>
              <w:rPr>
                <w:rFonts w:ascii="仿宋" w:hAnsi="仿宋" w:eastAsia="仿宋" w:cs="仿宋"/>
                <w:b/>
                <w:color w:val="auto"/>
                <w:kern w:val="0"/>
                <w:sz w:val="32"/>
                <w:szCs w:val="32"/>
                <w:highlight w:val="none"/>
              </w:rPr>
            </w:pPr>
          </w:p>
        </w:tc>
      </w:tr>
    </w:tbl>
    <w:p w14:paraId="749E817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D032828">
      <w:pPr>
        <w:jc w:val="center"/>
        <w:rPr>
          <w:rFonts w:ascii="仿宋" w:hAnsi="仿宋" w:eastAsia="仿宋" w:cs="仿宋"/>
          <w:b/>
          <w:color w:val="auto"/>
          <w:kern w:val="0"/>
          <w:sz w:val="32"/>
          <w:szCs w:val="32"/>
          <w:highlight w:val="none"/>
        </w:rPr>
      </w:pPr>
    </w:p>
    <w:p w14:paraId="0359FE4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0A24B8">
      <w:pPr>
        <w:ind w:firstLine="1911" w:firstLineChars="595"/>
        <w:rPr>
          <w:rFonts w:ascii="仿宋" w:hAnsi="仿宋" w:eastAsia="仿宋" w:cs="仿宋"/>
          <w:b/>
          <w:bCs/>
          <w:color w:val="auto"/>
          <w:sz w:val="32"/>
          <w:szCs w:val="32"/>
          <w:highlight w:val="none"/>
        </w:rPr>
      </w:pPr>
    </w:p>
    <w:p w14:paraId="392C33A7">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FCCA2D1">
      <w:pPr>
        <w:snapToGrid w:val="0"/>
        <w:spacing w:line="360" w:lineRule="auto"/>
        <w:rPr>
          <w:rFonts w:ascii="仿宋" w:hAnsi="仿宋" w:eastAsia="仿宋" w:cs="仿宋"/>
          <w:color w:val="auto"/>
          <w:sz w:val="24"/>
          <w:highlight w:val="none"/>
        </w:rPr>
      </w:pPr>
    </w:p>
    <w:p w14:paraId="407A3C9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r>
        <w:rPr>
          <w:rFonts w:hint="eastAsia" w:ascii="仿宋" w:hAnsi="仿宋" w:eastAsia="仿宋" w:cs="仿宋"/>
          <w:color w:val="auto"/>
          <w:kern w:val="0"/>
          <w:sz w:val="24"/>
          <w:highlight w:val="none"/>
          <w:lang w:val="zh-CN"/>
        </w:rPr>
        <w:t>：</w:t>
      </w:r>
    </w:p>
    <w:p w14:paraId="73CD495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4A529A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84304F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7E506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39961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97F9EC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F5643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27F947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45A2C1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A7C13A4">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11CDCFE">
      <w:pPr>
        <w:autoSpaceDE w:val="0"/>
        <w:autoSpaceDN w:val="0"/>
        <w:spacing w:line="360" w:lineRule="auto"/>
        <w:ind w:left="2"/>
        <w:jc w:val="left"/>
        <w:rPr>
          <w:rFonts w:ascii="仿宋" w:hAnsi="仿宋" w:eastAsia="仿宋" w:cs="仿宋"/>
          <w:color w:val="auto"/>
          <w:kern w:val="0"/>
          <w:sz w:val="24"/>
          <w:highlight w:val="none"/>
          <w:lang w:val="zh-CN"/>
        </w:rPr>
      </w:pPr>
    </w:p>
    <w:p w14:paraId="6E1A7F0A">
      <w:pPr>
        <w:autoSpaceDE w:val="0"/>
        <w:autoSpaceDN w:val="0"/>
        <w:spacing w:line="360" w:lineRule="auto"/>
        <w:ind w:left="2"/>
        <w:jc w:val="left"/>
        <w:rPr>
          <w:rFonts w:ascii="仿宋" w:hAnsi="仿宋" w:eastAsia="仿宋" w:cs="仿宋"/>
          <w:color w:val="auto"/>
          <w:kern w:val="0"/>
          <w:sz w:val="24"/>
          <w:highlight w:val="none"/>
          <w:lang w:val="zh-CN"/>
        </w:rPr>
      </w:pPr>
    </w:p>
    <w:p w14:paraId="74AF9A9D">
      <w:pPr>
        <w:autoSpaceDE w:val="0"/>
        <w:autoSpaceDN w:val="0"/>
        <w:spacing w:line="360" w:lineRule="auto"/>
        <w:ind w:left="2"/>
        <w:jc w:val="left"/>
        <w:rPr>
          <w:rFonts w:ascii="仿宋" w:hAnsi="仿宋" w:eastAsia="仿宋" w:cs="仿宋"/>
          <w:color w:val="auto"/>
          <w:kern w:val="0"/>
          <w:sz w:val="24"/>
          <w:highlight w:val="none"/>
          <w:lang w:val="zh-CN"/>
        </w:rPr>
      </w:pPr>
    </w:p>
    <w:p w14:paraId="0D89C7E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000AA56">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731D0A0">
      <w:pPr>
        <w:spacing w:line="360" w:lineRule="auto"/>
        <w:jc w:val="center"/>
        <w:rPr>
          <w:rFonts w:ascii="仿宋" w:hAnsi="仿宋" w:eastAsia="仿宋" w:cs="仿宋"/>
          <w:b/>
          <w:bCs/>
          <w:color w:val="auto"/>
          <w:sz w:val="24"/>
          <w:highlight w:val="none"/>
        </w:rPr>
      </w:pPr>
    </w:p>
    <w:p w14:paraId="0ACAA3D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94E497">
      <w:pPr>
        <w:spacing w:line="360" w:lineRule="auto"/>
        <w:jc w:val="center"/>
        <w:rPr>
          <w:rFonts w:ascii="仿宋_GB2312" w:hAnsi="仿宋_GB2312" w:eastAsia="仿宋_GB2312" w:cs="仿宋_GB2312"/>
          <w:b/>
          <w:color w:val="auto"/>
          <w:sz w:val="32"/>
          <w:szCs w:val="32"/>
          <w:highlight w:val="none"/>
        </w:rPr>
      </w:pPr>
    </w:p>
    <w:p w14:paraId="2F60A3C0">
      <w:pPr>
        <w:spacing w:line="360" w:lineRule="auto"/>
        <w:jc w:val="center"/>
        <w:rPr>
          <w:rFonts w:ascii="仿宋_GB2312" w:hAnsi="仿宋_GB2312" w:eastAsia="仿宋_GB2312" w:cs="仿宋_GB2312"/>
          <w:b/>
          <w:color w:val="auto"/>
          <w:sz w:val="32"/>
          <w:szCs w:val="32"/>
          <w:highlight w:val="none"/>
        </w:rPr>
      </w:pPr>
    </w:p>
    <w:p w14:paraId="709F0FE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EBEEDD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73F016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7836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70C4B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456F3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BA34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C296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20E00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9BFB7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BAD3F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D19E2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A4523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838E63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93003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1718D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C133B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C13A1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6A5E3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84EF5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EDBE33">
            <w:pPr>
              <w:autoSpaceDE w:val="0"/>
              <w:autoSpaceDN w:val="0"/>
              <w:spacing w:line="360" w:lineRule="auto"/>
              <w:rPr>
                <w:rFonts w:ascii="仿宋_GB2312" w:hAnsi="仿宋_GB2312" w:eastAsia="仿宋_GB2312" w:cs="仿宋_GB2312"/>
                <w:color w:val="auto"/>
                <w:sz w:val="24"/>
                <w:highlight w:val="none"/>
              </w:rPr>
            </w:pPr>
          </w:p>
        </w:tc>
      </w:tr>
      <w:tr w14:paraId="7C06972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056589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C4292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41B16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0AAE58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81BEE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78819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DE7033">
            <w:pPr>
              <w:autoSpaceDE w:val="0"/>
              <w:autoSpaceDN w:val="0"/>
              <w:spacing w:line="360" w:lineRule="auto"/>
              <w:rPr>
                <w:rFonts w:ascii="仿宋_GB2312" w:hAnsi="仿宋_GB2312" w:eastAsia="仿宋_GB2312" w:cs="仿宋_GB2312"/>
                <w:color w:val="auto"/>
                <w:sz w:val="24"/>
                <w:highlight w:val="none"/>
              </w:rPr>
            </w:pPr>
          </w:p>
        </w:tc>
      </w:tr>
      <w:tr w14:paraId="12E8359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D2DF87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715C5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7313A2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04426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94017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306D9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DA06FE">
            <w:pPr>
              <w:autoSpaceDE w:val="0"/>
              <w:autoSpaceDN w:val="0"/>
              <w:spacing w:line="360" w:lineRule="auto"/>
              <w:rPr>
                <w:rFonts w:ascii="仿宋_GB2312" w:hAnsi="仿宋_GB2312" w:eastAsia="仿宋_GB2312" w:cs="仿宋_GB2312"/>
                <w:color w:val="auto"/>
                <w:sz w:val="24"/>
                <w:highlight w:val="none"/>
              </w:rPr>
            </w:pPr>
          </w:p>
        </w:tc>
      </w:tr>
    </w:tbl>
    <w:p w14:paraId="74FB182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449FB65">
      <w:pPr>
        <w:autoSpaceDE w:val="0"/>
        <w:autoSpaceDN w:val="0"/>
        <w:spacing w:line="360" w:lineRule="auto"/>
        <w:rPr>
          <w:rFonts w:ascii="仿宋_GB2312" w:hAnsi="仿宋_GB2312" w:eastAsia="仿宋_GB2312" w:cs="仿宋_GB2312"/>
          <w:b/>
          <w:color w:val="auto"/>
          <w:sz w:val="24"/>
          <w:highlight w:val="none"/>
        </w:rPr>
      </w:pPr>
    </w:p>
    <w:p w14:paraId="7825C7BB">
      <w:pPr>
        <w:autoSpaceDE w:val="0"/>
        <w:autoSpaceDN w:val="0"/>
        <w:spacing w:line="360" w:lineRule="auto"/>
        <w:rPr>
          <w:rFonts w:ascii="仿宋_GB2312" w:hAnsi="仿宋_GB2312" w:eastAsia="仿宋_GB2312" w:cs="仿宋_GB2312"/>
          <w:color w:val="auto"/>
          <w:sz w:val="24"/>
          <w:highlight w:val="none"/>
        </w:rPr>
      </w:pPr>
    </w:p>
    <w:p w14:paraId="32C864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6E2EE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3A657B">
      <w:pPr>
        <w:pStyle w:val="648"/>
        <w:ind w:firstLine="0"/>
        <w:jc w:val="both"/>
        <w:rPr>
          <w:rFonts w:hAnsi="仿宋_GB2312" w:cs="仿宋_GB2312"/>
          <w:color w:val="auto"/>
          <w:highlight w:val="none"/>
        </w:rPr>
      </w:pPr>
    </w:p>
    <w:p w14:paraId="56321BC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BFC12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F52EDD">
      <w:pPr>
        <w:spacing w:line="360" w:lineRule="auto"/>
        <w:jc w:val="center"/>
        <w:rPr>
          <w:rFonts w:ascii="仿宋_GB2312" w:hAnsi="仿宋_GB2312" w:eastAsia="仿宋_GB2312" w:cs="仿宋_GB2312"/>
          <w:color w:val="auto"/>
          <w:sz w:val="24"/>
          <w:highlight w:val="none"/>
        </w:rPr>
      </w:pPr>
    </w:p>
    <w:p w14:paraId="548DCE2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C6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A8F0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FDB8E1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8253EF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1E004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2887D2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7813B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56F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2B4F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3B1C4C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2F709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4E23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88EC65">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58E7D4">
            <w:pPr>
              <w:spacing w:line="360" w:lineRule="auto"/>
              <w:jc w:val="center"/>
              <w:rPr>
                <w:rFonts w:ascii="仿宋_GB2312" w:hAnsi="仿宋_GB2312" w:eastAsia="仿宋_GB2312" w:cs="仿宋_GB2312"/>
                <w:color w:val="auto"/>
                <w:sz w:val="24"/>
                <w:highlight w:val="none"/>
              </w:rPr>
            </w:pPr>
          </w:p>
        </w:tc>
      </w:tr>
      <w:tr w14:paraId="6487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54530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D0E732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DD3B53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348568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BAC8E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6E5A60">
            <w:pPr>
              <w:spacing w:line="360" w:lineRule="auto"/>
              <w:jc w:val="center"/>
              <w:rPr>
                <w:rFonts w:ascii="仿宋_GB2312" w:hAnsi="仿宋_GB2312" w:eastAsia="仿宋_GB2312" w:cs="仿宋_GB2312"/>
                <w:color w:val="auto"/>
                <w:sz w:val="24"/>
                <w:highlight w:val="none"/>
              </w:rPr>
            </w:pPr>
          </w:p>
        </w:tc>
      </w:tr>
      <w:tr w14:paraId="6011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7472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13BA60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EE94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03B1F2">
            <w:pPr>
              <w:spacing w:line="360" w:lineRule="auto"/>
              <w:jc w:val="center"/>
              <w:rPr>
                <w:rFonts w:ascii="仿宋_GB2312" w:hAnsi="仿宋_GB2312" w:eastAsia="仿宋_GB2312" w:cs="仿宋_GB2312"/>
                <w:color w:val="auto"/>
                <w:sz w:val="24"/>
                <w:highlight w:val="none"/>
              </w:rPr>
            </w:pPr>
          </w:p>
        </w:tc>
        <w:tc>
          <w:tcPr>
            <w:tcW w:w="1080" w:type="dxa"/>
            <w:vAlign w:val="center"/>
          </w:tcPr>
          <w:p w14:paraId="7AA8E8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B04E648">
            <w:pPr>
              <w:spacing w:line="360" w:lineRule="auto"/>
              <w:jc w:val="center"/>
              <w:rPr>
                <w:rFonts w:ascii="仿宋_GB2312" w:hAnsi="仿宋_GB2312" w:eastAsia="仿宋_GB2312" w:cs="仿宋_GB2312"/>
                <w:color w:val="auto"/>
                <w:sz w:val="24"/>
                <w:highlight w:val="none"/>
              </w:rPr>
            </w:pPr>
          </w:p>
        </w:tc>
      </w:tr>
      <w:tr w14:paraId="29C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5E34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F3050B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C162F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E91F45">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B45186">
            <w:pPr>
              <w:spacing w:line="360" w:lineRule="auto"/>
              <w:jc w:val="center"/>
              <w:rPr>
                <w:rFonts w:ascii="仿宋_GB2312" w:hAnsi="仿宋_GB2312" w:eastAsia="仿宋_GB2312" w:cs="仿宋_GB2312"/>
                <w:color w:val="auto"/>
                <w:sz w:val="24"/>
                <w:highlight w:val="none"/>
              </w:rPr>
            </w:pPr>
          </w:p>
        </w:tc>
        <w:tc>
          <w:tcPr>
            <w:tcW w:w="1332" w:type="dxa"/>
            <w:vAlign w:val="center"/>
          </w:tcPr>
          <w:p w14:paraId="0CC839AB">
            <w:pPr>
              <w:spacing w:line="360" w:lineRule="auto"/>
              <w:jc w:val="center"/>
              <w:rPr>
                <w:rFonts w:ascii="仿宋_GB2312" w:hAnsi="仿宋_GB2312" w:eastAsia="仿宋_GB2312" w:cs="仿宋_GB2312"/>
                <w:color w:val="auto"/>
                <w:sz w:val="24"/>
                <w:highlight w:val="none"/>
              </w:rPr>
            </w:pPr>
          </w:p>
        </w:tc>
      </w:tr>
      <w:tr w14:paraId="70E4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D6D7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90AA6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DA56E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1144B9">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E4914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2D2972">
            <w:pPr>
              <w:spacing w:line="360" w:lineRule="auto"/>
              <w:jc w:val="center"/>
              <w:rPr>
                <w:rFonts w:ascii="仿宋_GB2312" w:hAnsi="仿宋_GB2312" w:eastAsia="仿宋_GB2312" w:cs="仿宋_GB2312"/>
                <w:color w:val="auto"/>
                <w:sz w:val="24"/>
                <w:highlight w:val="none"/>
              </w:rPr>
            </w:pPr>
          </w:p>
        </w:tc>
      </w:tr>
    </w:tbl>
    <w:p w14:paraId="2ADC0A8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68CAD0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9A895F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112" o:title=""/>
            <o:lock v:ext="edit" aspectratio="t"/>
            <w10:wrap type="none"/>
            <w10:anchorlock/>
          </v:shape>
          <o:OLEObject Type="Embed" ProgID="Package" ShapeID="_x0000_i1025" DrawAspect="Content" ObjectID="_1468075725" r:id="rId11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5pt;width:441.4pt;" o:ole="t" filled="f" o:preferrelative="t" stroked="f" coordsize="21600,21600">
            <v:path/>
            <v:fill on="f" focussize="0,0"/>
            <v:stroke on="f" joinstyle="miter"/>
            <v:imagedata r:id="rId114" o:title=""/>
            <o:lock v:ext="edit" aspectratio="t"/>
            <w10:wrap type="none"/>
            <w10:anchorlock/>
          </v:shape>
          <o:OLEObject Type="Embed" ProgID="Package" ShapeID="_x0000_i1026" DrawAspect="Content" ObjectID="_1468075726" r:id="rId113">
            <o:LockedField>false</o:LockedField>
          </o:OLEObject>
        </w:object>
      </w:r>
    </w:p>
    <w:p w14:paraId="03DC00D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C265E7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97F5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0BED9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7B920A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E77180B">
      <w:pPr>
        <w:rPr>
          <w:rFonts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rPr>
        <w:br w:type="page"/>
      </w:r>
    </w:p>
    <w:p w14:paraId="3F2942B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DB30C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AB2B634">
      <w:pPr>
        <w:pStyle w:val="80"/>
        <w:rPr>
          <w:color w:val="auto"/>
          <w:highlight w:val="none"/>
        </w:rPr>
      </w:pPr>
    </w:p>
    <w:p w14:paraId="7942D9F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881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9DEB4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2E347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69ED1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73AD8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67961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D6EE9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17AB8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4E3F3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87B483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132ED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434B2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94F4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EFAD4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FAC6A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7A7C8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A6D5B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2AE495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C2892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421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2A80F9D">
            <w:pPr>
              <w:spacing w:line="360" w:lineRule="auto"/>
              <w:rPr>
                <w:rFonts w:ascii="仿宋_GB2312" w:hAnsi="仿宋_GB2312" w:eastAsia="仿宋_GB2312" w:cs="仿宋_GB2312"/>
                <w:color w:val="auto"/>
                <w:sz w:val="24"/>
                <w:highlight w:val="none"/>
              </w:rPr>
            </w:pPr>
          </w:p>
        </w:tc>
        <w:tc>
          <w:tcPr>
            <w:tcW w:w="552" w:type="dxa"/>
          </w:tcPr>
          <w:p w14:paraId="72AE877D">
            <w:pPr>
              <w:spacing w:line="360" w:lineRule="auto"/>
              <w:rPr>
                <w:rFonts w:ascii="仿宋_GB2312" w:hAnsi="仿宋_GB2312" w:eastAsia="仿宋_GB2312" w:cs="仿宋_GB2312"/>
                <w:color w:val="auto"/>
                <w:sz w:val="24"/>
                <w:highlight w:val="none"/>
              </w:rPr>
            </w:pPr>
          </w:p>
        </w:tc>
        <w:tc>
          <w:tcPr>
            <w:tcW w:w="552" w:type="dxa"/>
          </w:tcPr>
          <w:p w14:paraId="159952CF">
            <w:pPr>
              <w:spacing w:line="360" w:lineRule="auto"/>
              <w:rPr>
                <w:rFonts w:ascii="仿宋_GB2312" w:hAnsi="仿宋_GB2312" w:eastAsia="仿宋_GB2312" w:cs="仿宋_GB2312"/>
                <w:color w:val="auto"/>
                <w:sz w:val="24"/>
                <w:highlight w:val="none"/>
              </w:rPr>
            </w:pPr>
          </w:p>
        </w:tc>
        <w:tc>
          <w:tcPr>
            <w:tcW w:w="552" w:type="dxa"/>
          </w:tcPr>
          <w:p w14:paraId="6C167461">
            <w:pPr>
              <w:spacing w:line="360" w:lineRule="auto"/>
              <w:rPr>
                <w:rFonts w:ascii="仿宋_GB2312" w:hAnsi="仿宋_GB2312" w:eastAsia="仿宋_GB2312" w:cs="仿宋_GB2312"/>
                <w:color w:val="auto"/>
                <w:sz w:val="24"/>
                <w:highlight w:val="none"/>
              </w:rPr>
            </w:pPr>
          </w:p>
        </w:tc>
        <w:tc>
          <w:tcPr>
            <w:tcW w:w="552" w:type="dxa"/>
          </w:tcPr>
          <w:p w14:paraId="62535111">
            <w:pPr>
              <w:spacing w:line="360" w:lineRule="auto"/>
              <w:rPr>
                <w:rFonts w:ascii="仿宋_GB2312" w:hAnsi="仿宋_GB2312" w:eastAsia="仿宋_GB2312" w:cs="仿宋_GB2312"/>
                <w:color w:val="auto"/>
                <w:sz w:val="24"/>
                <w:highlight w:val="none"/>
              </w:rPr>
            </w:pPr>
          </w:p>
        </w:tc>
        <w:tc>
          <w:tcPr>
            <w:tcW w:w="552" w:type="dxa"/>
          </w:tcPr>
          <w:p w14:paraId="4311E2F3">
            <w:pPr>
              <w:spacing w:line="360" w:lineRule="auto"/>
              <w:rPr>
                <w:rFonts w:ascii="仿宋_GB2312" w:hAnsi="仿宋_GB2312" w:eastAsia="仿宋_GB2312" w:cs="仿宋_GB2312"/>
                <w:color w:val="auto"/>
                <w:sz w:val="24"/>
                <w:highlight w:val="none"/>
              </w:rPr>
            </w:pPr>
          </w:p>
        </w:tc>
        <w:tc>
          <w:tcPr>
            <w:tcW w:w="552" w:type="dxa"/>
          </w:tcPr>
          <w:p w14:paraId="5E40134E">
            <w:pPr>
              <w:spacing w:line="360" w:lineRule="auto"/>
              <w:rPr>
                <w:rFonts w:ascii="仿宋_GB2312" w:hAnsi="仿宋_GB2312" w:eastAsia="仿宋_GB2312" w:cs="仿宋_GB2312"/>
                <w:color w:val="auto"/>
                <w:sz w:val="24"/>
                <w:highlight w:val="none"/>
              </w:rPr>
            </w:pPr>
          </w:p>
        </w:tc>
        <w:tc>
          <w:tcPr>
            <w:tcW w:w="553" w:type="dxa"/>
          </w:tcPr>
          <w:p w14:paraId="152E72BC">
            <w:pPr>
              <w:spacing w:line="360" w:lineRule="auto"/>
              <w:rPr>
                <w:rFonts w:ascii="仿宋_GB2312" w:hAnsi="仿宋_GB2312" w:eastAsia="仿宋_GB2312" w:cs="仿宋_GB2312"/>
                <w:color w:val="auto"/>
                <w:sz w:val="24"/>
                <w:highlight w:val="none"/>
              </w:rPr>
            </w:pPr>
          </w:p>
        </w:tc>
        <w:tc>
          <w:tcPr>
            <w:tcW w:w="553" w:type="dxa"/>
          </w:tcPr>
          <w:p w14:paraId="6C205167">
            <w:pPr>
              <w:spacing w:line="360" w:lineRule="auto"/>
              <w:rPr>
                <w:rFonts w:ascii="仿宋_GB2312" w:hAnsi="仿宋_GB2312" w:eastAsia="仿宋_GB2312" w:cs="仿宋_GB2312"/>
                <w:color w:val="auto"/>
                <w:sz w:val="24"/>
                <w:highlight w:val="none"/>
              </w:rPr>
            </w:pPr>
          </w:p>
        </w:tc>
        <w:tc>
          <w:tcPr>
            <w:tcW w:w="553" w:type="dxa"/>
          </w:tcPr>
          <w:p w14:paraId="3754AB76">
            <w:pPr>
              <w:spacing w:line="360" w:lineRule="auto"/>
              <w:rPr>
                <w:rFonts w:ascii="仿宋_GB2312" w:hAnsi="仿宋_GB2312" w:eastAsia="仿宋_GB2312" w:cs="仿宋_GB2312"/>
                <w:color w:val="auto"/>
                <w:sz w:val="24"/>
                <w:highlight w:val="none"/>
              </w:rPr>
            </w:pPr>
          </w:p>
        </w:tc>
        <w:tc>
          <w:tcPr>
            <w:tcW w:w="553" w:type="dxa"/>
          </w:tcPr>
          <w:p w14:paraId="6949E451">
            <w:pPr>
              <w:spacing w:line="360" w:lineRule="auto"/>
              <w:rPr>
                <w:rFonts w:ascii="仿宋_GB2312" w:hAnsi="仿宋_GB2312" w:eastAsia="仿宋_GB2312" w:cs="仿宋_GB2312"/>
                <w:color w:val="auto"/>
                <w:sz w:val="24"/>
                <w:highlight w:val="none"/>
              </w:rPr>
            </w:pPr>
          </w:p>
        </w:tc>
        <w:tc>
          <w:tcPr>
            <w:tcW w:w="553" w:type="dxa"/>
          </w:tcPr>
          <w:p w14:paraId="4F58C990">
            <w:pPr>
              <w:spacing w:line="360" w:lineRule="auto"/>
              <w:rPr>
                <w:rFonts w:ascii="仿宋_GB2312" w:hAnsi="仿宋_GB2312" w:eastAsia="仿宋_GB2312" w:cs="仿宋_GB2312"/>
                <w:color w:val="auto"/>
                <w:sz w:val="24"/>
                <w:highlight w:val="none"/>
              </w:rPr>
            </w:pPr>
          </w:p>
        </w:tc>
        <w:tc>
          <w:tcPr>
            <w:tcW w:w="553" w:type="dxa"/>
          </w:tcPr>
          <w:p w14:paraId="44DF976C">
            <w:pPr>
              <w:spacing w:line="360" w:lineRule="auto"/>
              <w:rPr>
                <w:rFonts w:ascii="仿宋_GB2312" w:hAnsi="仿宋_GB2312" w:eastAsia="仿宋_GB2312" w:cs="仿宋_GB2312"/>
                <w:color w:val="auto"/>
                <w:sz w:val="24"/>
                <w:highlight w:val="none"/>
              </w:rPr>
            </w:pPr>
          </w:p>
        </w:tc>
        <w:tc>
          <w:tcPr>
            <w:tcW w:w="553" w:type="dxa"/>
          </w:tcPr>
          <w:p w14:paraId="06627021">
            <w:pPr>
              <w:spacing w:line="360" w:lineRule="auto"/>
              <w:rPr>
                <w:rFonts w:ascii="仿宋_GB2312" w:hAnsi="仿宋_GB2312" w:eastAsia="仿宋_GB2312" w:cs="仿宋_GB2312"/>
                <w:color w:val="auto"/>
                <w:sz w:val="24"/>
                <w:highlight w:val="none"/>
              </w:rPr>
            </w:pPr>
          </w:p>
        </w:tc>
        <w:tc>
          <w:tcPr>
            <w:tcW w:w="553" w:type="dxa"/>
          </w:tcPr>
          <w:p w14:paraId="4AAD0551">
            <w:pPr>
              <w:spacing w:line="360" w:lineRule="auto"/>
              <w:rPr>
                <w:rFonts w:ascii="仿宋_GB2312" w:hAnsi="仿宋_GB2312" w:eastAsia="仿宋_GB2312" w:cs="仿宋_GB2312"/>
                <w:color w:val="auto"/>
                <w:sz w:val="24"/>
                <w:highlight w:val="none"/>
              </w:rPr>
            </w:pPr>
          </w:p>
        </w:tc>
        <w:tc>
          <w:tcPr>
            <w:tcW w:w="553" w:type="dxa"/>
          </w:tcPr>
          <w:p w14:paraId="7ACF0456">
            <w:pPr>
              <w:spacing w:line="360" w:lineRule="auto"/>
              <w:rPr>
                <w:rFonts w:ascii="仿宋_GB2312" w:hAnsi="仿宋_GB2312" w:eastAsia="仿宋_GB2312" w:cs="仿宋_GB2312"/>
                <w:color w:val="auto"/>
                <w:sz w:val="24"/>
                <w:highlight w:val="none"/>
              </w:rPr>
            </w:pPr>
          </w:p>
        </w:tc>
        <w:tc>
          <w:tcPr>
            <w:tcW w:w="553" w:type="dxa"/>
          </w:tcPr>
          <w:p w14:paraId="79E92155">
            <w:pPr>
              <w:spacing w:line="360" w:lineRule="auto"/>
              <w:rPr>
                <w:rFonts w:ascii="仿宋_GB2312" w:hAnsi="仿宋_GB2312" w:eastAsia="仿宋_GB2312" w:cs="仿宋_GB2312"/>
                <w:color w:val="auto"/>
                <w:sz w:val="24"/>
                <w:highlight w:val="none"/>
              </w:rPr>
            </w:pPr>
          </w:p>
        </w:tc>
      </w:tr>
      <w:tr w14:paraId="3733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AB5ED2">
            <w:pPr>
              <w:spacing w:line="360" w:lineRule="auto"/>
              <w:rPr>
                <w:rFonts w:ascii="仿宋_GB2312" w:hAnsi="仿宋_GB2312" w:eastAsia="仿宋_GB2312" w:cs="仿宋_GB2312"/>
                <w:color w:val="auto"/>
                <w:sz w:val="24"/>
                <w:highlight w:val="none"/>
              </w:rPr>
            </w:pPr>
          </w:p>
        </w:tc>
        <w:tc>
          <w:tcPr>
            <w:tcW w:w="552" w:type="dxa"/>
          </w:tcPr>
          <w:p w14:paraId="13F8A067">
            <w:pPr>
              <w:spacing w:line="360" w:lineRule="auto"/>
              <w:rPr>
                <w:rFonts w:ascii="仿宋_GB2312" w:hAnsi="仿宋_GB2312" w:eastAsia="仿宋_GB2312" w:cs="仿宋_GB2312"/>
                <w:color w:val="auto"/>
                <w:sz w:val="24"/>
                <w:highlight w:val="none"/>
              </w:rPr>
            </w:pPr>
          </w:p>
        </w:tc>
        <w:tc>
          <w:tcPr>
            <w:tcW w:w="552" w:type="dxa"/>
          </w:tcPr>
          <w:p w14:paraId="7BFEA410">
            <w:pPr>
              <w:spacing w:line="360" w:lineRule="auto"/>
              <w:rPr>
                <w:rFonts w:ascii="仿宋_GB2312" w:hAnsi="仿宋_GB2312" w:eastAsia="仿宋_GB2312" w:cs="仿宋_GB2312"/>
                <w:color w:val="auto"/>
                <w:sz w:val="24"/>
                <w:highlight w:val="none"/>
              </w:rPr>
            </w:pPr>
          </w:p>
        </w:tc>
        <w:tc>
          <w:tcPr>
            <w:tcW w:w="552" w:type="dxa"/>
          </w:tcPr>
          <w:p w14:paraId="3951DEB8">
            <w:pPr>
              <w:spacing w:line="360" w:lineRule="auto"/>
              <w:rPr>
                <w:rFonts w:ascii="仿宋_GB2312" w:hAnsi="仿宋_GB2312" w:eastAsia="仿宋_GB2312" w:cs="仿宋_GB2312"/>
                <w:color w:val="auto"/>
                <w:sz w:val="24"/>
                <w:highlight w:val="none"/>
              </w:rPr>
            </w:pPr>
          </w:p>
        </w:tc>
        <w:tc>
          <w:tcPr>
            <w:tcW w:w="552" w:type="dxa"/>
          </w:tcPr>
          <w:p w14:paraId="086DD86C">
            <w:pPr>
              <w:spacing w:line="360" w:lineRule="auto"/>
              <w:rPr>
                <w:rFonts w:ascii="仿宋_GB2312" w:hAnsi="仿宋_GB2312" w:eastAsia="仿宋_GB2312" w:cs="仿宋_GB2312"/>
                <w:color w:val="auto"/>
                <w:sz w:val="24"/>
                <w:highlight w:val="none"/>
              </w:rPr>
            </w:pPr>
          </w:p>
        </w:tc>
        <w:tc>
          <w:tcPr>
            <w:tcW w:w="552" w:type="dxa"/>
          </w:tcPr>
          <w:p w14:paraId="5EBB54FF">
            <w:pPr>
              <w:spacing w:line="360" w:lineRule="auto"/>
              <w:rPr>
                <w:rFonts w:ascii="仿宋_GB2312" w:hAnsi="仿宋_GB2312" w:eastAsia="仿宋_GB2312" w:cs="仿宋_GB2312"/>
                <w:color w:val="auto"/>
                <w:sz w:val="24"/>
                <w:highlight w:val="none"/>
              </w:rPr>
            </w:pPr>
          </w:p>
        </w:tc>
        <w:tc>
          <w:tcPr>
            <w:tcW w:w="552" w:type="dxa"/>
          </w:tcPr>
          <w:p w14:paraId="57A64DB5">
            <w:pPr>
              <w:spacing w:line="360" w:lineRule="auto"/>
              <w:rPr>
                <w:rFonts w:ascii="仿宋_GB2312" w:hAnsi="仿宋_GB2312" w:eastAsia="仿宋_GB2312" w:cs="仿宋_GB2312"/>
                <w:color w:val="auto"/>
                <w:sz w:val="24"/>
                <w:highlight w:val="none"/>
              </w:rPr>
            </w:pPr>
          </w:p>
        </w:tc>
        <w:tc>
          <w:tcPr>
            <w:tcW w:w="553" w:type="dxa"/>
          </w:tcPr>
          <w:p w14:paraId="2C795DCF">
            <w:pPr>
              <w:spacing w:line="360" w:lineRule="auto"/>
              <w:rPr>
                <w:rFonts w:ascii="仿宋_GB2312" w:hAnsi="仿宋_GB2312" w:eastAsia="仿宋_GB2312" w:cs="仿宋_GB2312"/>
                <w:color w:val="auto"/>
                <w:sz w:val="24"/>
                <w:highlight w:val="none"/>
              </w:rPr>
            </w:pPr>
          </w:p>
        </w:tc>
        <w:tc>
          <w:tcPr>
            <w:tcW w:w="553" w:type="dxa"/>
          </w:tcPr>
          <w:p w14:paraId="23B18E98">
            <w:pPr>
              <w:spacing w:line="360" w:lineRule="auto"/>
              <w:rPr>
                <w:rFonts w:ascii="仿宋_GB2312" w:hAnsi="仿宋_GB2312" w:eastAsia="仿宋_GB2312" w:cs="仿宋_GB2312"/>
                <w:color w:val="auto"/>
                <w:sz w:val="24"/>
                <w:highlight w:val="none"/>
              </w:rPr>
            </w:pPr>
          </w:p>
        </w:tc>
        <w:tc>
          <w:tcPr>
            <w:tcW w:w="553" w:type="dxa"/>
          </w:tcPr>
          <w:p w14:paraId="50B463DE">
            <w:pPr>
              <w:spacing w:line="360" w:lineRule="auto"/>
              <w:rPr>
                <w:rFonts w:ascii="仿宋_GB2312" w:hAnsi="仿宋_GB2312" w:eastAsia="仿宋_GB2312" w:cs="仿宋_GB2312"/>
                <w:color w:val="auto"/>
                <w:sz w:val="24"/>
                <w:highlight w:val="none"/>
              </w:rPr>
            </w:pPr>
          </w:p>
        </w:tc>
        <w:tc>
          <w:tcPr>
            <w:tcW w:w="553" w:type="dxa"/>
          </w:tcPr>
          <w:p w14:paraId="35697435">
            <w:pPr>
              <w:spacing w:line="360" w:lineRule="auto"/>
              <w:rPr>
                <w:rFonts w:ascii="仿宋_GB2312" w:hAnsi="仿宋_GB2312" w:eastAsia="仿宋_GB2312" w:cs="仿宋_GB2312"/>
                <w:color w:val="auto"/>
                <w:sz w:val="24"/>
                <w:highlight w:val="none"/>
              </w:rPr>
            </w:pPr>
          </w:p>
        </w:tc>
        <w:tc>
          <w:tcPr>
            <w:tcW w:w="553" w:type="dxa"/>
          </w:tcPr>
          <w:p w14:paraId="50D04C50">
            <w:pPr>
              <w:spacing w:line="360" w:lineRule="auto"/>
              <w:rPr>
                <w:rFonts w:ascii="仿宋_GB2312" w:hAnsi="仿宋_GB2312" w:eastAsia="仿宋_GB2312" w:cs="仿宋_GB2312"/>
                <w:color w:val="auto"/>
                <w:sz w:val="24"/>
                <w:highlight w:val="none"/>
              </w:rPr>
            </w:pPr>
          </w:p>
        </w:tc>
        <w:tc>
          <w:tcPr>
            <w:tcW w:w="553" w:type="dxa"/>
          </w:tcPr>
          <w:p w14:paraId="24DF484A">
            <w:pPr>
              <w:spacing w:line="360" w:lineRule="auto"/>
              <w:rPr>
                <w:rFonts w:ascii="仿宋_GB2312" w:hAnsi="仿宋_GB2312" w:eastAsia="仿宋_GB2312" w:cs="仿宋_GB2312"/>
                <w:color w:val="auto"/>
                <w:sz w:val="24"/>
                <w:highlight w:val="none"/>
              </w:rPr>
            </w:pPr>
          </w:p>
        </w:tc>
        <w:tc>
          <w:tcPr>
            <w:tcW w:w="553" w:type="dxa"/>
          </w:tcPr>
          <w:p w14:paraId="36AE6863">
            <w:pPr>
              <w:spacing w:line="360" w:lineRule="auto"/>
              <w:rPr>
                <w:rFonts w:ascii="仿宋_GB2312" w:hAnsi="仿宋_GB2312" w:eastAsia="仿宋_GB2312" w:cs="仿宋_GB2312"/>
                <w:color w:val="auto"/>
                <w:sz w:val="24"/>
                <w:highlight w:val="none"/>
              </w:rPr>
            </w:pPr>
          </w:p>
        </w:tc>
        <w:tc>
          <w:tcPr>
            <w:tcW w:w="553" w:type="dxa"/>
          </w:tcPr>
          <w:p w14:paraId="75516EBA">
            <w:pPr>
              <w:spacing w:line="360" w:lineRule="auto"/>
              <w:rPr>
                <w:rFonts w:ascii="仿宋_GB2312" w:hAnsi="仿宋_GB2312" w:eastAsia="仿宋_GB2312" w:cs="仿宋_GB2312"/>
                <w:color w:val="auto"/>
                <w:sz w:val="24"/>
                <w:highlight w:val="none"/>
              </w:rPr>
            </w:pPr>
          </w:p>
        </w:tc>
        <w:tc>
          <w:tcPr>
            <w:tcW w:w="553" w:type="dxa"/>
          </w:tcPr>
          <w:p w14:paraId="75759640">
            <w:pPr>
              <w:spacing w:line="360" w:lineRule="auto"/>
              <w:rPr>
                <w:rFonts w:ascii="仿宋_GB2312" w:hAnsi="仿宋_GB2312" w:eastAsia="仿宋_GB2312" w:cs="仿宋_GB2312"/>
                <w:color w:val="auto"/>
                <w:sz w:val="24"/>
                <w:highlight w:val="none"/>
              </w:rPr>
            </w:pPr>
          </w:p>
        </w:tc>
        <w:tc>
          <w:tcPr>
            <w:tcW w:w="553" w:type="dxa"/>
          </w:tcPr>
          <w:p w14:paraId="6752465F">
            <w:pPr>
              <w:spacing w:line="360" w:lineRule="auto"/>
              <w:rPr>
                <w:rFonts w:ascii="仿宋_GB2312" w:hAnsi="仿宋_GB2312" w:eastAsia="仿宋_GB2312" w:cs="仿宋_GB2312"/>
                <w:color w:val="auto"/>
                <w:sz w:val="24"/>
                <w:highlight w:val="none"/>
              </w:rPr>
            </w:pPr>
          </w:p>
        </w:tc>
      </w:tr>
      <w:tr w14:paraId="1A86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D15CFD">
            <w:pPr>
              <w:spacing w:line="360" w:lineRule="auto"/>
              <w:rPr>
                <w:rFonts w:ascii="仿宋_GB2312" w:hAnsi="仿宋_GB2312" w:eastAsia="仿宋_GB2312" w:cs="仿宋_GB2312"/>
                <w:color w:val="auto"/>
                <w:sz w:val="24"/>
                <w:highlight w:val="none"/>
              </w:rPr>
            </w:pPr>
          </w:p>
        </w:tc>
        <w:tc>
          <w:tcPr>
            <w:tcW w:w="552" w:type="dxa"/>
          </w:tcPr>
          <w:p w14:paraId="3968E318">
            <w:pPr>
              <w:spacing w:line="360" w:lineRule="auto"/>
              <w:rPr>
                <w:rFonts w:ascii="仿宋_GB2312" w:hAnsi="仿宋_GB2312" w:eastAsia="仿宋_GB2312" w:cs="仿宋_GB2312"/>
                <w:color w:val="auto"/>
                <w:sz w:val="24"/>
                <w:highlight w:val="none"/>
              </w:rPr>
            </w:pPr>
          </w:p>
        </w:tc>
        <w:tc>
          <w:tcPr>
            <w:tcW w:w="552" w:type="dxa"/>
          </w:tcPr>
          <w:p w14:paraId="3317FDAB">
            <w:pPr>
              <w:spacing w:line="360" w:lineRule="auto"/>
              <w:rPr>
                <w:rFonts w:ascii="仿宋_GB2312" w:hAnsi="仿宋_GB2312" w:eastAsia="仿宋_GB2312" w:cs="仿宋_GB2312"/>
                <w:color w:val="auto"/>
                <w:sz w:val="24"/>
                <w:highlight w:val="none"/>
              </w:rPr>
            </w:pPr>
          </w:p>
        </w:tc>
        <w:tc>
          <w:tcPr>
            <w:tcW w:w="552" w:type="dxa"/>
          </w:tcPr>
          <w:p w14:paraId="5FD95717">
            <w:pPr>
              <w:spacing w:line="360" w:lineRule="auto"/>
              <w:rPr>
                <w:rFonts w:ascii="仿宋_GB2312" w:hAnsi="仿宋_GB2312" w:eastAsia="仿宋_GB2312" w:cs="仿宋_GB2312"/>
                <w:color w:val="auto"/>
                <w:sz w:val="24"/>
                <w:highlight w:val="none"/>
              </w:rPr>
            </w:pPr>
          </w:p>
        </w:tc>
        <w:tc>
          <w:tcPr>
            <w:tcW w:w="552" w:type="dxa"/>
          </w:tcPr>
          <w:p w14:paraId="7D8D4FDF">
            <w:pPr>
              <w:spacing w:line="360" w:lineRule="auto"/>
              <w:rPr>
                <w:rFonts w:ascii="仿宋_GB2312" w:hAnsi="仿宋_GB2312" w:eastAsia="仿宋_GB2312" w:cs="仿宋_GB2312"/>
                <w:color w:val="auto"/>
                <w:sz w:val="24"/>
                <w:highlight w:val="none"/>
              </w:rPr>
            </w:pPr>
          </w:p>
        </w:tc>
        <w:tc>
          <w:tcPr>
            <w:tcW w:w="552" w:type="dxa"/>
          </w:tcPr>
          <w:p w14:paraId="2E91A145">
            <w:pPr>
              <w:spacing w:line="360" w:lineRule="auto"/>
              <w:rPr>
                <w:rFonts w:ascii="仿宋_GB2312" w:hAnsi="仿宋_GB2312" w:eastAsia="仿宋_GB2312" w:cs="仿宋_GB2312"/>
                <w:color w:val="auto"/>
                <w:sz w:val="24"/>
                <w:highlight w:val="none"/>
              </w:rPr>
            </w:pPr>
          </w:p>
        </w:tc>
        <w:tc>
          <w:tcPr>
            <w:tcW w:w="552" w:type="dxa"/>
          </w:tcPr>
          <w:p w14:paraId="589DD8ED">
            <w:pPr>
              <w:spacing w:line="360" w:lineRule="auto"/>
              <w:rPr>
                <w:rFonts w:ascii="仿宋_GB2312" w:hAnsi="仿宋_GB2312" w:eastAsia="仿宋_GB2312" w:cs="仿宋_GB2312"/>
                <w:color w:val="auto"/>
                <w:sz w:val="24"/>
                <w:highlight w:val="none"/>
              </w:rPr>
            </w:pPr>
          </w:p>
        </w:tc>
        <w:tc>
          <w:tcPr>
            <w:tcW w:w="553" w:type="dxa"/>
          </w:tcPr>
          <w:p w14:paraId="2C3DF9A3">
            <w:pPr>
              <w:spacing w:line="360" w:lineRule="auto"/>
              <w:rPr>
                <w:rFonts w:ascii="仿宋_GB2312" w:hAnsi="仿宋_GB2312" w:eastAsia="仿宋_GB2312" w:cs="仿宋_GB2312"/>
                <w:color w:val="auto"/>
                <w:sz w:val="24"/>
                <w:highlight w:val="none"/>
              </w:rPr>
            </w:pPr>
          </w:p>
        </w:tc>
        <w:tc>
          <w:tcPr>
            <w:tcW w:w="553" w:type="dxa"/>
          </w:tcPr>
          <w:p w14:paraId="686256C5">
            <w:pPr>
              <w:spacing w:line="360" w:lineRule="auto"/>
              <w:rPr>
                <w:rFonts w:ascii="仿宋_GB2312" w:hAnsi="仿宋_GB2312" w:eastAsia="仿宋_GB2312" w:cs="仿宋_GB2312"/>
                <w:color w:val="auto"/>
                <w:sz w:val="24"/>
                <w:highlight w:val="none"/>
              </w:rPr>
            </w:pPr>
          </w:p>
        </w:tc>
        <w:tc>
          <w:tcPr>
            <w:tcW w:w="553" w:type="dxa"/>
          </w:tcPr>
          <w:p w14:paraId="240694F5">
            <w:pPr>
              <w:spacing w:line="360" w:lineRule="auto"/>
              <w:rPr>
                <w:rFonts w:ascii="仿宋_GB2312" w:hAnsi="仿宋_GB2312" w:eastAsia="仿宋_GB2312" w:cs="仿宋_GB2312"/>
                <w:color w:val="auto"/>
                <w:sz w:val="24"/>
                <w:highlight w:val="none"/>
              </w:rPr>
            </w:pPr>
          </w:p>
        </w:tc>
        <w:tc>
          <w:tcPr>
            <w:tcW w:w="553" w:type="dxa"/>
          </w:tcPr>
          <w:p w14:paraId="59B3BF4C">
            <w:pPr>
              <w:spacing w:line="360" w:lineRule="auto"/>
              <w:rPr>
                <w:rFonts w:ascii="仿宋_GB2312" w:hAnsi="仿宋_GB2312" w:eastAsia="仿宋_GB2312" w:cs="仿宋_GB2312"/>
                <w:color w:val="auto"/>
                <w:sz w:val="24"/>
                <w:highlight w:val="none"/>
              </w:rPr>
            </w:pPr>
          </w:p>
        </w:tc>
        <w:tc>
          <w:tcPr>
            <w:tcW w:w="553" w:type="dxa"/>
          </w:tcPr>
          <w:p w14:paraId="56417E73">
            <w:pPr>
              <w:spacing w:line="360" w:lineRule="auto"/>
              <w:rPr>
                <w:rFonts w:ascii="仿宋_GB2312" w:hAnsi="仿宋_GB2312" w:eastAsia="仿宋_GB2312" w:cs="仿宋_GB2312"/>
                <w:color w:val="auto"/>
                <w:sz w:val="24"/>
                <w:highlight w:val="none"/>
              </w:rPr>
            </w:pPr>
          </w:p>
        </w:tc>
        <w:tc>
          <w:tcPr>
            <w:tcW w:w="553" w:type="dxa"/>
          </w:tcPr>
          <w:p w14:paraId="6F351450">
            <w:pPr>
              <w:spacing w:line="360" w:lineRule="auto"/>
              <w:rPr>
                <w:rFonts w:ascii="仿宋_GB2312" w:hAnsi="仿宋_GB2312" w:eastAsia="仿宋_GB2312" w:cs="仿宋_GB2312"/>
                <w:color w:val="auto"/>
                <w:sz w:val="24"/>
                <w:highlight w:val="none"/>
              </w:rPr>
            </w:pPr>
          </w:p>
        </w:tc>
        <w:tc>
          <w:tcPr>
            <w:tcW w:w="553" w:type="dxa"/>
          </w:tcPr>
          <w:p w14:paraId="182036DC">
            <w:pPr>
              <w:spacing w:line="360" w:lineRule="auto"/>
              <w:rPr>
                <w:rFonts w:ascii="仿宋_GB2312" w:hAnsi="仿宋_GB2312" w:eastAsia="仿宋_GB2312" w:cs="仿宋_GB2312"/>
                <w:color w:val="auto"/>
                <w:sz w:val="24"/>
                <w:highlight w:val="none"/>
              </w:rPr>
            </w:pPr>
          </w:p>
        </w:tc>
        <w:tc>
          <w:tcPr>
            <w:tcW w:w="553" w:type="dxa"/>
          </w:tcPr>
          <w:p w14:paraId="31026FE4">
            <w:pPr>
              <w:spacing w:line="360" w:lineRule="auto"/>
              <w:rPr>
                <w:rFonts w:ascii="仿宋_GB2312" w:hAnsi="仿宋_GB2312" w:eastAsia="仿宋_GB2312" w:cs="仿宋_GB2312"/>
                <w:color w:val="auto"/>
                <w:sz w:val="24"/>
                <w:highlight w:val="none"/>
              </w:rPr>
            </w:pPr>
          </w:p>
        </w:tc>
        <w:tc>
          <w:tcPr>
            <w:tcW w:w="553" w:type="dxa"/>
          </w:tcPr>
          <w:p w14:paraId="0A73A5CD">
            <w:pPr>
              <w:spacing w:line="360" w:lineRule="auto"/>
              <w:rPr>
                <w:rFonts w:ascii="仿宋_GB2312" w:hAnsi="仿宋_GB2312" w:eastAsia="仿宋_GB2312" w:cs="仿宋_GB2312"/>
                <w:color w:val="auto"/>
                <w:sz w:val="24"/>
                <w:highlight w:val="none"/>
              </w:rPr>
            </w:pPr>
          </w:p>
        </w:tc>
        <w:tc>
          <w:tcPr>
            <w:tcW w:w="553" w:type="dxa"/>
          </w:tcPr>
          <w:p w14:paraId="71CAC267">
            <w:pPr>
              <w:spacing w:line="360" w:lineRule="auto"/>
              <w:rPr>
                <w:rFonts w:ascii="仿宋_GB2312" w:hAnsi="仿宋_GB2312" w:eastAsia="仿宋_GB2312" w:cs="仿宋_GB2312"/>
                <w:color w:val="auto"/>
                <w:sz w:val="24"/>
                <w:highlight w:val="none"/>
              </w:rPr>
            </w:pPr>
          </w:p>
        </w:tc>
      </w:tr>
    </w:tbl>
    <w:p w14:paraId="4CF7E7E1">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256C9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069D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CA166">
      <w:pPr>
        <w:spacing w:line="360" w:lineRule="auto"/>
        <w:rPr>
          <w:rFonts w:ascii="仿宋_GB2312" w:hAnsi="仿宋_GB2312" w:eastAsia="仿宋_GB2312" w:cs="仿宋_GB2312"/>
          <w:color w:val="auto"/>
          <w:kern w:val="0"/>
          <w:sz w:val="24"/>
          <w:highlight w:val="none"/>
        </w:rPr>
      </w:pPr>
    </w:p>
    <w:p w14:paraId="3D15631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34A908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1CC223">
      <w:pPr>
        <w:pStyle w:val="80"/>
        <w:rPr>
          <w:color w:val="auto"/>
          <w:highlight w:val="none"/>
        </w:rPr>
      </w:pPr>
    </w:p>
    <w:p w14:paraId="4688D6B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41E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15DB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C89B43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A5233B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F2BFE7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429C9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40AFE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83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A73C3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5CB563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7A7379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3D4758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1B9810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A0D778A">
            <w:pPr>
              <w:autoSpaceDE w:val="0"/>
              <w:autoSpaceDN w:val="0"/>
              <w:spacing w:line="360" w:lineRule="auto"/>
              <w:jc w:val="center"/>
              <w:rPr>
                <w:rFonts w:ascii="仿宋_GB2312" w:hAnsi="仿宋_GB2312" w:eastAsia="仿宋_GB2312" w:cs="仿宋_GB2312"/>
                <w:color w:val="auto"/>
                <w:sz w:val="24"/>
                <w:highlight w:val="none"/>
              </w:rPr>
            </w:pPr>
          </w:p>
        </w:tc>
      </w:tr>
      <w:tr w14:paraId="3376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53B1D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56F5A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94CC72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EBF28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B43F1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0215657">
            <w:pPr>
              <w:autoSpaceDE w:val="0"/>
              <w:autoSpaceDN w:val="0"/>
              <w:spacing w:line="360" w:lineRule="auto"/>
              <w:jc w:val="center"/>
              <w:rPr>
                <w:rFonts w:ascii="仿宋_GB2312" w:hAnsi="仿宋_GB2312" w:eastAsia="仿宋_GB2312" w:cs="仿宋_GB2312"/>
                <w:color w:val="auto"/>
                <w:sz w:val="24"/>
                <w:highlight w:val="none"/>
              </w:rPr>
            </w:pPr>
          </w:p>
        </w:tc>
      </w:tr>
      <w:tr w14:paraId="1DE2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DEAFD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130C5C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59BED3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7633A8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C342D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B90D658">
            <w:pPr>
              <w:autoSpaceDE w:val="0"/>
              <w:autoSpaceDN w:val="0"/>
              <w:spacing w:line="360" w:lineRule="auto"/>
              <w:jc w:val="center"/>
              <w:rPr>
                <w:rFonts w:ascii="仿宋_GB2312" w:hAnsi="仿宋_GB2312" w:eastAsia="仿宋_GB2312" w:cs="仿宋_GB2312"/>
                <w:color w:val="auto"/>
                <w:sz w:val="24"/>
                <w:highlight w:val="none"/>
              </w:rPr>
            </w:pPr>
          </w:p>
        </w:tc>
      </w:tr>
    </w:tbl>
    <w:p w14:paraId="44A1E32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D69193D">
      <w:pPr>
        <w:autoSpaceDE w:val="0"/>
        <w:autoSpaceDN w:val="0"/>
        <w:rPr>
          <w:rFonts w:ascii="仿宋_GB2312" w:hAnsi="仿宋_GB2312" w:eastAsia="仿宋_GB2312" w:cs="仿宋_GB2312"/>
          <w:b/>
          <w:color w:val="auto"/>
          <w:kern w:val="0"/>
          <w:sz w:val="24"/>
          <w:highlight w:val="none"/>
        </w:rPr>
      </w:pPr>
    </w:p>
    <w:p w14:paraId="6EF9C52E">
      <w:pPr>
        <w:autoSpaceDE w:val="0"/>
        <w:autoSpaceDN w:val="0"/>
        <w:rPr>
          <w:rFonts w:ascii="仿宋_GB2312" w:hAnsi="仿宋_GB2312" w:eastAsia="仿宋_GB2312" w:cs="仿宋_GB2312"/>
          <w:b/>
          <w:color w:val="auto"/>
          <w:kern w:val="0"/>
          <w:sz w:val="24"/>
          <w:highlight w:val="none"/>
        </w:rPr>
      </w:pPr>
    </w:p>
    <w:p w14:paraId="2CB1087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4EC0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DE9B45D">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3B9C8C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02CD489">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75C900">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F15DAB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61A5AB">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A97354">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33603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BCE35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52F2E3">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316FFDD">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529CE0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DCE4D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690C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193359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D738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44D7D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A7708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5648F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4C0EF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9D0E0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59FBB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746E6C">
            <w:pPr>
              <w:autoSpaceDE w:val="0"/>
              <w:autoSpaceDN w:val="0"/>
              <w:spacing w:line="240" w:lineRule="exact"/>
              <w:rPr>
                <w:rFonts w:ascii="仿宋_GB2312" w:hAnsi="仿宋_GB2312" w:eastAsia="仿宋_GB2312" w:cs="仿宋_GB2312"/>
                <w:color w:val="auto"/>
                <w:sz w:val="24"/>
                <w:highlight w:val="none"/>
              </w:rPr>
            </w:pPr>
          </w:p>
        </w:tc>
      </w:tr>
      <w:tr w14:paraId="1F5346F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47452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B351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07A753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01A1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37C3A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2C72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C8FB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1209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0F0A3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A6E24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385B59">
            <w:pPr>
              <w:autoSpaceDE w:val="0"/>
              <w:autoSpaceDN w:val="0"/>
              <w:spacing w:line="240" w:lineRule="exact"/>
              <w:rPr>
                <w:rFonts w:ascii="仿宋_GB2312" w:hAnsi="仿宋_GB2312" w:eastAsia="仿宋_GB2312" w:cs="仿宋_GB2312"/>
                <w:color w:val="auto"/>
                <w:sz w:val="24"/>
                <w:highlight w:val="none"/>
              </w:rPr>
            </w:pPr>
          </w:p>
        </w:tc>
      </w:tr>
      <w:tr w14:paraId="14299B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50481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EF3EF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F7438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ECD6E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E33CA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71F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04B2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14B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95236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F7B6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F84B6E">
            <w:pPr>
              <w:autoSpaceDE w:val="0"/>
              <w:autoSpaceDN w:val="0"/>
              <w:spacing w:line="240" w:lineRule="exact"/>
              <w:rPr>
                <w:rFonts w:ascii="仿宋_GB2312" w:hAnsi="仿宋_GB2312" w:eastAsia="仿宋_GB2312" w:cs="仿宋_GB2312"/>
                <w:color w:val="auto"/>
                <w:sz w:val="24"/>
                <w:highlight w:val="none"/>
              </w:rPr>
            </w:pPr>
          </w:p>
        </w:tc>
      </w:tr>
    </w:tbl>
    <w:p w14:paraId="77775FAF">
      <w:pPr>
        <w:spacing w:line="360" w:lineRule="auto"/>
        <w:ind w:firstLine="480" w:firstLineChars="200"/>
        <w:rPr>
          <w:rFonts w:ascii="仿宋_GB2312" w:hAnsi="仿宋_GB2312" w:eastAsia="仿宋_GB2312" w:cs="仿宋_GB2312"/>
          <w:color w:val="auto"/>
          <w:sz w:val="24"/>
          <w:szCs w:val="20"/>
          <w:highlight w:val="none"/>
        </w:rPr>
      </w:pPr>
    </w:p>
    <w:p w14:paraId="1644F0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1BAE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29E46B">
      <w:pPr>
        <w:spacing w:line="360" w:lineRule="auto"/>
        <w:rPr>
          <w:rFonts w:ascii="仿宋_GB2312" w:hAnsi="仿宋_GB2312" w:eastAsia="仿宋_GB2312" w:cs="仿宋_GB2312"/>
          <w:b/>
          <w:color w:val="auto"/>
          <w:sz w:val="30"/>
          <w:szCs w:val="30"/>
          <w:highlight w:val="none"/>
        </w:rPr>
      </w:pPr>
    </w:p>
    <w:p w14:paraId="440CE813">
      <w:pPr>
        <w:spacing w:line="360" w:lineRule="auto"/>
        <w:rPr>
          <w:rFonts w:ascii="仿宋_GB2312" w:hAnsi="仿宋_GB2312" w:eastAsia="仿宋_GB2312" w:cs="仿宋_GB2312"/>
          <w:b/>
          <w:color w:val="auto"/>
          <w:sz w:val="30"/>
          <w:szCs w:val="30"/>
          <w:highlight w:val="none"/>
        </w:rPr>
      </w:pPr>
    </w:p>
    <w:p w14:paraId="19978749">
      <w:pPr>
        <w:spacing w:line="360" w:lineRule="auto"/>
        <w:rPr>
          <w:rFonts w:ascii="仿宋_GB2312" w:hAnsi="仿宋_GB2312" w:eastAsia="仿宋_GB2312" w:cs="仿宋_GB2312"/>
          <w:b/>
          <w:color w:val="auto"/>
          <w:sz w:val="30"/>
          <w:szCs w:val="30"/>
          <w:highlight w:val="none"/>
        </w:rPr>
      </w:pPr>
    </w:p>
    <w:p w14:paraId="068788E0">
      <w:pP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br w:type="page"/>
      </w:r>
    </w:p>
    <w:p w14:paraId="4A71DBA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0784D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D230B18">
      <w:pPr>
        <w:spacing w:line="336" w:lineRule="auto"/>
        <w:ind w:firstLine="3600" w:firstLineChars="1500"/>
        <w:rPr>
          <w:rFonts w:ascii="仿宋" w:hAnsi="仿宋" w:eastAsia="仿宋" w:cs="仿宋"/>
          <w:color w:val="auto"/>
          <w:sz w:val="24"/>
          <w:highlight w:val="none"/>
        </w:rPr>
      </w:pPr>
    </w:p>
    <w:p w14:paraId="1EEF1B19">
      <w:pPr>
        <w:pStyle w:val="80"/>
        <w:rPr>
          <w:color w:val="auto"/>
          <w:highlight w:val="none"/>
        </w:rPr>
      </w:pPr>
    </w:p>
    <w:p w14:paraId="09AE49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F3BF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36F87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C97012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2E213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BC9C1A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8EFF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9DFA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482F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1EAEBD6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AFF851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368D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8642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8B3125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8603BD0">
            <w:pPr>
              <w:autoSpaceDE w:val="0"/>
              <w:autoSpaceDN w:val="0"/>
              <w:spacing w:line="360" w:lineRule="auto"/>
              <w:jc w:val="center"/>
              <w:rPr>
                <w:rFonts w:ascii="仿宋_GB2312" w:hAnsi="仿宋_GB2312" w:eastAsia="仿宋_GB2312" w:cs="仿宋_GB2312"/>
                <w:color w:val="auto"/>
                <w:sz w:val="24"/>
                <w:highlight w:val="none"/>
              </w:rPr>
            </w:pPr>
          </w:p>
        </w:tc>
      </w:tr>
      <w:tr w14:paraId="16D9CE8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63AC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EE7C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DFB269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7B68266">
            <w:pPr>
              <w:autoSpaceDE w:val="0"/>
              <w:autoSpaceDN w:val="0"/>
              <w:spacing w:line="360" w:lineRule="auto"/>
              <w:jc w:val="center"/>
              <w:rPr>
                <w:rFonts w:ascii="仿宋_GB2312" w:hAnsi="仿宋_GB2312" w:eastAsia="仿宋_GB2312" w:cs="仿宋_GB2312"/>
                <w:color w:val="auto"/>
                <w:sz w:val="24"/>
                <w:highlight w:val="none"/>
              </w:rPr>
            </w:pPr>
          </w:p>
        </w:tc>
      </w:tr>
      <w:tr w14:paraId="5A0C27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D48A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6ADC0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B589C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5F10D1E">
            <w:pPr>
              <w:autoSpaceDE w:val="0"/>
              <w:autoSpaceDN w:val="0"/>
              <w:spacing w:line="360" w:lineRule="auto"/>
              <w:jc w:val="center"/>
              <w:rPr>
                <w:rFonts w:ascii="仿宋_GB2312" w:hAnsi="仿宋_GB2312" w:eastAsia="仿宋_GB2312" w:cs="仿宋_GB2312"/>
                <w:color w:val="auto"/>
                <w:sz w:val="24"/>
                <w:highlight w:val="none"/>
              </w:rPr>
            </w:pPr>
          </w:p>
        </w:tc>
      </w:tr>
      <w:tr w14:paraId="460263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C0F6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8FB2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C4418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226B267">
            <w:pPr>
              <w:autoSpaceDE w:val="0"/>
              <w:autoSpaceDN w:val="0"/>
              <w:spacing w:line="360" w:lineRule="auto"/>
              <w:jc w:val="center"/>
              <w:rPr>
                <w:rFonts w:ascii="仿宋_GB2312" w:hAnsi="仿宋_GB2312" w:eastAsia="仿宋_GB2312" w:cs="仿宋_GB2312"/>
                <w:color w:val="auto"/>
                <w:sz w:val="24"/>
                <w:highlight w:val="none"/>
              </w:rPr>
            </w:pPr>
          </w:p>
        </w:tc>
      </w:tr>
      <w:tr w14:paraId="4FA5077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2862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01A95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E779A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5B1AD7E">
            <w:pPr>
              <w:autoSpaceDE w:val="0"/>
              <w:autoSpaceDN w:val="0"/>
              <w:spacing w:line="360" w:lineRule="auto"/>
              <w:jc w:val="center"/>
              <w:rPr>
                <w:rFonts w:ascii="仿宋_GB2312" w:hAnsi="仿宋_GB2312" w:eastAsia="仿宋_GB2312" w:cs="仿宋_GB2312"/>
                <w:color w:val="auto"/>
                <w:sz w:val="24"/>
                <w:highlight w:val="none"/>
              </w:rPr>
            </w:pPr>
          </w:p>
        </w:tc>
      </w:tr>
      <w:tr w14:paraId="5FE893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7CEE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6DAD2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8155B2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FCFCCF">
            <w:pPr>
              <w:autoSpaceDE w:val="0"/>
              <w:autoSpaceDN w:val="0"/>
              <w:spacing w:line="360" w:lineRule="auto"/>
              <w:jc w:val="center"/>
              <w:rPr>
                <w:rFonts w:ascii="仿宋_GB2312" w:hAnsi="仿宋_GB2312" w:eastAsia="仿宋_GB2312" w:cs="仿宋_GB2312"/>
                <w:color w:val="auto"/>
                <w:sz w:val="24"/>
                <w:highlight w:val="none"/>
              </w:rPr>
            </w:pPr>
          </w:p>
        </w:tc>
      </w:tr>
      <w:tr w14:paraId="3103F9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AA69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643D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BF222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379D2C5">
            <w:pPr>
              <w:autoSpaceDE w:val="0"/>
              <w:autoSpaceDN w:val="0"/>
              <w:spacing w:line="360" w:lineRule="auto"/>
              <w:jc w:val="center"/>
              <w:rPr>
                <w:rFonts w:ascii="仿宋_GB2312" w:hAnsi="仿宋_GB2312" w:eastAsia="仿宋_GB2312" w:cs="仿宋_GB2312"/>
                <w:color w:val="auto"/>
                <w:sz w:val="24"/>
                <w:highlight w:val="none"/>
              </w:rPr>
            </w:pPr>
          </w:p>
        </w:tc>
      </w:tr>
      <w:tr w14:paraId="7E60E94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C727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F81D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7B71F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E20DE58">
            <w:pPr>
              <w:autoSpaceDE w:val="0"/>
              <w:autoSpaceDN w:val="0"/>
              <w:spacing w:line="360" w:lineRule="auto"/>
              <w:jc w:val="center"/>
              <w:rPr>
                <w:rFonts w:ascii="仿宋_GB2312" w:hAnsi="仿宋_GB2312" w:eastAsia="仿宋_GB2312" w:cs="仿宋_GB2312"/>
                <w:color w:val="auto"/>
                <w:sz w:val="24"/>
                <w:highlight w:val="none"/>
              </w:rPr>
            </w:pPr>
          </w:p>
        </w:tc>
      </w:tr>
      <w:tr w14:paraId="29DE94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7F1C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5464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DA354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DDEBD5F">
            <w:pPr>
              <w:autoSpaceDE w:val="0"/>
              <w:autoSpaceDN w:val="0"/>
              <w:spacing w:line="360" w:lineRule="auto"/>
              <w:jc w:val="center"/>
              <w:rPr>
                <w:rFonts w:ascii="仿宋_GB2312" w:hAnsi="仿宋_GB2312" w:eastAsia="仿宋_GB2312" w:cs="仿宋_GB2312"/>
                <w:color w:val="auto"/>
                <w:sz w:val="24"/>
                <w:highlight w:val="none"/>
              </w:rPr>
            </w:pPr>
          </w:p>
        </w:tc>
      </w:tr>
    </w:tbl>
    <w:p w14:paraId="79663C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545982C">
      <w:pPr>
        <w:pStyle w:val="80"/>
        <w:rPr>
          <w:color w:val="auto"/>
          <w:highlight w:val="none"/>
        </w:rPr>
      </w:pPr>
    </w:p>
    <w:p w14:paraId="05BE8BB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7F152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46374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4C127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1085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3B1D8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9BEBD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B34A8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0742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7A83A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21161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0BCE4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1879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CF89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0B8A0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F9D0B3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19FE5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2E64BA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5624D3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DCEC9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D87AA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BA84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36737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C9146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1111C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84F236">
            <w:pPr>
              <w:autoSpaceDE w:val="0"/>
              <w:autoSpaceDN w:val="0"/>
              <w:spacing w:line="360" w:lineRule="auto"/>
              <w:rPr>
                <w:rFonts w:ascii="仿宋_GB2312" w:hAnsi="仿宋_GB2312" w:eastAsia="仿宋_GB2312" w:cs="仿宋_GB2312"/>
                <w:color w:val="auto"/>
                <w:sz w:val="24"/>
                <w:highlight w:val="none"/>
              </w:rPr>
            </w:pPr>
          </w:p>
        </w:tc>
      </w:tr>
      <w:tr w14:paraId="1B67585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4310AF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CA497C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10BFE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7E45EE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BBF35C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0F554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5340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42DE5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04ADA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FB17321">
            <w:pPr>
              <w:autoSpaceDE w:val="0"/>
              <w:autoSpaceDN w:val="0"/>
              <w:spacing w:line="360" w:lineRule="auto"/>
              <w:rPr>
                <w:rFonts w:ascii="仿宋_GB2312" w:hAnsi="仿宋_GB2312" w:eastAsia="仿宋_GB2312" w:cs="仿宋_GB2312"/>
                <w:color w:val="auto"/>
                <w:sz w:val="24"/>
                <w:highlight w:val="none"/>
              </w:rPr>
            </w:pPr>
          </w:p>
        </w:tc>
      </w:tr>
    </w:tbl>
    <w:p w14:paraId="356441D7">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0A3CA2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01E49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6EBA90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D093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4CCB5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EBC8A44">
      <w:pPr>
        <w:spacing w:line="360" w:lineRule="auto"/>
        <w:rPr>
          <w:rFonts w:ascii="仿宋_GB2312" w:hAnsi="仿宋_GB2312" w:eastAsia="仿宋_GB2312" w:cs="仿宋_GB2312"/>
          <w:color w:val="auto"/>
          <w:sz w:val="18"/>
          <w:szCs w:val="18"/>
          <w:highlight w:val="none"/>
        </w:rPr>
      </w:pPr>
    </w:p>
    <w:p w14:paraId="6A2E88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EB7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801F29">
      <w:pPr>
        <w:spacing w:line="360" w:lineRule="auto"/>
        <w:rPr>
          <w:rFonts w:ascii="仿宋_GB2312" w:hAnsi="仿宋_GB2312" w:eastAsia="仿宋_GB2312" w:cs="仿宋_GB2312"/>
          <w:b/>
          <w:bCs/>
          <w:color w:val="auto"/>
          <w:sz w:val="18"/>
          <w:szCs w:val="18"/>
          <w:highlight w:val="none"/>
        </w:rPr>
      </w:pPr>
    </w:p>
    <w:p w14:paraId="1FDF0451">
      <w:pPr>
        <w:spacing w:line="360" w:lineRule="auto"/>
        <w:rPr>
          <w:rFonts w:ascii="仿宋_GB2312" w:hAnsi="仿宋_GB2312" w:eastAsia="仿宋_GB2312" w:cs="仿宋_GB2312"/>
          <w:b/>
          <w:bCs/>
          <w:color w:val="auto"/>
          <w:sz w:val="32"/>
          <w:szCs w:val="32"/>
          <w:highlight w:val="none"/>
        </w:rPr>
      </w:pPr>
    </w:p>
    <w:p w14:paraId="4709D73B">
      <w:pPr>
        <w:spacing w:line="360" w:lineRule="auto"/>
        <w:rPr>
          <w:rFonts w:ascii="仿宋_GB2312" w:hAnsi="仿宋_GB2312" w:eastAsia="仿宋_GB2312" w:cs="仿宋_GB2312"/>
          <w:b/>
          <w:bCs/>
          <w:color w:val="auto"/>
          <w:sz w:val="32"/>
          <w:szCs w:val="32"/>
          <w:highlight w:val="none"/>
        </w:rPr>
      </w:pPr>
    </w:p>
    <w:p w14:paraId="5B0BDF34">
      <w:pPr>
        <w:spacing w:line="360" w:lineRule="auto"/>
        <w:jc w:val="center"/>
        <w:rPr>
          <w:rFonts w:ascii="仿宋_GB2312" w:hAnsi="仿宋_GB2312" w:eastAsia="仿宋_GB2312" w:cs="仿宋_GB2312"/>
          <w:b/>
          <w:bCs/>
          <w:color w:val="auto"/>
          <w:sz w:val="32"/>
          <w:szCs w:val="32"/>
          <w:highlight w:val="none"/>
        </w:rPr>
      </w:pPr>
    </w:p>
    <w:p w14:paraId="34784D8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72651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7CFCB5">
      <w:pPr>
        <w:snapToGrid w:val="0"/>
        <w:spacing w:line="360" w:lineRule="auto"/>
        <w:ind w:right="960"/>
        <w:jc w:val="right"/>
        <w:rPr>
          <w:rFonts w:ascii="仿宋_GB2312" w:hAnsi="仿宋_GB2312" w:eastAsia="仿宋_GB2312" w:cs="仿宋_GB2312"/>
          <w:color w:val="auto"/>
          <w:kern w:val="0"/>
          <w:sz w:val="24"/>
          <w:highlight w:val="none"/>
          <w:lang w:val="zh-CN"/>
        </w:rPr>
      </w:pPr>
    </w:p>
    <w:p w14:paraId="3894827A">
      <w:pPr>
        <w:snapToGrid w:val="0"/>
        <w:spacing w:line="360" w:lineRule="auto"/>
        <w:ind w:right="960"/>
        <w:jc w:val="right"/>
        <w:rPr>
          <w:rFonts w:ascii="仿宋_GB2312" w:hAnsi="仿宋_GB2312" w:eastAsia="仿宋_GB2312" w:cs="仿宋_GB2312"/>
          <w:color w:val="auto"/>
          <w:kern w:val="0"/>
          <w:sz w:val="24"/>
          <w:highlight w:val="none"/>
          <w:lang w:val="zh-CN"/>
        </w:rPr>
      </w:pPr>
    </w:p>
    <w:p w14:paraId="0B173DD4">
      <w:pPr>
        <w:snapToGrid w:val="0"/>
        <w:spacing w:line="360" w:lineRule="auto"/>
        <w:ind w:right="960"/>
        <w:jc w:val="right"/>
        <w:rPr>
          <w:rFonts w:ascii="仿宋_GB2312" w:hAnsi="仿宋_GB2312" w:eastAsia="仿宋_GB2312" w:cs="仿宋_GB2312"/>
          <w:color w:val="auto"/>
          <w:kern w:val="0"/>
          <w:sz w:val="24"/>
          <w:highlight w:val="none"/>
          <w:lang w:val="zh-CN"/>
        </w:rPr>
      </w:pPr>
    </w:p>
    <w:p w14:paraId="76FC7719">
      <w:pPr>
        <w:snapToGrid w:val="0"/>
        <w:spacing w:line="360" w:lineRule="auto"/>
        <w:ind w:right="960"/>
        <w:jc w:val="right"/>
        <w:rPr>
          <w:rFonts w:ascii="仿宋_GB2312" w:hAnsi="仿宋_GB2312" w:eastAsia="仿宋_GB2312" w:cs="仿宋_GB2312"/>
          <w:color w:val="auto"/>
          <w:kern w:val="0"/>
          <w:sz w:val="24"/>
          <w:highlight w:val="none"/>
          <w:lang w:val="zh-CN"/>
        </w:rPr>
      </w:pPr>
    </w:p>
    <w:p w14:paraId="2C6389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07C0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D81CED">
      <w:pP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60710ED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2C5250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41A7812">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D372D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1CAA76D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3FB5777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57A884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1539347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79969B4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315BE43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3548C0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D08491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BE4884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636717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69AA8CE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43EA86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1B376AB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6E710CB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0AF012D9">
            <w:pPr>
              <w:suppressAutoHyphens/>
              <w:autoSpaceDE w:val="0"/>
              <w:autoSpaceDN w:val="0"/>
              <w:spacing w:line="360" w:lineRule="auto"/>
              <w:rPr>
                <w:rFonts w:ascii="仿宋_GB2312" w:hAnsi="仿宋_GB2312" w:eastAsia="仿宋_GB2312" w:cs="仿宋_GB2312"/>
                <w:color w:val="auto"/>
                <w:sz w:val="24"/>
                <w:highlight w:val="none"/>
              </w:rPr>
            </w:pPr>
          </w:p>
        </w:tc>
      </w:tr>
      <w:tr w14:paraId="0F02C78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66952DB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3D5CE0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12B3D3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0B5B18F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58802C3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1ACE841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4CC6E11D">
            <w:pPr>
              <w:suppressAutoHyphens/>
              <w:autoSpaceDE w:val="0"/>
              <w:autoSpaceDN w:val="0"/>
              <w:spacing w:line="360" w:lineRule="auto"/>
              <w:rPr>
                <w:rFonts w:ascii="仿宋_GB2312" w:hAnsi="仿宋_GB2312" w:eastAsia="仿宋_GB2312" w:cs="仿宋_GB2312"/>
                <w:color w:val="auto"/>
                <w:sz w:val="24"/>
                <w:highlight w:val="none"/>
              </w:rPr>
            </w:pPr>
          </w:p>
        </w:tc>
      </w:tr>
    </w:tbl>
    <w:p w14:paraId="427E34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31C7A8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018014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488AC4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270CF8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091FE3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B70E4E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B39EB4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DB87E38">
      <w:pPr>
        <w:spacing w:line="360" w:lineRule="auto"/>
        <w:ind w:firstLine="480" w:firstLineChars="200"/>
        <w:rPr>
          <w:rFonts w:ascii="仿宋_GB2312" w:hAnsi="仿宋_GB2312" w:eastAsia="仿宋_GB2312" w:cs="仿宋_GB2312"/>
          <w:color w:val="auto"/>
          <w:sz w:val="24"/>
          <w:szCs w:val="20"/>
          <w:highlight w:val="none"/>
        </w:rPr>
      </w:pPr>
    </w:p>
    <w:p w14:paraId="34CE07F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E141C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22312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840BB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E34DF38">
      <w:pPr>
        <w:spacing w:line="360" w:lineRule="auto"/>
        <w:jc w:val="center"/>
        <w:rPr>
          <w:rFonts w:ascii="仿宋_GB2312" w:hAnsi="仿宋_GB2312" w:eastAsia="仿宋_GB2312" w:cs="仿宋_GB2312"/>
          <w:color w:val="auto"/>
          <w:sz w:val="24"/>
          <w:highlight w:val="none"/>
        </w:rPr>
      </w:pPr>
    </w:p>
    <w:p w14:paraId="796AD6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62A73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07F87E">
      <w:pPr>
        <w:spacing w:line="360" w:lineRule="auto"/>
        <w:jc w:val="center"/>
        <w:rPr>
          <w:rFonts w:ascii="仿宋_GB2312" w:hAnsi="仿宋_GB2312" w:eastAsia="仿宋_GB2312" w:cs="仿宋_GB2312"/>
          <w:b/>
          <w:bCs/>
          <w:color w:val="auto"/>
          <w:sz w:val="30"/>
          <w:szCs w:val="30"/>
          <w:highlight w:val="none"/>
        </w:rPr>
      </w:pPr>
    </w:p>
    <w:p w14:paraId="37CB9173">
      <w:pPr>
        <w:spacing w:line="360" w:lineRule="auto"/>
        <w:jc w:val="center"/>
        <w:rPr>
          <w:rFonts w:ascii="仿宋_GB2312" w:hAnsi="仿宋_GB2312" w:eastAsia="仿宋_GB2312" w:cs="仿宋_GB2312"/>
          <w:b/>
          <w:bCs/>
          <w:color w:val="auto"/>
          <w:sz w:val="30"/>
          <w:szCs w:val="30"/>
          <w:highlight w:val="none"/>
        </w:rPr>
      </w:pPr>
    </w:p>
    <w:p w14:paraId="04A76B80">
      <w:pPr>
        <w:spacing w:line="360" w:lineRule="auto"/>
        <w:jc w:val="center"/>
        <w:rPr>
          <w:rFonts w:ascii="仿宋_GB2312" w:hAnsi="仿宋_GB2312" w:eastAsia="仿宋_GB2312" w:cs="仿宋_GB2312"/>
          <w:b/>
          <w:bCs/>
          <w:color w:val="auto"/>
          <w:sz w:val="24"/>
          <w:highlight w:val="none"/>
        </w:rPr>
      </w:pPr>
    </w:p>
    <w:p w14:paraId="5564A11B">
      <w:pPr>
        <w:spacing w:line="360" w:lineRule="auto"/>
        <w:jc w:val="center"/>
        <w:rPr>
          <w:rFonts w:ascii="仿宋_GB2312" w:hAnsi="仿宋_GB2312" w:eastAsia="仿宋_GB2312" w:cs="仿宋_GB2312"/>
          <w:b/>
          <w:bCs/>
          <w:color w:val="auto"/>
          <w:sz w:val="24"/>
          <w:highlight w:val="none"/>
        </w:rPr>
      </w:pPr>
    </w:p>
    <w:p w14:paraId="0CE6A11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CB548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E3C96B4">
      <w:pPr>
        <w:spacing w:line="360" w:lineRule="auto"/>
        <w:rPr>
          <w:rFonts w:ascii="仿宋_GB2312" w:hAnsi="仿宋_GB2312" w:eastAsia="仿宋_GB2312" w:cs="仿宋_GB2312"/>
          <w:color w:val="auto"/>
          <w:sz w:val="24"/>
          <w:highlight w:val="none"/>
        </w:rPr>
      </w:pPr>
    </w:p>
    <w:p w14:paraId="71301A6E">
      <w:pPr>
        <w:pStyle w:val="80"/>
        <w:rPr>
          <w:color w:val="auto"/>
          <w:highlight w:val="none"/>
        </w:rPr>
      </w:pPr>
    </w:p>
    <w:p w14:paraId="043931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03437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0407C9">
      <w:pPr>
        <w:pStyle w:val="81"/>
        <w:rPr>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BF1520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8D390A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64C4BA9">
      <w:pPr>
        <w:spacing w:line="360" w:lineRule="auto"/>
        <w:jc w:val="center"/>
        <w:outlineLvl w:val="0"/>
        <w:rPr>
          <w:rFonts w:ascii="仿宋" w:hAnsi="仿宋" w:eastAsia="仿宋" w:cs="仿宋"/>
          <w:b/>
          <w:color w:val="auto"/>
          <w:kern w:val="0"/>
          <w:sz w:val="36"/>
          <w:szCs w:val="36"/>
          <w:highlight w:val="none"/>
        </w:rPr>
      </w:pPr>
    </w:p>
    <w:p w14:paraId="189B78C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1F94E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（2）投标人针对报价需要说明的其他文件和说明（如有，格式自拟）………（页码）</w:t>
      </w:r>
    </w:p>
    <w:p w14:paraId="385FE341">
      <w:pPr>
        <w:snapToGrid w:val="0"/>
        <w:spacing w:line="360" w:lineRule="auto"/>
        <w:rPr>
          <w:rFonts w:ascii="仿宋" w:hAnsi="仿宋" w:eastAsia="仿宋" w:cs="仿宋"/>
          <w:color w:val="auto"/>
          <w:sz w:val="24"/>
          <w:highlight w:val="none"/>
        </w:rPr>
      </w:pPr>
    </w:p>
    <w:p w14:paraId="56FB7A02">
      <w:pPr>
        <w:snapToGrid w:val="0"/>
        <w:spacing w:line="360" w:lineRule="auto"/>
        <w:ind w:right="480"/>
        <w:jc w:val="center"/>
        <w:rPr>
          <w:rFonts w:ascii="仿宋" w:hAnsi="仿宋" w:eastAsia="仿宋" w:cs="仿宋"/>
          <w:b/>
          <w:color w:val="auto"/>
          <w:kern w:val="0"/>
          <w:sz w:val="32"/>
          <w:szCs w:val="32"/>
          <w:highlight w:val="none"/>
        </w:rPr>
      </w:pPr>
    </w:p>
    <w:p w14:paraId="6DFF782E">
      <w:pPr>
        <w:snapToGrid w:val="0"/>
        <w:spacing w:line="360" w:lineRule="auto"/>
        <w:ind w:right="480"/>
        <w:jc w:val="center"/>
        <w:rPr>
          <w:rFonts w:ascii="仿宋" w:hAnsi="仿宋" w:eastAsia="仿宋" w:cs="仿宋"/>
          <w:b/>
          <w:color w:val="auto"/>
          <w:kern w:val="0"/>
          <w:sz w:val="32"/>
          <w:szCs w:val="32"/>
          <w:highlight w:val="none"/>
        </w:rPr>
      </w:pPr>
    </w:p>
    <w:p w14:paraId="3018A450">
      <w:pPr>
        <w:snapToGrid w:val="0"/>
        <w:spacing w:line="360" w:lineRule="auto"/>
        <w:ind w:right="480"/>
        <w:jc w:val="center"/>
        <w:rPr>
          <w:rFonts w:ascii="仿宋" w:hAnsi="仿宋" w:eastAsia="仿宋" w:cs="仿宋"/>
          <w:b/>
          <w:color w:val="auto"/>
          <w:kern w:val="0"/>
          <w:sz w:val="32"/>
          <w:szCs w:val="32"/>
          <w:highlight w:val="none"/>
        </w:rPr>
      </w:pPr>
    </w:p>
    <w:p w14:paraId="021EB85B">
      <w:pPr>
        <w:snapToGrid w:val="0"/>
        <w:spacing w:line="360" w:lineRule="auto"/>
        <w:ind w:right="480"/>
        <w:jc w:val="center"/>
        <w:rPr>
          <w:rFonts w:ascii="仿宋" w:hAnsi="仿宋" w:eastAsia="仿宋" w:cs="仿宋"/>
          <w:b/>
          <w:color w:val="auto"/>
          <w:kern w:val="0"/>
          <w:sz w:val="32"/>
          <w:szCs w:val="32"/>
          <w:highlight w:val="none"/>
        </w:rPr>
      </w:pPr>
    </w:p>
    <w:p w14:paraId="1CD3C240">
      <w:pPr>
        <w:snapToGrid w:val="0"/>
        <w:spacing w:line="360" w:lineRule="auto"/>
        <w:ind w:right="480"/>
        <w:jc w:val="center"/>
        <w:rPr>
          <w:rFonts w:ascii="仿宋" w:hAnsi="仿宋" w:eastAsia="仿宋" w:cs="仿宋"/>
          <w:b/>
          <w:color w:val="auto"/>
          <w:kern w:val="0"/>
          <w:sz w:val="32"/>
          <w:szCs w:val="32"/>
          <w:highlight w:val="none"/>
        </w:rPr>
      </w:pPr>
    </w:p>
    <w:p w14:paraId="5590A1A8">
      <w:pPr>
        <w:snapToGrid w:val="0"/>
        <w:spacing w:line="360" w:lineRule="auto"/>
        <w:ind w:right="480"/>
        <w:jc w:val="center"/>
        <w:rPr>
          <w:rFonts w:ascii="仿宋" w:hAnsi="仿宋" w:eastAsia="仿宋" w:cs="仿宋"/>
          <w:b/>
          <w:color w:val="auto"/>
          <w:kern w:val="0"/>
          <w:sz w:val="32"/>
          <w:szCs w:val="32"/>
          <w:highlight w:val="none"/>
        </w:rPr>
      </w:pPr>
    </w:p>
    <w:p w14:paraId="4046CB6F">
      <w:pPr>
        <w:snapToGrid w:val="0"/>
        <w:spacing w:line="360" w:lineRule="auto"/>
        <w:ind w:right="480"/>
        <w:jc w:val="center"/>
        <w:rPr>
          <w:rFonts w:ascii="仿宋" w:hAnsi="仿宋" w:eastAsia="仿宋" w:cs="仿宋"/>
          <w:b/>
          <w:color w:val="auto"/>
          <w:kern w:val="0"/>
          <w:sz w:val="32"/>
          <w:szCs w:val="32"/>
          <w:highlight w:val="none"/>
        </w:rPr>
      </w:pPr>
    </w:p>
    <w:p w14:paraId="6B62993B">
      <w:pPr>
        <w:snapToGrid w:val="0"/>
        <w:spacing w:line="360" w:lineRule="auto"/>
        <w:ind w:right="480"/>
        <w:jc w:val="center"/>
        <w:rPr>
          <w:rFonts w:ascii="仿宋" w:hAnsi="仿宋" w:eastAsia="仿宋" w:cs="仿宋"/>
          <w:b/>
          <w:color w:val="auto"/>
          <w:kern w:val="0"/>
          <w:sz w:val="32"/>
          <w:szCs w:val="32"/>
          <w:highlight w:val="none"/>
        </w:rPr>
      </w:pPr>
    </w:p>
    <w:p w14:paraId="52BEE643">
      <w:pPr>
        <w:snapToGrid w:val="0"/>
        <w:spacing w:line="360" w:lineRule="auto"/>
        <w:ind w:right="480"/>
        <w:jc w:val="center"/>
        <w:rPr>
          <w:rFonts w:ascii="仿宋" w:hAnsi="仿宋" w:eastAsia="仿宋" w:cs="仿宋"/>
          <w:b/>
          <w:color w:val="auto"/>
          <w:kern w:val="0"/>
          <w:sz w:val="32"/>
          <w:szCs w:val="32"/>
          <w:highlight w:val="none"/>
        </w:rPr>
      </w:pPr>
    </w:p>
    <w:p w14:paraId="5DCEDD4D">
      <w:pPr>
        <w:snapToGrid w:val="0"/>
        <w:spacing w:line="360" w:lineRule="auto"/>
        <w:ind w:right="480"/>
        <w:jc w:val="center"/>
        <w:rPr>
          <w:rFonts w:ascii="仿宋" w:hAnsi="仿宋" w:eastAsia="仿宋" w:cs="仿宋"/>
          <w:b/>
          <w:color w:val="auto"/>
          <w:kern w:val="0"/>
          <w:sz w:val="32"/>
          <w:szCs w:val="32"/>
          <w:highlight w:val="none"/>
        </w:rPr>
      </w:pPr>
    </w:p>
    <w:p w14:paraId="0BF64B44">
      <w:pPr>
        <w:snapToGrid w:val="0"/>
        <w:spacing w:line="360" w:lineRule="auto"/>
        <w:ind w:right="480"/>
        <w:jc w:val="center"/>
        <w:rPr>
          <w:rFonts w:ascii="仿宋" w:hAnsi="仿宋" w:eastAsia="仿宋" w:cs="仿宋"/>
          <w:b/>
          <w:color w:val="auto"/>
          <w:kern w:val="0"/>
          <w:sz w:val="32"/>
          <w:szCs w:val="32"/>
          <w:highlight w:val="none"/>
        </w:rPr>
      </w:pPr>
    </w:p>
    <w:p w14:paraId="138B7113">
      <w:pPr>
        <w:snapToGrid w:val="0"/>
        <w:spacing w:line="360" w:lineRule="auto"/>
        <w:ind w:right="480"/>
        <w:jc w:val="center"/>
        <w:rPr>
          <w:rFonts w:ascii="仿宋" w:hAnsi="仿宋" w:eastAsia="仿宋" w:cs="仿宋"/>
          <w:b/>
          <w:color w:val="auto"/>
          <w:kern w:val="0"/>
          <w:sz w:val="32"/>
          <w:szCs w:val="32"/>
          <w:highlight w:val="none"/>
        </w:rPr>
      </w:pPr>
    </w:p>
    <w:p w14:paraId="4C25C902">
      <w:pPr>
        <w:snapToGrid w:val="0"/>
        <w:spacing w:line="360" w:lineRule="auto"/>
        <w:ind w:right="480"/>
        <w:rPr>
          <w:rFonts w:ascii="仿宋" w:hAnsi="仿宋" w:eastAsia="仿宋" w:cs="仿宋"/>
          <w:b/>
          <w:color w:val="auto"/>
          <w:kern w:val="0"/>
          <w:sz w:val="32"/>
          <w:szCs w:val="32"/>
          <w:highlight w:val="none"/>
        </w:rPr>
      </w:pPr>
    </w:p>
    <w:p w14:paraId="7BA778F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3A5960E">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56A09A0">
      <w:pPr>
        <w:snapToGrid w:val="0"/>
        <w:spacing w:line="360" w:lineRule="auto"/>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u w:val="single"/>
          <w:lang w:eastAsia="zh-CN"/>
        </w:rPr>
        <w:t>绍兴市柯桥区华舍小学</w:t>
      </w:r>
      <w:r>
        <w:rPr>
          <w:rFonts w:hint="eastAsia" w:ascii="仿宋" w:hAnsi="仿宋" w:eastAsia="仿宋" w:cs="仿宋"/>
          <w:b/>
          <w:bCs/>
          <w:color w:val="auto"/>
          <w:sz w:val="24"/>
          <w:highlight w:val="none"/>
          <w:u w:val="single"/>
        </w:rPr>
        <w:t>、浙江中兴工程项目管理有限公司</w:t>
      </w:r>
      <w:r>
        <w:rPr>
          <w:rFonts w:hint="eastAsia" w:ascii="仿宋" w:hAnsi="仿宋" w:eastAsia="仿宋" w:cs="仿宋"/>
          <w:b/>
          <w:bCs/>
          <w:color w:val="auto"/>
          <w:kern w:val="0"/>
          <w:sz w:val="24"/>
          <w:highlight w:val="none"/>
          <w:lang w:val="zh-CN"/>
        </w:rPr>
        <w:t>：</w:t>
      </w:r>
    </w:p>
    <w:p w14:paraId="28C3E9A5">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color w:val="auto"/>
          <w:sz w:val="24"/>
          <w:highlight w:val="none"/>
          <w:u w:val="single"/>
          <w:lang w:eastAsia="zh-CN"/>
        </w:rPr>
        <w:t>绍兴市柯桥区华舍小学扩建改造工程 （一期）教室及专用教室设备采购项目</w:t>
      </w:r>
      <w:r>
        <w:rPr>
          <w:rFonts w:hint="eastAsia" w:ascii="仿宋" w:hAnsi="仿宋" w:eastAsia="仿宋" w:cs="仿宋"/>
          <w:b/>
          <w:bCs/>
          <w:color w:val="auto"/>
          <w:kern w:val="0"/>
          <w:sz w:val="24"/>
          <w:highlight w:val="none"/>
          <w:u w:val="single"/>
          <w:lang w:val="zh-CN"/>
        </w:rPr>
        <w:t>【招标编号：</w:t>
      </w:r>
      <w:r>
        <w:rPr>
          <w:rFonts w:hint="eastAsia" w:ascii="仿宋" w:hAnsi="仿宋" w:eastAsia="仿宋" w:cs="仿宋"/>
          <w:b/>
          <w:bCs/>
          <w:color w:val="auto"/>
          <w:sz w:val="24"/>
          <w:highlight w:val="none"/>
          <w:u w:val="single"/>
          <w:lang w:eastAsia="zh-CN"/>
        </w:rPr>
        <w:t>绍柯采[2025]   号</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9D54CA2">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74"/>
        <w:gridCol w:w="1141"/>
        <w:gridCol w:w="1948"/>
        <w:gridCol w:w="607"/>
        <w:gridCol w:w="964"/>
        <w:gridCol w:w="1230"/>
        <w:gridCol w:w="1949"/>
      </w:tblGrid>
      <w:tr w14:paraId="07A4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57" w:type="dxa"/>
            <w:vAlign w:val="center"/>
          </w:tcPr>
          <w:p w14:paraId="32F72A6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74" w:type="dxa"/>
            <w:vAlign w:val="center"/>
          </w:tcPr>
          <w:p w14:paraId="40DC2A8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41" w:type="dxa"/>
          </w:tcPr>
          <w:p w14:paraId="145D952B">
            <w:pPr>
              <w:spacing w:line="360" w:lineRule="auto"/>
              <w:jc w:val="center"/>
              <w:rPr>
                <w:rFonts w:ascii="仿宋" w:hAnsi="仿宋" w:eastAsia="仿宋" w:cs="仿宋"/>
                <w:b/>
                <w:color w:val="auto"/>
                <w:sz w:val="24"/>
                <w:highlight w:val="none"/>
              </w:rPr>
            </w:pPr>
          </w:p>
          <w:p w14:paraId="04E2A0E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948" w:type="dxa"/>
            <w:vAlign w:val="center"/>
          </w:tcPr>
          <w:p w14:paraId="0438128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607" w:type="dxa"/>
            <w:vAlign w:val="center"/>
          </w:tcPr>
          <w:p w14:paraId="778EB73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64" w:type="dxa"/>
            <w:vAlign w:val="center"/>
          </w:tcPr>
          <w:p w14:paraId="3E8C43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230" w:type="dxa"/>
            <w:vAlign w:val="center"/>
          </w:tcPr>
          <w:p w14:paraId="79B8C5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949" w:type="dxa"/>
            <w:vAlign w:val="center"/>
          </w:tcPr>
          <w:p w14:paraId="714F9D41">
            <w:pPr>
              <w:spacing w:line="360" w:lineRule="auto"/>
              <w:jc w:val="center"/>
              <w:rPr>
                <w:rFonts w:ascii="仿宋" w:hAnsi="仿宋" w:eastAsia="仿宋" w:cs="仿宋"/>
                <w:b/>
                <w:color w:val="auto"/>
                <w:sz w:val="24"/>
                <w:highlight w:val="none"/>
              </w:rPr>
            </w:pPr>
          </w:p>
          <w:p w14:paraId="264422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B03E194">
            <w:pPr>
              <w:spacing w:line="360" w:lineRule="auto"/>
              <w:jc w:val="center"/>
              <w:rPr>
                <w:rFonts w:ascii="仿宋" w:hAnsi="仿宋" w:eastAsia="仿宋" w:cs="仿宋"/>
                <w:b/>
                <w:color w:val="auto"/>
                <w:sz w:val="24"/>
                <w:highlight w:val="none"/>
              </w:rPr>
            </w:pPr>
          </w:p>
        </w:tc>
      </w:tr>
      <w:tr w14:paraId="69F1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7" w:type="dxa"/>
            <w:vAlign w:val="center"/>
          </w:tcPr>
          <w:p w14:paraId="7A90823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4" w:type="dxa"/>
            <w:vAlign w:val="center"/>
          </w:tcPr>
          <w:p w14:paraId="26048C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41" w:type="dxa"/>
            <w:vAlign w:val="center"/>
          </w:tcPr>
          <w:p w14:paraId="25DB1A0B">
            <w:pPr>
              <w:snapToGrid w:val="0"/>
              <w:spacing w:line="360" w:lineRule="auto"/>
              <w:jc w:val="center"/>
              <w:rPr>
                <w:rFonts w:ascii="仿宋" w:hAnsi="仿宋" w:eastAsia="仿宋" w:cs="仿宋"/>
                <w:color w:val="auto"/>
                <w:sz w:val="24"/>
                <w:highlight w:val="none"/>
              </w:rPr>
            </w:pPr>
          </w:p>
        </w:tc>
        <w:tc>
          <w:tcPr>
            <w:tcW w:w="1948" w:type="dxa"/>
            <w:vAlign w:val="center"/>
          </w:tcPr>
          <w:p w14:paraId="1DF9BAFE">
            <w:pPr>
              <w:snapToGrid w:val="0"/>
              <w:spacing w:line="360" w:lineRule="auto"/>
              <w:jc w:val="center"/>
              <w:rPr>
                <w:rFonts w:ascii="仿宋" w:hAnsi="仿宋" w:eastAsia="仿宋" w:cs="仿宋"/>
                <w:color w:val="auto"/>
                <w:sz w:val="24"/>
                <w:highlight w:val="none"/>
              </w:rPr>
            </w:pPr>
          </w:p>
        </w:tc>
        <w:tc>
          <w:tcPr>
            <w:tcW w:w="607" w:type="dxa"/>
            <w:vAlign w:val="center"/>
          </w:tcPr>
          <w:p w14:paraId="113FAF8B">
            <w:pPr>
              <w:snapToGrid w:val="0"/>
              <w:spacing w:line="360" w:lineRule="auto"/>
              <w:jc w:val="center"/>
              <w:rPr>
                <w:rFonts w:ascii="仿宋" w:hAnsi="仿宋" w:eastAsia="仿宋" w:cs="仿宋"/>
                <w:color w:val="auto"/>
                <w:sz w:val="24"/>
                <w:highlight w:val="none"/>
              </w:rPr>
            </w:pPr>
          </w:p>
        </w:tc>
        <w:tc>
          <w:tcPr>
            <w:tcW w:w="964" w:type="dxa"/>
            <w:vAlign w:val="center"/>
          </w:tcPr>
          <w:p w14:paraId="4197A623">
            <w:pPr>
              <w:spacing w:line="360" w:lineRule="auto"/>
              <w:jc w:val="center"/>
              <w:rPr>
                <w:rFonts w:ascii="仿宋" w:hAnsi="仿宋" w:eastAsia="仿宋" w:cs="仿宋"/>
                <w:color w:val="auto"/>
                <w:sz w:val="24"/>
                <w:highlight w:val="none"/>
              </w:rPr>
            </w:pPr>
          </w:p>
        </w:tc>
        <w:tc>
          <w:tcPr>
            <w:tcW w:w="1230" w:type="dxa"/>
            <w:vAlign w:val="center"/>
          </w:tcPr>
          <w:p w14:paraId="4F788FFE">
            <w:pPr>
              <w:spacing w:line="360" w:lineRule="auto"/>
              <w:jc w:val="center"/>
              <w:rPr>
                <w:rFonts w:ascii="仿宋" w:hAnsi="仿宋" w:eastAsia="仿宋" w:cs="仿宋"/>
                <w:color w:val="auto"/>
                <w:sz w:val="24"/>
                <w:highlight w:val="none"/>
              </w:rPr>
            </w:pPr>
          </w:p>
        </w:tc>
        <w:tc>
          <w:tcPr>
            <w:tcW w:w="1949" w:type="dxa"/>
            <w:vAlign w:val="center"/>
          </w:tcPr>
          <w:p w14:paraId="6C23B3CF">
            <w:pPr>
              <w:spacing w:line="360" w:lineRule="auto"/>
              <w:jc w:val="center"/>
              <w:rPr>
                <w:rFonts w:ascii="仿宋" w:hAnsi="仿宋" w:eastAsia="仿宋" w:cs="仿宋"/>
                <w:color w:val="auto"/>
                <w:sz w:val="24"/>
                <w:highlight w:val="none"/>
              </w:rPr>
            </w:pPr>
          </w:p>
        </w:tc>
      </w:tr>
      <w:tr w14:paraId="7EF2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0CB46D9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4" w:type="dxa"/>
            <w:vAlign w:val="center"/>
          </w:tcPr>
          <w:p w14:paraId="6DF238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141" w:type="dxa"/>
            <w:vAlign w:val="center"/>
          </w:tcPr>
          <w:p w14:paraId="6EDA1BBF">
            <w:pPr>
              <w:snapToGrid w:val="0"/>
              <w:spacing w:line="360" w:lineRule="auto"/>
              <w:jc w:val="center"/>
              <w:rPr>
                <w:rFonts w:ascii="仿宋" w:hAnsi="仿宋" w:eastAsia="仿宋" w:cs="仿宋"/>
                <w:color w:val="auto"/>
                <w:sz w:val="24"/>
                <w:highlight w:val="none"/>
              </w:rPr>
            </w:pPr>
          </w:p>
        </w:tc>
        <w:tc>
          <w:tcPr>
            <w:tcW w:w="1948" w:type="dxa"/>
            <w:vAlign w:val="center"/>
          </w:tcPr>
          <w:p w14:paraId="10598687">
            <w:pPr>
              <w:snapToGrid w:val="0"/>
              <w:spacing w:line="360" w:lineRule="auto"/>
              <w:jc w:val="center"/>
              <w:rPr>
                <w:rFonts w:ascii="仿宋" w:hAnsi="仿宋" w:eastAsia="仿宋" w:cs="仿宋"/>
                <w:color w:val="auto"/>
                <w:sz w:val="24"/>
                <w:highlight w:val="none"/>
              </w:rPr>
            </w:pPr>
          </w:p>
        </w:tc>
        <w:tc>
          <w:tcPr>
            <w:tcW w:w="607" w:type="dxa"/>
            <w:vAlign w:val="center"/>
          </w:tcPr>
          <w:p w14:paraId="4CC735FF">
            <w:pPr>
              <w:snapToGrid w:val="0"/>
              <w:spacing w:line="360" w:lineRule="auto"/>
              <w:jc w:val="center"/>
              <w:rPr>
                <w:rFonts w:ascii="仿宋" w:hAnsi="仿宋" w:eastAsia="仿宋" w:cs="仿宋"/>
                <w:color w:val="auto"/>
                <w:sz w:val="24"/>
                <w:highlight w:val="none"/>
              </w:rPr>
            </w:pPr>
          </w:p>
        </w:tc>
        <w:tc>
          <w:tcPr>
            <w:tcW w:w="964" w:type="dxa"/>
            <w:vAlign w:val="center"/>
          </w:tcPr>
          <w:p w14:paraId="0F848F23">
            <w:pPr>
              <w:spacing w:line="360" w:lineRule="auto"/>
              <w:jc w:val="center"/>
              <w:rPr>
                <w:rFonts w:ascii="仿宋" w:hAnsi="仿宋" w:eastAsia="仿宋" w:cs="仿宋"/>
                <w:color w:val="auto"/>
                <w:sz w:val="24"/>
                <w:highlight w:val="none"/>
              </w:rPr>
            </w:pPr>
          </w:p>
        </w:tc>
        <w:tc>
          <w:tcPr>
            <w:tcW w:w="1230" w:type="dxa"/>
            <w:vAlign w:val="center"/>
          </w:tcPr>
          <w:p w14:paraId="3801C35D">
            <w:pPr>
              <w:spacing w:line="360" w:lineRule="auto"/>
              <w:jc w:val="center"/>
              <w:rPr>
                <w:rFonts w:ascii="仿宋" w:hAnsi="仿宋" w:eastAsia="仿宋" w:cs="仿宋"/>
                <w:color w:val="auto"/>
                <w:sz w:val="24"/>
                <w:highlight w:val="none"/>
              </w:rPr>
            </w:pPr>
          </w:p>
        </w:tc>
        <w:tc>
          <w:tcPr>
            <w:tcW w:w="1949" w:type="dxa"/>
            <w:vAlign w:val="center"/>
          </w:tcPr>
          <w:p w14:paraId="0107BB53">
            <w:pPr>
              <w:spacing w:line="360" w:lineRule="auto"/>
              <w:jc w:val="center"/>
              <w:rPr>
                <w:rFonts w:ascii="仿宋" w:hAnsi="仿宋" w:eastAsia="仿宋" w:cs="仿宋"/>
                <w:color w:val="auto"/>
                <w:sz w:val="24"/>
                <w:highlight w:val="none"/>
              </w:rPr>
            </w:pPr>
          </w:p>
        </w:tc>
      </w:tr>
      <w:tr w14:paraId="1EBE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6E114A6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74" w:type="dxa"/>
            <w:vAlign w:val="center"/>
          </w:tcPr>
          <w:p w14:paraId="4D41EDE8">
            <w:pPr>
              <w:snapToGrid w:val="0"/>
              <w:spacing w:line="360" w:lineRule="auto"/>
              <w:jc w:val="center"/>
              <w:rPr>
                <w:rFonts w:ascii="仿宋" w:hAnsi="仿宋" w:eastAsia="仿宋" w:cs="仿宋"/>
                <w:color w:val="auto"/>
                <w:sz w:val="24"/>
                <w:highlight w:val="none"/>
              </w:rPr>
            </w:pPr>
          </w:p>
        </w:tc>
        <w:tc>
          <w:tcPr>
            <w:tcW w:w="1141" w:type="dxa"/>
            <w:vAlign w:val="center"/>
          </w:tcPr>
          <w:p w14:paraId="29F378C4">
            <w:pPr>
              <w:snapToGrid w:val="0"/>
              <w:spacing w:line="360" w:lineRule="auto"/>
              <w:jc w:val="center"/>
              <w:rPr>
                <w:rFonts w:ascii="仿宋" w:hAnsi="仿宋" w:eastAsia="仿宋" w:cs="仿宋"/>
                <w:color w:val="auto"/>
                <w:sz w:val="24"/>
                <w:highlight w:val="none"/>
              </w:rPr>
            </w:pPr>
          </w:p>
        </w:tc>
        <w:tc>
          <w:tcPr>
            <w:tcW w:w="1948" w:type="dxa"/>
            <w:vAlign w:val="center"/>
          </w:tcPr>
          <w:p w14:paraId="7B3BECCC">
            <w:pPr>
              <w:snapToGrid w:val="0"/>
              <w:spacing w:line="360" w:lineRule="auto"/>
              <w:jc w:val="center"/>
              <w:rPr>
                <w:rFonts w:ascii="仿宋" w:hAnsi="仿宋" w:eastAsia="仿宋" w:cs="仿宋"/>
                <w:color w:val="auto"/>
                <w:sz w:val="24"/>
                <w:highlight w:val="none"/>
              </w:rPr>
            </w:pPr>
          </w:p>
        </w:tc>
        <w:tc>
          <w:tcPr>
            <w:tcW w:w="607" w:type="dxa"/>
            <w:vAlign w:val="center"/>
          </w:tcPr>
          <w:p w14:paraId="565F2DB5">
            <w:pPr>
              <w:snapToGrid w:val="0"/>
              <w:spacing w:line="360" w:lineRule="auto"/>
              <w:jc w:val="center"/>
              <w:rPr>
                <w:rFonts w:ascii="仿宋" w:hAnsi="仿宋" w:eastAsia="仿宋" w:cs="仿宋"/>
                <w:color w:val="auto"/>
                <w:sz w:val="24"/>
                <w:highlight w:val="none"/>
              </w:rPr>
            </w:pPr>
          </w:p>
        </w:tc>
        <w:tc>
          <w:tcPr>
            <w:tcW w:w="964" w:type="dxa"/>
            <w:vAlign w:val="center"/>
          </w:tcPr>
          <w:p w14:paraId="0A318BE7">
            <w:pPr>
              <w:spacing w:line="360" w:lineRule="auto"/>
              <w:jc w:val="center"/>
              <w:rPr>
                <w:rFonts w:ascii="仿宋" w:hAnsi="仿宋" w:eastAsia="仿宋" w:cs="仿宋"/>
                <w:color w:val="auto"/>
                <w:sz w:val="24"/>
                <w:highlight w:val="none"/>
              </w:rPr>
            </w:pPr>
          </w:p>
        </w:tc>
        <w:tc>
          <w:tcPr>
            <w:tcW w:w="1230" w:type="dxa"/>
            <w:vAlign w:val="center"/>
          </w:tcPr>
          <w:p w14:paraId="1DF7878B">
            <w:pPr>
              <w:spacing w:line="360" w:lineRule="auto"/>
              <w:jc w:val="center"/>
              <w:rPr>
                <w:rFonts w:ascii="仿宋" w:hAnsi="仿宋" w:eastAsia="仿宋" w:cs="仿宋"/>
                <w:color w:val="auto"/>
                <w:sz w:val="24"/>
                <w:highlight w:val="none"/>
              </w:rPr>
            </w:pPr>
          </w:p>
        </w:tc>
        <w:tc>
          <w:tcPr>
            <w:tcW w:w="1949" w:type="dxa"/>
            <w:vAlign w:val="center"/>
          </w:tcPr>
          <w:p w14:paraId="6AC7FC49">
            <w:pPr>
              <w:spacing w:line="360" w:lineRule="auto"/>
              <w:jc w:val="center"/>
              <w:rPr>
                <w:rFonts w:ascii="仿宋" w:hAnsi="仿宋" w:eastAsia="仿宋" w:cs="仿宋"/>
                <w:color w:val="auto"/>
                <w:sz w:val="24"/>
                <w:highlight w:val="none"/>
              </w:rPr>
            </w:pPr>
          </w:p>
        </w:tc>
      </w:tr>
      <w:tr w14:paraId="5315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278D43C4">
            <w:pPr>
              <w:spacing w:line="360" w:lineRule="auto"/>
              <w:jc w:val="center"/>
              <w:rPr>
                <w:rFonts w:ascii="仿宋" w:hAnsi="仿宋" w:eastAsia="仿宋" w:cs="仿宋"/>
                <w:color w:val="auto"/>
                <w:sz w:val="24"/>
                <w:highlight w:val="none"/>
              </w:rPr>
            </w:pPr>
          </w:p>
        </w:tc>
        <w:tc>
          <w:tcPr>
            <w:tcW w:w="874" w:type="dxa"/>
            <w:vAlign w:val="center"/>
          </w:tcPr>
          <w:p w14:paraId="5194E9AF">
            <w:pPr>
              <w:snapToGrid w:val="0"/>
              <w:spacing w:line="360" w:lineRule="auto"/>
              <w:jc w:val="center"/>
              <w:rPr>
                <w:rFonts w:ascii="仿宋" w:hAnsi="仿宋" w:eastAsia="仿宋" w:cs="仿宋"/>
                <w:color w:val="auto"/>
                <w:sz w:val="24"/>
                <w:highlight w:val="none"/>
              </w:rPr>
            </w:pPr>
          </w:p>
        </w:tc>
        <w:tc>
          <w:tcPr>
            <w:tcW w:w="1141" w:type="dxa"/>
            <w:vAlign w:val="center"/>
          </w:tcPr>
          <w:p w14:paraId="65262890">
            <w:pPr>
              <w:snapToGrid w:val="0"/>
              <w:spacing w:line="360" w:lineRule="auto"/>
              <w:jc w:val="center"/>
              <w:rPr>
                <w:rFonts w:ascii="仿宋" w:hAnsi="仿宋" w:eastAsia="仿宋" w:cs="仿宋"/>
                <w:color w:val="auto"/>
                <w:sz w:val="24"/>
                <w:highlight w:val="none"/>
              </w:rPr>
            </w:pPr>
          </w:p>
        </w:tc>
        <w:tc>
          <w:tcPr>
            <w:tcW w:w="1948" w:type="dxa"/>
            <w:vAlign w:val="center"/>
          </w:tcPr>
          <w:p w14:paraId="07805560">
            <w:pPr>
              <w:snapToGrid w:val="0"/>
              <w:spacing w:line="360" w:lineRule="auto"/>
              <w:jc w:val="center"/>
              <w:rPr>
                <w:rFonts w:ascii="仿宋" w:hAnsi="仿宋" w:eastAsia="仿宋" w:cs="仿宋"/>
                <w:color w:val="auto"/>
                <w:sz w:val="24"/>
                <w:highlight w:val="none"/>
              </w:rPr>
            </w:pPr>
          </w:p>
        </w:tc>
        <w:tc>
          <w:tcPr>
            <w:tcW w:w="607" w:type="dxa"/>
            <w:vAlign w:val="center"/>
          </w:tcPr>
          <w:p w14:paraId="4E03FD70">
            <w:pPr>
              <w:snapToGrid w:val="0"/>
              <w:spacing w:line="360" w:lineRule="auto"/>
              <w:jc w:val="center"/>
              <w:rPr>
                <w:rFonts w:ascii="仿宋" w:hAnsi="仿宋" w:eastAsia="仿宋" w:cs="仿宋"/>
                <w:color w:val="auto"/>
                <w:sz w:val="24"/>
                <w:highlight w:val="none"/>
              </w:rPr>
            </w:pPr>
          </w:p>
        </w:tc>
        <w:tc>
          <w:tcPr>
            <w:tcW w:w="964" w:type="dxa"/>
            <w:vAlign w:val="center"/>
          </w:tcPr>
          <w:p w14:paraId="3955B132">
            <w:pPr>
              <w:spacing w:line="360" w:lineRule="auto"/>
              <w:jc w:val="center"/>
              <w:rPr>
                <w:rFonts w:ascii="仿宋" w:hAnsi="仿宋" w:eastAsia="仿宋" w:cs="仿宋"/>
                <w:color w:val="auto"/>
                <w:sz w:val="24"/>
                <w:highlight w:val="none"/>
              </w:rPr>
            </w:pPr>
          </w:p>
        </w:tc>
        <w:tc>
          <w:tcPr>
            <w:tcW w:w="1230" w:type="dxa"/>
            <w:vAlign w:val="center"/>
          </w:tcPr>
          <w:p w14:paraId="3CDB6241">
            <w:pPr>
              <w:spacing w:line="360" w:lineRule="auto"/>
              <w:jc w:val="center"/>
              <w:rPr>
                <w:rFonts w:ascii="仿宋" w:hAnsi="仿宋" w:eastAsia="仿宋" w:cs="仿宋"/>
                <w:color w:val="auto"/>
                <w:sz w:val="24"/>
                <w:highlight w:val="none"/>
              </w:rPr>
            </w:pPr>
          </w:p>
        </w:tc>
        <w:tc>
          <w:tcPr>
            <w:tcW w:w="1949" w:type="dxa"/>
            <w:vAlign w:val="center"/>
          </w:tcPr>
          <w:p w14:paraId="6FDDA584">
            <w:pPr>
              <w:spacing w:line="360" w:lineRule="auto"/>
              <w:jc w:val="center"/>
              <w:rPr>
                <w:rFonts w:ascii="仿宋" w:hAnsi="仿宋" w:eastAsia="仿宋" w:cs="仿宋"/>
                <w:color w:val="auto"/>
                <w:sz w:val="24"/>
                <w:highlight w:val="none"/>
              </w:rPr>
            </w:pPr>
          </w:p>
        </w:tc>
      </w:tr>
      <w:tr w14:paraId="43AC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20" w:type="dxa"/>
            <w:gridSpan w:val="4"/>
            <w:vAlign w:val="center"/>
          </w:tcPr>
          <w:p w14:paraId="26F8ACC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4750" w:type="dxa"/>
            <w:gridSpan w:val="4"/>
            <w:vAlign w:val="center"/>
          </w:tcPr>
          <w:p w14:paraId="12F47493">
            <w:pPr>
              <w:spacing w:line="360" w:lineRule="auto"/>
              <w:jc w:val="center"/>
              <w:rPr>
                <w:rFonts w:ascii="仿宋" w:hAnsi="仿宋" w:eastAsia="仿宋" w:cs="仿宋"/>
                <w:color w:val="auto"/>
                <w:sz w:val="24"/>
                <w:highlight w:val="none"/>
              </w:rPr>
            </w:pPr>
          </w:p>
        </w:tc>
      </w:tr>
      <w:tr w14:paraId="632B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20" w:type="dxa"/>
            <w:gridSpan w:val="4"/>
            <w:vAlign w:val="center"/>
          </w:tcPr>
          <w:p w14:paraId="29A1A60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4750" w:type="dxa"/>
            <w:gridSpan w:val="4"/>
            <w:vAlign w:val="center"/>
          </w:tcPr>
          <w:p w14:paraId="6DBF05A2">
            <w:pPr>
              <w:spacing w:line="360" w:lineRule="auto"/>
              <w:jc w:val="center"/>
              <w:rPr>
                <w:rFonts w:ascii="仿宋" w:hAnsi="仿宋" w:eastAsia="仿宋" w:cs="仿宋"/>
                <w:color w:val="auto"/>
                <w:sz w:val="24"/>
                <w:highlight w:val="none"/>
              </w:rPr>
            </w:pPr>
          </w:p>
        </w:tc>
      </w:tr>
    </w:tbl>
    <w:p w14:paraId="238D2AA4">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03ACDE5E">
      <w:pPr>
        <w:pStyle w:val="80"/>
        <w:jc w:val="right"/>
        <w:rPr>
          <w:color w:val="auto"/>
          <w:highlight w:val="none"/>
          <w:lang w:val="zh-CN"/>
        </w:rPr>
      </w:pPr>
      <w:r>
        <w:rPr>
          <w:rFonts w:hint="eastAsia" w:ascii="仿宋" w:hAnsi="仿宋" w:eastAsia="仿宋" w:cs="仿宋"/>
          <w:color w:val="auto"/>
          <w:highlight w:val="none"/>
        </w:rPr>
        <w:t>日期：  年   月   日</w:t>
      </w:r>
    </w:p>
    <w:p w14:paraId="78C3FCD7">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42B511D">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B4C2294">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3C5D26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1236C2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65DDD79">
      <w:pPr>
        <w:spacing w:line="360"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5、5、</w:t>
      </w:r>
      <w:r>
        <w:rPr>
          <w:rFonts w:hint="eastAsia" w:ascii="仿宋" w:hAnsi="仿宋" w:eastAsia="仿宋" w:cs="仿宋_GB2312"/>
          <w:b/>
          <w:color w:val="auto"/>
          <w:szCs w:val="21"/>
          <w:highlight w:val="none"/>
        </w:rPr>
        <w:t>报价低于项目预算50%的，应当在报价文件中详细阐述不影响产品质量或者诚信履约的具体原因</w:t>
      </w:r>
      <w:r>
        <w:rPr>
          <w:rFonts w:hint="eastAsia" w:ascii="仿宋" w:hAnsi="仿宋" w:eastAsia="仿宋" w:cs="仿宋"/>
          <w:b/>
          <w:color w:val="auto"/>
          <w:kern w:val="0"/>
          <w:sz w:val="24"/>
          <w:highlight w:val="none"/>
        </w:rPr>
        <w:t>。</w:t>
      </w:r>
    </w:p>
    <w:p w14:paraId="11C79766">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814" w:right="1474" w:bottom="1814" w:left="1474" w:header="851" w:footer="992" w:gutter="0"/>
          <w:cols w:space="720" w:num="1"/>
          <w:titlePg/>
          <w:docGrid w:linePitch="312" w:charSpace="0"/>
        </w:sectPr>
      </w:pPr>
      <w:r>
        <w:rPr>
          <w:rFonts w:hint="eastAsia" w:ascii="仿宋" w:hAnsi="仿宋" w:eastAsia="仿宋" w:cs="仿宋"/>
          <w:color w:val="auto"/>
          <w:kern w:val="2"/>
          <w:sz w:val="32"/>
          <w:szCs w:val="32"/>
          <w:highlight w:val="none"/>
        </w:rPr>
        <w:t>5</w:t>
      </w:r>
    </w:p>
    <w:p w14:paraId="3DF672DC">
      <w:pPr>
        <w:widowControl/>
        <w:spacing w:line="360" w:lineRule="auto"/>
        <w:ind w:firstLine="161" w:firstLineChars="5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二、投标人针对报价需要说明的其他文件和说明</w:t>
      </w:r>
    </w:p>
    <w:p w14:paraId="43E96344">
      <w:pPr>
        <w:widowControl/>
        <w:autoSpaceDE w:val="0"/>
        <w:autoSpaceDN w:val="0"/>
        <w:spacing w:line="360" w:lineRule="auto"/>
        <w:ind w:firstLine="120" w:firstLineChars="50"/>
        <w:jc w:val="center"/>
        <w:rPr>
          <w:rFonts w:ascii="仿宋" w:hAnsi="仿宋" w:eastAsia="仿宋" w:cs="仿宋"/>
          <w:b/>
          <w:bCs/>
          <w:snapToGrid w:val="0"/>
          <w:color w:val="auto"/>
          <w:sz w:val="24"/>
          <w:szCs w:val="21"/>
          <w:highlight w:val="none"/>
          <w:lang w:val="zh-CN"/>
        </w:rPr>
      </w:pPr>
      <w:r>
        <w:rPr>
          <w:rFonts w:hint="eastAsia" w:ascii="仿宋" w:hAnsi="仿宋" w:eastAsia="仿宋" w:cs="仿宋"/>
          <w:b/>
          <w:bCs/>
          <w:snapToGrid w:val="0"/>
          <w:color w:val="auto"/>
          <w:sz w:val="24"/>
          <w:szCs w:val="21"/>
          <w:highlight w:val="none"/>
          <w:lang w:val="zh-CN"/>
        </w:rPr>
        <w:t>[报价低于项目预算50%的，应当在报价文件中详细阐述不影响产品质量或者诚信履约的具体原因，如成本测算资料]</w:t>
      </w:r>
    </w:p>
    <w:p w14:paraId="0F38C6F6">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23DFD766">
      <w:pPr>
        <w:spacing w:line="360" w:lineRule="auto"/>
        <w:ind w:right="420" w:firstLine="3614" w:firstLineChars="1000"/>
        <w:rPr>
          <w:rFonts w:ascii="仿宋" w:hAnsi="仿宋" w:eastAsia="仿宋" w:cs="仿宋"/>
          <w:b/>
          <w:color w:val="auto"/>
          <w:kern w:val="0"/>
          <w:sz w:val="36"/>
          <w:szCs w:val="36"/>
          <w:highlight w:val="none"/>
        </w:rPr>
      </w:pPr>
    </w:p>
    <w:p w14:paraId="327EFC0F">
      <w:pPr>
        <w:spacing w:line="360" w:lineRule="auto"/>
        <w:ind w:right="420" w:firstLine="3614" w:firstLineChars="1000"/>
        <w:rPr>
          <w:rFonts w:ascii="仿宋" w:hAnsi="仿宋" w:eastAsia="仿宋" w:cs="仿宋"/>
          <w:b/>
          <w:color w:val="auto"/>
          <w:kern w:val="0"/>
          <w:sz w:val="36"/>
          <w:szCs w:val="36"/>
          <w:highlight w:val="none"/>
        </w:rPr>
      </w:pPr>
    </w:p>
    <w:p w14:paraId="234D5FA8">
      <w:pPr>
        <w:spacing w:line="360" w:lineRule="auto"/>
        <w:ind w:right="420" w:firstLine="3614" w:firstLineChars="1000"/>
        <w:rPr>
          <w:rFonts w:ascii="仿宋" w:hAnsi="仿宋" w:eastAsia="仿宋" w:cs="仿宋"/>
          <w:b/>
          <w:color w:val="auto"/>
          <w:kern w:val="0"/>
          <w:sz w:val="36"/>
          <w:szCs w:val="36"/>
          <w:highlight w:val="none"/>
        </w:rPr>
      </w:pPr>
    </w:p>
    <w:p w14:paraId="1BF5942A">
      <w:pPr>
        <w:spacing w:line="360" w:lineRule="auto"/>
        <w:ind w:right="420" w:firstLine="3614" w:firstLineChars="1000"/>
        <w:rPr>
          <w:rFonts w:ascii="仿宋" w:hAnsi="仿宋" w:eastAsia="仿宋" w:cs="仿宋"/>
          <w:b/>
          <w:color w:val="auto"/>
          <w:kern w:val="0"/>
          <w:sz w:val="36"/>
          <w:szCs w:val="36"/>
          <w:highlight w:val="none"/>
        </w:rPr>
      </w:pPr>
    </w:p>
    <w:p w14:paraId="10756AB5">
      <w:pPr>
        <w:spacing w:line="360" w:lineRule="auto"/>
        <w:ind w:right="420" w:firstLine="3614" w:firstLineChars="1000"/>
        <w:rPr>
          <w:rFonts w:ascii="仿宋" w:hAnsi="仿宋" w:eastAsia="仿宋" w:cs="仿宋"/>
          <w:b/>
          <w:color w:val="auto"/>
          <w:kern w:val="0"/>
          <w:sz w:val="36"/>
          <w:szCs w:val="36"/>
          <w:highlight w:val="none"/>
        </w:rPr>
      </w:pPr>
    </w:p>
    <w:p w14:paraId="4CE731A2">
      <w:pPr>
        <w:spacing w:line="360" w:lineRule="auto"/>
        <w:ind w:right="420" w:firstLine="3614" w:firstLineChars="1000"/>
        <w:rPr>
          <w:rFonts w:ascii="仿宋" w:hAnsi="仿宋" w:eastAsia="仿宋" w:cs="仿宋"/>
          <w:b/>
          <w:color w:val="auto"/>
          <w:kern w:val="0"/>
          <w:sz w:val="36"/>
          <w:szCs w:val="36"/>
          <w:highlight w:val="none"/>
        </w:rPr>
      </w:pPr>
    </w:p>
    <w:p w14:paraId="19E70130">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73" w:name="_Toc465665161"/>
      <w:r>
        <w:rPr>
          <w:rFonts w:hint="eastAsia" w:ascii="仿宋" w:hAnsi="仿宋" w:eastAsia="仿宋" w:cs="仿宋"/>
          <w:color w:val="auto"/>
          <w:highlight w:val="none"/>
        </w:rPr>
        <w:t>附件</w:t>
      </w:r>
      <w:bookmarkEnd w:id="73"/>
    </w:p>
    <w:p w14:paraId="373E485A">
      <w:pPr>
        <w:spacing w:line="360" w:lineRule="auto"/>
        <w:rPr>
          <w:rFonts w:ascii="仿宋" w:hAnsi="仿宋" w:eastAsia="仿宋" w:cs="仿宋"/>
          <w:b/>
          <w:color w:val="auto"/>
          <w:sz w:val="24"/>
          <w:highlight w:val="none"/>
        </w:rPr>
      </w:pPr>
    </w:p>
    <w:p w14:paraId="47CE6E2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A84B2E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87D4A47">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41F1A0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D6985E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06D4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82355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CB05D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15957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F708B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F87FF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72D94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56C270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6D4E37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B5120B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AF7F79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B3CD42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D5297B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8568A9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DFE46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DD825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BA139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A14C43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2C37FD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32CB9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5B704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5A1566">
      <w:pPr>
        <w:spacing w:line="360" w:lineRule="auto"/>
        <w:jc w:val="center"/>
        <w:rPr>
          <w:rFonts w:ascii="仿宋" w:hAnsi="仿宋" w:eastAsia="仿宋" w:cs="仿宋"/>
          <w:b/>
          <w:bCs/>
          <w:color w:val="auto"/>
          <w:sz w:val="24"/>
          <w:highlight w:val="none"/>
        </w:rPr>
      </w:pPr>
    </w:p>
    <w:p w14:paraId="26A3189C">
      <w:pPr>
        <w:spacing w:line="360" w:lineRule="auto"/>
        <w:rPr>
          <w:rFonts w:ascii="仿宋" w:hAnsi="仿宋" w:eastAsia="仿宋" w:cs="仿宋"/>
          <w:b/>
          <w:color w:val="auto"/>
          <w:sz w:val="24"/>
          <w:highlight w:val="none"/>
        </w:rPr>
      </w:pPr>
    </w:p>
    <w:p w14:paraId="08028B7A">
      <w:pPr>
        <w:spacing w:line="360" w:lineRule="auto"/>
        <w:rPr>
          <w:rFonts w:ascii="仿宋" w:hAnsi="仿宋" w:eastAsia="仿宋" w:cs="仿宋"/>
          <w:b/>
          <w:color w:val="auto"/>
          <w:sz w:val="24"/>
          <w:highlight w:val="none"/>
        </w:rPr>
      </w:pPr>
    </w:p>
    <w:p w14:paraId="32EF20FD">
      <w:pPr>
        <w:spacing w:line="360" w:lineRule="auto"/>
        <w:rPr>
          <w:rFonts w:ascii="仿宋" w:hAnsi="仿宋" w:eastAsia="仿宋" w:cs="仿宋"/>
          <w:b/>
          <w:color w:val="auto"/>
          <w:sz w:val="24"/>
          <w:highlight w:val="none"/>
        </w:rPr>
      </w:pPr>
    </w:p>
    <w:p w14:paraId="107D79F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12760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CE74F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B10BBC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28F068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96F75A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881FE4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C28A79F">
      <w:pPr>
        <w:widowControl/>
        <w:spacing w:line="360" w:lineRule="auto"/>
        <w:ind w:firstLine="600" w:firstLineChars="200"/>
        <w:jc w:val="left"/>
        <w:rPr>
          <w:rFonts w:ascii="仿宋" w:hAnsi="仿宋" w:eastAsia="仿宋" w:cs="仿宋"/>
          <w:color w:val="auto"/>
          <w:sz w:val="30"/>
          <w:szCs w:val="30"/>
          <w:highlight w:val="none"/>
        </w:rPr>
      </w:pPr>
    </w:p>
    <w:p w14:paraId="5A3980D3">
      <w:pPr>
        <w:spacing w:line="360" w:lineRule="auto"/>
        <w:jc w:val="center"/>
        <w:rPr>
          <w:rFonts w:ascii="仿宋" w:hAnsi="仿宋" w:eastAsia="仿宋" w:cs="仿宋"/>
          <w:b/>
          <w:color w:val="auto"/>
          <w:spacing w:val="6"/>
          <w:sz w:val="32"/>
          <w:szCs w:val="32"/>
          <w:highlight w:val="none"/>
        </w:rPr>
      </w:pPr>
    </w:p>
    <w:p w14:paraId="1C100E4F">
      <w:pPr>
        <w:spacing w:line="360" w:lineRule="auto"/>
        <w:jc w:val="center"/>
        <w:rPr>
          <w:rFonts w:ascii="仿宋" w:hAnsi="仿宋" w:eastAsia="仿宋" w:cs="仿宋"/>
          <w:b/>
          <w:color w:val="auto"/>
          <w:spacing w:val="6"/>
          <w:sz w:val="32"/>
          <w:szCs w:val="32"/>
          <w:highlight w:val="none"/>
        </w:rPr>
      </w:pPr>
    </w:p>
    <w:p w14:paraId="6991D40F">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C363C78">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912419A">
      <w:pPr>
        <w:spacing w:line="360" w:lineRule="auto"/>
        <w:jc w:val="center"/>
        <w:rPr>
          <w:rFonts w:ascii="仿宋" w:hAnsi="仿宋" w:eastAsia="仿宋" w:cs="仿宋"/>
          <w:b/>
          <w:color w:val="auto"/>
          <w:sz w:val="24"/>
          <w:highlight w:val="none"/>
        </w:rPr>
      </w:pPr>
    </w:p>
    <w:p w14:paraId="6462942B">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FE2E8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70A21A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9A8965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554F6F3">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940E310">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A38006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6D379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4C44D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66963B6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8CECD1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8C43EE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F453DD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D6BDC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0205C1F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396793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84930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060BC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3D2B5A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976F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96E0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97DC14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730B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7A24E6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8CA2E0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F063C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B2CA0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3346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8C3387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CCD1D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86248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7D237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6A0C59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B3BFC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F59AB2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B6C15B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901591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EC34C2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E8E9C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212BC0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B6599A1">
      <w:pPr>
        <w:spacing w:line="360" w:lineRule="auto"/>
        <w:rPr>
          <w:rFonts w:ascii="仿宋" w:hAnsi="仿宋" w:eastAsia="仿宋" w:cs="仿宋"/>
          <w:b/>
          <w:color w:val="auto"/>
          <w:sz w:val="24"/>
          <w:highlight w:val="none"/>
        </w:rPr>
      </w:pPr>
    </w:p>
    <w:p w14:paraId="19C60D10">
      <w:pPr>
        <w:spacing w:line="360" w:lineRule="auto"/>
        <w:rPr>
          <w:rFonts w:ascii="仿宋" w:hAnsi="仿宋" w:eastAsia="仿宋" w:cs="仿宋"/>
          <w:b/>
          <w:color w:val="auto"/>
          <w:sz w:val="24"/>
          <w:highlight w:val="none"/>
        </w:rPr>
      </w:pPr>
    </w:p>
    <w:p w14:paraId="5C76722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E7540A8">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3E2DEF1">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97A8B1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D555DC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F15C97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C7ADA3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493252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5AB9A27">
      <w:pPr>
        <w:spacing w:line="360" w:lineRule="auto"/>
        <w:rPr>
          <w:rFonts w:ascii="仿宋" w:hAnsi="仿宋" w:eastAsia="仿宋" w:cs="仿宋"/>
          <w:b/>
          <w:color w:val="auto"/>
          <w:sz w:val="24"/>
          <w:highlight w:val="none"/>
        </w:rPr>
      </w:pPr>
    </w:p>
    <w:p w14:paraId="08F2EC45">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187B21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430CBDF">
      <w:pPr>
        <w:spacing w:line="360" w:lineRule="auto"/>
        <w:rPr>
          <w:rFonts w:ascii="仿宋" w:hAnsi="仿宋" w:eastAsia="仿宋" w:cs="仿宋"/>
          <w:color w:val="auto"/>
          <w:sz w:val="24"/>
          <w:highlight w:val="none"/>
          <w:u w:val="single"/>
        </w:rPr>
      </w:pPr>
    </w:p>
    <w:p w14:paraId="361558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u w:val="single"/>
        </w:rPr>
        <w:t>、浙江中兴工程项目管理有限公司：</w:t>
      </w:r>
    </w:p>
    <w:p w14:paraId="5E8A5B8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9F2D41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7646B2B">
      <w:pPr>
        <w:spacing w:line="360" w:lineRule="auto"/>
        <w:ind w:firstLine="494"/>
        <w:rPr>
          <w:rFonts w:ascii="仿宋" w:hAnsi="仿宋" w:eastAsia="仿宋" w:cs="仿宋"/>
          <w:color w:val="auto"/>
          <w:sz w:val="24"/>
          <w:highlight w:val="none"/>
        </w:rPr>
      </w:pPr>
    </w:p>
    <w:p w14:paraId="2D70210F">
      <w:pPr>
        <w:spacing w:line="360" w:lineRule="auto"/>
        <w:ind w:firstLine="494"/>
        <w:rPr>
          <w:rFonts w:ascii="仿宋" w:hAnsi="仿宋" w:eastAsia="仿宋" w:cs="仿宋"/>
          <w:color w:val="auto"/>
          <w:sz w:val="24"/>
          <w:highlight w:val="none"/>
        </w:rPr>
      </w:pPr>
    </w:p>
    <w:p w14:paraId="0364063C">
      <w:pPr>
        <w:spacing w:line="360" w:lineRule="auto"/>
        <w:ind w:firstLine="494"/>
        <w:rPr>
          <w:rFonts w:ascii="仿宋" w:hAnsi="仿宋" w:eastAsia="仿宋" w:cs="仿宋"/>
          <w:color w:val="auto"/>
          <w:sz w:val="24"/>
          <w:highlight w:val="none"/>
        </w:rPr>
      </w:pPr>
    </w:p>
    <w:p w14:paraId="0CA1E851">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390BDF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AC19B3">
      <w:pPr>
        <w:pStyle w:val="80"/>
        <w:rPr>
          <w:color w:val="auto"/>
          <w:highlight w:val="none"/>
        </w:rPr>
      </w:pPr>
    </w:p>
    <w:p w14:paraId="7D9EC74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528A288">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BA25B3B">
      <w:pPr>
        <w:autoSpaceDE w:val="0"/>
        <w:autoSpaceDN w:val="0"/>
        <w:jc w:val="center"/>
        <w:rPr>
          <w:rFonts w:ascii="仿宋" w:hAnsi="仿宋" w:eastAsia="仿宋" w:cs="仿宋"/>
          <w:b/>
          <w:color w:val="auto"/>
          <w:spacing w:val="6"/>
          <w:sz w:val="32"/>
          <w:szCs w:val="32"/>
          <w:highlight w:val="none"/>
        </w:rPr>
      </w:pPr>
    </w:p>
    <w:p w14:paraId="099383BD">
      <w:pPr>
        <w:autoSpaceDE w:val="0"/>
        <w:autoSpaceDN w:val="0"/>
        <w:jc w:val="center"/>
        <w:rPr>
          <w:rFonts w:ascii="仿宋" w:hAnsi="仿宋" w:eastAsia="仿宋" w:cs="仿宋"/>
          <w:b/>
          <w:color w:val="auto"/>
          <w:spacing w:val="6"/>
          <w:sz w:val="32"/>
          <w:szCs w:val="32"/>
          <w:highlight w:val="none"/>
        </w:rPr>
      </w:pPr>
    </w:p>
    <w:p w14:paraId="1BD4120F">
      <w:pPr>
        <w:autoSpaceDE w:val="0"/>
        <w:autoSpaceDN w:val="0"/>
        <w:jc w:val="center"/>
        <w:rPr>
          <w:rFonts w:ascii="仿宋" w:hAnsi="仿宋" w:eastAsia="仿宋" w:cs="仿宋"/>
          <w:b/>
          <w:color w:val="auto"/>
          <w:spacing w:val="6"/>
          <w:sz w:val="32"/>
          <w:szCs w:val="32"/>
          <w:highlight w:val="none"/>
        </w:rPr>
      </w:pPr>
    </w:p>
    <w:p w14:paraId="06C462ED">
      <w:pPr>
        <w:autoSpaceDE w:val="0"/>
        <w:autoSpaceDN w:val="0"/>
        <w:jc w:val="center"/>
        <w:rPr>
          <w:rFonts w:ascii="仿宋" w:hAnsi="仿宋" w:eastAsia="仿宋" w:cs="仿宋"/>
          <w:b/>
          <w:color w:val="auto"/>
          <w:spacing w:val="6"/>
          <w:sz w:val="32"/>
          <w:szCs w:val="32"/>
          <w:highlight w:val="none"/>
        </w:rPr>
      </w:pPr>
    </w:p>
    <w:p w14:paraId="2F36E7C6">
      <w:pPr>
        <w:autoSpaceDE w:val="0"/>
        <w:autoSpaceDN w:val="0"/>
        <w:jc w:val="center"/>
        <w:rPr>
          <w:rFonts w:ascii="仿宋" w:hAnsi="仿宋" w:eastAsia="仿宋" w:cs="仿宋"/>
          <w:b/>
          <w:color w:val="auto"/>
          <w:spacing w:val="6"/>
          <w:sz w:val="32"/>
          <w:szCs w:val="32"/>
          <w:highlight w:val="none"/>
        </w:rPr>
      </w:pPr>
    </w:p>
    <w:p w14:paraId="3A1CB93A">
      <w:pPr>
        <w:autoSpaceDE w:val="0"/>
        <w:autoSpaceDN w:val="0"/>
        <w:jc w:val="center"/>
        <w:rPr>
          <w:rFonts w:ascii="仿宋" w:hAnsi="仿宋" w:eastAsia="仿宋" w:cs="仿宋"/>
          <w:b/>
          <w:color w:val="auto"/>
          <w:spacing w:val="6"/>
          <w:sz w:val="32"/>
          <w:szCs w:val="32"/>
          <w:highlight w:val="none"/>
        </w:rPr>
      </w:pPr>
    </w:p>
    <w:p w14:paraId="26B12C31">
      <w:pPr>
        <w:autoSpaceDE w:val="0"/>
        <w:autoSpaceDN w:val="0"/>
        <w:jc w:val="center"/>
        <w:rPr>
          <w:rFonts w:ascii="仿宋" w:hAnsi="仿宋" w:eastAsia="仿宋" w:cs="仿宋"/>
          <w:b/>
          <w:color w:val="auto"/>
          <w:spacing w:val="6"/>
          <w:sz w:val="32"/>
          <w:szCs w:val="32"/>
          <w:highlight w:val="none"/>
        </w:rPr>
      </w:pPr>
    </w:p>
    <w:p w14:paraId="4BF332DA">
      <w:pPr>
        <w:autoSpaceDE w:val="0"/>
        <w:autoSpaceDN w:val="0"/>
        <w:jc w:val="center"/>
        <w:rPr>
          <w:rFonts w:ascii="仿宋" w:hAnsi="仿宋" w:eastAsia="仿宋" w:cs="仿宋"/>
          <w:b/>
          <w:color w:val="auto"/>
          <w:spacing w:val="6"/>
          <w:sz w:val="32"/>
          <w:szCs w:val="32"/>
          <w:highlight w:val="none"/>
        </w:rPr>
      </w:pPr>
    </w:p>
    <w:p w14:paraId="54662A7A">
      <w:pPr>
        <w:autoSpaceDE w:val="0"/>
        <w:autoSpaceDN w:val="0"/>
        <w:jc w:val="center"/>
        <w:rPr>
          <w:rFonts w:ascii="仿宋" w:hAnsi="仿宋" w:eastAsia="仿宋" w:cs="仿宋"/>
          <w:b/>
          <w:color w:val="auto"/>
          <w:spacing w:val="6"/>
          <w:sz w:val="32"/>
          <w:szCs w:val="32"/>
          <w:highlight w:val="none"/>
        </w:rPr>
      </w:pPr>
    </w:p>
    <w:p w14:paraId="44C2EAD8">
      <w:pPr>
        <w:autoSpaceDE w:val="0"/>
        <w:autoSpaceDN w:val="0"/>
        <w:jc w:val="center"/>
        <w:rPr>
          <w:rFonts w:ascii="仿宋" w:hAnsi="仿宋" w:eastAsia="仿宋" w:cs="仿宋"/>
          <w:b/>
          <w:color w:val="auto"/>
          <w:spacing w:val="6"/>
          <w:sz w:val="32"/>
          <w:szCs w:val="32"/>
          <w:highlight w:val="none"/>
        </w:rPr>
      </w:pPr>
    </w:p>
    <w:p w14:paraId="6430F4DD">
      <w:pPr>
        <w:autoSpaceDE w:val="0"/>
        <w:autoSpaceDN w:val="0"/>
        <w:jc w:val="center"/>
        <w:rPr>
          <w:rFonts w:ascii="仿宋" w:hAnsi="仿宋" w:eastAsia="仿宋" w:cs="仿宋"/>
          <w:b/>
          <w:color w:val="auto"/>
          <w:spacing w:val="6"/>
          <w:sz w:val="32"/>
          <w:szCs w:val="32"/>
          <w:highlight w:val="none"/>
        </w:rPr>
      </w:pPr>
    </w:p>
    <w:p w14:paraId="470B4674">
      <w:pPr>
        <w:autoSpaceDE w:val="0"/>
        <w:autoSpaceDN w:val="0"/>
        <w:jc w:val="center"/>
        <w:rPr>
          <w:rFonts w:ascii="仿宋" w:hAnsi="仿宋" w:eastAsia="仿宋" w:cs="仿宋"/>
          <w:b/>
          <w:color w:val="auto"/>
          <w:spacing w:val="6"/>
          <w:sz w:val="32"/>
          <w:szCs w:val="32"/>
          <w:highlight w:val="none"/>
        </w:rPr>
      </w:pPr>
    </w:p>
    <w:p w14:paraId="077F7D08">
      <w:pPr>
        <w:autoSpaceDE w:val="0"/>
        <w:autoSpaceDN w:val="0"/>
        <w:jc w:val="center"/>
        <w:rPr>
          <w:rFonts w:ascii="仿宋" w:hAnsi="仿宋" w:eastAsia="仿宋" w:cs="仿宋"/>
          <w:b/>
          <w:color w:val="auto"/>
          <w:spacing w:val="6"/>
          <w:sz w:val="32"/>
          <w:szCs w:val="32"/>
          <w:highlight w:val="none"/>
        </w:rPr>
      </w:pPr>
    </w:p>
    <w:p w14:paraId="351C0064">
      <w:pPr>
        <w:autoSpaceDE w:val="0"/>
        <w:autoSpaceDN w:val="0"/>
        <w:jc w:val="center"/>
        <w:rPr>
          <w:rFonts w:ascii="仿宋" w:hAnsi="仿宋" w:eastAsia="仿宋" w:cs="仿宋"/>
          <w:b/>
          <w:color w:val="auto"/>
          <w:spacing w:val="6"/>
          <w:sz w:val="32"/>
          <w:szCs w:val="32"/>
          <w:highlight w:val="none"/>
        </w:rPr>
      </w:pPr>
    </w:p>
    <w:p w14:paraId="3CB398F6">
      <w:pPr>
        <w:autoSpaceDE w:val="0"/>
        <w:autoSpaceDN w:val="0"/>
        <w:jc w:val="center"/>
        <w:rPr>
          <w:rFonts w:ascii="仿宋" w:hAnsi="仿宋" w:eastAsia="仿宋" w:cs="仿宋"/>
          <w:b/>
          <w:color w:val="auto"/>
          <w:spacing w:val="6"/>
          <w:sz w:val="32"/>
          <w:szCs w:val="32"/>
          <w:highlight w:val="none"/>
        </w:rPr>
      </w:pPr>
    </w:p>
    <w:p w14:paraId="31E03DBC">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6C63FA2">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62030C22">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908A1D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27AC9FE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D681C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59D94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2CC5B7F">
      <w:pPr>
        <w:snapToGrid w:val="0"/>
        <w:spacing w:line="360" w:lineRule="auto"/>
        <w:ind w:firstLine="576"/>
        <w:rPr>
          <w:rFonts w:ascii="仿宋" w:hAnsi="仿宋" w:eastAsia="仿宋" w:cs="仿宋"/>
          <w:color w:val="auto"/>
          <w:kern w:val="0"/>
          <w:sz w:val="24"/>
          <w:highlight w:val="none"/>
          <w:lang w:val="zh-CN"/>
        </w:rPr>
      </w:pPr>
      <w:bookmarkStart w:id="7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7F4B6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415EB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4"/>
    <w:p w14:paraId="49AAA2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C230528">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9816E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D72F0E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872266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107E0B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043E55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6E2D0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7339E1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EAE09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816ECCD">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53BD1C6">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394A6A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88A2641">
      <w:pPr>
        <w:autoSpaceDE w:val="0"/>
        <w:autoSpaceDN w:val="0"/>
        <w:jc w:val="center"/>
        <w:rPr>
          <w:rFonts w:ascii="仿宋" w:hAnsi="仿宋" w:eastAsia="仿宋" w:cs="仿宋"/>
          <w:b/>
          <w:color w:val="auto"/>
          <w:spacing w:val="6"/>
          <w:sz w:val="32"/>
          <w:szCs w:val="32"/>
          <w:highlight w:val="none"/>
        </w:rPr>
      </w:pPr>
    </w:p>
    <w:p w14:paraId="62212394">
      <w:pPr>
        <w:autoSpaceDE w:val="0"/>
        <w:autoSpaceDN w:val="0"/>
        <w:jc w:val="center"/>
        <w:rPr>
          <w:rFonts w:ascii="仿宋" w:hAnsi="仿宋" w:eastAsia="仿宋" w:cs="仿宋"/>
          <w:b/>
          <w:color w:val="auto"/>
          <w:spacing w:val="6"/>
          <w:sz w:val="32"/>
          <w:szCs w:val="32"/>
          <w:highlight w:val="none"/>
        </w:rPr>
      </w:pPr>
    </w:p>
    <w:p w14:paraId="766D45F3">
      <w:pPr>
        <w:autoSpaceDE w:val="0"/>
        <w:autoSpaceDN w:val="0"/>
        <w:jc w:val="center"/>
        <w:rPr>
          <w:rFonts w:ascii="仿宋" w:hAnsi="仿宋" w:eastAsia="仿宋" w:cs="仿宋"/>
          <w:b/>
          <w:color w:val="auto"/>
          <w:spacing w:val="6"/>
          <w:sz w:val="32"/>
          <w:szCs w:val="32"/>
          <w:highlight w:val="none"/>
        </w:rPr>
      </w:pPr>
    </w:p>
    <w:p w14:paraId="5AA04214">
      <w:pPr>
        <w:autoSpaceDE w:val="0"/>
        <w:autoSpaceDN w:val="0"/>
        <w:jc w:val="center"/>
        <w:rPr>
          <w:rFonts w:ascii="仿宋" w:hAnsi="仿宋" w:eastAsia="仿宋" w:cs="仿宋"/>
          <w:b/>
          <w:color w:val="auto"/>
          <w:spacing w:val="6"/>
          <w:sz w:val="32"/>
          <w:szCs w:val="32"/>
          <w:highlight w:val="none"/>
        </w:rPr>
      </w:pPr>
    </w:p>
    <w:p w14:paraId="6E531631">
      <w:pPr>
        <w:autoSpaceDE w:val="0"/>
        <w:autoSpaceDN w:val="0"/>
        <w:jc w:val="center"/>
        <w:rPr>
          <w:rFonts w:ascii="仿宋" w:hAnsi="仿宋" w:eastAsia="仿宋" w:cs="仿宋"/>
          <w:b/>
          <w:color w:val="auto"/>
          <w:spacing w:val="6"/>
          <w:sz w:val="32"/>
          <w:szCs w:val="32"/>
          <w:highlight w:val="none"/>
        </w:rPr>
      </w:pPr>
    </w:p>
    <w:p w14:paraId="4841AB20">
      <w:pPr>
        <w:autoSpaceDE w:val="0"/>
        <w:autoSpaceDN w:val="0"/>
        <w:jc w:val="center"/>
        <w:rPr>
          <w:rFonts w:ascii="仿宋" w:hAnsi="仿宋" w:eastAsia="仿宋" w:cs="仿宋"/>
          <w:b/>
          <w:color w:val="auto"/>
          <w:spacing w:val="6"/>
          <w:sz w:val="32"/>
          <w:szCs w:val="32"/>
          <w:highlight w:val="none"/>
        </w:rPr>
      </w:pPr>
    </w:p>
    <w:p w14:paraId="70FBF25B">
      <w:pPr>
        <w:autoSpaceDE w:val="0"/>
        <w:autoSpaceDN w:val="0"/>
        <w:jc w:val="center"/>
        <w:rPr>
          <w:rFonts w:ascii="仿宋" w:hAnsi="仿宋" w:eastAsia="仿宋" w:cs="仿宋"/>
          <w:b/>
          <w:color w:val="auto"/>
          <w:spacing w:val="6"/>
          <w:sz w:val="32"/>
          <w:szCs w:val="32"/>
          <w:highlight w:val="none"/>
        </w:rPr>
      </w:pPr>
    </w:p>
    <w:p w14:paraId="523620EA">
      <w:pPr>
        <w:autoSpaceDE w:val="0"/>
        <w:autoSpaceDN w:val="0"/>
        <w:jc w:val="center"/>
        <w:rPr>
          <w:rFonts w:ascii="仿宋" w:hAnsi="仿宋" w:eastAsia="仿宋" w:cs="仿宋"/>
          <w:b/>
          <w:color w:val="auto"/>
          <w:spacing w:val="6"/>
          <w:sz w:val="32"/>
          <w:szCs w:val="32"/>
          <w:highlight w:val="none"/>
        </w:rPr>
      </w:pPr>
    </w:p>
    <w:p w14:paraId="204F5037">
      <w:pPr>
        <w:autoSpaceDE w:val="0"/>
        <w:autoSpaceDN w:val="0"/>
        <w:jc w:val="center"/>
        <w:rPr>
          <w:rFonts w:ascii="仿宋" w:hAnsi="仿宋" w:eastAsia="仿宋" w:cs="仿宋"/>
          <w:b/>
          <w:color w:val="auto"/>
          <w:spacing w:val="6"/>
          <w:sz w:val="32"/>
          <w:szCs w:val="32"/>
          <w:highlight w:val="none"/>
        </w:rPr>
      </w:pPr>
    </w:p>
    <w:p w14:paraId="7349DE29">
      <w:pPr>
        <w:autoSpaceDE w:val="0"/>
        <w:autoSpaceDN w:val="0"/>
        <w:jc w:val="center"/>
        <w:rPr>
          <w:rFonts w:ascii="仿宋" w:hAnsi="仿宋" w:eastAsia="仿宋" w:cs="仿宋"/>
          <w:b/>
          <w:color w:val="auto"/>
          <w:spacing w:val="6"/>
          <w:sz w:val="32"/>
          <w:szCs w:val="32"/>
          <w:highlight w:val="none"/>
        </w:rPr>
      </w:pPr>
    </w:p>
    <w:p w14:paraId="35A768B7">
      <w:pPr>
        <w:autoSpaceDE w:val="0"/>
        <w:autoSpaceDN w:val="0"/>
        <w:jc w:val="center"/>
        <w:rPr>
          <w:rFonts w:ascii="仿宋" w:hAnsi="仿宋" w:eastAsia="仿宋" w:cs="仿宋"/>
          <w:b/>
          <w:color w:val="auto"/>
          <w:spacing w:val="6"/>
          <w:sz w:val="32"/>
          <w:szCs w:val="32"/>
          <w:highlight w:val="none"/>
        </w:rPr>
      </w:pPr>
    </w:p>
    <w:p w14:paraId="37DEC0E3">
      <w:pPr>
        <w:autoSpaceDE w:val="0"/>
        <w:autoSpaceDN w:val="0"/>
        <w:jc w:val="center"/>
        <w:rPr>
          <w:rFonts w:ascii="仿宋" w:hAnsi="仿宋" w:eastAsia="仿宋" w:cs="仿宋"/>
          <w:b/>
          <w:color w:val="auto"/>
          <w:spacing w:val="6"/>
          <w:sz w:val="32"/>
          <w:szCs w:val="32"/>
          <w:highlight w:val="none"/>
        </w:rPr>
      </w:pPr>
    </w:p>
    <w:p w14:paraId="39CCF349">
      <w:pPr>
        <w:autoSpaceDE w:val="0"/>
        <w:autoSpaceDN w:val="0"/>
        <w:jc w:val="center"/>
        <w:rPr>
          <w:rFonts w:ascii="仿宋" w:hAnsi="仿宋" w:eastAsia="仿宋" w:cs="仿宋"/>
          <w:b/>
          <w:color w:val="auto"/>
          <w:spacing w:val="6"/>
          <w:sz w:val="32"/>
          <w:szCs w:val="32"/>
          <w:highlight w:val="none"/>
        </w:rPr>
      </w:pPr>
    </w:p>
    <w:p w14:paraId="1D0F53D5">
      <w:pPr>
        <w:autoSpaceDE w:val="0"/>
        <w:autoSpaceDN w:val="0"/>
        <w:jc w:val="center"/>
        <w:rPr>
          <w:rFonts w:ascii="仿宋" w:hAnsi="仿宋" w:eastAsia="仿宋" w:cs="仿宋"/>
          <w:b/>
          <w:color w:val="auto"/>
          <w:spacing w:val="6"/>
          <w:sz w:val="32"/>
          <w:szCs w:val="32"/>
          <w:highlight w:val="none"/>
        </w:rPr>
      </w:pPr>
    </w:p>
    <w:p w14:paraId="6C9A740D">
      <w:pPr>
        <w:autoSpaceDE w:val="0"/>
        <w:autoSpaceDN w:val="0"/>
        <w:jc w:val="center"/>
        <w:rPr>
          <w:rFonts w:ascii="仿宋" w:hAnsi="仿宋" w:eastAsia="仿宋" w:cs="仿宋"/>
          <w:b/>
          <w:color w:val="auto"/>
          <w:spacing w:val="6"/>
          <w:sz w:val="32"/>
          <w:szCs w:val="32"/>
          <w:highlight w:val="none"/>
        </w:rPr>
      </w:pPr>
    </w:p>
    <w:p w14:paraId="0705B794">
      <w:pPr>
        <w:autoSpaceDE w:val="0"/>
        <w:autoSpaceDN w:val="0"/>
        <w:jc w:val="center"/>
        <w:rPr>
          <w:rFonts w:ascii="仿宋" w:hAnsi="仿宋" w:eastAsia="仿宋" w:cs="仿宋"/>
          <w:b/>
          <w:color w:val="auto"/>
          <w:spacing w:val="6"/>
          <w:sz w:val="32"/>
          <w:szCs w:val="32"/>
          <w:highlight w:val="none"/>
        </w:rPr>
      </w:pPr>
    </w:p>
    <w:p w14:paraId="40694E9F">
      <w:pPr>
        <w:snapToGrid w:val="0"/>
        <w:spacing w:line="360" w:lineRule="auto"/>
        <w:jc w:val="center"/>
        <w:outlineLvl w:val="0"/>
        <w:rPr>
          <w:rFonts w:ascii="仿宋" w:hAnsi="仿宋" w:eastAsia="仿宋" w:cs="仿宋"/>
          <w:b/>
          <w:color w:val="auto"/>
          <w:kern w:val="0"/>
          <w:sz w:val="32"/>
          <w:szCs w:val="32"/>
          <w:highlight w:val="none"/>
        </w:rPr>
      </w:pPr>
    </w:p>
    <w:p w14:paraId="20EDFA70">
      <w:pPr>
        <w:snapToGrid w:val="0"/>
        <w:spacing w:line="360" w:lineRule="auto"/>
        <w:jc w:val="center"/>
        <w:outlineLvl w:val="0"/>
        <w:rPr>
          <w:rFonts w:ascii="仿宋" w:hAnsi="仿宋" w:eastAsia="仿宋" w:cs="仿宋"/>
          <w:b/>
          <w:color w:val="auto"/>
          <w:kern w:val="0"/>
          <w:sz w:val="32"/>
          <w:szCs w:val="32"/>
          <w:highlight w:val="none"/>
        </w:rPr>
      </w:pPr>
    </w:p>
    <w:p w14:paraId="0B1E5452">
      <w:pPr>
        <w:snapToGrid w:val="0"/>
        <w:spacing w:line="360" w:lineRule="auto"/>
        <w:jc w:val="center"/>
        <w:outlineLvl w:val="0"/>
        <w:rPr>
          <w:rFonts w:ascii="仿宋" w:hAnsi="仿宋" w:eastAsia="仿宋" w:cs="仿宋"/>
          <w:b/>
          <w:color w:val="auto"/>
          <w:kern w:val="0"/>
          <w:sz w:val="32"/>
          <w:szCs w:val="32"/>
          <w:highlight w:val="none"/>
        </w:rPr>
      </w:pPr>
    </w:p>
    <w:p w14:paraId="369F5213">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4A09C7">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3934D3D6">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121459A">
      <w:pPr>
        <w:snapToGrid w:val="0"/>
        <w:spacing w:line="360" w:lineRule="auto"/>
        <w:ind w:firstLine="576"/>
        <w:rPr>
          <w:rFonts w:ascii="仿宋" w:hAnsi="仿宋" w:eastAsia="仿宋" w:cs="仿宋"/>
          <w:color w:val="auto"/>
          <w:kern w:val="0"/>
          <w:sz w:val="24"/>
          <w:highlight w:val="none"/>
          <w:u w:val="single"/>
        </w:rPr>
      </w:pPr>
    </w:p>
    <w:p w14:paraId="0CC469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   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FE00AE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E4556A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907552D">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CF2EA7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1527610">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BF0351E">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5"/>
    </w:p>
    <w:p w14:paraId="2F30DB2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D40A92B">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47BBBA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E55D9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32F6D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A0EFA2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6FBCE6">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5DB8C5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07DDE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E7977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BC84AA7">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A54BAFA">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6468C43">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133DD26">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DFA488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777AA2">
      <w:pPr>
        <w:autoSpaceDE w:val="0"/>
        <w:autoSpaceDN w:val="0"/>
        <w:jc w:val="center"/>
        <w:rPr>
          <w:rFonts w:ascii="仿宋" w:hAnsi="仿宋" w:eastAsia="仿宋" w:cs="仿宋"/>
          <w:b/>
          <w:color w:val="auto"/>
          <w:spacing w:val="6"/>
          <w:sz w:val="32"/>
          <w:szCs w:val="32"/>
          <w:highlight w:val="none"/>
        </w:rPr>
      </w:pPr>
    </w:p>
    <w:p w14:paraId="1FD247C7">
      <w:pPr>
        <w:autoSpaceDE w:val="0"/>
        <w:autoSpaceDN w:val="0"/>
        <w:jc w:val="center"/>
        <w:rPr>
          <w:rFonts w:ascii="仿宋" w:hAnsi="仿宋" w:eastAsia="仿宋" w:cs="仿宋"/>
          <w:b/>
          <w:color w:val="auto"/>
          <w:spacing w:val="6"/>
          <w:sz w:val="32"/>
          <w:szCs w:val="32"/>
          <w:highlight w:val="none"/>
        </w:rPr>
      </w:pPr>
    </w:p>
    <w:p w14:paraId="7373D944">
      <w:pPr>
        <w:autoSpaceDE w:val="0"/>
        <w:autoSpaceDN w:val="0"/>
        <w:jc w:val="center"/>
        <w:rPr>
          <w:rFonts w:ascii="仿宋" w:hAnsi="仿宋" w:eastAsia="仿宋" w:cs="仿宋"/>
          <w:b/>
          <w:color w:val="auto"/>
          <w:spacing w:val="6"/>
          <w:sz w:val="32"/>
          <w:szCs w:val="32"/>
          <w:highlight w:val="none"/>
        </w:rPr>
      </w:pPr>
    </w:p>
    <w:p w14:paraId="528DEF15">
      <w:pPr>
        <w:autoSpaceDE w:val="0"/>
        <w:autoSpaceDN w:val="0"/>
        <w:jc w:val="center"/>
        <w:rPr>
          <w:rFonts w:ascii="仿宋" w:hAnsi="仿宋" w:eastAsia="仿宋" w:cs="仿宋"/>
          <w:b/>
          <w:color w:val="auto"/>
          <w:spacing w:val="6"/>
          <w:sz w:val="32"/>
          <w:szCs w:val="32"/>
          <w:highlight w:val="none"/>
        </w:rPr>
      </w:pPr>
    </w:p>
    <w:p w14:paraId="24734737">
      <w:pPr>
        <w:autoSpaceDE w:val="0"/>
        <w:autoSpaceDN w:val="0"/>
        <w:jc w:val="center"/>
        <w:rPr>
          <w:rFonts w:ascii="仿宋" w:hAnsi="仿宋" w:eastAsia="仿宋" w:cs="仿宋"/>
          <w:b/>
          <w:color w:val="auto"/>
          <w:spacing w:val="6"/>
          <w:sz w:val="32"/>
          <w:szCs w:val="32"/>
          <w:highlight w:val="none"/>
        </w:rPr>
      </w:pPr>
    </w:p>
    <w:p w14:paraId="4A98570A">
      <w:pPr>
        <w:autoSpaceDE w:val="0"/>
        <w:autoSpaceDN w:val="0"/>
        <w:jc w:val="center"/>
        <w:rPr>
          <w:rFonts w:ascii="仿宋" w:hAnsi="仿宋" w:eastAsia="仿宋" w:cs="仿宋"/>
          <w:b/>
          <w:color w:val="auto"/>
          <w:spacing w:val="6"/>
          <w:sz w:val="32"/>
          <w:szCs w:val="32"/>
          <w:highlight w:val="none"/>
        </w:rPr>
      </w:pPr>
    </w:p>
    <w:p w14:paraId="38AE5821">
      <w:pPr>
        <w:autoSpaceDE w:val="0"/>
        <w:autoSpaceDN w:val="0"/>
        <w:jc w:val="center"/>
        <w:rPr>
          <w:rFonts w:ascii="仿宋" w:hAnsi="仿宋" w:eastAsia="仿宋" w:cs="仿宋"/>
          <w:b/>
          <w:color w:val="auto"/>
          <w:spacing w:val="6"/>
          <w:sz w:val="32"/>
          <w:szCs w:val="32"/>
          <w:highlight w:val="none"/>
        </w:rPr>
      </w:pPr>
    </w:p>
    <w:p w14:paraId="278C566D">
      <w:pPr>
        <w:autoSpaceDE w:val="0"/>
        <w:autoSpaceDN w:val="0"/>
        <w:jc w:val="center"/>
        <w:rPr>
          <w:rFonts w:ascii="仿宋" w:hAnsi="仿宋" w:eastAsia="仿宋" w:cs="仿宋"/>
          <w:b/>
          <w:color w:val="auto"/>
          <w:spacing w:val="6"/>
          <w:sz w:val="32"/>
          <w:szCs w:val="32"/>
          <w:highlight w:val="none"/>
        </w:rPr>
      </w:pPr>
    </w:p>
    <w:p w14:paraId="7FA157F7">
      <w:pPr>
        <w:autoSpaceDE w:val="0"/>
        <w:autoSpaceDN w:val="0"/>
        <w:jc w:val="center"/>
        <w:rPr>
          <w:rFonts w:ascii="仿宋" w:hAnsi="仿宋" w:eastAsia="仿宋" w:cs="仿宋"/>
          <w:b/>
          <w:color w:val="auto"/>
          <w:spacing w:val="6"/>
          <w:sz w:val="32"/>
          <w:szCs w:val="32"/>
          <w:highlight w:val="none"/>
        </w:rPr>
      </w:pPr>
    </w:p>
    <w:p w14:paraId="61826AC6">
      <w:pPr>
        <w:autoSpaceDE w:val="0"/>
        <w:autoSpaceDN w:val="0"/>
        <w:jc w:val="center"/>
        <w:rPr>
          <w:rFonts w:ascii="仿宋" w:hAnsi="仿宋" w:eastAsia="仿宋" w:cs="仿宋"/>
          <w:b/>
          <w:color w:val="auto"/>
          <w:spacing w:val="6"/>
          <w:sz w:val="32"/>
          <w:szCs w:val="32"/>
          <w:highlight w:val="none"/>
        </w:rPr>
      </w:pPr>
    </w:p>
    <w:p w14:paraId="682D0704">
      <w:pPr>
        <w:autoSpaceDE w:val="0"/>
        <w:autoSpaceDN w:val="0"/>
        <w:jc w:val="center"/>
        <w:rPr>
          <w:rFonts w:ascii="仿宋" w:hAnsi="仿宋" w:eastAsia="仿宋" w:cs="仿宋"/>
          <w:b/>
          <w:color w:val="auto"/>
          <w:spacing w:val="6"/>
          <w:sz w:val="32"/>
          <w:szCs w:val="32"/>
          <w:highlight w:val="none"/>
        </w:rPr>
      </w:pPr>
    </w:p>
    <w:p w14:paraId="2986F00A">
      <w:pPr>
        <w:pStyle w:val="80"/>
        <w:rPr>
          <w:rFonts w:ascii="仿宋" w:hAnsi="仿宋" w:eastAsia="仿宋" w:cs="仿宋"/>
          <w:b/>
          <w:color w:val="auto"/>
          <w:spacing w:val="6"/>
          <w:sz w:val="32"/>
          <w:szCs w:val="32"/>
          <w:highlight w:val="none"/>
        </w:rPr>
      </w:pPr>
    </w:p>
    <w:p w14:paraId="4C0A7BCA">
      <w:pPr>
        <w:pStyle w:val="81"/>
        <w:rPr>
          <w:rFonts w:ascii="仿宋" w:hAnsi="仿宋" w:eastAsia="仿宋" w:cs="仿宋"/>
          <w:b/>
          <w:color w:val="auto"/>
          <w:spacing w:val="6"/>
          <w:sz w:val="32"/>
          <w:szCs w:val="32"/>
          <w:highlight w:val="none"/>
        </w:rPr>
      </w:pPr>
    </w:p>
    <w:p w14:paraId="4ADAB62E">
      <w:pPr>
        <w:spacing w:line="360" w:lineRule="auto"/>
        <w:rPr>
          <w:rFonts w:ascii="仿宋" w:hAnsi="仿宋" w:eastAsia="仿宋" w:cs="仿宋"/>
          <w:b/>
          <w:color w:val="auto"/>
          <w:spacing w:val="6"/>
          <w:sz w:val="32"/>
          <w:szCs w:val="32"/>
          <w:highlight w:val="none"/>
        </w:rPr>
      </w:pPr>
      <w:bookmarkStart w:id="76" w:name="OLE_LINK13"/>
      <w:bookmarkStart w:id="77" w:name="OLE_LINK14"/>
    </w:p>
    <w:p w14:paraId="5FC8ED01">
      <w:pPr>
        <w:rPr>
          <w:rFonts w:ascii="仿宋" w:hAnsi="仿宋" w:eastAsia="仿宋" w:cs="仿宋"/>
          <w:b/>
          <w:color w:val="auto"/>
          <w:spacing w:val="6"/>
          <w:sz w:val="32"/>
          <w:szCs w:val="32"/>
          <w:highlight w:val="none"/>
        </w:rPr>
      </w:pPr>
    </w:p>
    <w:p w14:paraId="64D6AF3E">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CBE5EFC">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0479CD8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6"/>
    <w:bookmarkEnd w:id="77"/>
    <w:p w14:paraId="1B401A8F">
      <w:pPr>
        <w:spacing w:line="360" w:lineRule="auto"/>
        <w:rPr>
          <w:rFonts w:ascii="仿宋" w:hAnsi="仿宋" w:eastAsia="仿宋" w:cs="仿宋"/>
          <w:b/>
          <w:color w:val="auto"/>
          <w:spacing w:val="6"/>
          <w:sz w:val="30"/>
          <w:szCs w:val="30"/>
          <w:highlight w:val="none"/>
        </w:rPr>
      </w:pPr>
    </w:p>
    <w:p w14:paraId="6F4D3A3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绍兴市柯桥区华舍小学</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绍兴市柯桥区华舍小学扩建改造工程 （一期）教室及专用教室设备采购项目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CF572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2536A84">
      <w:pPr>
        <w:spacing w:line="360" w:lineRule="auto"/>
        <w:ind w:firstLine="480" w:firstLineChars="200"/>
        <w:rPr>
          <w:rFonts w:ascii="仿宋" w:hAnsi="仿宋" w:eastAsia="仿宋" w:cs="仿宋"/>
          <w:color w:val="auto"/>
          <w:sz w:val="24"/>
          <w:highlight w:val="none"/>
        </w:rPr>
      </w:pPr>
    </w:p>
    <w:p w14:paraId="6FE15629">
      <w:pPr>
        <w:spacing w:line="360" w:lineRule="auto"/>
        <w:ind w:firstLine="480" w:firstLineChars="200"/>
        <w:rPr>
          <w:rFonts w:ascii="仿宋" w:hAnsi="仿宋" w:eastAsia="仿宋" w:cs="仿宋"/>
          <w:color w:val="auto"/>
          <w:sz w:val="24"/>
          <w:highlight w:val="none"/>
        </w:rPr>
      </w:pPr>
    </w:p>
    <w:p w14:paraId="2208485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CBB14D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40021F">
      <w:pPr>
        <w:autoSpaceDE w:val="0"/>
        <w:autoSpaceDN w:val="0"/>
        <w:jc w:val="center"/>
        <w:rPr>
          <w:rFonts w:ascii="仿宋" w:hAnsi="仿宋" w:eastAsia="仿宋" w:cs="仿宋"/>
          <w:b/>
          <w:color w:val="auto"/>
          <w:spacing w:val="6"/>
          <w:sz w:val="32"/>
          <w:szCs w:val="32"/>
          <w:highlight w:val="none"/>
        </w:rPr>
      </w:pPr>
    </w:p>
    <w:p w14:paraId="6C723F33">
      <w:pPr>
        <w:autoSpaceDE w:val="0"/>
        <w:autoSpaceDN w:val="0"/>
        <w:jc w:val="center"/>
        <w:rPr>
          <w:rFonts w:ascii="仿宋" w:hAnsi="仿宋" w:eastAsia="仿宋" w:cs="仿宋"/>
          <w:b/>
          <w:color w:val="auto"/>
          <w:spacing w:val="6"/>
          <w:sz w:val="32"/>
          <w:szCs w:val="32"/>
          <w:highlight w:val="none"/>
        </w:rPr>
      </w:pPr>
    </w:p>
    <w:p w14:paraId="5EA7D877">
      <w:pPr>
        <w:autoSpaceDE w:val="0"/>
        <w:autoSpaceDN w:val="0"/>
        <w:jc w:val="center"/>
        <w:rPr>
          <w:rFonts w:ascii="仿宋" w:hAnsi="仿宋" w:eastAsia="仿宋" w:cs="仿宋"/>
          <w:b/>
          <w:color w:val="auto"/>
          <w:spacing w:val="6"/>
          <w:sz w:val="32"/>
          <w:szCs w:val="32"/>
          <w:highlight w:val="none"/>
        </w:rPr>
      </w:pPr>
    </w:p>
    <w:p w14:paraId="323EF9E0">
      <w:pPr>
        <w:autoSpaceDE w:val="0"/>
        <w:autoSpaceDN w:val="0"/>
        <w:jc w:val="center"/>
        <w:rPr>
          <w:rFonts w:ascii="仿宋" w:hAnsi="仿宋" w:eastAsia="仿宋" w:cs="仿宋"/>
          <w:b/>
          <w:color w:val="auto"/>
          <w:spacing w:val="6"/>
          <w:sz w:val="32"/>
          <w:szCs w:val="32"/>
          <w:highlight w:val="none"/>
        </w:rPr>
      </w:pPr>
    </w:p>
    <w:p w14:paraId="29770D6F">
      <w:pPr>
        <w:autoSpaceDE w:val="0"/>
        <w:autoSpaceDN w:val="0"/>
        <w:jc w:val="center"/>
        <w:rPr>
          <w:rFonts w:ascii="仿宋" w:hAnsi="仿宋" w:eastAsia="仿宋" w:cs="仿宋"/>
          <w:b/>
          <w:color w:val="auto"/>
          <w:spacing w:val="6"/>
          <w:sz w:val="32"/>
          <w:szCs w:val="32"/>
          <w:highlight w:val="none"/>
        </w:rPr>
      </w:pPr>
    </w:p>
    <w:p w14:paraId="6A3E64F2">
      <w:pPr>
        <w:autoSpaceDE w:val="0"/>
        <w:autoSpaceDN w:val="0"/>
        <w:jc w:val="center"/>
        <w:rPr>
          <w:rFonts w:ascii="仿宋" w:hAnsi="仿宋" w:eastAsia="仿宋" w:cs="仿宋"/>
          <w:b/>
          <w:color w:val="auto"/>
          <w:spacing w:val="6"/>
          <w:sz w:val="32"/>
          <w:szCs w:val="32"/>
          <w:highlight w:val="none"/>
        </w:rPr>
      </w:pPr>
    </w:p>
    <w:p w14:paraId="11581753">
      <w:pPr>
        <w:autoSpaceDE w:val="0"/>
        <w:autoSpaceDN w:val="0"/>
        <w:jc w:val="center"/>
        <w:rPr>
          <w:rFonts w:ascii="仿宋" w:hAnsi="仿宋" w:eastAsia="仿宋" w:cs="仿宋"/>
          <w:b/>
          <w:color w:val="auto"/>
          <w:spacing w:val="6"/>
          <w:sz w:val="32"/>
          <w:szCs w:val="32"/>
          <w:highlight w:val="none"/>
        </w:rPr>
      </w:pPr>
    </w:p>
    <w:p w14:paraId="256873E1">
      <w:pPr>
        <w:autoSpaceDE w:val="0"/>
        <w:autoSpaceDN w:val="0"/>
        <w:jc w:val="center"/>
        <w:rPr>
          <w:rFonts w:ascii="仿宋" w:hAnsi="仿宋" w:eastAsia="仿宋" w:cs="仿宋"/>
          <w:b/>
          <w:color w:val="auto"/>
          <w:spacing w:val="6"/>
          <w:sz w:val="32"/>
          <w:szCs w:val="32"/>
          <w:highlight w:val="none"/>
        </w:rPr>
      </w:pPr>
    </w:p>
    <w:p w14:paraId="6E04ED81">
      <w:pPr>
        <w:autoSpaceDE w:val="0"/>
        <w:autoSpaceDN w:val="0"/>
        <w:jc w:val="center"/>
        <w:rPr>
          <w:rFonts w:ascii="仿宋" w:hAnsi="仿宋" w:eastAsia="仿宋" w:cs="仿宋"/>
          <w:b/>
          <w:color w:val="auto"/>
          <w:spacing w:val="6"/>
          <w:sz w:val="32"/>
          <w:szCs w:val="32"/>
          <w:highlight w:val="none"/>
        </w:rPr>
      </w:pPr>
    </w:p>
    <w:p w14:paraId="413C7258">
      <w:pPr>
        <w:autoSpaceDE w:val="0"/>
        <w:autoSpaceDN w:val="0"/>
        <w:jc w:val="center"/>
        <w:rPr>
          <w:rFonts w:ascii="仿宋" w:hAnsi="仿宋" w:eastAsia="仿宋" w:cs="仿宋"/>
          <w:b/>
          <w:color w:val="auto"/>
          <w:spacing w:val="6"/>
          <w:sz w:val="32"/>
          <w:szCs w:val="32"/>
          <w:highlight w:val="none"/>
        </w:rPr>
      </w:pPr>
    </w:p>
    <w:p w14:paraId="7B9A430A">
      <w:pPr>
        <w:autoSpaceDE w:val="0"/>
        <w:autoSpaceDN w:val="0"/>
        <w:jc w:val="center"/>
        <w:rPr>
          <w:rFonts w:ascii="仿宋" w:hAnsi="仿宋" w:eastAsia="仿宋" w:cs="仿宋"/>
          <w:b/>
          <w:color w:val="auto"/>
          <w:spacing w:val="6"/>
          <w:sz w:val="32"/>
          <w:szCs w:val="32"/>
          <w:highlight w:val="none"/>
        </w:rPr>
      </w:pPr>
    </w:p>
    <w:p w14:paraId="05B60A70">
      <w:pPr>
        <w:autoSpaceDE w:val="0"/>
        <w:autoSpaceDN w:val="0"/>
        <w:jc w:val="center"/>
        <w:rPr>
          <w:rFonts w:ascii="仿宋" w:hAnsi="仿宋" w:eastAsia="仿宋" w:cs="仿宋"/>
          <w:b/>
          <w:color w:val="auto"/>
          <w:spacing w:val="6"/>
          <w:sz w:val="32"/>
          <w:szCs w:val="32"/>
          <w:highlight w:val="none"/>
        </w:rPr>
      </w:pPr>
    </w:p>
    <w:p w14:paraId="493FD47A">
      <w:pPr>
        <w:autoSpaceDE w:val="0"/>
        <w:autoSpaceDN w:val="0"/>
        <w:jc w:val="center"/>
        <w:rPr>
          <w:rFonts w:ascii="仿宋" w:hAnsi="仿宋" w:eastAsia="仿宋" w:cs="仿宋"/>
          <w:b/>
          <w:color w:val="auto"/>
          <w:spacing w:val="6"/>
          <w:sz w:val="32"/>
          <w:szCs w:val="32"/>
          <w:highlight w:val="none"/>
        </w:rPr>
      </w:pPr>
    </w:p>
    <w:p w14:paraId="2A396CBE">
      <w:pPr>
        <w:autoSpaceDE w:val="0"/>
        <w:autoSpaceDN w:val="0"/>
        <w:jc w:val="center"/>
        <w:rPr>
          <w:rFonts w:ascii="仿宋" w:hAnsi="仿宋" w:eastAsia="仿宋" w:cs="仿宋"/>
          <w:b/>
          <w:color w:val="auto"/>
          <w:spacing w:val="6"/>
          <w:sz w:val="32"/>
          <w:szCs w:val="32"/>
          <w:highlight w:val="none"/>
        </w:rPr>
      </w:pPr>
    </w:p>
    <w:p w14:paraId="51898BEF">
      <w:pPr>
        <w:spacing w:line="360" w:lineRule="auto"/>
        <w:rPr>
          <w:rFonts w:ascii="仿宋" w:hAnsi="仿宋" w:eastAsia="仿宋" w:cs="仿宋"/>
          <w:b/>
          <w:color w:val="auto"/>
          <w:spacing w:val="6"/>
          <w:sz w:val="32"/>
          <w:szCs w:val="32"/>
          <w:highlight w:val="none"/>
        </w:rPr>
      </w:pPr>
    </w:p>
    <w:p w14:paraId="4730FFBA">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C1B6570">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69D32F1">
      <w:pPr>
        <w:jc w:val="center"/>
        <w:rPr>
          <w:rFonts w:ascii="仿宋" w:hAnsi="仿宋" w:eastAsia="仿宋" w:cs="仿宋"/>
          <w:color w:val="auto"/>
          <w:sz w:val="24"/>
          <w:highlight w:val="none"/>
          <w:u w:val="single"/>
        </w:rPr>
      </w:pPr>
    </w:p>
    <w:p w14:paraId="6FB619D2">
      <w:pPr>
        <w:snapToGrid w:val="0"/>
        <w:spacing w:before="50" w:after="5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中小企业声明函（货物）</w:t>
      </w:r>
    </w:p>
    <w:p w14:paraId="01413A33">
      <w:pPr>
        <w:snapToGrid w:val="0"/>
        <w:spacing w:line="360" w:lineRule="auto"/>
        <w:rPr>
          <w:rFonts w:ascii="仿宋" w:hAnsi="仿宋" w:eastAsia="仿宋" w:cs="仿宋"/>
          <w:color w:val="auto"/>
          <w:sz w:val="28"/>
          <w:szCs w:val="28"/>
          <w:highlight w:val="none"/>
        </w:rPr>
      </w:pPr>
    </w:p>
    <w:p w14:paraId="2CE595D3">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s="仿宋"/>
          <w:color w:val="auto"/>
          <w:sz w:val="28"/>
          <w:szCs w:val="28"/>
          <w:highlight w:val="none"/>
          <w:u w:val="single"/>
          <w:lang w:eastAsia="zh-CN"/>
        </w:rPr>
        <w:t>绍兴市柯桥区华舍小学</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lang w:eastAsia="zh-CN"/>
        </w:rPr>
        <w:t>绍兴市柯桥区华舍小学扩建改造工程 （一期）教室及专用教室设备采购项目</w:t>
      </w:r>
      <w:r>
        <w:rPr>
          <w:rFonts w:hint="eastAsia" w:ascii="仿宋" w:hAnsi="仿宋" w:eastAsia="仿宋" w:cs="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0CCE3CF8">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F95E6DB">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63B82E5">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0A43BE58">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AAC7DC6">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EAE29AF">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46C35D">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营业收入</w:t>
            </w:r>
          </w:p>
          <w:p w14:paraId="48CCF468">
            <w:pPr>
              <w:widowControl/>
              <w:jc w:val="center"/>
              <w:textAlignment w:val="center"/>
              <w:rPr>
                <w:rFonts w:ascii="仿宋" w:hAnsi="仿宋" w:eastAsia="仿宋" w:cs="仿宋"/>
                <w:b/>
                <w:bCs/>
                <w:color w:val="auto"/>
                <w:sz w:val="18"/>
                <w:szCs w:val="18"/>
                <w:highlight w:val="none"/>
              </w:rPr>
            </w:pPr>
            <w:r>
              <w:rPr>
                <w:rFonts w:hint="eastAsia" w:ascii="仿宋" w:hAnsi="仿宋" w:eastAsia="仿宋" w:cs="仿宋"/>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6717994">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资产总额</w:t>
            </w:r>
          </w:p>
          <w:p w14:paraId="0B290D5E">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5741C81">
            <w:pPr>
              <w:widowControl/>
              <w:jc w:val="center"/>
              <w:textAlignment w:val="center"/>
              <w:rPr>
                <w:rFonts w:ascii="仿宋" w:hAnsi="仿宋" w:eastAsia="仿宋" w:cs="仿宋"/>
                <w:b/>
                <w:bCs/>
                <w:color w:val="auto"/>
                <w:kern w:val="0"/>
                <w:sz w:val="18"/>
                <w:szCs w:val="18"/>
                <w:highlight w:val="none"/>
                <w:lang w:bidi="ar"/>
              </w:rPr>
            </w:pPr>
            <w:r>
              <w:rPr>
                <w:rFonts w:hint="eastAsia" w:ascii="仿宋" w:hAnsi="仿宋" w:eastAsia="仿宋" w:cs="仿宋"/>
                <w:b/>
                <w:bCs/>
                <w:color w:val="auto"/>
                <w:kern w:val="0"/>
                <w:sz w:val="18"/>
                <w:szCs w:val="18"/>
                <w:highlight w:val="none"/>
                <w:lang w:bidi="ar"/>
              </w:rPr>
              <w:t>属于（中型企业、小型企业、微型企业）</w:t>
            </w:r>
          </w:p>
        </w:tc>
      </w:tr>
      <w:tr w14:paraId="003879C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ED5B11A">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BFE7CFE">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4C49838">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43B480E">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2F00BF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712D08">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9F506A8">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13BF993">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3A1D13B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42C2218">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51DAB856">
            <w:pPr>
              <w:widowControl/>
              <w:tabs>
                <w:tab w:val="center" w:pos="822"/>
                <w:tab w:val="right" w:pos="1524"/>
              </w:tabs>
              <w:jc w:val="left"/>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9884D9">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94A35F3">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20D76D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92231E">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8C12D08">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3BE7BF9">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256904E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32038A">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3393409B">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DE32ACE">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7E7B900">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FEBEE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172D4AE">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AD81F9">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DCF30E">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48BF63B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1CD63A2">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5E092656">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D8D1DA6">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677748C">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D70F89B">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8274E8B">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D2B005">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7668CB2">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3DA819F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80700CC">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0F3592B5">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5DD3AD5">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0146E5C">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8652B9">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2800EE">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736A9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6940A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160B3A5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FE9321F">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7502363">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0338432">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DAE7AC9">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5D4CAF">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5BD9261">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04B840">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9B93710">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0D2D8DC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025E27F">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0090FA5">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94475BC">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D80407">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7B311C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063978B">
            <w:pPr>
              <w:widowControl/>
              <w:spacing w:before="24" w:beforeLines="10" w:after="24" w:afterLines="10"/>
              <w:jc w:val="left"/>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FBF5C51">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DDA62F2">
            <w:pPr>
              <w:widowControl/>
              <w:spacing w:before="24" w:beforeLines="10" w:after="24" w:afterLines="10"/>
              <w:jc w:val="left"/>
              <w:textAlignment w:val="center"/>
              <w:rPr>
                <w:rFonts w:ascii="仿宋" w:hAnsi="仿宋" w:eastAsia="仿宋" w:cs="仿宋"/>
                <w:color w:val="auto"/>
                <w:kern w:val="0"/>
                <w:sz w:val="18"/>
                <w:szCs w:val="18"/>
                <w:highlight w:val="none"/>
                <w:bdr w:val="single" w:color="000000" w:sz="4" w:space="0"/>
                <w:lang w:bidi="ar"/>
              </w:rPr>
            </w:pPr>
          </w:p>
        </w:tc>
      </w:tr>
      <w:tr w14:paraId="7491F01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8679142">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6F77D3A5">
            <w:pPr>
              <w:widowControl/>
              <w:jc w:val="center"/>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07B8B77">
            <w:pPr>
              <w:widowControl/>
              <w:spacing w:before="24" w:beforeLines="10" w:after="24" w:afterLines="10"/>
              <w:jc w:val="center"/>
              <w:textAlignment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5E26EAF">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B42640C">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3A73F66">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4350AAD">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7EB4B1C">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75EF19B8">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EA88F0">
            <w:pPr>
              <w:widowControl/>
              <w:jc w:val="center"/>
              <w:textAlignment w:val="center"/>
              <w:rPr>
                <w:rFonts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7BDF8C50">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DA2D664">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F00CB29">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8E70E0">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8EB6F5A">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7BDA4F">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234B066">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r w14:paraId="680332A2">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8E826A7">
            <w:pPr>
              <w:widowControl/>
              <w:jc w:val="center"/>
              <w:textAlignment w:val="center"/>
              <w:rPr>
                <w:rFonts w:ascii="仿宋" w:hAnsi="仿宋" w:eastAsia="仿宋" w:cs="仿宋"/>
                <w:color w:val="auto"/>
                <w:kern w:val="0"/>
                <w:sz w:val="18"/>
                <w:szCs w:val="18"/>
                <w:highlight w:val="none"/>
                <w:lang w:bidi="ar"/>
              </w:rPr>
            </w:pPr>
            <w:r>
              <w:rPr>
                <w:rFonts w:ascii="仿宋" w:hAnsi="仿宋" w:eastAsia="仿宋" w:cs="仿宋"/>
                <w:color w:val="auto"/>
                <w:kern w:val="0"/>
                <w:sz w:val="18"/>
                <w:szCs w:val="18"/>
                <w:highlight w:val="none"/>
                <w:lang w:bidi="ar"/>
              </w:rPr>
              <w:t>…</w:t>
            </w:r>
          </w:p>
        </w:tc>
        <w:tc>
          <w:tcPr>
            <w:tcW w:w="1740" w:type="dxa"/>
            <w:tcBorders>
              <w:top w:val="single" w:color="000000" w:sz="4" w:space="0"/>
              <w:left w:val="single" w:color="000000" w:sz="4" w:space="0"/>
              <w:bottom w:val="single" w:color="000000" w:sz="4" w:space="0"/>
              <w:right w:val="single" w:color="000000" w:sz="4" w:space="0"/>
            </w:tcBorders>
            <w:vAlign w:val="center"/>
          </w:tcPr>
          <w:p w14:paraId="0EC294A2">
            <w:pPr>
              <w:widowControl/>
              <w:textAlignment w:val="center"/>
              <w:rPr>
                <w:rFonts w:ascii="仿宋" w:hAnsi="仿宋" w:eastAsia="仿宋" w:cs="仿宋"/>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A1B7516">
            <w:pPr>
              <w:spacing w:before="24" w:beforeLines="10" w:after="24" w:afterLines="10"/>
              <w:jc w:val="center"/>
              <w:rPr>
                <w:rFonts w:ascii="仿宋" w:hAnsi="仿宋" w:eastAsia="仿宋" w:cs="仿宋"/>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527C802">
            <w:pPr>
              <w:widowControl/>
              <w:spacing w:before="24" w:beforeLines="10" w:after="24" w:afterLines="10"/>
              <w:jc w:val="center"/>
              <w:textAlignment w:val="center"/>
              <w:rPr>
                <w:rFonts w:ascii="仿宋" w:hAnsi="仿宋" w:eastAsia="仿宋" w:cs="仿宋"/>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6B10674">
            <w:pPr>
              <w:widowControl/>
              <w:spacing w:before="24" w:beforeLines="10" w:after="24" w:afterLines="10"/>
              <w:jc w:val="center"/>
              <w:textAlignment w:val="center"/>
              <w:rPr>
                <w:rFonts w:ascii="仿宋" w:hAnsi="仿宋" w:eastAsia="仿宋" w:cs="仿宋"/>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21F135E">
            <w:pPr>
              <w:widowControl/>
              <w:spacing w:before="24" w:beforeLines="10" w:after="24" w:afterLines="10"/>
              <w:jc w:val="center"/>
              <w:textAlignment w:val="center"/>
              <w:rPr>
                <w:rFonts w:ascii="仿宋" w:hAnsi="仿宋" w:eastAsia="仿宋" w:cs="仿宋"/>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213BEEE">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AB7110">
            <w:pPr>
              <w:widowControl/>
              <w:spacing w:before="24" w:beforeLines="10" w:after="24" w:afterLines="10"/>
              <w:jc w:val="center"/>
              <w:textAlignment w:val="center"/>
              <w:rPr>
                <w:rFonts w:ascii="仿宋" w:hAnsi="仿宋" w:eastAsia="仿宋" w:cs="仿宋"/>
                <w:color w:val="auto"/>
                <w:kern w:val="0"/>
                <w:sz w:val="18"/>
                <w:szCs w:val="18"/>
                <w:highlight w:val="none"/>
                <w:bdr w:val="single" w:color="000000" w:sz="4" w:space="0"/>
                <w:lang w:bidi="ar"/>
              </w:rPr>
            </w:pPr>
          </w:p>
        </w:tc>
      </w:tr>
    </w:tbl>
    <w:p w14:paraId="642115CB">
      <w:pPr>
        <w:snapToGrid w:val="0"/>
        <w:spacing w:line="360" w:lineRule="auto"/>
        <w:ind w:firstLine="560" w:firstLineChars="200"/>
        <w:jc w:val="left"/>
        <w:rPr>
          <w:rFonts w:ascii="仿宋" w:hAnsi="仿宋" w:eastAsia="仿宋" w:cs="仿宋"/>
          <w:color w:val="auto"/>
          <w:sz w:val="28"/>
          <w:szCs w:val="28"/>
          <w:highlight w:val="none"/>
        </w:rPr>
      </w:pPr>
    </w:p>
    <w:p w14:paraId="197929DF">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以上企业，不属于大企业的分支机构，不存在控股股东为大企业的情形，也不存在与大企业的负责人为同一人的情形。 </w:t>
      </w:r>
    </w:p>
    <w:p w14:paraId="09B68368">
      <w:pPr>
        <w:snapToGrid w:val="0"/>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14:paraId="086D489E">
      <w:pPr>
        <w:snapToGrid w:val="0"/>
        <w:spacing w:line="360" w:lineRule="auto"/>
        <w:ind w:left="3640" w:firstLine="560" w:firstLineChars="2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投标人名称（盖章）：</w:t>
      </w:r>
      <w:r>
        <w:rPr>
          <w:rFonts w:hint="eastAsia" w:ascii="仿宋" w:hAnsi="仿宋" w:eastAsia="仿宋" w:cs="仿宋"/>
          <w:color w:val="auto"/>
          <w:sz w:val="28"/>
          <w:szCs w:val="28"/>
          <w:highlight w:val="none"/>
          <w:u w:val="single"/>
        </w:rPr>
        <w:t xml:space="preserve">         </w:t>
      </w:r>
    </w:p>
    <w:p w14:paraId="2E6409BB">
      <w:pPr>
        <w:wordWrap w:val="0"/>
        <w:snapToGrid w:val="0"/>
        <w:spacing w:line="360" w:lineRule="auto"/>
        <w:ind w:right="1120"/>
        <w:jc w:val="righ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日  期：</w:t>
      </w:r>
      <w:r>
        <w:rPr>
          <w:rFonts w:hint="eastAsia" w:ascii="仿宋" w:hAnsi="仿宋" w:eastAsia="仿宋" w:cs="仿宋"/>
          <w:color w:val="auto"/>
          <w:sz w:val="28"/>
          <w:szCs w:val="28"/>
          <w:highlight w:val="none"/>
          <w:u w:val="single"/>
        </w:rPr>
        <w:t xml:space="preserve">            </w:t>
      </w:r>
    </w:p>
    <w:p w14:paraId="3A63D2B3">
      <w:pPr>
        <w:pStyle w:val="34"/>
        <w:spacing w:before="120" w:after="120" w:line="360" w:lineRule="auto"/>
        <w:ind w:firstLine="360" w:firstLineChars="200"/>
        <w:rPr>
          <w:rFonts w:ascii="仿宋" w:hAnsi="仿宋" w:eastAsia="仿宋" w:cs="仿宋"/>
          <w:color w:val="auto"/>
          <w:sz w:val="18"/>
          <w:highlight w:val="none"/>
        </w:rPr>
      </w:pPr>
      <w:r>
        <w:rPr>
          <w:rFonts w:hint="eastAsia" w:ascii="仿宋" w:hAnsi="仿宋" w:eastAsia="仿宋" w:cs="仿宋"/>
          <w:color w:val="auto"/>
          <w:sz w:val="18"/>
          <w:highlight w:val="none"/>
        </w:rPr>
        <w:t>从业人员、营业收入、资产总额填报上一年度数据，无上一年度数据的新成立企业可不填报。</w:t>
      </w:r>
    </w:p>
    <w:p w14:paraId="5AD6FBC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42F5B1CA">
      <w:pPr>
        <w:pStyle w:val="34"/>
        <w:spacing w:before="120" w:after="120" w:line="360" w:lineRule="auto"/>
        <w:ind w:firstLine="480" w:firstLineChars="200"/>
        <w:rPr>
          <w:rFonts w:ascii="仿宋" w:hAnsi="仿宋" w:eastAsia="仿宋" w:cs="仿宋"/>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 w:hAnsi="仿宋" w:eastAsia="仿宋" w:cs="仿宋"/>
          <w:bCs/>
          <w:color w:val="auto"/>
          <w:sz w:val="24"/>
          <w:highlight w:val="none"/>
        </w:rPr>
        <w:t>中小企业优惠措施中</w:t>
      </w:r>
      <w:r>
        <w:rPr>
          <w:rFonts w:hint="eastAsia" w:ascii="仿宋" w:hAnsi="仿宋" w:eastAsia="仿宋" w:cs="仿宋"/>
          <w:color w:val="auto"/>
          <w:sz w:val="24"/>
          <w:highlight w:val="none"/>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8A2322B">
      <w:pPr>
        <w:pageBreakBefore/>
        <w:shd w:val="clear" w:color="auto" w:fill="FFFFFF"/>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0647DCC">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9F30B65">
      <w:pPr>
        <w:widowControl/>
        <w:shd w:val="clear" w:color="auto" w:fill="FFFFFF"/>
        <w:spacing w:before="150" w:line="42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853A997">
      <w:pPr>
        <w:widowControl/>
        <w:spacing w:line="42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C2F49FD">
      <w:pPr>
        <w:widowControl/>
        <w:shd w:val="clear" w:color="auto" w:fill="FFFFFF"/>
        <w:spacing w:before="150" w:line="42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EBCB0B2">
      <w:pPr>
        <w:widowControl/>
        <w:shd w:val="clear" w:color="auto" w:fill="FFFFFF"/>
        <w:spacing w:before="150" w:line="42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9921788">
      <w:pPr>
        <w:pStyle w:val="23"/>
        <w:spacing w:line="420" w:lineRule="exact"/>
        <w:rPr>
          <w:color w:val="auto"/>
          <w:highlight w:val="none"/>
          <w:lang w:val="en-US"/>
        </w:rPr>
      </w:pPr>
    </w:p>
    <w:p w14:paraId="18EDE8D1">
      <w:pPr>
        <w:widowControl/>
        <w:shd w:val="clear" w:color="auto" w:fill="FFFFFF"/>
        <w:spacing w:before="150"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AB4FE01">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6B63FA7">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3815FA4">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5BA6A58">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EDFE9">
      <w:pPr>
        <w:widowControl/>
        <w:shd w:val="clear" w:color="auto" w:fill="FFFFFF"/>
        <w:spacing w:before="150"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0B0722E">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CA5DDFD">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p>
    <w:p w14:paraId="48D5B522">
      <w:pPr>
        <w:widowControl/>
        <w:shd w:val="clear" w:color="auto" w:fill="FFFFFF"/>
        <w:spacing w:before="150" w:line="38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DA77E0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C69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7BBC37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3F289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31F5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B76C7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23FBB3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923D8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FFA379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2488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4A05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9F397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28C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739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920E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2793E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4221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AF9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5FC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A967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0293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16AC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72B1D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39A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88BA4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8C68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42F940">
            <w:pPr>
              <w:widowControl/>
              <w:jc w:val="left"/>
              <w:rPr>
                <w:rFonts w:ascii="仿宋" w:hAnsi="仿宋" w:eastAsia="仿宋" w:cs="仿宋"/>
                <w:color w:val="auto"/>
                <w:kern w:val="0"/>
                <w:sz w:val="24"/>
                <w:highlight w:val="none"/>
              </w:rPr>
            </w:pPr>
          </w:p>
        </w:tc>
        <w:tc>
          <w:tcPr>
            <w:tcW w:w="1560" w:type="dxa"/>
            <w:vAlign w:val="center"/>
          </w:tcPr>
          <w:p w14:paraId="6519DC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86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144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277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37BF3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0813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C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18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C87C9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BAE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64D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A5AF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3E4EB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25254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DA12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7FED77">
            <w:pPr>
              <w:widowControl/>
              <w:jc w:val="left"/>
              <w:rPr>
                <w:rFonts w:ascii="仿宋" w:hAnsi="仿宋" w:eastAsia="仿宋" w:cs="仿宋"/>
                <w:color w:val="auto"/>
                <w:kern w:val="0"/>
                <w:sz w:val="24"/>
                <w:highlight w:val="none"/>
              </w:rPr>
            </w:pPr>
          </w:p>
        </w:tc>
        <w:tc>
          <w:tcPr>
            <w:tcW w:w="1560" w:type="dxa"/>
            <w:vAlign w:val="center"/>
          </w:tcPr>
          <w:p w14:paraId="6F1A3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7B0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5D33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5163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E74EF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9EAF5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5A60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FDC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DF2C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BA97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DAE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15BB7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C87DC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C3F9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BA4E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9ABFE">
            <w:pPr>
              <w:widowControl/>
              <w:jc w:val="left"/>
              <w:rPr>
                <w:rFonts w:ascii="仿宋" w:hAnsi="仿宋" w:eastAsia="仿宋" w:cs="仿宋"/>
                <w:color w:val="auto"/>
                <w:kern w:val="0"/>
                <w:sz w:val="24"/>
                <w:highlight w:val="none"/>
              </w:rPr>
            </w:pPr>
          </w:p>
        </w:tc>
        <w:tc>
          <w:tcPr>
            <w:tcW w:w="1560" w:type="dxa"/>
            <w:vAlign w:val="center"/>
          </w:tcPr>
          <w:p w14:paraId="5C6F4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B8A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788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4F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A69E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3F9F4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236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0EE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08BD0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AFAF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7A05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A501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E865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5696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AB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9B051">
            <w:pPr>
              <w:widowControl/>
              <w:jc w:val="left"/>
              <w:rPr>
                <w:rFonts w:ascii="仿宋" w:hAnsi="仿宋" w:eastAsia="仿宋" w:cs="仿宋"/>
                <w:color w:val="auto"/>
                <w:kern w:val="0"/>
                <w:sz w:val="24"/>
                <w:highlight w:val="none"/>
              </w:rPr>
            </w:pPr>
          </w:p>
        </w:tc>
        <w:tc>
          <w:tcPr>
            <w:tcW w:w="1560" w:type="dxa"/>
            <w:vAlign w:val="center"/>
          </w:tcPr>
          <w:p w14:paraId="2747AF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0F0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D3D0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0DBAD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E976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2A7B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76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788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69EBB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30D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B15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D7DC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90B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D6B3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07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0BE99E">
            <w:pPr>
              <w:widowControl/>
              <w:jc w:val="left"/>
              <w:rPr>
                <w:rFonts w:ascii="仿宋" w:hAnsi="仿宋" w:eastAsia="仿宋" w:cs="仿宋"/>
                <w:color w:val="auto"/>
                <w:kern w:val="0"/>
                <w:sz w:val="24"/>
                <w:highlight w:val="none"/>
              </w:rPr>
            </w:pPr>
          </w:p>
        </w:tc>
        <w:tc>
          <w:tcPr>
            <w:tcW w:w="1560" w:type="dxa"/>
            <w:vAlign w:val="center"/>
          </w:tcPr>
          <w:p w14:paraId="4C9F0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890C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8311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178A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9CF37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144CC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624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0519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83C11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7C44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459C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83F9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376F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2B06E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0DD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F7BD10">
            <w:pPr>
              <w:widowControl/>
              <w:jc w:val="left"/>
              <w:rPr>
                <w:rFonts w:ascii="仿宋" w:hAnsi="仿宋" w:eastAsia="仿宋" w:cs="仿宋"/>
                <w:color w:val="auto"/>
                <w:kern w:val="0"/>
                <w:sz w:val="24"/>
                <w:highlight w:val="none"/>
              </w:rPr>
            </w:pPr>
          </w:p>
        </w:tc>
        <w:tc>
          <w:tcPr>
            <w:tcW w:w="1560" w:type="dxa"/>
            <w:vAlign w:val="center"/>
          </w:tcPr>
          <w:p w14:paraId="2C4E4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070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593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7E1C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745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C3907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806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BC14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E0F4D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B63A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F383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6FB3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34C81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F407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A14F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5DE705">
            <w:pPr>
              <w:widowControl/>
              <w:jc w:val="left"/>
              <w:rPr>
                <w:rFonts w:ascii="仿宋" w:hAnsi="仿宋" w:eastAsia="仿宋" w:cs="仿宋"/>
                <w:color w:val="auto"/>
                <w:kern w:val="0"/>
                <w:sz w:val="24"/>
                <w:highlight w:val="none"/>
              </w:rPr>
            </w:pPr>
          </w:p>
        </w:tc>
        <w:tc>
          <w:tcPr>
            <w:tcW w:w="1560" w:type="dxa"/>
            <w:vAlign w:val="center"/>
          </w:tcPr>
          <w:p w14:paraId="6E116B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D9CE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85E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676BC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9A63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B5239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BF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14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11C85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8218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2F9A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41EE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B9C9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361C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26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45F384">
            <w:pPr>
              <w:widowControl/>
              <w:jc w:val="left"/>
              <w:rPr>
                <w:rFonts w:ascii="仿宋" w:hAnsi="仿宋" w:eastAsia="仿宋" w:cs="仿宋"/>
                <w:color w:val="auto"/>
                <w:kern w:val="0"/>
                <w:sz w:val="24"/>
                <w:highlight w:val="none"/>
              </w:rPr>
            </w:pPr>
          </w:p>
        </w:tc>
        <w:tc>
          <w:tcPr>
            <w:tcW w:w="1560" w:type="dxa"/>
            <w:vAlign w:val="center"/>
          </w:tcPr>
          <w:p w14:paraId="6CD4A2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146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5A5F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6CF4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3B79C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344DE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C58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025C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2D1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C71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45D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F84F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15C6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58F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8D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C824BA">
            <w:pPr>
              <w:widowControl/>
              <w:jc w:val="left"/>
              <w:rPr>
                <w:rFonts w:ascii="仿宋" w:hAnsi="仿宋" w:eastAsia="仿宋" w:cs="仿宋"/>
                <w:color w:val="auto"/>
                <w:kern w:val="0"/>
                <w:sz w:val="24"/>
                <w:highlight w:val="none"/>
              </w:rPr>
            </w:pPr>
          </w:p>
        </w:tc>
        <w:tc>
          <w:tcPr>
            <w:tcW w:w="1560" w:type="dxa"/>
            <w:vAlign w:val="center"/>
          </w:tcPr>
          <w:p w14:paraId="1AC9D7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D74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4EC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BE9D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38C9F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E3803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78F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F45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9499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239C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FBCE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275A6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CFB6E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11AD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A3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15B51">
            <w:pPr>
              <w:widowControl/>
              <w:jc w:val="left"/>
              <w:rPr>
                <w:rFonts w:ascii="仿宋" w:hAnsi="仿宋" w:eastAsia="仿宋" w:cs="仿宋"/>
                <w:color w:val="auto"/>
                <w:kern w:val="0"/>
                <w:sz w:val="24"/>
                <w:highlight w:val="none"/>
              </w:rPr>
            </w:pPr>
          </w:p>
        </w:tc>
        <w:tc>
          <w:tcPr>
            <w:tcW w:w="1560" w:type="dxa"/>
            <w:vAlign w:val="center"/>
          </w:tcPr>
          <w:p w14:paraId="64E39E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1E7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8DB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054D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7D76A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6A25E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C3C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38AF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095D6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CD41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F9CA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7B4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2905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6B59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76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197BAD">
            <w:pPr>
              <w:widowControl/>
              <w:jc w:val="left"/>
              <w:rPr>
                <w:rFonts w:ascii="仿宋" w:hAnsi="仿宋" w:eastAsia="仿宋" w:cs="仿宋"/>
                <w:color w:val="auto"/>
                <w:kern w:val="0"/>
                <w:sz w:val="24"/>
                <w:highlight w:val="none"/>
              </w:rPr>
            </w:pPr>
          </w:p>
        </w:tc>
        <w:tc>
          <w:tcPr>
            <w:tcW w:w="1560" w:type="dxa"/>
            <w:vAlign w:val="center"/>
          </w:tcPr>
          <w:p w14:paraId="66B03C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2C4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9B14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3F3D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42DE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54BFB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0382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0D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B0923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7DC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EB3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6196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97E0E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15771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141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5A177">
            <w:pPr>
              <w:widowControl/>
              <w:jc w:val="left"/>
              <w:rPr>
                <w:rFonts w:ascii="仿宋" w:hAnsi="仿宋" w:eastAsia="仿宋" w:cs="仿宋"/>
                <w:color w:val="auto"/>
                <w:kern w:val="0"/>
                <w:sz w:val="24"/>
                <w:highlight w:val="none"/>
              </w:rPr>
            </w:pPr>
          </w:p>
        </w:tc>
        <w:tc>
          <w:tcPr>
            <w:tcW w:w="1560" w:type="dxa"/>
            <w:vAlign w:val="center"/>
          </w:tcPr>
          <w:p w14:paraId="18B2E7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629F7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C8BC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8BA1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A7DF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62D31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23F8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440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2E8C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C7C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C64F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A8E4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B61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892E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CE5E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22176">
            <w:pPr>
              <w:widowControl/>
              <w:jc w:val="left"/>
              <w:rPr>
                <w:rFonts w:ascii="仿宋" w:hAnsi="仿宋" w:eastAsia="仿宋" w:cs="仿宋"/>
                <w:color w:val="auto"/>
                <w:kern w:val="0"/>
                <w:sz w:val="24"/>
                <w:highlight w:val="none"/>
              </w:rPr>
            </w:pPr>
          </w:p>
        </w:tc>
        <w:tc>
          <w:tcPr>
            <w:tcW w:w="1560" w:type="dxa"/>
            <w:vAlign w:val="center"/>
          </w:tcPr>
          <w:p w14:paraId="06BE9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76CE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6256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F1D5C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C9EE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B08F0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0177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BBD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C0432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944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7C6C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D284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35A5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ECEB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83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3655DD">
            <w:pPr>
              <w:widowControl/>
              <w:jc w:val="left"/>
              <w:rPr>
                <w:rFonts w:ascii="仿宋" w:hAnsi="仿宋" w:eastAsia="仿宋" w:cs="仿宋"/>
                <w:color w:val="auto"/>
                <w:kern w:val="0"/>
                <w:sz w:val="24"/>
                <w:highlight w:val="none"/>
              </w:rPr>
            </w:pPr>
          </w:p>
        </w:tc>
        <w:tc>
          <w:tcPr>
            <w:tcW w:w="1560" w:type="dxa"/>
            <w:vAlign w:val="center"/>
          </w:tcPr>
          <w:p w14:paraId="4E88E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2513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E670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B45B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3430C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8C9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D666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911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87F65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F0F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62E2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879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8EBA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76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B4655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7524F3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89DBEF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66495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F3483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E1071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FF5D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7F0E8F">
      <w:pPr>
        <w:widowControl/>
        <w:jc w:val="left"/>
        <w:rPr>
          <w:rFonts w:ascii="仿宋" w:hAnsi="仿宋" w:eastAsia="仿宋" w:cs="仿宋"/>
          <w:color w:val="auto"/>
          <w:kern w:val="0"/>
          <w:sz w:val="24"/>
          <w:highlight w:val="none"/>
        </w:rPr>
      </w:pPr>
    </w:p>
    <w:p w14:paraId="116D8F8B">
      <w:pPr>
        <w:widowControl/>
        <w:jc w:val="left"/>
        <w:rPr>
          <w:rFonts w:ascii="仿宋" w:hAnsi="仿宋" w:eastAsia="仿宋" w:cs="仿宋"/>
          <w:color w:val="auto"/>
          <w:kern w:val="0"/>
          <w:sz w:val="24"/>
          <w:highlight w:val="none"/>
        </w:rPr>
      </w:pPr>
    </w:p>
    <w:p w14:paraId="5473F46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C8B7C0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09B5D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655B2B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C6313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C97739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8C66C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7581261">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D0E562F">
      <w:pPr>
        <w:widowControl/>
        <w:jc w:val="left"/>
        <w:rPr>
          <w:rFonts w:ascii="仿宋" w:hAnsi="仿宋" w:eastAsia="仿宋" w:cs="仿宋"/>
          <w:color w:val="auto"/>
          <w:kern w:val="0"/>
          <w:sz w:val="18"/>
          <w:szCs w:val="18"/>
          <w:highlight w:val="none"/>
        </w:rPr>
      </w:pPr>
    </w:p>
    <w:p w14:paraId="2ABE6B65">
      <w:pPr>
        <w:widowControl/>
        <w:jc w:val="left"/>
        <w:rPr>
          <w:rFonts w:ascii="仿宋" w:hAnsi="仿宋" w:eastAsia="仿宋" w:cs="仿宋"/>
          <w:color w:val="auto"/>
          <w:kern w:val="0"/>
          <w:sz w:val="18"/>
          <w:szCs w:val="18"/>
          <w:highlight w:val="none"/>
        </w:rPr>
      </w:pPr>
    </w:p>
    <w:p w14:paraId="701E7E11">
      <w:pPr>
        <w:widowControl/>
        <w:jc w:val="left"/>
        <w:rPr>
          <w:rFonts w:ascii="仿宋" w:hAnsi="仿宋" w:eastAsia="仿宋" w:cs="仿宋"/>
          <w:color w:val="auto"/>
          <w:kern w:val="0"/>
          <w:sz w:val="18"/>
          <w:szCs w:val="18"/>
          <w:highlight w:val="none"/>
        </w:rPr>
      </w:pPr>
    </w:p>
    <w:p w14:paraId="647F21B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CA65D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77161DD">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EE708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C753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88BE01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9D235A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DF64D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7901E2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624022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AB81A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D6E24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9F1960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4AB4D8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FA56F5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5204D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66D5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4D7D5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80FC77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A14B5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27B33B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046F7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1899262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3E6AB0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81382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C2312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40C3CF5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A883DD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FCF4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AEA432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927A84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BBF525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C102F2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6400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152A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ABF52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C466D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9094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3659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C6F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FC148">
            <w:pPr>
              <w:widowControl/>
              <w:jc w:val="left"/>
              <w:rPr>
                <w:rFonts w:ascii="仿宋" w:hAnsi="仿宋" w:eastAsia="仿宋" w:cs="仿宋"/>
                <w:color w:val="auto"/>
                <w:kern w:val="0"/>
                <w:sz w:val="24"/>
                <w:highlight w:val="none"/>
              </w:rPr>
            </w:pPr>
          </w:p>
        </w:tc>
        <w:tc>
          <w:tcPr>
            <w:tcW w:w="1025" w:type="dxa"/>
            <w:vMerge w:val="continue"/>
            <w:vAlign w:val="center"/>
          </w:tcPr>
          <w:p w14:paraId="7B06340C">
            <w:pPr>
              <w:widowControl/>
              <w:jc w:val="left"/>
              <w:rPr>
                <w:rFonts w:ascii="仿宋" w:hAnsi="仿宋" w:eastAsia="仿宋" w:cs="仿宋"/>
                <w:color w:val="auto"/>
                <w:kern w:val="0"/>
                <w:sz w:val="24"/>
                <w:highlight w:val="none"/>
              </w:rPr>
            </w:pPr>
          </w:p>
        </w:tc>
        <w:tc>
          <w:tcPr>
            <w:tcW w:w="2836" w:type="dxa"/>
            <w:vMerge w:val="continue"/>
            <w:vAlign w:val="center"/>
          </w:tcPr>
          <w:p w14:paraId="6A39D92A">
            <w:pPr>
              <w:widowControl/>
              <w:jc w:val="left"/>
              <w:rPr>
                <w:rFonts w:ascii="仿宋" w:hAnsi="仿宋" w:eastAsia="仿宋" w:cs="仿宋"/>
                <w:color w:val="auto"/>
                <w:kern w:val="0"/>
                <w:sz w:val="24"/>
                <w:highlight w:val="none"/>
              </w:rPr>
            </w:pPr>
          </w:p>
        </w:tc>
        <w:tc>
          <w:tcPr>
            <w:tcW w:w="606" w:type="dxa"/>
            <w:vAlign w:val="center"/>
          </w:tcPr>
          <w:p w14:paraId="1F0C48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A496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08D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9418B">
            <w:pPr>
              <w:widowControl/>
              <w:jc w:val="left"/>
              <w:rPr>
                <w:rFonts w:ascii="仿宋" w:hAnsi="仿宋" w:eastAsia="仿宋" w:cs="仿宋"/>
                <w:color w:val="auto"/>
                <w:kern w:val="0"/>
                <w:sz w:val="24"/>
                <w:highlight w:val="none"/>
              </w:rPr>
            </w:pPr>
          </w:p>
        </w:tc>
        <w:tc>
          <w:tcPr>
            <w:tcW w:w="1025" w:type="dxa"/>
            <w:vMerge w:val="continue"/>
            <w:vAlign w:val="center"/>
          </w:tcPr>
          <w:p w14:paraId="1734E239">
            <w:pPr>
              <w:widowControl/>
              <w:jc w:val="left"/>
              <w:rPr>
                <w:rFonts w:ascii="仿宋" w:hAnsi="仿宋" w:eastAsia="仿宋" w:cs="仿宋"/>
                <w:color w:val="auto"/>
                <w:kern w:val="0"/>
                <w:sz w:val="24"/>
                <w:highlight w:val="none"/>
              </w:rPr>
            </w:pPr>
          </w:p>
        </w:tc>
        <w:tc>
          <w:tcPr>
            <w:tcW w:w="2836" w:type="dxa"/>
            <w:vMerge w:val="continue"/>
            <w:vAlign w:val="center"/>
          </w:tcPr>
          <w:p w14:paraId="60BBF340">
            <w:pPr>
              <w:widowControl/>
              <w:jc w:val="left"/>
              <w:rPr>
                <w:rFonts w:ascii="仿宋" w:hAnsi="仿宋" w:eastAsia="仿宋" w:cs="仿宋"/>
                <w:color w:val="auto"/>
                <w:kern w:val="0"/>
                <w:sz w:val="24"/>
                <w:highlight w:val="none"/>
              </w:rPr>
            </w:pPr>
          </w:p>
        </w:tc>
        <w:tc>
          <w:tcPr>
            <w:tcW w:w="606" w:type="dxa"/>
            <w:vAlign w:val="center"/>
          </w:tcPr>
          <w:p w14:paraId="21AAD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8AF9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E20E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2A470">
            <w:pPr>
              <w:widowControl/>
              <w:jc w:val="left"/>
              <w:rPr>
                <w:rFonts w:ascii="仿宋" w:hAnsi="仿宋" w:eastAsia="仿宋" w:cs="仿宋"/>
                <w:color w:val="auto"/>
                <w:kern w:val="0"/>
                <w:sz w:val="24"/>
                <w:highlight w:val="none"/>
              </w:rPr>
            </w:pPr>
          </w:p>
        </w:tc>
        <w:tc>
          <w:tcPr>
            <w:tcW w:w="1025" w:type="dxa"/>
            <w:vMerge w:val="restart"/>
            <w:vAlign w:val="center"/>
          </w:tcPr>
          <w:p w14:paraId="338EA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EE4D8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18591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C802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B4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3F29C">
            <w:pPr>
              <w:widowControl/>
              <w:jc w:val="left"/>
              <w:rPr>
                <w:rFonts w:ascii="仿宋" w:hAnsi="仿宋" w:eastAsia="仿宋" w:cs="仿宋"/>
                <w:color w:val="auto"/>
                <w:kern w:val="0"/>
                <w:sz w:val="24"/>
                <w:highlight w:val="none"/>
              </w:rPr>
            </w:pPr>
          </w:p>
        </w:tc>
        <w:tc>
          <w:tcPr>
            <w:tcW w:w="1025" w:type="dxa"/>
            <w:vMerge w:val="continue"/>
            <w:vAlign w:val="center"/>
          </w:tcPr>
          <w:p w14:paraId="243D4778">
            <w:pPr>
              <w:widowControl/>
              <w:jc w:val="left"/>
              <w:rPr>
                <w:rFonts w:ascii="仿宋" w:hAnsi="仿宋" w:eastAsia="仿宋" w:cs="仿宋"/>
                <w:color w:val="auto"/>
                <w:kern w:val="0"/>
                <w:sz w:val="24"/>
                <w:highlight w:val="none"/>
              </w:rPr>
            </w:pPr>
          </w:p>
        </w:tc>
        <w:tc>
          <w:tcPr>
            <w:tcW w:w="2836" w:type="dxa"/>
            <w:vMerge w:val="continue"/>
            <w:vAlign w:val="center"/>
          </w:tcPr>
          <w:p w14:paraId="14D897A4">
            <w:pPr>
              <w:widowControl/>
              <w:jc w:val="left"/>
              <w:rPr>
                <w:rFonts w:ascii="仿宋" w:hAnsi="仿宋" w:eastAsia="仿宋" w:cs="仿宋"/>
                <w:color w:val="auto"/>
                <w:kern w:val="0"/>
                <w:sz w:val="24"/>
                <w:highlight w:val="none"/>
              </w:rPr>
            </w:pPr>
          </w:p>
        </w:tc>
        <w:tc>
          <w:tcPr>
            <w:tcW w:w="606" w:type="dxa"/>
            <w:vAlign w:val="center"/>
          </w:tcPr>
          <w:p w14:paraId="0EDF84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FC7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7C4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639700">
            <w:pPr>
              <w:widowControl/>
              <w:jc w:val="left"/>
              <w:rPr>
                <w:rFonts w:ascii="仿宋" w:hAnsi="仿宋" w:eastAsia="仿宋" w:cs="仿宋"/>
                <w:color w:val="auto"/>
                <w:kern w:val="0"/>
                <w:sz w:val="24"/>
                <w:highlight w:val="none"/>
              </w:rPr>
            </w:pPr>
          </w:p>
        </w:tc>
        <w:tc>
          <w:tcPr>
            <w:tcW w:w="1025" w:type="dxa"/>
            <w:vMerge w:val="continue"/>
            <w:vAlign w:val="center"/>
          </w:tcPr>
          <w:p w14:paraId="7388CDDB">
            <w:pPr>
              <w:widowControl/>
              <w:jc w:val="left"/>
              <w:rPr>
                <w:rFonts w:ascii="仿宋" w:hAnsi="仿宋" w:eastAsia="仿宋" w:cs="仿宋"/>
                <w:color w:val="auto"/>
                <w:kern w:val="0"/>
                <w:sz w:val="24"/>
                <w:highlight w:val="none"/>
              </w:rPr>
            </w:pPr>
          </w:p>
        </w:tc>
        <w:tc>
          <w:tcPr>
            <w:tcW w:w="2836" w:type="dxa"/>
            <w:vMerge w:val="continue"/>
            <w:vAlign w:val="center"/>
          </w:tcPr>
          <w:p w14:paraId="4051BE06">
            <w:pPr>
              <w:widowControl/>
              <w:jc w:val="left"/>
              <w:rPr>
                <w:rFonts w:ascii="仿宋" w:hAnsi="仿宋" w:eastAsia="仿宋" w:cs="仿宋"/>
                <w:color w:val="auto"/>
                <w:kern w:val="0"/>
                <w:sz w:val="24"/>
                <w:highlight w:val="none"/>
              </w:rPr>
            </w:pPr>
          </w:p>
        </w:tc>
        <w:tc>
          <w:tcPr>
            <w:tcW w:w="606" w:type="dxa"/>
            <w:vAlign w:val="center"/>
          </w:tcPr>
          <w:p w14:paraId="6ECBC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D6C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2EF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E6474">
            <w:pPr>
              <w:widowControl/>
              <w:jc w:val="left"/>
              <w:rPr>
                <w:rFonts w:ascii="仿宋" w:hAnsi="仿宋" w:eastAsia="仿宋" w:cs="仿宋"/>
                <w:color w:val="auto"/>
                <w:kern w:val="0"/>
                <w:sz w:val="24"/>
                <w:highlight w:val="none"/>
              </w:rPr>
            </w:pPr>
          </w:p>
        </w:tc>
        <w:tc>
          <w:tcPr>
            <w:tcW w:w="1025" w:type="dxa"/>
            <w:vMerge w:val="continue"/>
            <w:vAlign w:val="center"/>
          </w:tcPr>
          <w:p w14:paraId="51982A8A">
            <w:pPr>
              <w:widowControl/>
              <w:jc w:val="left"/>
              <w:rPr>
                <w:rFonts w:ascii="仿宋" w:hAnsi="仿宋" w:eastAsia="仿宋" w:cs="仿宋"/>
                <w:color w:val="auto"/>
                <w:kern w:val="0"/>
                <w:sz w:val="24"/>
                <w:highlight w:val="none"/>
              </w:rPr>
            </w:pPr>
          </w:p>
        </w:tc>
        <w:tc>
          <w:tcPr>
            <w:tcW w:w="2836" w:type="dxa"/>
            <w:vMerge w:val="restart"/>
            <w:vAlign w:val="center"/>
          </w:tcPr>
          <w:p w14:paraId="19C0E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DDD5F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13B3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62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93464">
            <w:pPr>
              <w:widowControl/>
              <w:jc w:val="left"/>
              <w:rPr>
                <w:rFonts w:ascii="仿宋" w:hAnsi="仿宋" w:eastAsia="仿宋" w:cs="仿宋"/>
                <w:color w:val="auto"/>
                <w:kern w:val="0"/>
                <w:sz w:val="24"/>
                <w:highlight w:val="none"/>
              </w:rPr>
            </w:pPr>
          </w:p>
        </w:tc>
        <w:tc>
          <w:tcPr>
            <w:tcW w:w="1025" w:type="dxa"/>
            <w:vMerge w:val="continue"/>
            <w:vAlign w:val="center"/>
          </w:tcPr>
          <w:p w14:paraId="314DF289">
            <w:pPr>
              <w:widowControl/>
              <w:jc w:val="left"/>
              <w:rPr>
                <w:rFonts w:ascii="仿宋" w:hAnsi="仿宋" w:eastAsia="仿宋" w:cs="仿宋"/>
                <w:color w:val="auto"/>
                <w:kern w:val="0"/>
                <w:sz w:val="24"/>
                <w:highlight w:val="none"/>
              </w:rPr>
            </w:pPr>
          </w:p>
        </w:tc>
        <w:tc>
          <w:tcPr>
            <w:tcW w:w="2836" w:type="dxa"/>
            <w:vMerge w:val="continue"/>
            <w:vAlign w:val="center"/>
          </w:tcPr>
          <w:p w14:paraId="4B5160DF">
            <w:pPr>
              <w:widowControl/>
              <w:jc w:val="left"/>
              <w:rPr>
                <w:rFonts w:ascii="仿宋" w:hAnsi="仿宋" w:eastAsia="仿宋" w:cs="仿宋"/>
                <w:color w:val="auto"/>
                <w:kern w:val="0"/>
                <w:sz w:val="24"/>
                <w:highlight w:val="none"/>
              </w:rPr>
            </w:pPr>
          </w:p>
        </w:tc>
        <w:tc>
          <w:tcPr>
            <w:tcW w:w="606" w:type="dxa"/>
            <w:vAlign w:val="center"/>
          </w:tcPr>
          <w:p w14:paraId="23E106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BA72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89B5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E19AD">
            <w:pPr>
              <w:widowControl/>
              <w:jc w:val="left"/>
              <w:rPr>
                <w:rFonts w:ascii="仿宋" w:hAnsi="仿宋" w:eastAsia="仿宋" w:cs="仿宋"/>
                <w:color w:val="auto"/>
                <w:kern w:val="0"/>
                <w:sz w:val="24"/>
                <w:highlight w:val="none"/>
              </w:rPr>
            </w:pPr>
          </w:p>
        </w:tc>
        <w:tc>
          <w:tcPr>
            <w:tcW w:w="1025" w:type="dxa"/>
            <w:vMerge w:val="continue"/>
            <w:vAlign w:val="center"/>
          </w:tcPr>
          <w:p w14:paraId="5EA527DF">
            <w:pPr>
              <w:widowControl/>
              <w:jc w:val="left"/>
              <w:rPr>
                <w:rFonts w:ascii="仿宋" w:hAnsi="仿宋" w:eastAsia="仿宋" w:cs="仿宋"/>
                <w:color w:val="auto"/>
                <w:kern w:val="0"/>
                <w:sz w:val="24"/>
                <w:highlight w:val="none"/>
              </w:rPr>
            </w:pPr>
          </w:p>
        </w:tc>
        <w:tc>
          <w:tcPr>
            <w:tcW w:w="2836" w:type="dxa"/>
            <w:vMerge w:val="continue"/>
            <w:vAlign w:val="center"/>
          </w:tcPr>
          <w:p w14:paraId="5FED5C9B">
            <w:pPr>
              <w:widowControl/>
              <w:jc w:val="left"/>
              <w:rPr>
                <w:rFonts w:ascii="仿宋" w:hAnsi="仿宋" w:eastAsia="仿宋" w:cs="仿宋"/>
                <w:color w:val="auto"/>
                <w:kern w:val="0"/>
                <w:sz w:val="24"/>
                <w:highlight w:val="none"/>
              </w:rPr>
            </w:pPr>
          </w:p>
        </w:tc>
        <w:tc>
          <w:tcPr>
            <w:tcW w:w="606" w:type="dxa"/>
            <w:vAlign w:val="center"/>
          </w:tcPr>
          <w:p w14:paraId="510CA0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15B5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592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DE39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2A622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C8C4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684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E947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526535">
            <w:pPr>
              <w:widowControl/>
              <w:jc w:val="left"/>
              <w:rPr>
                <w:rFonts w:ascii="仿宋" w:hAnsi="仿宋" w:eastAsia="仿宋" w:cs="仿宋"/>
                <w:color w:val="auto"/>
                <w:kern w:val="0"/>
                <w:sz w:val="24"/>
                <w:highlight w:val="none"/>
              </w:rPr>
            </w:pPr>
          </w:p>
        </w:tc>
        <w:tc>
          <w:tcPr>
            <w:tcW w:w="2836" w:type="dxa"/>
            <w:vMerge w:val="continue"/>
            <w:vAlign w:val="center"/>
          </w:tcPr>
          <w:p w14:paraId="4D5E1F55">
            <w:pPr>
              <w:widowControl/>
              <w:jc w:val="left"/>
              <w:rPr>
                <w:rFonts w:ascii="仿宋" w:hAnsi="仿宋" w:eastAsia="仿宋" w:cs="仿宋"/>
                <w:color w:val="auto"/>
                <w:kern w:val="0"/>
                <w:sz w:val="24"/>
                <w:highlight w:val="none"/>
              </w:rPr>
            </w:pPr>
          </w:p>
        </w:tc>
        <w:tc>
          <w:tcPr>
            <w:tcW w:w="606" w:type="dxa"/>
            <w:vAlign w:val="center"/>
          </w:tcPr>
          <w:p w14:paraId="330954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34FE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295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8BA14E">
            <w:pPr>
              <w:widowControl/>
              <w:jc w:val="left"/>
              <w:rPr>
                <w:rFonts w:ascii="仿宋" w:hAnsi="仿宋" w:eastAsia="仿宋" w:cs="仿宋"/>
                <w:color w:val="auto"/>
                <w:kern w:val="0"/>
                <w:sz w:val="24"/>
                <w:highlight w:val="none"/>
              </w:rPr>
            </w:pPr>
          </w:p>
        </w:tc>
        <w:tc>
          <w:tcPr>
            <w:tcW w:w="2836" w:type="dxa"/>
            <w:vMerge w:val="continue"/>
            <w:vAlign w:val="center"/>
          </w:tcPr>
          <w:p w14:paraId="137C6F35">
            <w:pPr>
              <w:widowControl/>
              <w:jc w:val="left"/>
              <w:rPr>
                <w:rFonts w:ascii="仿宋" w:hAnsi="仿宋" w:eastAsia="仿宋" w:cs="仿宋"/>
                <w:color w:val="auto"/>
                <w:kern w:val="0"/>
                <w:sz w:val="24"/>
                <w:highlight w:val="none"/>
              </w:rPr>
            </w:pPr>
          </w:p>
        </w:tc>
        <w:tc>
          <w:tcPr>
            <w:tcW w:w="606" w:type="dxa"/>
            <w:vAlign w:val="center"/>
          </w:tcPr>
          <w:p w14:paraId="530E3A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B63BF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5ED0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E13F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521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9A8B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736F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8856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1B4DC7">
            <w:pPr>
              <w:widowControl/>
              <w:jc w:val="left"/>
              <w:rPr>
                <w:rFonts w:ascii="仿宋" w:hAnsi="仿宋" w:eastAsia="仿宋" w:cs="仿宋"/>
                <w:color w:val="auto"/>
                <w:kern w:val="0"/>
                <w:sz w:val="24"/>
                <w:highlight w:val="none"/>
              </w:rPr>
            </w:pPr>
          </w:p>
        </w:tc>
        <w:tc>
          <w:tcPr>
            <w:tcW w:w="2836" w:type="dxa"/>
            <w:vMerge w:val="continue"/>
            <w:vAlign w:val="center"/>
          </w:tcPr>
          <w:p w14:paraId="0D987770">
            <w:pPr>
              <w:widowControl/>
              <w:jc w:val="left"/>
              <w:rPr>
                <w:rFonts w:ascii="仿宋" w:hAnsi="仿宋" w:eastAsia="仿宋" w:cs="仿宋"/>
                <w:color w:val="auto"/>
                <w:kern w:val="0"/>
                <w:sz w:val="24"/>
                <w:highlight w:val="none"/>
              </w:rPr>
            </w:pPr>
          </w:p>
        </w:tc>
        <w:tc>
          <w:tcPr>
            <w:tcW w:w="606" w:type="dxa"/>
            <w:vAlign w:val="center"/>
          </w:tcPr>
          <w:p w14:paraId="6AD7FB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053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4BCB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D128E8">
            <w:pPr>
              <w:widowControl/>
              <w:jc w:val="left"/>
              <w:rPr>
                <w:rFonts w:ascii="仿宋" w:hAnsi="仿宋" w:eastAsia="仿宋" w:cs="仿宋"/>
                <w:color w:val="auto"/>
                <w:kern w:val="0"/>
                <w:sz w:val="24"/>
                <w:highlight w:val="none"/>
              </w:rPr>
            </w:pPr>
          </w:p>
        </w:tc>
        <w:tc>
          <w:tcPr>
            <w:tcW w:w="2836" w:type="dxa"/>
            <w:vMerge w:val="continue"/>
            <w:vAlign w:val="center"/>
          </w:tcPr>
          <w:p w14:paraId="6969E2A7">
            <w:pPr>
              <w:widowControl/>
              <w:jc w:val="left"/>
              <w:rPr>
                <w:rFonts w:ascii="仿宋" w:hAnsi="仿宋" w:eastAsia="仿宋" w:cs="仿宋"/>
                <w:color w:val="auto"/>
                <w:kern w:val="0"/>
                <w:sz w:val="24"/>
                <w:highlight w:val="none"/>
              </w:rPr>
            </w:pPr>
          </w:p>
        </w:tc>
        <w:tc>
          <w:tcPr>
            <w:tcW w:w="606" w:type="dxa"/>
            <w:vAlign w:val="center"/>
          </w:tcPr>
          <w:p w14:paraId="450D0F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650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EA07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6BEE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14ED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A2AB6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15ABA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5362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B928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EC3888">
            <w:pPr>
              <w:widowControl/>
              <w:jc w:val="left"/>
              <w:rPr>
                <w:rFonts w:ascii="仿宋" w:hAnsi="仿宋" w:eastAsia="仿宋" w:cs="仿宋"/>
                <w:color w:val="auto"/>
                <w:kern w:val="0"/>
                <w:sz w:val="24"/>
                <w:highlight w:val="none"/>
              </w:rPr>
            </w:pPr>
          </w:p>
        </w:tc>
        <w:tc>
          <w:tcPr>
            <w:tcW w:w="1025" w:type="dxa"/>
            <w:vMerge w:val="continue"/>
            <w:vAlign w:val="center"/>
          </w:tcPr>
          <w:p w14:paraId="4907923D">
            <w:pPr>
              <w:widowControl/>
              <w:jc w:val="left"/>
              <w:rPr>
                <w:rFonts w:ascii="仿宋" w:hAnsi="仿宋" w:eastAsia="仿宋" w:cs="仿宋"/>
                <w:color w:val="auto"/>
                <w:kern w:val="0"/>
                <w:sz w:val="24"/>
                <w:highlight w:val="none"/>
              </w:rPr>
            </w:pPr>
          </w:p>
        </w:tc>
        <w:tc>
          <w:tcPr>
            <w:tcW w:w="2836" w:type="dxa"/>
            <w:vMerge w:val="continue"/>
            <w:vAlign w:val="center"/>
          </w:tcPr>
          <w:p w14:paraId="62CE1D31">
            <w:pPr>
              <w:widowControl/>
              <w:jc w:val="left"/>
              <w:rPr>
                <w:rFonts w:ascii="仿宋" w:hAnsi="仿宋" w:eastAsia="仿宋" w:cs="仿宋"/>
                <w:color w:val="auto"/>
                <w:kern w:val="0"/>
                <w:sz w:val="24"/>
                <w:highlight w:val="none"/>
              </w:rPr>
            </w:pPr>
          </w:p>
        </w:tc>
        <w:tc>
          <w:tcPr>
            <w:tcW w:w="606" w:type="dxa"/>
            <w:vAlign w:val="center"/>
          </w:tcPr>
          <w:p w14:paraId="66F4F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3EFD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DFA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956B8">
            <w:pPr>
              <w:widowControl/>
              <w:jc w:val="left"/>
              <w:rPr>
                <w:rFonts w:ascii="仿宋" w:hAnsi="仿宋" w:eastAsia="仿宋" w:cs="仿宋"/>
                <w:color w:val="auto"/>
                <w:kern w:val="0"/>
                <w:sz w:val="24"/>
                <w:highlight w:val="none"/>
              </w:rPr>
            </w:pPr>
          </w:p>
        </w:tc>
        <w:tc>
          <w:tcPr>
            <w:tcW w:w="1025" w:type="dxa"/>
            <w:vMerge w:val="continue"/>
            <w:vAlign w:val="center"/>
          </w:tcPr>
          <w:p w14:paraId="52C0D324">
            <w:pPr>
              <w:widowControl/>
              <w:jc w:val="left"/>
              <w:rPr>
                <w:rFonts w:ascii="仿宋" w:hAnsi="仿宋" w:eastAsia="仿宋" w:cs="仿宋"/>
                <w:color w:val="auto"/>
                <w:kern w:val="0"/>
                <w:sz w:val="24"/>
                <w:highlight w:val="none"/>
              </w:rPr>
            </w:pPr>
          </w:p>
        </w:tc>
        <w:tc>
          <w:tcPr>
            <w:tcW w:w="2836" w:type="dxa"/>
            <w:vMerge w:val="continue"/>
            <w:vAlign w:val="center"/>
          </w:tcPr>
          <w:p w14:paraId="316CA13B">
            <w:pPr>
              <w:widowControl/>
              <w:jc w:val="left"/>
              <w:rPr>
                <w:rFonts w:ascii="仿宋" w:hAnsi="仿宋" w:eastAsia="仿宋" w:cs="仿宋"/>
                <w:color w:val="auto"/>
                <w:kern w:val="0"/>
                <w:sz w:val="24"/>
                <w:highlight w:val="none"/>
              </w:rPr>
            </w:pPr>
          </w:p>
        </w:tc>
        <w:tc>
          <w:tcPr>
            <w:tcW w:w="606" w:type="dxa"/>
            <w:vAlign w:val="center"/>
          </w:tcPr>
          <w:p w14:paraId="06131F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5506A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AC7D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CCDF9D">
            <w:pPr>
              <w:widowControl/>
              <w:jc w:val="left"/>
              <w:rPr>
                <w:rFonts w:ascii="仿宋" w:hAnsi="仿宋" w:eastAsia="仿宋" w:cs="仿宋"/>
                <w:color w:val="auto"/>
                <w:kern w:val="0"/>
                <w:sz w:val="24"/>
                <w:highlight w:val="none"/>
              </w:rPr>
            </w:pPr>
          </w:p>
        </w:tc>
        <w:tc>
          <w:tcPr>
            <w:tcW w:w="1025" w:type="dxa"/>
            <w:vMerge w:val="restart"/>
            <w:vAlign w:val="center"/>
          </w:tcPr>
          <w:p w14:paraId="10E25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F764D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ECBB0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D7FE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25F3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22A931">
            <w:pPr>
              <w:widowControl/>
              <w:jc w:val="left"/>
              <w:rPr>
                <w:rFonts w:ascii="仿宋" w:hAnsi="仿宋" w:eastAsia="仿宋" w:cs="仿宋"/>
                <w:color w:val="auto"/>
                <w:kern w:val="0"/>
                <w:sz w:val="24"/>
                <w:highlight w:val="none"/>
              </w:rPr>
            </w:pPr>
          </w:p>
        </w:tc>
        <w:tc>
          <w:tcPr>
            <w:tcW w:w="1025" w:type="dxa"/>
            <w:vMerge w:val="continue"/>
            <w:vAlign w:val="center"/>
          </w:tcPr>
          <w:p w14:paraId="660AE0BD">
            <w:pPr>
              <w:widowControl/>
              <w:jc w:val="left"/>
              <w:rPr>
                <w:rFonts w:ascii="仿宋" w:hAnsi="仿宋" w:eastAsia="仿宋" w:cs="仿宋"/>
                <w:color w:val="auto"/>
                <w:kern w:val="0"/>
                <w:sz w:val="24"/>
                <w:highlight w:val="none"/>
              </w:rPr>
            </w:pPr>
          </w:p>
        </w:tc>
        <w:tc>
          <w:tcPr>
            <w:tcW w:w="2836" w:type="dxa"/>
            <w:vMerge w:val="continue"/>
            <w:vAlign w:val="center"/>
          </w:tcPr>
          <w:p w14:paraId="329BAB1C">
            <w:pPr>
              <w:widowControl/>
              <w:jc w:val="left"/>
              <w:rPr>
                <w:rFonts w:ascii="仿宋" w:hAnsi="仿宋" w:eastAsia="仿宋" w:cs="仿宋"/>
                <w:color w:val="auto"/>
                <w:kern w:val="0"/>
                <w:sz w:val="24"/>
                <w:highlight w:val="none"/>
              </w:rPr>
            </w:pPr>
          </w:p>
        </w:tc>
        <w:tc>
          <w:tcPr>
            <w:tcW w:w="606" w:type="dxa"/>
            <w:vAlign w:val="center"/>
          </w:tcPr>
          <w:p w14:paraId="4DA58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21F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6EE2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691E4">
            <w:pPr>
              <w:widowControl/>
              <w:jc w:val="left"/>
              <w:rPr>
                <w:rFonts w:ascii="仿宋" w:hAnsi="仿宋" w:eastAsia="仿宋" w:cs="仿宋"/>
                <w:color w:val="auto"/>
                <w:kern w:val="0"/>
                <w:sz w:val="24"/>
                <w:highlight w:val="none"/>
              </w:rPr>
            </w:pPr>
          </w:p>
        </w:tc>
        <w:tc>
          <w:tcPr>
            <w:tcW w:w="1025" w:type="dxa"/>
            <w:vMerge w:val="continue"/>
            <w:vAlign w:val="center"/>
          </w:tcPr>
          <w:p w14:paraId="12266772">
            <w:pPr>
              <w:widowControl/>
              <w:jc w:val="left"/>
              <w:rPr>
                <w:rFonts w:ascii="仿宋" w:hAnsi="仿宋" w:eastAsia="仿宋" w:cs="仿宋"/>
                <w:color w:val="auto"/>
                <w:kern w:val="0"/>
                <w:sz w:val="24"/>
                <w:highlight w:val="none"/>
              </w:rPr>
            </w:pPr>
          </w:p>
        </w:tc>
        <w:tc>
          <w:tcPr>
            <w:tcW w:w="2836" w:type="dxa"/>
            <w:vMerge w:val="continue"/>
            <w:vAlign w:val="center"/>
          </w:tcPr>
          <w:p w14:paraId="63872E55">
            <w:pPr>
              <w:widowControl/>
              <w:jc w:val="left"/>
              <w:rPr>
                <w:rFonts w:ascii="仿宋" w:hAnsi="仿宋" w:eastAsia="仿宋" w:cs="仿宋"/>
                <w:color w:val="auto"/>
                <w:kern w:val="0"/>
                <w:sz w:val="24"/>
                <w:highlight w:val="none"/>
              </w:rPr>
            </w:pPr>
          </w:p>
        </w:tc>
        <w:tc>
          <w:tcPr>
            <w:tcW w:w="606" w:type="dxa"/>
            <w:vAlign w:val="center"/>
          </w:tcPr>
          <w:p w14:paraId="5B6A8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EFC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D80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041864">
            <w:pPr>
              <w:widowControl/>
              <w:jc w:val="left"/>
              <w:rPr>
                <w:rFonts w:ascii="仿宋" w:hAnsi="仿宋" w:eastAsia="仿宋" w:cs="仿宋"/>
                <w:color w:val="auto"/>
                <w:kern w:val="0"/>
                <w:sz w:val="24"/>
                <w:highlight w:val="none"/>
              </w:rPr>
            </w:pPr>
          </w:p>
        </w:tc>
        <w:tc>
          <w:tcPr>
            <w:tcW w:w="1025" w:type="dxa"/>
            <w:vMerge w:val="restart"/>
            <w:vAlign w:val="center"/>
          </w:tcPr>
          <w:p w14:paraId="50E908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8DC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DB418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B801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4B28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A2069A">
            <w:pPr>
              <w:widowControl/>
              <w:jc w:val="left"/>
              <w:rPr>
                <w:rFonts w:ascii="仿宋" w:hAnsi="仿宋" w:eastAsia="仿宋" w:cs="仿宋"/>
                <w:color w:val="auto"/>
                <w:kern w:val="0"/>
                <w:sz w:val="24"/>
                <w:highlight w:val="none"/>
              </w:rPr>
            </w:pPr>
          </w:p>
        </w:tc>
        <w:tc>
          <w:tcPr>
            <w:tcW w:w="1025" w:type="dxa"/>
            <w:vMerge w:val="continue"/>
            <w:vAlign w:val="center"/>
          </w:tcPr>
          <w:p w14:paraId="4A49F8D3">
            <w:pPr>
              <w:widowControl/>
              <w:jc w:val="left"/>
              <w:rPr>
                <w:rFonts w:ascii="仿宋" w:hAnsi="仿宋" w:eastAsia="仿宋" w:cs="仿宋"/>
                <w:color w:val="auto"/>
                <w:kern w:val="0"/>
                <w:sz w:val="24"/>
                <w:highlight w:val="none"/>
              </w:rPr>
            </w:pPr>
          </w:p>
        </w:tc>
        <w:tc>
          <w:tcPr>
            <w:tcW w:w="2836" w:type="dxa"/>
            <w:vMerge w:val="continue"/>
            <w:vAlign w:val="center"/>
          </w:tcPr>
          <w:p w14:paraId="495B7753">
            <w:pPr>
              <w:widowControl/>
              <w:jc w:val="left"/>
              <w:rPr>
                <w:rFonts w:ascii="仿宋" w:hAnsi="仿宋" w:eastAsia="仿宋" w:cs="仿宋"/>
                <w:color w:val="auto"/>
                <w:kern w:val="0"/>
                <w:sz w:val="24"/>
                <w:highlight w:val="none"/>
              </w:rPr>
            </w:pPr>
          </w:p>
        </w:tc>
        <w:tc>
          <w:tcPr>
            <w:tcW w:w="606" w:type="dxa"/>
            <w:vAlign w:val="center"/>
          </w:tcPr>
          <w:p w14:paraId="4F86B6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890B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1BD0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2CEB19">
            <w:pPr>
              <w:widowControl/>
              <w:jc w:val="left"/>
              <w:rPr>
                <w:rFonts w:ascii="仿宋" w:hAnsi="仿宋" w:eastAsia="仿宋" w:cs="仿宋"/>
                <w:color w:val="auto"/>
                <w:kern w:val="0"/>
                <w:sz w:val="24"/>
                <w:highlight w:val="none"/>
              </w:rPr>
            </w:pPr>
          </w:p>
        </w:tc>
        <w:tc>
          <w:tcPr>
            <w:tcW w:w="1025" w:type="dxa"/>
            <w:vMerge w:val="continue"/>
            <w:vAlign w:val="center"/>
          </w:tcPr>
          <w:p w14:paraId="218F84BF">
            <w:pPr>
              <w:widowControl/>
              <w:jc w:val="left"/>
              <w:rPr>
                <w:rFonts w:ascii="仿宋" w:hAnsi="仿宋" w:eastAsia="仿宋" w:cs="仿宋"/>
                <w:color w:val="auto"/>
                <w:kern w:val="0"/>
                <w:sz w:val="24"/>
                <w:highlight w:val="none"/>
              </w:rPr>
            </w:pPr>
          </w:p>
        </w:tc>
        <w:tc>
          <w:tcPr>
            <w:tcW w:w="2836" w:type="dxa"/>
            <w:vMerge w:val="continue"/>
            <w:vAlign w:val="center"/>
          </w:tcPr>
          <w:p w14:paraId="5DC03A3F">
            <w:pPr>
              <w:widowControl/>
              <w:jc w:val="left"/>
              <w:rPr>
                <w:rFonts w:ascii="仿宋" w:hAnsi="仿宋" w:eastAsia="仿宋" w:cs="仿宋"/>
                <w:color w:val="auto"/>
                <w:kern w:val="0"/>
                <w:sz w:val="24"/>
                <w:highlight w:val="none"/>
              </w:rPr>
            </w:pPr>
          </w:p>
        </w:tc>
        <w:tc>
          <w:tcPr>
            <w:tcW w:w="606" w:type="dxa"/>
            <w:vAlign w:val="center"/>
          </w:tcPr>
          <w:p w14:paraId="4AA3B2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A568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AA140A5">
      <w:pPr>
        <w:rPr>
          <w:rFonts w:ascii="仿宋" w:hAnsi="仿宋" w:eastAsia="仿宋" w:cs="仿宋"/>
          <w:color w:val="auto"/>
          <w:sz w:val="24"/>
          <w:highlight w:val="none"/>
        </w:rPr>
      </w:pPr>
    </w:p>
    <w:p w14:paraId="7B599C50">
      <w:pPr>
        <w:ind w:firstLine="420" w:firstLineChars="200"/>
        <w:rPr>
          <w:rFonts w:ascii="仿宋" w:hAnsi="仿宋" w:eastAsia="仿宋" w:cs="仿宋"/>
          <w:color w:val="auto"/>
          <w:highlight w:val="none"/>
        </w:rPr>
      </w:pPr>
    </w:p>
    <w:p w14:paraId="07FEAF9C">
      <w:pPr>
        <w:spacing w:line="360" w:lineRule="auto"/>
        <w:ind w:right="420"/>
        <w:rPr>
          <w:rFonts w:ascii="仿宋" w:hAnsi="仿宋" w:eastAsia="仿宋" w:cs="仿宋"/>
          <w:color w:val="auto"/>
          <w:highlight w:val="none"/>
        </w:rPr>
      </w:pPr>
    </w:p>
    <w:p w14:paraId="77E2E6C5">
      <w:pPr>
        <w:spacing w:line="360" w:lineRule="auto"/>
        <w:jc w:val="center"/>
        <w:rPr>
          <w:rFonts w:ascii="宋体" w:hAnsi="宋体" w:cs="宋体"/>
          <w:b/>
          <w:color w:val="auto"/>
          <w:sz w:val="32"/>
          <w:szCs w:val="32"/>
          <w:highlight w:val="none"/>
        </w:rPr>
      </w:pPr>
    </w:p>
    <w:p w14:paraId="74C269BB">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C18D">
    <w:pPr>
      <w:pStyle w:val="41"/>
      <w:framePr w:wrap="around" w:vAnchor="text" w:hAnchor="margin" w:xAlign="right" w:y="1"/>
      <w:rPr>
        <w:rStyle w:val="72"/>
      </w:rPr>
    </w:pPr>
    <w:r>
      <w:fldChar w:fldCharType="begin"/>
    </w:r>
    <w:r>
      <w:rPr>
        <w:rStyle w:val="72"/>
      </w:rPr>
      <w:instrText xml:space="preserve">PAGE  </w:instrText>
    </w:r>
    <w:r>
      <w:fldChar w:fldCharType="end"/>
    </w:r>
  </w:p>
  <w:p w14:paraId="798B4590">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FE1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02BEA27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ECF4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65DB728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1111D">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AF2F">
    <w:pPr>
      <w:pStyle w:val="41"/>
      <w:framePr w:wrap="around" w:vAnchor="text" w:hAnchor="margin" w:xAlign="right" w:y="1"/>
      <w:rPr>
        <w:rStyle w:val="72"/>
      </w:rPr>
    </w:pPr>
    <w:r>
      <w:fldChar w:fldCharType="begin"/>
    </w:r>
    <w:r>
      <w:rPr>
        <w:rStyle w:val="72"/>
      </w:rPr>
      <w:instrText xml:space="preserve">PAGE  </w:instrText>
    </w:r>
    <w:r>
      <w:fldChar w:fldCharType="end"/>
    </w:r>
  </w:p>
  <w:p w14:paraId="048355DC">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B3014">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bookmarkStart w:id="78" w:name="_Toc91899912"/>
    <w:bookmarkStart w:id="79" w:name="_Toc164085800"/>
    <w:bookmarkStart w:id="80" w:name="_Toc131845147"/>
    <w:bookmarkStart w:id="81" w:name="_Toc36110187"/>
    <w:r>
      <w:rPr>
        <w:rFonts w:hint="eastAsia" w:ascii="仿宋_GB2312" w:eastAsia="仿宋_GB2312"/>
        <w:kern w:val="0"/>
        <w:szCs w:val="21"/>
      </w:rPr>
      <w:t xml:space="preserve"> 页</w:t>
    </w:r>
    <w:bookmarkEnd w:id="78"/>
    <w:bookmarkEnd w:id="79"/>
    <w:bookmarkEnd w:id="80"/>
    <w:bookmarkEnd w:id="8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2AAFC">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E0B41">
    <w:pPr>
      <w:pStyle w:val="41"/>
      <w:framePr w:wrap="around" w:vAnchor="text" w:hAnchor="margin" w:xAlign="right" w:y="1"/>
      <w:rPr>
        <w:rStyle w:val="72"/>
      </w:rPr>
    </w:pPr>
    <w:r>
      <w:fldChar w:fldCharType="begin"/>
    </w:r>
    <w:r>
      <w:rPr>
        <w:rStyle w:val="72"/>
      </w:rPr>
      <w:instrText xml:space="preserve">PAGE  </w:instrText>
    </w:r>
    <w:r>
      <w:fldChar w:fldCharType="end"/>
    </w:r>
  </w:p>
  <w:p w14:paraId="22CBE289">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AC3CF">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FC37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0555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418F">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6DE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22D2212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D283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14:paraId="73C3E13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6D9D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22598">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p w14:paraId="3572D140">
    <w:pPr>
      <w:pStyle w:val="42"/>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54F7">
    <w:pPr>
      <w:pStyle w:val="42"/>
      <w:jc w:val="left"/>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B0AD">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p w14:paraId="226D8D47">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F9B18">
    <w:pPr>
      <w:pStyle w:val="42"/>
      <w:jc w:val="left"/>
      <w:rPr>
        <w:rFonts w:hint="eastAsia"/>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6171F">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p w14:paraId="5A6FBFC6">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360E">
    <w:pPr>
      <w:pStyle w:val="42"/>
      <w:jc w:val="left"/>
      <w:rPr>
        <w:rFonts w:hint="eastAsia" w:eastAsia="宋体"/>
        <w:sz w:val="18"/>
        <w:szCs w:val="18"/>
        <w:lang w:val="en-US"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FF00D">
    <w:pPr>
      <w:pStyle w:val="42"/>
      <w:jc w:val="left"/>
      <w:rPr>
        <w:rFonts w:hint="eastAsia"/>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24633">
    <w:pPr>
      <w:pStyle w:val="42"/>
      <w:jc w:val="left"/>
      <w:rPr>
        <w:rFonts w:hint="eastAsia" w:ascii="仿宋_GB2312" w:eastAsia="仿宋"/>
        <w:i/>
        <w:u w:val="single"/>
        <w:lang w:eastAsia="zh-CN"/>
      </w:rPr>
    </w:pPr>
    <w:r>
      <w:rPr>
        <w:rFonts w:hint="eastAsia" w:ascii="仿宋" w:hAnsi="仿宋" w:eastAsia="仿宋" w:cs="仿宋"/>
      </w:rPr>
      <w:t xml:space="preserve">浙江中兴工程项目管理有限公司                                         </w:t>
    </w:r>
    <w:r>
      <w:rPr>
        <w:rFonts w:hint="eastAsia" w:ascii="仿宋" w:hAnsi="仿宋" w:eastAsia="仿宋" w:cs="仿宋"/>
        <w:lang w:eastAsia="zh-CN"/>
      </w:rPr>
      <w:t>绍柯采[2025]1057号</w:t>
    </w:r>
  </w:p>
  <w:p w14:paraId="4CFCA8E3">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2EB1">
    <w:pPr>
      <w:pStyle w:val="42"/>
      <w:jc w:val="left"/>
      <w:rPr>
        <w:rFonts w:ascii="仿宋_GB2312" w:eastAsia="仿宋_GB2312"/>
        <w:i/>
        <w:u w:val="single"/>
      </w:rPr>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p w14:paraId="657BEA5E">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97908">
    <w:pPr>
      <w:pStyle w:val="42"/>
      <w:jc w:val="left"/>
      <w:rPr>
        <w:rFonts w:ascii="仿宋_GB2312" w:eastAsia="仿宋_GB2312"/>
        <w:i/>
        <w:u w:val="single"/>
      </w:rPr>
    </w:pPr>
    <w:r>
      <w:rPr>
        <w:rFonts w:hint="eastAsia" w:ascii="仿宋" w:hAnsi="仿宋" w:eastAsia="仿宋" w:cs="仿宋"/>
      </w:rPr>
      <w:t xml:space="preserve">绍兴市柯桥区公共资源交易中心                                               </w:t>
    </w:r>
    <w:r>
      <w:rPr>
        <w:rFonts w:hint="eastAsia" w:ascii="仿宋" w:hAnsi="仿宋" w:eastAsia="仿宋" w:cs="仿宋"/>
        <w:lang w:eastAsia="zh-CN"/>
      </w:rPr>
      <w:t>绍柯采[2025]   号</w:t>
    </w:r>
    <w:r>
      <w:rPr>
        <w:rFonts w:hint="eastAsia" w:ascii="仿宋" w:hAnsi="仿宋" w:eastAsia="仿宋" w:cs="仿宋"/>
      </w:rPr>
      <w:t xml:space="preserve"> </w:t>
    </w:r>
  </w:p>
  <w:p w14:paraId="75666DE5">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18A1D40"/>
    <w:multiLevelType w:val="singleLevel"/>
    <w:tmpl w:val="118A1D40"/>
    <w:lvl w:ilvl="0" w:tentative="0">
      <w:start w:val="1"/>
      <w:numFmt w:val="decimal"/>
      <w:suff w:val="nothing"/>
      <w:lvlText w:val="（%1）"/>
      <w:lvlJc w:val="left"/>
    </w:lvl>
  </w:abstractNum>
  <w:abstractNum w:abstractNumId="4">
    <w:nsid w:val="3083AA21"/>
    <w:multiLevelType w:val="singleLevel"/>
    <w:tmpl w:val="3083AA21"/>
    <w:lvl w:ilvl="0" w:tentative="0">
      <w:start w:val="1"/>
      <w:numFmt w:val="decimal"/>
      <w:suff w:val="nothing"/>
      <w:lvlText w:val="%1、"/>
      <w:lvlJc w:val="left"/>
    </w:lvl>
  </w:abstractNum>
  <w:abstractNum w:abstractNumId="5">
    <w:nsid w:val="5B8CEA15"/>
    <w:multiLevelType w:val="singleLevel"/>
    <w:tmpl w:val="5B8CEA15"/>
    <w:lvl w:ilvl="0" w:tentative="0">
      <w:start w:val="3"/>
      <w:numFmt w:val="chineseCounting"/>
      <w:suff w:val="space"/>
      <w:lvlText w:val="第%1部分"/>
      <w:lvlJc w:val="left"/>
      <w:rPr>
        <w:rFonts w:hint="eastAsia"/>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6"/>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4410C5"/>
    <w:rsid w:val="000327FB"/>
    <w:rsid w:val="00075E71"/>
    <w:rsid w:val="000A5835"/>
    <w:rsid w:val="000E14B5"/>
    <w:rsid w:val="001A7954"/>
    <w:rsid w:val="00304661"/>
    <w:rsid w:val="00323D52"/>
    <w:rsid w:val="00382F54"/>
    <w:rsid w:val="003964E3"/>
    <w:rsid w:val="004410C5"/>
    <w:rsid w:val="00461FBB"/>
    <w:rsid w:val="004B7AFE"/>
    <w:rsid w:val="00676888"/>
    <w:rsid w:val="006844A1"/>
    <w:rsid w:val="006A2C67"/>
    <w:rsid w:val="006D1D83"/>
    <w:rsid w:val="006D4270"/>
    <w:rsid w:val="006F567C"/>
    <w:rsid w:val="00725B6C"/>
    <w:rsid w:val="008125A9"/>
    <w:rsid w:val="00822B88"/>
    <w:rsid w:val="008C7660"/>
    <w:rsid w:val="008D7518"/>
    <w:rsid w:val="009327ED"/>
    <w:rsid w:val="00942D82"/>
    <w:rsid w:val="00967820"/>
    <w:rsid w:val="009C0417"/>
    <w:rsid w:val="009D3003"/>
    <w:rsid w:val="00A41DFA"/>
    <w:rsid w:val="00A84BBF"/>
    <w:rsid w:val="00AA4A41"/>
    <w:rsid w:val="00B5457F"/>
    <w:rsid w:val="00B60435"/>
    <w:rsid w:val="00BB366A"/>
    <w:rsid w:val="00BE1AE2"/>
    <w:rsid w:val="00BE5DDC"/>
    <w:rsid w:val="00BF1ADE"/>
    <w:rsid w:val="00C726B4"/>
    <w:rsid w:val="00EB35B6"/>
    <w:rsid w:val="00F0608C"/>
    <w:rsid w:val="00F135D1"/>
    <w:rsid w:val="00FC0679"/>
    <w:rsid w:val="018442E7"/>
    <w:rsid w:val="019B347B"/>
    <w:rsid w:val="01ED10D6"/>
    <w:rsid w:val="025C7268"/>
    <w:rsid w:val="02F05C02"/>
    <w:rsid w:val="033E089E"/>
    <w:rsid w:val="03C24B8A"/>
    <w:rsid w:val="04275653"/>
    <w:rsid w:val="04A171B4"/>
    <w:rsid w:val="04BC223F"/>
    <w:rsid w:val="05086229"/>
    <w:rsid w:val="057C377D"/>
    <w:rsid w:val="063D115E"/>
    <w:rsid w:val="06B07B82"/>
    <w:rsid w:val="06D74677"/>
    <w:rsid w:val="07112BCD"/>
    <w:rsid w:val="0725297C"/>
    <w:rsid w:val="07965E1F"/>
    <w:rsid w:val="07C02047"/>
    <w:rsid w:val="082A3A50"/>
    <w:rsid w:val="08514A4D"/>
    <w:rsid w:val="087B5F6E"/>
    <w:rsid w:val="08986F03"/>
    <w:rsid w:val="08FC7008"/>
    <w:rsid w:val="0983157E"/>
    <w:rsid w:val="0A626F6C"/>
    <w:rsid w:val="0A8740E8"/>
    <w:rsid w:val="0ABF0394"/>
    <w:rsid w:val="0AD25911"/>
    <w:rsid w:val="0ADF0A36"/>
    <w:rsid w:val="0B9B2395"/>
    <w:rsid w:val="0BF61C8F"/>
    <w:rsid w:val="0C2A27BA"/>
    <w:rsid w:val="0C2A5B0C"/>
    <w:rsid w:val="0C64575F"/>
    <w:rsid w:val="0C6D153E"/>
    <w:rsid w:val="0C73715D"/>
    <w:rsid w:val="0CA02447"/>
    <w:rsid w:val="0CA54723"/>
    <w:rsid w:val="0D9964CF"/>
    <w:rsid w:val="0DE97BB3"/>
    <w:rsid w:val="0E4806A0"/>
    <w:rsid w:val="0EEB2276"/>
    <w:rsid w:val="0F102FA9"/>
    <w:rsid w:val="0F1B6EB1"/>
    <w:rsid w:val="0F740C53"/>
    <w:rsid w:val="0F8C0F1A"/>
    <w:rsid w:val="0F9067A2"/>
    <w:rsid w:val="0FA0239A"/>
    <w:rsid w:val="111D1D3F"/>
    <w:rsid w:val="11274EE5"/>
    <w:rsid w:val="11322FE8"/>
    <w:rsid w:val="12473F06"/>
    <w:rsid w:val="12555A81"/>
    <w:rsid w:val="1292209E"/>
    <w:rsid w:val="12B02CB8"/>
    <w:rsid w:val="12D7672C"/>
    <w:rsid w:val="12F2507E"/>
    <w:rsid w:val="13037D42"/>
    <w:rsid w:val="132A2A6A"/>
    <w:rsid w:val="134B45F5"/>
    <w:rsid w:val="139E2CE4"/>
    <w:rsid w:val="13D425A7"/>
    <w:rsid w:val="13D824C6"/>
    <w:rsid w:val="14127BE9"/>
    <w:rsid w:val="14A17F4C"/>
    <w:rsid w:val="152B41D7"/>
    <w:rsid w:val="169D4BA9"/>
    <w:rsid w:val="169E17AF"/>
    <w:rsid w:val="17716EB9"/>
    <w:rsid w:val="17EA0A1A"/>
    <w:rsid w:val="185216F6"/>
    <w:rsid w:val="193E101D"/>
    <w:rsid w:val="196D6BEC"/>
    <w:rsid w:val="19C37096"/>
    <w:rsid w:val="1A7C55D5"/>
    <w:rsid w:val="1AF0D45A"/>
    <w:rsid w:val="1B425841"/>
    <w:rsid w:val="1B7231E1"/>
    <w:rsid w:val="1B8D2DC6"/>
    <w:rsid w:val="1C4F52EF"/>
    <w:rsid w:val="1CE103E1"/>
    <w:rsid w:val="1CED3A46"/>
    <w:rsid w:val="1D11777D"/>
    <w:rsid w:val="1D1B7BF3"/>
    <w:rsid w:val="1DD41F50"/>
    <w:rsid w:val="1E642A5C"/>
    <w:rsid w:val="1E953657"/>
    <w:rsid w:val="1EB663BA"/>
    <w:rsid w:val="1EB83620"/>
    <w:rsid w:val="1F014EEF"/>
    <w:rsid w:val="1F143E81"/>
    <w:rsid w:val="1F6707C5"/>
    <w:rsid w:val="1F8752D6"/>
    <w:rsid w:val="1F980D5B"/>
    <w:rsid w:val="1FA80104"/>
    <w:rsid w:val="1FBF3881"/>
    <w:rsid w:val="1FCBC4A9"/>
    <w:rsid w:val="1FD402A0"/>
    <w:rsid w:val="1FDF64A5"/>
    <w:rsid w:val="203E60EF"/>
    <w:rsid w:val="21893052"/>
    <w:rsid w:val="21E44B37"/>
    <w:rsid w:val="22215F9A"/>
    <w:rsid w:val="22335A5E"/>
    <w:rsid w:val="228201CD"/>
    <w:rsid w:val="22A229F1"/>
    <w:rsid w:val="22BD7C47"/>
    <w:rsid w:val="23754AA7"/>
    <w:rsid w:val="23767606"/>
    <w:rsid w:val="238F65C2"/>
    <w:rsid w:val="23F8626D"/>
    <w:rsid w:val="24413208"/>
    <w:rsid w:val="2507454D"/>
    <w:rsid w:val="25243F0A"/>
    <w:rsid w:val="254B65D3"/>
    <w:rsid w:val="25AB3597"/>
    <w:rsid w:val="25EF71CB"/>
    <w:rsid w:val="267329FC"/>
    <w:rsid w:val="26866A58"/>
    <w:rsid w:val="275D3041"/>
    <w:rsid w:val="286275D0"/>
    <w:rsid w:val="28817C3A"/>
    <w:rsid w:val="28926B9F"/>
    <w:rsid w:val="29007293"/>
    <w:rsid w:val="29E03A2B"/>
    <w:rsid w:val="29EE439A"/>
    <w:rsid w:val="2A24600D"/>
    <w:rsid w:val="2A943D8F"/>
    <w:rsid w:val="2AD27817"/>
    <w:rsid w:val="2B884FA0"/>
    <w:rsid w:val="2CB71FC9"/>
    <w:rsid w:val="2CB73FBB"/>
    <w:rsid w:val="2CDA6E57"/>
    <w:rsid w:val="2CF84537"/>
    <w:rsid w:val="2D4973F6"/>
    <w:rsid w:val="2D8017AD"/>
    <w:rsid w:val="2DBC448F"/>
    <w:rsid w:val="2DEC6E42"/>
    <w:rsid w:val="2E071037"/>
    <w:rsid w:val="2F416D1A"/>
    <w:rsid w:val="2FEE71D8"/>
    <w:rsid w:val="3075311F"/>
    <w:rsid w:val="30C419B0"/>
    <w:rsid w:val="312863E3"/>
    <w:rsid w:val="312C5ACF"/>
    <w:rsid w:val="31684E79"/>
    <w:rsid w:val="31C36CF8"/>
    <w:rsid w:val="3242018E"/>
    <w:rsid w:val="32440AF8"/>
    <w:rsid w:val="32480A17"/>
    <w:rsid w:val="328B3676"/>
    <w:rsid w:val="32943604"/>
    <w:rsid w:val="3309693A"/>
    <w:rsid w:val="333336CB"/>
    <w:rsid w:val="33C918FA"/>
    <w:rsid w:val="34675E29"/>
    <w:rsid w:val="348012D0"/>
    <w:rsid w:val="34A82BBE"/>
    <w:rsid w:val="35834610"/>
    <w:rsid w:val="35D97593"/>
    <w:rsid w:val="35E553F5"/>
    <w:rsid w:val="369C290D"/>
    <w:rsid w:val="370945C1"/>
    <w:rsid w:val="370E5D48"/>
    <w:rsid w:val="37331A94"/>
    <w:rsid w:val="37453A22"/>
    <w:rsid w:val="374D6BA3"/>
    <w:rsid w:val="37A4248B"/>
    <w:rsid w:val="37D80F43"/>
    <w:rsid w:val="37F80C39"/>
    <w:rsid w:val="38D63484"/>
    <w:rsid w:val="38DD64AE"/>
    <w:rsid w:val="391F00CC"/>
    <w:rsid w:val="399737E3"/>
    <w:rsid w:val="39A405D1"/>
    <w:rsid w:val="3A035551"/>
    <w:rsid w:val="3A704DDE"/>
    <w:rsid w:val="3A79072A"/>
    <w:rsid w:val="3A7E0E22"/>
    <w:rsid w:val="3A872634"/>
    <w:rsid w:val="3AC3717D"/>
    <w:rsid w:val="3AE570F3"/>
    <w:rsid w:val="3AF80546"/>
    <w:rsid w:val="3B135A0E"/>
    <w:rsid w:val="3B293484"/>
    <w:rsid w:val="3C542228"/>
    <w:rsid w:val="3C614B27"/>
    <w:rsid w:val="3D0015AA"/>
    <w:rsid w:val="3D58100F"/>
    <w:rsid w:val="3DB22CC1"/>
    <w:rsid w:val="3DF3849B"/>
    <w:rsid w:val="3E79027E"/>
    <w:rsid w:val="3F326AC0"/>
    <w:rsid w:val="3F345568"/>
    <w:rsid w:val="3F6D7804"/>
    <w:rsid w:val="3F817BE4"/>
    <w:rsid w:val="3FA2524A"/>
    <w:rsid w:val="3FEFF7E8"/>
    <w:rsid w:val="3FF7BB55"/>
    <w:rsid w:val="3FFCE84F"/>
    <w:rsid w:val="3FFE25DA"/>
    <w:rsid w:val="3FFF5138"/>
    <w:rsid w:val="401C35B6"/>
    <w:rsid w:val="40D52048"/>
    <w:rsid w:val="41016491"/>
    <w:rsid w:val="41395AA3"/>
    <w:rsid w:val="41AD023F"/>
    <w:rsid w:val="41AF652E"/>
    <w:rsid w:val="41F5553B"/>
    <w:rsid w:val="429B0386"/>
    <w:rsid w:val="42FA32A1"/>
    <w:rsid w:val="43FB6126"/>
    <w:rsid w:val="4412691D"/>
    <w:rsid w:val="44435D96"/>
    <w:rsid w:val="4508235C"/>
    <w:rsid w:val="45394A3E"/>
    <w:rsid w:val="45C83899"/>
    <w:rsid w:val="45CD0EAF"/>
    <w:rsid w:val="45DE61D5"/>
    <w:rsid w:val="45FF8421"/>
    <w:rsid w:val="46064DC8"/>
    <w:rsid w:val="463158E2"/>
    <w:rsid w:val="463F1DAD"/>
    <w:rsid w:val="466E1765"/>
    <w:rsid w:val="46BF4C9C"/>
    <w:rsid w:val="476A5071"/>
    <w:rsid w:val="47AA76FA"/>
    <w:rsid w:val="48967A43"/>
    <w:rsid w:val="48CC3DA4"/>
    <w:rsid w:val="48E00EFA"/>
    <w:rsid w:val="49141074"/>
    <w:rsid w:val="491F6EE2"/>
    <w:rsid w:val="4930182A"/>
    <w:rsid w:val="496D09DF"/>
    <w:rsid w:val="4A315FE0"/>
    <w:rsid w:val="4A5023A5"/>
    <w:rsid w:val="4A631737"/>
    <w:rsid w:val="4B117A90"/>
    <w:rsid w:val="4B5C107E"/>
    <w:rsid w:val="4B707823"/>
    <w:rsid w:val="4B8B339F"/>
    <w:rsid w:val="4BF947AC"/>
    <w:rsid w:val="4C583BC9"/>
    <w:rsid w:val="4C7F1DD7"/>
    <w:rsid w:val="4D491763"/>
    <w:rsid w:val="4DD16963"/>
    <w:rsid w:val="4DE4148C"/>
    <w:rsid w:val="4E316358"/>
    <w:rsid w:val="4E742810"/>
    <w:rsid w:val="4EB93929"/>
    <w:rsid w:val="4EE554BC"/>
    <w:rsid w:val="4F3855EC"/>
    <w:rsid w:val="4F3FEEA3"/>
    <w:rsid w:val="4FAE554B"/>
    <w:rsid w:val="4FB86A79"/>
    <w:rsid w:val="4FEEF1CF"/>
    <w:rsid w:val="50812078"/>
    <w:rsid w:val="50B46D6B"/>
    <w:rsid w:val="50C301CB"/>
    <w:rsid w:val="515F3303"/>
    <w:rsid w:val="5174109B"/>
    <w:rsid w:val="517C6466"/>
    <w:rsid w:val="519D1468"/>
    <w:rsid w:val="520A5070"/>
    <w:rsid w:val="5294086D"/>
    <w:rsid w:val="52E04FF4"/>
    <w:rsid w:val="530E12FC"/>
    <w:rsid w:val="53226CDE"/>
    <w:rsid w:val="5371731E"/>
    <w:rsid w:val="53D938E7"/>
    <w:rsid w:val="53FB0DB6"/>
    <w:rsid w:val="54527990"/>
    <w:rsid w:val="54B5148C"/>
    <w:rsid w:val="55081F04"/>
    <w:rsid w:val="55134D44"/>
    <w:rsid w:val="55220438"/>
    <w:rsid w:val="553D42DE"/>
    <w:rsid w:val="559E5B2A"/>
    <w:rsid w:val="55C62DB3"/>
    <w:rsid w:val="55FE26FE"/>
    <w:rsid w:val="55FF50B5"/>
    <w:rsid w:val="56552F27"/>
    <w:rsid w:val="566FF3A5"/>
    <w:rsid w:val="56BA5480"/>
    <w:rsid w:val="56CD6F61"/>
    <w:rsid w:val="56E61DD1"/>
    <w:rsid w:val="56FC0DCA"/>
    <w:rsid w:val="57DAE6E1"/>
    <w:rsid w:val="5A558E99"/>
    <w:rsid w:val="5AF70A51"/>
    <w:rsid w:val="5B026E9E"/>
    <w:rsid w:val="5BC053A2"/>
    <w:rsid w:val="5BDF3378"/>
    <w:rsid w:val="5C1D6295"/>
    <w:rsid w:val="5C294C3A"/>
    <w:rsid w:val="5C387FFD"/>
    <w:rsid w:val="5C877BB2"/>
    <w:rsid w:val="5CFEE2CC"/>
    <w:rsid w:val="5D0F0551"/>
    <w:rsid w:val="5D7F1DB6"/>
    <w:rsid w:val="5D850D37"/>
    <w:rsid w:val="5E8D7FDA"/>
    <w:rsid w:val="5F66367D"/>
    <w:rsid w:val="5F665FB3"/>
    <w:rsid w:val="5FB95226"/>
    <w:rsid w:val="5FBC3B8E"/>
    <w:rsid w:val="602D281F"/>
    <w:rsid w:val="602F33AA"/>
    <w:rsid w:val="60C51BF1"/>
    <w:rsid w:val="60C74A21"/>
    <w:rsid w:val="60F33A68"/>
    <w:rsid w:val="6126799A"/>
    <w:rsid w:val="6162196E"/>
    <w:rsid w:val="6175345D"/>
    <w:rsid w:val="61BB6CC8"/>
    <w:rsid w:val="61CA737D"/>
    <w:rsid w:val="620C31B2"/>
    <w:rsid w:val="62402CDD"/>
    <w:rsid w:val="624772E2"/>
    <w:rsid w:val="631303F2"/>
    <w:rsid w:val="6347009B"/>
    <w:rsid w:val="63950E07"/>
    <w:rsid w:val="642152E2"/>
    <w:rsid w:val="6426760F"/>
    <w:rsid w:val="64754794"/>
    <w:rsid w:val="64835103"/>
    <w:rsid w:val="64C01EB3"/>
    <w:rsid w:val="64CA1556"/>
    <w:rsid w:val="64E75692"/>
    <w:rsid w:val="65077AE2"/>
    <w:rsid w:val="650E70C3"/>
    <w:rsid w:val="652C12F7"/>
    <w:rsid w:val="65491EA9"/>
    <w:rsid w:val="65D26342"/>
    <w:rsid w:val="67105195"/>
    <w:rsid w:val="67184DEA"/>
    <w:rsid w:val="67FC8C85"/>
    <w:rsid w:val="68817B86"/>
    <w:rsid w:val="68DC1286"/>
    <w:rsid w:val="693B100A"/>
    <w:rsid w:val="695D5489"/>
    <w:rsid w:val="69E95A08"/>
    <w:rsid w:val="6A720342"/>
    <w:rsid w:val="6A7554EE"/>
    <w:rsid w:val="6A841BD5"/>
    <w:rsid w:val="6AA47B81"/>
    <w:rsid w:val="6AEF1016"/>
    <w:rsid w:val="6BBFC6AF"/>
    <w:rsid w:val="6BD72A22"/>
    <w:rsid w:val="6BEFF7E4"/>
    <w:rsid w:val="6C10076A"/>
    <w:rsid w:val="6C6D0B73"/>
    <w:rsid w:val="6C8A3423"/>
    <w:rsid w:val="6C8E3869"/>
    <w:rsid w:val="6D304F54"/>
    <w:rsid w:val="6D41178C"/>
    <w:rsid w:val="6EF235B1"/>
    <w:rsid w:val="6F5079E2"/>
    <w:rsid w:val="70026607"/>
    <w:rsid w:val="70223616"/>
    <w:rsid w:val="70616401"/>
    <w:rsid w:val="70912956"/>
    <w:rsid w:val="70CB1323"/>
    <w:rsid w:val="712447AC"/>
    <w:rsid w:val="71B02FC6"/>
    <w:rsid w:val="71C23301"/>
    <w:rsid w:val="72803E6B"/>
    <w:rsid w:val="729E74BD"/>
    <w:rsid w:val="72CB5037"/>
    <w:rsid w:val="733221CE"/>
    <w:rsid w:val="73A84956"/>
    <w:rsid w:val="73AC26D2"/>
    <w:rsid w:val="740A7D83"/>
    <w:rsid w:val="74253AE1"/>
    <w:rsid w:val="742A7349"/>
    <w:rsid w:val="74642285"/>
    <w:rsid w:val="748A428C"/>
    <w:rsid w:val="74B86703"/>
    <w:rsid w:val="74D81140"/>
    <w:rsid w:val="75053E40"/>
    <w:rsid w:val="750B1619"/>
    <w:rsid w:val="75216216"/>
    <w:rsid w:val="757271FA"/>
    <w:rsid w:val="75CC43C5"/>
    <w:rsid w:val="76054946"/>
    <w:rsid w:val="763D210E"/>
    <w:rsid w:val="768676A8"/>
    <w:rsid w:val="76FBAFF1"/>
    <w:rsid w:val="771D13E7"/>
    <w:rsid w:val="77253DF8"/>
    <w:rsid w:val="774569C7"/>
    <w:rsid w:val="77533239"/>
    <w:rsid w:val="776155EB"/>
    <w:rsid w:val="776E0A3D"/>
    <w:rsid w:val="77B84C6C"/>
    <w:rsid w:val="77C33BE9"/>
    <w:rsid w:val="77C70E30"/>
    <w:rsid w:val="77FE5760"/>
    <w:rsid w:val="77FF1645"/>
    <w:rsid w:val="780E074A"/>
    <w:rsid w:val="78361C89"/>
    <w:rsid w:val="78507213"/>
    <w:rsid w:val="786055C7"/>
    <w:rsid w:val="78822056"/>
    <w:rsid w:val="78B537F0"/>
    <w:rsid w:val="79083BF1"/>
    <w:rsid w:val="7919784F"/>
    <w:rsid w:val="79472DEF"/>
    <w:rsid w:val="79652345"/>
    <w:rsid w:val="7A262361"/>
    <w:rsid w:val="7AE00602"/>
    <w:rsid w:val="7B34AC69"/>
    <w:rsid w:val="7B922555"/>
    <w:rsid w:val="7BBB2A32"/>
    <w:rsid w:val="7BE67FFA"/>
    <w:rsid w:val="7BF1113A"/>
    <w:rsid w:val="7BFB4F84"/>
    <w:rsid w:val="7BFDEE39"/>
    <w:rsid w:val="7BFF9D14"/>
    <w:rsid w:val="7CA13F21"/>
    <w:rsid w:val="7D3038A0"/>
    <w:rsid w:val="7D77A84C"/>
    <w:rsid w:val="7D933277"/>
    <w:rsid w:val="7E265B09"/>
    <w:rsid w:val="7E640695"/>
    <w:rsid w:val="7EB7B118"/>
    <w:rsid w:val="7EE92B2C"/>
    <w:rsid w:val="7F4DBC21"/>
    <w:rsid w:val="7F8578BE"/>
    <w:rsid w:val="7FB85676"/>
    <w:rsid w:val="7FBF8578"/>
    <w:rsid w:val="7FC270A8"/>
    <w:rsid w:val="7FCA3D25"/>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repla"/>
    <w:basedOn w:val="69"/>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footer" Target="footer3.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footer" Target="footer2.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header" Target="header4.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header" Target="header3.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7" Type="http://schemas.openxmlformats.org/officeDocument/2006/relationships/fontTable" Target="fontTable.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84.emf"/><Relationship Id="rId113" Type="http://schemas.openxmlformats.org/officeDocument/2006/relationships/oleObject" Target="embeddings/oleObject2.bin"/><Relationship Id="rId112" Type="http://schemas.openxmlformats.org/officeDocument/2006/relationships/image" Target="media/image83.emf"/><Relationship Id="rId111" Type="http://schemas.openxmlformats.org/officeDocument/2006/relationships/oleObject" Target="embeddings/oleObject1.bin"/><Relationship Id="rId110" Type="http://schemas.openxmlformats.org/officeDocument/2006/relationships/image" Target="media/image82.png"/><Relationship Id="rId11" Type="http://schemas.openxmlformats.org/officeDocument/2006/relationships/footer" Target="footer5.xml"/><Relationship Id="rId109" Type="http://schemas.openxmlformats.org/officeDocument/2006/relationships/image" Target="media/image81.png"/><Relationship Id="rId108" Type="http://schemas.openxmlformats.org/officeDocument/2006/relationships/image" Target="media/image80.png"/><Relationship Id="rId107" Type="http://schemas.openxmlformats.org/officeDocument/2006/relationships/image" Target="media/image79.pn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140</Pages>
  <Words>24183</Words>
  <Characters>26308</Characters>
  <Lines>533</Lines>
  <Paragraphs>150</Paragraphs>
  <TotalTime>2</TotalTime>
  <ScaleCrop>false</ScaleCrop>
  <LinksUpToDate>false</LinksUpToDate>
  <CharactersWithSpaces>28962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2025-04-09T02:54:00Z</cp:lastPrinted>
  <dcterms:modified xsi:type="dcterms:W3CDTF">2025-07-16T03:38:00Z</dcterms:modified>
  <dc:title>杭州市市民卡扩大发卡工程</dc:title>
  <cp:revision>368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BAF6E4BD18CF4CEB9883B86C1DC67166_13</vt:lpwstr>
  </property>
  <property fmtid="{D5CDD505-2E9C-101B-9397-08002B2CF9AE}" pid="5" name="KSOTemplateDocerSaveRecord">
    <vt:lpwstr>eyJoZGlkIjoiMTYwYmI0ODVkM2FiMDU1MGE4OWY5NGQzNTg2MzQyMTkiLCJ1c2VySWQiOiIyMzE1MTYzNjQifQ==</vt:lpwstr>
  </property>
</Properties>
</file>