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988BA3">
      <w:pPr>
        <w:spacing w:line="360" w:lineRule="auto"/>
        <w:jc w:val="center"/>
        <w:rPr>
          <w:rFonts w:ascii="宋体" w:hAnsi="宋体" w:cs="宋体"/>
          <w:b/>
          <w:color w:val="auto"/>
          <w:sz w:val="24"/>
          <w:highlight w:val="none"/>
        </w:rPr>
      </w:pPr>
    </w:p>
    <w:p w14:paraId="0BA96B0E">
      <w:pPr>
        <w:jc w:val="center"/>
        <w:outlineLvl w:val="0"/>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华舍小学扩建改造工程（一期）窗帘</w:t>
      </w:r>
    </w:p>
    <w:p w14:paraId="06099F1F">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采购项目</w:t>
      </w:r>
    </w:p>
    <w:p w14:paraId="704382A4">
      <w:pPr>
        <w:pStyle w:val="4"/>
        <w:rPr>
          <w:color w:val="auto"/>
          <w:highlight w:val="none"/>
        </w:rPr>
      </w:pPr>
      <w:bookmarkStart w:id="83" w:name="_GoBack"/>
      <w:bookmarkEnd w:id="83"/>
    </w:p>
    <w:p w14:paraId="235C373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10F0B44">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1E7550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B85F5E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BD4019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CA4A35E">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FF0CCF5">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96C1994">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EA3ADAB">
      <w:pPr>
        <w:spacing w:line="420" w:lineRule="exact"/>
        <w:ind w:firstLine="3092" w:firstLineChars="11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color w:val="auto"/>
          <w:highlight w:val="none"/>
        </w:rPr>
        <w:fldChar w:fldCharType="begin"/>
      </w:r>
      <w:r>
        <w:rPr>
          <w:color w:val="auto"/>
          <w:highlight w:val="none"/>
        </w:rPr>
        <w:instrText xml:space="preserve"> HYPERLINK "https://pay.zcygov.cn/purchaseplan_front/" \l "/plan/list/view?id=1000000000016026397&amp;_app_=zcy.procurement.cgr.entrust" \t "https://www.zcygov.cn/flow-delegation-order/_procurement-entrust_/order/orderInfo/create/100086615_330603_030101/2627321388335104/_blank" </w:instrText>
      </w:r>
      <w:r>
        <w:rPr>
          <w:color w:val="auto"/>
          <w:highlight w:val="none"/>
        </w:rPr>
        <w:fldChar w:fldCharType="separate"/>
      </w:r>
      <w:r>
        <w:rPr>
          <w:rFonts w:hint="eastAsia" w:ascii="仿宋" w:hAnsi="仿宋" w:eastAsia="仿宋" w:cs="仿宋"/>
          <w:bCs/>
          <w:color w:val="auto"/>
          <w:sz w:val="24"/>
          <w:highlight w:val="none"/>
          <w:lang w:eastAsia="zh-CN"/>
        </w:rPr>
        <w:t>绍柯采[2025]1054号</w:t>
      </w:r>
      <w:r>
        <w:rPr>
          <w:rFonts w:hint="eastAsia" w:ascii="仿宋" w:hAnsi="仿宋" w:eastAsia="仿宋" w:cs="仿宋"/>
          <w:bCs/>
          <w:color w:val="auto"/>
          <w:sz w:val="24"/>
          <w:highlight w:val="none"/>
        </w:rPr>
        <w:fldChar w:fldCharType="end"/>
      </w:r>
    </w:p>
    <w:tbl>
      <w:tblPr>
        <w:tblStyle w:val="63"/>
        <w:tblW w:w="7801" w:type="dxa"/>
        <w:jc w:val="center"/>
        <w:tblLayout w:type="fixed"/>
        <w:tblCellMar>
          <w:top w:w="0" w:type="dxa"/>
          <w:left w:w="108" w:type="dxa"/>
          <w:bottom w:w="0" w:type="dxa"/>
          <w:right w:w="108" w:type="dxa"/>
        </w:tblCellMar>
      </w:tblPr>
      <w:tblGrid>
        <w:gridCol w:w="2356"/>
        <w:gridCol w:w="5445"/>
      </w:tblGrid>
      <w:tr w14:paraId="1D681CF8">
        <w:tblPrEx>
          <w:tblCellMar>
            <w:top w:w="0" w:type="dxa"/>
            <w:left w:w="108" w:type="dxa"/>
            <w:bottom w:w="0" w:type="dxa"/>
            <w:right w:w="108" w:type="dxa"/>
          </w:tblCellMar>
        </w:tblPrEx>
        <w:trPr>
          <w:trHeight w:val="443" w:hRule="atLeast"/>
          <w:jc w:val="center"/>
        </w:trPr>
        <w:tc>
          <w:tcPr>
            <w:tcW w:w="2356" w:type="dxa"/>
          </w:tcPr>
          <w:p w14:paraId="09E489F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3180731">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绍兴市柯桥区华舍小学</w:t>
            </w:r>
          </w:p>
        </w:tc>
      </w:tr>
      <w:tr w14:paraId="6215BE24">
        <w:tblPrEx>
          <w:tblCellMar>
            <w:top w:w="0" w:type="dxa"/>
            <w:left w:w="108" w:type="dxa"/>
            <w:bottom w:w="0" w:type="dxa"/>
            <w:right w:w="108" w:type="dxa"/>
          </w:tblCellMar>
        </w:tblPrEx>
        <w:trPr>
          <w:trHeight w:val="494" w:hRule="atLeast"/>
          <w:jc w:val="center"/>
        </w:trPr>
        <w:tc>
          <w:tcPr>
            <w:tcW w:w="2356" w:type="dxa"/>
          </w:tcPr>
          <w:p w14:paraId="3D7C6DD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591821570"/>
              </w:rPr>
              <w:t>采购代理机构</w:t>
            </w:r>
            <w:r>
              <w:rPr>
                <w:rFonts w:hint="eastAsia" w:ascii="仿宋" w:hAnsi="仿宋" w:eastAsia="仿宋" w:cs="仿宋"/>
                <w:color w:val="auto"/>
                <w:sz w:val="28"/>
                <w:szCs w:val="28"/>
                <w:highlight w:val="none"/>
              </w:rPr>
              <w:t>：</w:t>
            </w:r>
          </w:p>
        </w:tc>
        <w:tc>
          <w:tcPr>
            <w:tcW w:w="5445" w:type="dxa"/>
          </w:tcPr>
          <w:p w14:paraId="11B1EB3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1F25D04B">
        <w:tblPrEx>
          <w:tblCellMar>
            <w:top w:w="0" w:type="dxa"/>
            <w:left w:w="108" w:type="dxa"/>
            <w:bottom w:w="0" w:type="dxa"/>
            <w:right w:w="108" w:type="dxa"/>
          </w:tblCellMar>
        </w:tblPrEx>
        <w:trPr>
          <w:trHeight w:val="397" w:hRule="atLeast"/>
          <w:jc w:val="center"/>
        </w:trPr>
        <w:tc>
          <w:tcPr>
            <w:tcW w:w="2356" w:type="dxa"/>
            <w:vAlign w:val="center"/>
          </w:tcPr>
          <w:p w14:paraId="2FC5521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648650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0F87EB68">
        <w:tblPrEx>
          <w:tblCellMar>
            <w:top w:w="0" w:type="dxa"/>
            <w:left w:w="108" w:type="dxa"/>
            <w:bottom w:w="0" w:type="dxa"/>
            <w:right w:w="108" w:type="dxa"/>
          </w:tblCellMar>
        </w:tblPrEx>
        <w:trPr>
          <w:trHeight w:val="333" w:hRule="atLeast"/>
          <w:jc w:val="center"/>
        </w:trPr>
        <w:tc>
          <w:tcPr>
            <w:tcW w:w="7801" w:type="dxa"/>
            <w:gridSpan w:val="2"/>
          </w:tcPr>
          <w:p w14:paraId="7783FA6A">
            <w:pPr>
              <w:spacing w:after="100" w:afterAutospacing="1" w:line="44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十七日</w:t>
            </w:r>
          </w:p>
        </w:tc>
      </w:tr>
    </w:tbl>
    <w:p w14:paraId="116DEDC7">
      <w:pPr>
        <w:pStyle w:val="637"/>
        <w:rPr>
          <w:rFonts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68772C6B">
      <w:pPr>
        <w:spacing w:line="360" w:lineRule="auto"/>
        <w:jc w:val="center"/>
        <w:rPr>
          <w:rFonts w:ascii="仿宋" w:hAnsi="仿宋" w:eastAsia="仿宋" w:cs="仿宋"/>
          <w:color w:val="auto"/>
          <w:sz w:val="24"/>
          <w:highlight w:val="none"/>
        </w:rPr>
      </w:pPr>
    </w:p>
    <w:p w14:paraId="3D9F852D">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6E19D831">
      <w:pPr>
        <w:spacing w:line="360" w:lineRule="auto"/>
        <w:jc w:val="center"/>
        <w:rPr>
          <w:rFonts w:ascii="仿宋" w:hAnsi="仿宋" w:eastAsia="仿宋" w:cs="仿宋"/>
          <w:b/>
          <w:color w:val="auto"/>
          <w:sz w:val="44"/>
          <w:szCs w:val="44"/>
          <w:highlight w:val="none"/>
        </w:rPr>
      </w:pPr>
    </w:p>
    <w:p w14:paraId="4F52AED4">
      <w:pPr>
        <w:spacing w:line="360" w:lineRule="auto"/>
        <w:jc w:val="center"/>
        <w:rPr>
          <w:rFonts w:ascii="仿宋" w:hAnsi="仿宋" w:eastAsia="仿宋" w:cs="仿宋"/>
          <w:color w:val="auto"/>
          <w:highlight w:val="none"/>
        </w:rPr>
      </w:pPr>
    </w:p>
    <w:p w14:paraId="3B07655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6792F3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4DBE77A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E4CFA5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40C7B2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E8EF7D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53552BC">
      <w:pPr>
        <w:spacing w:line="360" w:lineRule="auto"/>
        <w:ind w:firstLine="549" w:firstLineChars="229"/>
        <w:rPr>
          <w:rFonts w:ascii="仿宋" w:hAnsi="仿宋" w:eastAsia="仿宋" w:cs="仿宋"/>
          <w:color w:val="auto"/>
          <w:sz w:val="24"/>
          <w:highlight w:val="none"/>
        </w:rPr>
      </w:pPr>
    </w:p>
    <w:p w14:paraId="6D4369FC">
      <w:pPr>
        <w:spacing w:line="360" w:lineRule="auto"/>
        <w:ind w:firstLine="549" w:firstLineChars="229"/>
        <w:rPr>
          <w:rFonts w:ascii="仿宋" w:hAnsi="仿宋" w:eastAsia="仿宋" w:cs="仿宋"/>
          <w:color w:val="auto"/>
          <w:sz w:val="24"/>
          <w:highlight w:val="none"/>
        </w:rPr>
      </w:pPr>
    </w:p>
    <w:p w14:paraId="400BFBEF">
      <w:pPr>
        <w:spacing w:line="360" w:lineRule="auto"/>
        <w:ind w:firstLine="549" w:firstLineChars="229"/>
        <w:rPr>
          <w:rFonts w:ascii="仿宋" w:hAnsi="仿宋" w:eastAsia="仿宋" w:cs="仿宋"/>
          <w:color w:val="auto"/>
          <w:sz w:val="24"/>
          <w:highlight w:val="none"/>
        </w:rPr>
      </w:pPr>
    </w:p>
    <w:p w14:paraId="30934237">
      <w:pPr>
        <w:spacing w:line="360" w:lineRule="auto"/>
        <w:ind w:firstLine="549" w:firstLineChars="229"/>
        <w:rPr>
          <w:rFonts w:ascii="仿宋" w:hAnsi="仿宋" w:eastAsia="仿宋" w:cs="仿宋"/>
          <w:color w:val="auto"/>
          <w:sz w:val="24"/>
          <w:highlight w:val="none"/>
        </w:rPr>
      </w:pPr>
    </w:p>
    <w:p w14:paraId="1861EB75">
      <w:pPr>
        <w:spacing w:line="360" w:lineRule="auto"/>
        <w:ind w:firstLine="549" w:firstLineChars="229"/>
        <w:rPr>
          <w:rFonts w:ascii="仿宋" w:hAnsi="仿宋" w:eastAsia="仿宋" w:cs="仿宋"/>
          <w:color w:val="auto"/>
          <w:sz w:val="24"/>
          <w:highlight w:val="none"/>
        </w:rPr>
      </w:pPr>
    </w:p>
    <w:p w14:paraId="7E8AE802">
      <w:pPr>
        <w:spacing w:line="360" w:lineRule="auto"/>
        <w:ind w:firstLine="549" w:firstLineChars="229"/>
        <w:rPr>
          <w:rFonts w:ascii="仿宋" w:hAnsi="仿宋" w:eastAsia="仿宋" w:cs="仿宋"/>
          <w:color w:val="auto"/>
          <w:sz w:val="24"/>
          <w:highlight w:val="none"/>
        </w:rPr>
      </w:pPr>
    </w:p>
    <w:p w14:paraId="50704D50">
      <w:pPr>
        <w:spacing w:line="360" w:lineRule="auto"/>
        <w:ind w:firstLine="549" w:firstLineChars="229"/>
        <w:rPr>
          <w:rFonts w:ascii="仿宋" w:hAnsi="仿宋" w:eastAsia="仿宋" w:cs="仿宋"/>
          <w:color w:val="auto"/>
          <w:sz w:val="24"/>
          <w:highlight w:val="none"/>
        </w:rPr>
      </w:pPr>
    </w:p>
    <w:p w14:paraId="7B6EE0FA">
      <w:pPr>
        <w:spacing w:line="360" w:lineRule="auto"/>
        <w:ind w:firstLine="549" w:firstLineChars="229"/>
        <w:rPr>
          <w:rFonts w:ascii="仿宋" w:hAnsi="仿宋" w:eastAsia="仿宋" w:cs="仿宋"/>
          <w:color w:val="auto"/>
          <w:sz w:val="24"/>
          <w:highlight w:val="none"/>
        </w:rPr>
      </w:pPr>
    </w:p>
    <w:p w14:paraId="00199668">
      <w:pPr>
        <w:spacing w:line="360" w:lineRule="auto"/>
        <w:ind w:firstLine="549" w:firstLineChars="229"/>
        <w:rPr>
          <w:rFonts w:ascii="仿宋" w:hAnsi="仿宋" w:eastAsia="仿宋" w:cs="仿宋"/>
          <w:color w:val="auto"/>
          <w:sz w:val="24"/>
          <w:highlight w:val="none"/>
        </w:rPr>
      </w:pPr>
    </w:p>
    <w:p w14:paraId="4083B3E8">
      <w:pPr>
        <w:spacing w:line="360" w:lineRule="auto"/>
        <w:ind w:firstLine="549" w:firstLineChars="229"/>
        <w:rPr>
          <w:rFonts w:ascii="仿宋" w:hAnsi="仿宋" w:eastAsia="仿宋" w:cs="仿宋"/>
          <w:color w:val="auto"/>
          <w:sz w:val="24"/>
          <w:highlight w:val="none"/>
        </w:rPr>
      </w:pPr>
    </w:p>
    <w:p w14:paraId="211D8686">
      <w:pPr>
        <w:spacing w:line="360" w:lineRule="auto"/>
        <w:ind w:firstLine="549" w:firstLineChars="229"/>
        <w:rPr>
          <w:rFonts w:ascii="仿宋" w:hAnsi="仿宋" w:eastAsia="仿宋" w:cs="仿宋"/>
          <w:color w:val="auto"/>
          <w:sz w:val="24"/>
          <w:highlight w:val="none"/>
        </w:rPr>
      </w:pPr>
    </w:p>
    <w:p w14:paraId="6B216C37">
      <w:pPr>
        <w:spacing w:line="360" w:lineRule="auto"/>
        <w:ind w:firstLine="549" w:firstLineChars="229"/>
        <w:rPr>
          <w:rFonts w:ascii="仿宋" w:hAnsi="仿宋" w:eastAsia="仿宋" w:cs="仿宋"/>
          <w:color w:val="auto"/>
          <w:sz w:val="24"/>
          <w:highlight w:val="none"/>
        </w:rPr>
      </w:pPr>
    </w:p>
    <w:p w14:paraId="734EF34A">
      <w:pPr>
        <w:spacing w:line="360" w:lineRule="auto"/>
        <w:ind w:firstLine="549" w:firstLineChars="229"/>
        <w:rPr>
          <w:rFonts w:ascii="仿宋" w:hAnsi="仿宋" w:eastAsia="仿宋" w:cs="仿宋"/>
          <w:color w:val="auto"/>
          <w:sz w:val="24"/>
          <w:highlight w:val="none"/>
        </w:rPr>
      </w:pPr>
    </w:p>
    <w:p w14:paraId="5E7B557E">
      <w:pPr>
        <w:spacing w:line="360" w:lineRule="auto"/>
        <w:rPr>
          <w:rFonts w:ascii="仿宋" w:hAnsi="仿宋" w:eastAsia="仿宋" w:cs="仿宋"/>
          <w:color w:val="auto"/>
          <w:sz w:val="24"/>
          <w:highlight w:val="none"/>
        </w:rPr>
      </w:pPr>
    </w:p>
    <w:bookmarkEnd w:id="2"/>
    <w:p w14:paraId="75907BB1">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_Toc91899870"/>
      <w:bookmarkStart w:id="8" w:name="第二部分"/>
      <w:bookmarkStart w:id="9" w:name="_Toc91899871"/>
    </w:p>
    <w:p w14:paraId="2447A33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4AEF1D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4C0576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华舍小学扩建改造工程（一期）窗帘采购项目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Style w:val="77"/>
          <w:rFonts w:hint="eastAsia" w:ascii="仿宋" w:hAnsi="仿宋" w:eastAsia="仿宋" w:cs="仿宋"/>
          <w:snapToGrid/>
          <w:color w:val="auto"/>
          <w:kern w:val="2"/>
          <w:sz w:val="24"/>
          <w:szCs w:val="24"/>
          <w:highlight w:val="none"/>
          <w:u w:val="single"/>
        </w:rPr>
        <w:t xml:space="preserve">2025年  </w:t>
      </w:r>
      <w:r>
        <w:rPr>
          <w:rStyle w:val="77"/>
          <w:rFonts w:hint="eastAsia" w:ascii="仿宋" w:hAnsi="仿宋" w:eastAsia="仿宋" w:cs="仿宋"/>
          <w:snapToGrid/>
          <w:color w:val="auto"/>
          <w:kern w:val="2"/>
          <w:sz w:val="24"/>
          <w:szCs w:val="24"/>
          <w:highlight w:val="none"/>
          <w:u w:val="single"/>
          <w:lang w:val="en-US" w:eastAsia="zh-CN"/>
        </w:rPr>
        <w:t>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 xml:space="preserve">日 </w:t>
      </w:r>
      <w:r>
        <w:rPr>
          <w:rStyle w:val="77"/>
          <w:rFonts w:hint="eastAsia" w:ascii="仿宋" w:hAnsi="仿宋" w:eastAsia="仿宋" w:cs="仿宋"/>
          <w:snapToGrid/>
          <w:color w:val="auto"/>
          <w:kern w:val="2"/>
          <w:sz w:val="24"/>
          <w:szCs w:val="24"/>
          <w:highlight w:val="none"/>
          <w:u w:val="single"/>
          <w:lang w:val="en-US" w:eastAsia="zh-CN"/>
        </w:rPr>
        <w:t>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r>
        <w:rPr>
          <w:rStyle w:val="77"/>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B5FF8BE">
      <w:pPr>
        <w:spacing w:line="42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DDCAFBA">
      <w:pPr>
        <w:spacing w:line="420" w:lineRule="exact"/>
        <w:ind w:firstLine="482" w:firstLineChars="200"/>
        <w:rPr>
          <w:rFonts w:ascii="微软雅黑" w:hAnsi="微软雅黑" w:eastAsia="微软雅黑" w:cs="微软雅黑"/>
          <w:color w:val="auto"/>
          <w:szCs w:val="21"/>
          <w:highlight w:val="none"/>
          <w:shd w:val="clear" w:color="auto" w:fill="EBF4FF"/>
        </w:rPr>
      </w:pPr>
      <w:r>
        <w:rPr>
          <w:rFonts w:hint="eastAsia" w:ascii="仿宋" w:hAnsi="仿宋" w:eastAsia="仿宋" w:cs="仿宋"/>
          <w:b/>
          <w:color w:val="auto"/>
          <w:sz w:val="24"/>
          <w:highlight w:val="none"/>
        </w:rPr>
        <w:t>项目编号：</w:t>
      </w:r>
      <w:r>
        <w:rPr>
          <w:color w:val="auto"/>
          <w:highlight w:val="none"/>
        </w:rPr>
        <w:fldChar w:fldCharType="begin"/>
      </w:r>
      <w:r>
        <w:rPr>
          <w:color w:val="auto"/>
          <w:highlight w:val="none"/>
        </w:rPr>
        <w:instrText xml:space="preserve"> HYPERLINK "https://pay.zcygov.cn/purchaseplan_front/" \l "/plan/list/view?id=1000000000016026397&amp;_app_=zcy.procurement.cgr.entrust" \t "https://www.zcygov.cn/flow-delegation-order/_procurement-entrust_/order/orderInfo/create/100086615_330603_030101/2627321388335104/_blank" </w:instrText>
      </w:r>
      <w:r>
        <w:rPr>
          <w:color w:val="auto"/>
          <w:highlight w:val="none"/>
        </w:rPr>
        <w:fldChar w:fldCharType="separate"/>
      </w:r>
      <w:r>
        <w:rPr>
          <w:color w:val="auto"/>
          <w:highlight w:val="none"/>
        </w:rPr>
        <w:fldChar w:fldCharType="begin"/>
      </w:r>
      <w:r>
        <w:rPr>
          <w:color w:val="auto"/>
          <w:highlight w:val="none"/>
        </w:rPr>
        <w:instrText xml:space="preserve"> HYPERLINK "https://pay.zcygov.cn/purchaseplan_front/" \l "/plan/list/view?id=1000000000016026397&amp;_app_=zcy.procurement.cgr.entrust" \t "https://www.zcygov.cn/flow-delegation-order/_procurement-entrust_/order/orderInfo/create/100086615_330603_030101/2627321388335104/_blank" </w:instrText>
      </w:r>
      <w:r>
        <w:rPr>
          <w:color w:val="auto"/>
          <w:highlight w:val="none"/>
        </w:rPr>
        <w:fldChar w:fldCharType="separate"/>
      </w:r>
      <w:r>
        <w:rPr>
          <w:rFonts w:hint="eastAsia" w:ascii="仿宋" w:hAnsi="仿宋" w:eastAsia="仿宋" w:cs="仿宋"/>
          <w:bCs/>
          <w:color w:val="auto"/>
          <w:sz w:val="24"/>
          <w:highlight w:val="none"/>
          <w:lang w:eastAsia="zh-CN"/>
        </w:rPr>
        <w:t>绍柯采[2025]1054号</w:t>
      </w:r>
      <w:r>
        <w:rPr>
          <w:rFonts w:hint="eastAsia" w:ascii="仿宋" w:hAnsi="仿宋" w:eastAsia="仿宋" w:cs="仿宋"/>
          <w:bCs/>
          <w:color w:val="auto"/>
          <w:sz w:val="24"/>
          <w:highlight w:val="none"/>
        </w:rPr>
        <w:fldChar w:fldCharType="end"/>
      </w:r>
      <w:r>
        <w:rPr>
          <w:rFonts w:hint="eastAsia" w:ascii="仿宋" w:hAnsi="仿宋" w:eastAsia="仿宋" w:cs="仿宋"/>
          <w:bCs/>
          <w:color w:val="auto"/>
          <w:sz w:val="24"/>
          <w:highlight w:val="none"/>
        </w:rPr>
        <w:fldChar w:fldCharType="end"/>
      </w:r>
    </w:p>
    <w:p w14:paraId="17ECF592">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华舍小学扩建改造工程（一期）窗帘采购项目</w:t>
      </w:r>
      <w:r>
        <w:rPr>
          <w:rFonts w:hint="eastAsia" w:ascii="仿宋" w:hAnsi="仿宋" w:eastAsia="仿宋" w:cs="仿宋"/>
          <w:bCs/>
          <w:color w:val="auto"/>
          <w:sz w:val="24"/>
          <w:highlight w:val="none"/>
        </w:rPr>
        <w:t xml:space="preserve"> </w:t>
      </w:r>
    </w:p>
    <w:p w14:paraId="4D01A856">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580010</w:t>
      </w:r>
      <w:r>
        <w:rPr>
          <w:rFonts w:hint="eastAsia" w:ascii="仿宋" w:hAnsi="仿宋" w:eastAsia="仿宋" w:cs="仿宋"/>
          <w:b/>
          <w:color w:val="auto"/>
          <w:sz w:val="24"/>
          <w:highlight w:val="none"/>
        </w:rPr>
        <w:t xml:space="preserve"> </w:t>
      </w:r>
    </w:p>
    <w:p w14:paraId="6A008CB6">
      <w:pPr>
        <w:spacing w:line="42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580010</w:t>
      </w:r>
    </w:p>
    <w:p w14:paraId="1064CC48">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4A77856">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6D1A63A">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华舍小学扩建改造工程（一期）窗帘采购项目</w:t>
      </w:r>
    </w:p>
    <w:p w14:paraId="492FBCF7">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数量：1批</w:t>
      </w:r>
    </w:p>
    <w:p w14:paraId="4CE756C1">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eastAsia="zh-CN"/>
        </w:rPr>
        <w:t>580010</w:t>
      </w:r>
    </w:p>
    <w:p w14:paraId="606074DD">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需采购</w:t>
      </w:r>
      <w:r>
        <w:rPr>
          <w:rFonts w:hint="eastAsia" w:ascii="仿宋" w:hAnsi="仿宋" w:eastAsia="仿宋" w:cs="仿宋"/>
          <w:bCs/>
          <w:color w:val="auto"/>
          <w:sz w:val="24"/>
          <w:highlight w:val="none"/>
          <w:u w:val="single"/>
          <w:lang w:eastAsia="zh-CN"/>
        </w:rPr>
        <w:t>窗帘</w:t>
      </w:r>
      <w:r>
        <w:rPr>
          <w:rFonts w:hint="eastAsia" w:ascii="仿宋" w:hAnsi="仿宋" w:eastAsia="仿宋" w:cs="仿宋"/>
          <w:bCs/>
          <w:color w:val="auto"/>
          <w:sz w:val="24"/>
          <w:highlight w:val="none"/>
          <w:u w:val="single"/>
        </w:rPr>
        <w:t>一批。</w:t>
      </w:r>
      <w:r>
        <w:rPr>
          <w:rFonts w:hint="eastAsia" w:ascii="仿宋" w:hAnsi="仿宋" w:eastAsia="仿宋" w:cs="仿宋"/>
          <w:b/>
          <w:color w:val="auto"/>
          <w:sz w:val="24"/>
          <w:highlight w:val="none"/>
          <w:u w:val="single"/>
        </w:rPr>
        <w:t>详见招标文件。</w:t>
      </w:r>
    </w:p>
    <w:p w14:paraId="74721258">
      <w:pPr>
        <w:spacing w:line="42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4BC7A3E2">
      <w:pPr>
        <w:spacing w:line="42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p>
    <w:p w14:paraId="23F5FD3A">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6D9490F7">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6D945BB6">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E086D1F">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AA7A38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6BB5953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D485817">
      <w:pPr>
        <w:spacing w:line="420" w:lineRule="exact"/>
        <w:ind w:firstLine="901" w:firstLineChars="374"/>
        <w:rPr>
          <w:rFonts w:ascii="仿宋" w:hAnsi="仿宋" w:eastAsia="仿宋" w:cs="仿宋"/>
          <w:color w:val="auto"/>
          <w:sz w:val="24"/>
          <w:highlight w:val="none"/>
          <w:u w:val="single"/>
        </w:rPr>
      </w:pP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60765DBD">
      <w:pPr>
        <w:spacing w:line="42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783F349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57FE43F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75662E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14:paraId="5A66A7A4">
      <w:pPr>
        <w:snapToGrid w:val="0"/>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114855E">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372957F8">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0960E640">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57098D6">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CF66D74">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36F8885">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108634DA">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175DB236">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DD66854">
      <w:pPr>
        <w:spacing w:line="42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分00秒（北京时间）</w:t>
      </w:r>
    </w:p>
    <w:p w14:paraId="5C094201">
      <w:pPr>
        <w:widowControl/>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开标地点（网址）：绍兴市柯桥区教育体育局115会议室通过政府采购云平台（https://www.zcygov.cn）在线开标</w:t>
      </w:r>
    </w:p>
    <w:p w14:paraId="33E320C4">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6CBE950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B75A1D6">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5340583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874B13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30EFAF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ABBBEE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3A08149">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4AE892BC">
      <w:pPr>
        <w:widowControl/>
        <w:spacing w:line="360" w:lineRule="auto"/>
        <w:ind w:firstLine="480" w:firstLineChars="200"/>
        <w:jc w:val="left"/>
        <w:rPr>
          <w:rFonts w:ascii="仿宋" w:hAnsi="仿宋" w:eastAsia="仿宋" w:cs="宋体"/>
          <w:color w:val="auto"/>
          <w:sz w:val="24"/>
          <w:szCs w:val="28"/>
          <w:highlight w:val="none"/>
        </w:rPr>
      </w:pPr>
      <w:bookmarkStart w:id="11" w:name="_Toc28359097"/>
      <w:bookmarkStart w:id="12" w:name="_Toc35393638"/>
      <w:bookmarkStart w:id="13" w:name="_Toc35393807"/>
      <w:bookmarkStart w:id="14" w:name="_Toc28359020"/>
      <w:bookmarkStart w:id="15" w:name="_Toc35393808"/>
      <w:bookmarkStart w:id="16" w:name="_Toc28359021"/>
      <w:bookmarkStart w:id="17" w:name="_Toc28359098"/>
      <w:bookmarkStart w:id="18" w:name="_Toc35393639"/>
      <w:r>
        <w:rPr>
          <w:rFonts w:ascii="仿宋" w:hAnsi="仿宋" w:eastAsia="仿宋" w:cs="宋体"/>
          <w:color w:val="auto"/>
          <w:sz w:val="24"/>
          <w:szCs w:val="28"/>
          <w:highlight w:val="none"/>
        </w:rPr>
        <w:t>1.采购人信息</w:t>
      </w:r>
    </w:p>
    <w:p w14:paraId="5059C38C">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绍兴市柯桥区华舍小学</w:t>
      </w:r>
    </w:p>
    <w:p w14:paraId="2F588622">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lang w:val="en-US" w:eastAsia="zh-CN"/>
        </w:rPr>
        <w:t>华舍街道纺都路</w:t>
      </w:r>
    </w:p>
    <w:p w14:paraId="7D6EA372">
      <w:pPr>
        <w:widowControl/>
        <w:spacing w:line="360" w:lineRule="auto"/>
        <w:jc w:val="left"/>
        <w:rPr>
          <w:rFonts w:ascii="仿宋" w:hAnsi="仿宋" w:eastAsia="仿宋"/>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14:paraId="48AEA76F">
      <w:pPr>
        <w:widowControl/>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lang w:eastAsia="zh-CN"/>
        </w:rPr>
        <w:t>叶老师</w:t>
      </w:r>
    </w:p>
    <w:p w14:paraId="758A308C">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hint="eastAsia" w:ascii="仿宋" w:hAnsi="仿宋" w:eastAsia="仿宋" w:cs="宋体"/>
          <w:color w:val="auto"/>
          <w:sz w:val="24"/>
          <w:szCs w:val="28"/>
          <w:highlight w:val="none"/>
        </w:rPr>
        <w:t>项目联系方式（询问）：0575-81186350</w:t>
      </w:r>
    </w:p>
    <w:p w14:paraId="591D4BBB">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lang w:val="en-US" w:eastAsia="zh-CN"/>
        </w:rPr>
        <w:t>杨老师</w:t>
      </w:r>
    </w:p>
    <w:p w14:paraId="52B9E7E9">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s="宋体"/>
          <w:color w:val="auto"/>
          <w:sz w:val="24"/>
          <w:szCs w:val="28"/>
          <w:highlight w:val="none"/>
        </w:rPr>
        <w:t>0575-</w:t>
      </w:r>
      <w:r>
        <w:rPr>
          <w:rFonts w:hint="eastAsia" w:ascii="仿宋" w:hAnsi="仿宋" w:eastAsia="仿宋" w:cs="宋体"/>
          <w:color w:val="auto"/>
          <w:sz w:val="24"/>
          <w:szCs w:val="28"/>
          <w:highlight w:val="none"/>
          <w:lang w:val="en-US" w:eastAsia="zh-CN"/>
        </w:rPr>
        <w:t>89965665</w:t>
      </w:r>
    </w:p>
    <w:p w14:paraId="27D913C9">
      <w:pPr>
        <w:pStyle w:val="4"/>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1"/>
      <w:bookmarkEnd w:id="12"/>
      <w:bookmarkEnd w:id="13"/>
      <w:bookmarkEnd w:id="14"/>
      <w:r>
        <w:rPr>
          <w:rFonts w:hint="eastAsia" w:ascii="仿宋" w:eastAsia="仿宋" w:cs="仿宋"/>
          <w:color w:val="auto"/>
          <w:sz w:val="24"/>
          <w:szCs w:val="24"/>
          <w:highlight w:val="none"/>
        </w:rPr>
        <w:t>：</w:t>
      </w:r>
    </w:p>
    <w:p w14:paraId="206E33BE">
      <w:pPr>
        <w:pStyle w:val="58"/>
        <w:spacing w:before="60" w:beforeAutospacing="0" w:after="60" w:afterAutospacing="0" w:line="276"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名 称：</w:t>
      </w:r>
      <w:r>
        <w:rPr>
          <w:rFonts w:hint="eastAsia" w:ascii="仿宋" w:hAnsi="仿宋" w:eastAsia="仿宋" w:cs="仿宋"/>
          <w:color w:val="auto"/>
          <w:highlight w:val="none"/>
          <w:lang w:eastAsia="zh-CN"/>
        </w:rPr>
        <w:t>浙江中兴工程项目管理有限公司</w:t>
      </w:r>
    </w:p>
    <w:p w14:paraId="73EC28BD">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地址：绍兴市越城区凤林西路172号亿兆大厦1405</w:t>
      </w:r>
    </w:p>
    <w:p w14:paraId="324471D2">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传真：/</w:t>
      </w:r>
    </w:p>
    <w:p w14:paraId="70424160">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项目联系人（询问）：蒋春英</w:t>
      </w:r>
    </w:p>
    <w:p w14:paraId="371FC9F4">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项目联系方式（询问）：13957591430</w:t>
      </w:r>
    </w:p>
    <w:p w14:paraId="6114A1BA">
      <w:pPr>
        <w:adjustRightInd/>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lang w:eastAsia="zh-CN"/>
        </w:rPr>
        <w:t>余</w:t>
      </w:r>
      <w:r>
        <w:rPr>
          <w:rFonts w:hint="eastAsia" w:ascii="仿宋" w:hAnsi="仿宋" w:eastAsia="仿宋" w:cs="宋体"/>
          <w:color w:val="auto"/>
          <w:sz w:val="24"/>
          <w:szCs w:val="28"/>
          <w:highlight w:val="none"/>
          <w:lang w:val="en-US" w:eastAsia="zh-CN"/>
        </w:rPr>
        <w:t>工</w:t>
      </w:r>
    </w:p>
    <w:p w14:paraId="3D09C7C2">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质疑联系方式：0575-88365529</w:t>
      </w:r>
    </w:p>
    <w:p w14:paraId="49840447">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5"/>
    <w:bookmarkEnd w:id="16"/>
    <w:bookmarkEnd w:id="17"/>
    <w:bookmarkEnd w:id="18"/>
    <w:p w14:paraId="2606ADA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19" w:name="OLE_LINK1"/>
      <w:bookmarkStart w:id="20" w:name="OLE_LINK12"/>
      <w:r>
        <w:rPr>
          <w:rFonts w:hint="eastAsia" w:ascii="仿宋" w:hAnsi="仿宋" w:eastAsia="仿宋" w:cs="仿宋"/>
          <w:color w:val="auto"/>
          <w:sz w:val="24"/>
          <w:highlight w:val="none"/>
        </w:rPr>
        <w:t>绍兴市柯桥区财政局</w:t>
      </w:r>
      <w:bookmarkEnd w:id="19"/>
    </w:p>
    <w:bookmarkEnd w:id="20"/>
    <w:p w14:paraId="365A8FD7">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1" w:name="OLE_LINK2"/>
      <w:r>
        <w:rPr>
          <w:rFonts w:hint="eastAsia" w:ascii="仿宋" w:hAnsi="仿宋" w:eastAsia="仿宋" w:cs="仿宋"/>
          <w:color w:val="auto"/>
          <w:sz w:val="24"/>
          <w:highlight w:val="none"/>
        </w:rPr>
        <w:t>绍兴市柯桥区育才路财税大楼</w:t>
      </w:r>
      <w:bookmarkEnd w:id="21"/>
      <w:r>
        <w:rPr>
          <w:rFonts w:hint="eastAsia" w:ascii="仿宋" w:hAnsi="仿宋" w:eastAsia="仿宋" w:cs="仿宋"/>
          <w:color w:val="auto"/>
          <w:sz w:val="24"/>
          <w:highlight w:val="none"/>
        </w:rPr>
        <w:t xml:space="preserve"> </w:t>
      </w:r>
    </w:p>
    <w:p w14:paraId="337B737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4442045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w:t>
      </w:r>
      <w:bookmarkStart w:id="22" w:name="OLE_LINK15"/>
      <w:bookmarkStart w:id="23" w:name="OLE_LINK3"/>
      <w:r>
        <w:rPr>
          <w:rFonts w:hint="eastAsia" w:ascii="仿宋" w:hAnsi="仿宋" w:eastAsia="仿宋" w:cs="仿宋"/>
          <w:color w:val="auto"/>
          <w:sz w:val="24"/>
          <w:highlight w:val="none"/>
        </w:rPr>
        <w:t>王涛</w:t>
      </w:r>
      <w:bookmarkEnd w:id="22"/>
      <w:r>
        <w:rPr>
          <w:rFonts w:hint="eastAsia" w:ascii="仿宋" w:hAnsi="仿宋" w:eastAsia="仿宋" w:cs="仿宋"/>
          <w:color w:val="auto"/>
          <w:sz w:val="24"/>
          <w:highlight w:val="none"/>
        </w:rPr>
        <w:t xml:space="preserve"> </w:t>
      </w:r>
    </w:p>
    <w:bookmarkEnd w:id="23"/>
    <w:p w14:paraId="1CFE5F4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监督投诉电话：0575-85672135</w:t>
      </w:r>
    </w:p>
    <w:p w14:paraId="56D5DD9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D118B8D">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99ABE31">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14:paraId="616BE6C3">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F89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C930FF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22F193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E8F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FA546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6D6A622">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6213A42F">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40D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40D15F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C3C406B">
            <w:pPr>
              <w:spacing w:line="360" w:lineRule="auto"/>
              <w:jc w:val="left"/>
              <w:rPr>
                <w:rFonts w:ascii="仿宋" w:hAnsi="仿宋" w:eastAsia="仿宋" w:cs="仿宋"/>
                <w:b/>
                <w:color w:val="auto"/>
                <w:sz w:val="24"/>
                <w:highlight w:val="none"/>
              </w:rPr>
            </w:pPr>
            <w:bookmarkStart w:id="24" w:name="OLE_LINK31"/>
            <w:r>
              <w:rPr>
                <w:rFonts w:hint="eastAsia" w:ascii="仿宋" w:hAnsi="仿宋" w:eastAsia="仿宋" w:cs="仿宋"/>
                <w:b/>
                <w:color w:val="auto"/>
                <w:sz w:val="24"/>
                <w:highlight w:val="none"/>
              </w:rPr>
              <w:t>报价要求：</w:t>
            </w:r>
          </w:p>
          <w:p w14:paraId="5B45F465">
            <w:pPr>
              <w:spacing w:line="360" w:lineRule="auto"/>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有关本项目开展所需的货物价款、劳务、质检（自检）、运输、装卸、安装调试、缺陷修复、验收、管理、风险、保险、税费、质保、培训及不可预见等费用均计入报价。</w:t>
            </w:r>
            <w:bookmarkStart w:id="25"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25"/>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投标文件中价格全部采用人民币报价。招标文件未列明，而投标人认为必须的费用也需列入报价</w:t>
            </w:r>
            <w:r>
              <w:rPr>
                <w:rFonts w:hint="eastAsia" w:ascii="仿宋" w:hAnsi="仿宋" w:eastAsia="仿宋" w:cs="仿宋"/>
                <w:color w:val="auto"/>
                <w:sz w:val="24"/>
                <w:szCs w:val="28"/>
                <w:highlight w:val="none"/>
              </w:rPr>
              <w:t>。</w:t>
            </w:r>
            <w:r>
              <w:rPr>
                <w:rFonts w:hint="eastAsia" w:ascii="仿宋" w:hAnsi="仿宋" w:eastAsia="仿宋" w:cs="仿宋"/>
                <w:b/>
                <w:color w:val="auto"/>
                <w:kern w:val="0"/>
                <w:sz w:val="24"/>
                <w:highlight w:val="none"/>
                <w:lang w:val="zh-CN"/>
              </w:rPr>
              <w:t>提醒：验收时检测费用由采购人承担，不包含在投标总价中；</w:t>
            </w:r>
          </w:p>
          <w:p w14:paraId="126D7AD5">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716E4A42">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6" w:name="OLE_LINK21"/>
            <w:r>
              <w:rPr>
                <w:rFonts w:hint="eastAsia" w:ascii="仿宋" w:hAnsi="仿宋" w:eastAsia="仿宋" w:cs="仿宋"/>
                <w:b/>
                <w:bCs/>
                <w:color w:val="auto"/>
                <w:sz w:val="24"/>
                <w:highlight w:val="none"/>
                <w:lang w:val="zh-CN"/>
              </w:rPr>
              <w:t>件出现不是唯一的</w:t>
            </w:r>
            <w:bookmarkEnd w:id="26"/>
            <w:r>
              <w:rPr>
                <w:rFonts w:hint="eastAsia" w:ascii="仿宋" w:hAnsi="仿宋" w:eastAsia="仿宋" w:cs="仿宋"/>
                <w:b/>
                <w:bCs/>
                <w:color w:val="auto"/>
                <w:sz w:val="24"/>
                <w:highlight w:val="none"/>
                <w:lang w:val="zh-CN"/>
              </w:rPr>
              <w:t>、有选择性投标报价的；</w:t>
            </w:r>
          </w:p>
          <w:p w14:paraId="01A21A2B">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报价超过招标文件中规定的预算金额或最高限价的;</w:t>
            </w:r>
          </w:p>
          <w:p w14:paraId="6272D59D">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27" w:name="OLE_LINK28"/>
            <w:r>
              <w:rPr>
                <w:rFonts w:hint="eastAsia" w:ascii="仿宋" w:hAnsi="仿宋" w:eastAsia="仿宋" w:cs="仿宋"/>
                <w:b/>
                <w:bCs/>
                <w:color w:val="auto"/>
                <w:sz w:val="24"/>
                <w:highlight w:val="none"/>
                <w:lang w:val="zh-CN"/>
              </w:rPr>
              <w:t>能证明其报价合理性的</w:t>
            </w:r>
            <w:bookmarkEnd w:id="27"/>
            <w:r>
              <w:rPr>
                <w:rFonts w:hint="eastAsia" w:ascii="仿宋" w:hAnsi="仿宋" w:eastAsia="仿宋" w:cs="仿宋"/>
                <w:b/>
                <w:bCs/>
                <w:color w:val="auto"/>
                <w:sz w:val="24"/>
                <w:highlight w:val="none"/>
                <w:lang w:val="zh-CN"/>
              </w:rPr>
              <w:t>;</w:t>
            </w:r>
          </w:p>
          <w:p w14:paraId="58EB853B">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的投标报价，投标人应在投标文件中提供成本测算资料，未在投标文件中提供成本测算资料的，将被视为投标人</w:t>
            </w:r>
            <w:bookmarkStart w:id="28" w:name="OLE_LINK23"/>
            <w:r>
              <w:rPr>
                <w:rFonts w:hint="eastAsia" w:ascii="仿宋" w:hAnsi="仿宋" w:eastAsia="仿宋" w:cs="仿宋"/>
                <w:b/>
                <w:bCs/>
                <w:color w:val="auto"/>
                <w:sz w:val="24"/>
                <w:highlight w:val="none"/>
              </w:rPr>
              <w:t>不能证明其报价合理性；</w:t>
            </w:r>
          </w:p>
          <w:bookmarkEnd w:id="28"/>
          <w:p w14:paraId="33B33BA7">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9" w:name="OLE_LINK29"/>
            <w:r>
              <w:rPr>
                <w:rFonts w:hint="eastAsia" w:ascii="仿宋" w:hAnsi="仿宋" w:eastAsia="仿宋" w:cs="仿宋"/>
                <w:b/>
                <w:bCs/>
                <w:color w:val="auto"/>
                <w:sz w:val="24"/>
                <w:highlight w:val="none"/>
              </w:rPr>
              <w:t>重大偏差</w:t>
            </w:r>
            <w:bookmarkEnd w:id="29"/>
            <w:r>
              <w:rPr>
                <w:rFonts w:hint="eastAsia" w:ascii="仿宋" w:hAnsi="仿宋" w:eastAsia="仿宋" w:cs="仿宋"/>
                <w:b/>
                <w:bCs/>
                <w:color w:val="auto"/>
                <w:sz w:val="24"/>
                <w:highlight w:val="none"/>
              </w:rPr>
              <w:t>的；</w:t>
            </w:r>
          </w:p>
          <w:p w14:paraId="1D53090D">
            <w:pPr>
              <w:spacing w:line="360" w:lineRule="auto"/>
              <w:jc w:val="left"/>
              <w:rPr>
                <w:rFonts w:ascii="仿宋" w:hAnsi="仿宋" w:eastAsia="仿宋" w:cs="仿宋"/>
                <w:b/>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30" w:name="OLE_LINK30"/>
            <w:r>
              <w:rPr>
                <w:rFonts w:hint="eastAsia" w:ascii="仿宋" w:hAnsi="仿宋" w:eastAsia="仿宋" w:cs="仿宋"/>
                <w:b/>
                <w:bCs/>
                <w:color w:val="auto"/>
                <w:sz w:val="24"/>
                <w:highlight w:val="none"/>
              </w:rPr>
              <w:t>正后的报价不</w:t>
            </w:r>
            <w:bookmarkEnd w:id="30"/>
            <w:r>
              <w:rPr>
                <w:rFonts w:hint="eastAsia" w:ascii="仿宋" w:hAnsi="仿宋" w:eastAsia="仿宋" w:cs="仿宋"/>
                <w:b/>
                <w:bCs/>
                <w:color w:val="auto"/>
                <w:sz w:val="24"/>
                <w:highlight w:val="none"/>
              </w:rPr>
              <w:t>确认的。</w:t>
            </w:r>
            <w:bookmarkEnd w:id="24"/>
          </w:p>
        </w:tc>
      </w:tr>
      <w:tr w14:paraId="7F84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4A6F1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805C23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4665E6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11CC7F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1" w:name="OLE_LINK5"/>
            <w:r>
              <w:rPr>
                <w:rFonts w:hint="eastAsia" w:ascii="仿宋" w:hAnsi="仿宋" w:eastAsia="仿宋" w:cs="仿宋"/>
                <w:b/>
                <w:color w:val="auto"/>
                <w:sz w:val="24"/>
                <w:highlight w:val="none"/>
              </w:rPr>
              <w:t>商务技术文件</w:t>
            </w:r>
            <w:bookmarkEnd w:id="31"/>
            <w:r>
              <w:rPr>
                <w:rFonts w:hint="eastAsia" w:ascii="仿宋" w:hAnsi="仿宋" w:eastAsia="仿宋" w:cs="仿宋"/>
                <w:b/>
                <w:color w:val="auto"/>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993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6C6187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1C89D4A">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FE0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7EB893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AFF7567">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80F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C2E3B2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9038B3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742618B">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260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97D7AB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8FE50BB">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51C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31A377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943B4E4">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633047C">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9548BF5">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F90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A7D389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5CC6E8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DF12F2">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22D88D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1E34DB8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提供</w:t>
            </w:r>
            <w:r>
              <w:rPr>
                <w:rFonts w:hint="eastAsia" w:ascii="仿宋" w:hAnsi="仿宋" w:eastAsia="仿宋" w:cs="仿宋"/>
                <w:color w:val="auto"/>
                <w:sz w:val="24"/>
                <w:highlight w:val="none"/>
                <w:u w:val="single"/>
                <w:lang w:eastAsia="zh-CN"/>
              </w:rPr>
              <w:t>序号</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遮光布帘成品，尺寸1m×1.2m</w:t>
            </w:r>
            <w:r>
              <w:rPr>
                <w:rFonts w:hint="eastAsia" w:ascii="仿宋" w:hAnsi="仿宋" w:eastAsia="仿宋" w:cs="仿宋"/>
                <w:color w:val="auto"/>
                <w:sz w:val="24"/>
                <w:highlight w:val="none"/>
                <w:u w:val="single"/>
                <w:lang w:val="en-US" w:eastAsia="zh-CN"/>
              </w:rPr>
              <w:t>；提供序号10阳光卷帘成品，尺寸1m×1.2m；提供序号11遮光阳光卷帘成品，尺寸1m×1.2m；提供序号14百叶帘成品，尺寸1m×1.2m；提供安装窗帘所需配件一套；提供序号13罗马杆样品一套，尺寸50cm（不包含装饰配件）；</w:t>
            </w:r>
          </w:p>
          <w:p w14:paraId="610551A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详见采购需求 </w:t>
            </w:r>
            <w:r>
              <w:rPr>
                <w:rFonts w:hint="eastAsia" w:ascii="仿宋" w:hAnsi="仿宋" w:eastAsia="仿宋" w:cs="仿宋"/>
                <w:color w:val="auto"/>
                <w:kern w:val="0"/>
                <w:sz w:val="24"/>
                <w:highlight w:val="none"/>
              </w:rPr>
              <w:t>；</w:t>
            </w:r>
          </w:p>
          <w:p w14:paraId="2347840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49ED55E">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3F0D5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eastAsia="zh-CN"/>
              </w:rPr>
              <w:t>投标截止时间前</w:t>
            </w:r>
            <w:r>
              <w:rPr>
                <w:rFonts w:hint="eastAsia" w:ascii="仿宋" w:hAnsi="仿宋" w:eastAsia="仿宋" w:cs="仿宋"/>
                <w:color w:val="auto"/>
                <w:kern w:val="0"/>
                <w:sz w:val="24"/>
                <w:highlight w:val="none"/>
              </w:rPr>
              <w:t>；地点：</w:t>
            </w:r>
            <w:r>
              <w:rPr>
                <w:rFonts w:hint="eastAsia" w:ascii="仿宋" w:hAnsi="仿宋" w:eastAsia="仿宋" w:cs="仿宋"/>
                <w:color w:val="auto"/>
                <w:sz w:val="24"/>
                <w:szCs w:val="24"/>
                <w:highlight w:val="none"/>
                <w:u w:val="single"/>
              </w:rPr>
              <w:t>绍兴市柯桥区教育体育局115会议室</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蒋春英</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13957591430</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598C46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4524840">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3A78374B">
            <w:pPr>
              <w:pStyle w:val="81"/>
              <w:rPr>
                <w:rFonts w:ascii="仿宋" w:hAnsi="仿宋" w:eastAsia="仿宋" w:cs="仿宋"/>
                <w:color w:val="auto"/>
                <w:highlight w:val="none"/>
              </w:rPr>
            </w:pPr>
            <w:r>
              <w:rPr>
                <w:rFonts w:hint="eastAsia" w:ascii="仿宋" w:hAnsi="仿宋" w:eastAsia="仿宋" w:cs="仿宋"/>
                <w:color w:val="auto"/>
                <w:kern w:val="2"/>
                <w:highlight w:val="none"/>
              </w:rPr>
              <w:t>（8）未按招标文件要求提供样品或提供样品不满足采购需求实质性条件的，投标无效。</w:t>
            </w:r>
          </w:p>
        </w:tc>
      </w:tr>
      <w:tr w14:paraId="2D88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B0C6FF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713A045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637D6539">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CB776B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□B有方案讲解演示：</w:t>
            </w:r>
          </w:p>
          <w:p w14:paraId="2494425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（1）在评标时安排每个供应商进行方案讲解演示。每个供应商时间不超过20分钟（编制时可根据项目情况进行调整），讲解次序以投标文件解密时间先后次序为准。讲解演示结束后按要求解答评标委员会提问。</w:t>
            </w:r>
          </w:p>
          <w:p w14:paraId="11D460A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（2）方案讲解演示可选择以下其中一种方式：</w:t>
            </w:r>
          </w:p>
          <w:p w14:paraId="657AEA1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□方式一：政采云平台在线讲解演示。政采云平台在线讲解需供应商根据政采云平台操作要求做好准备工作，提前完善软硬件配置环境。</w:t>
            </w:r>
          </w:p>
          <w:p w14:paraId="4E021AC5">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□方式二：现场讲解演示。现场讲解地点为     ，讲解演示人员不超过3人</w:t>
            </w:r>
            <w:r>
              <w:rPr>
                <w:rFonts w:hint="eastAsia" w:ascii="仿宋" w:hAnsi="仿宋" w:eastAsia="仿宋" w:cs="仿宋"/>
                <w:color w:val="auto"/>
                <w:sz w:val="24"/>
                <w:highlight w:val="none"/>
                <w:lang w:val="zh-CN"/>
              </w:rPr>
              <w:t>（编制时可根据项目情况进行调整）。讲解演示所用电脑等设备由供应商自备。现场讲解演示人员进场时提供讲解人员名单（加盖公章或授权代表签名）及身份证明，否则不得讲解演示。</w:t>
            </w:r>
          </w:p>
          <w:p w14:paraId="5776BF7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DF2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FBA534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73ED987">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D1247E2">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8523375">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B42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5DF6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1E4C1630">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C7FB38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2CB9EE23">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F2E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B2D4E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12B1C4B1">
            <w:pPr>
              <w:snapToGrid w:val="0"/>
              <w:spacing w:line="440" w:lineRule="exact"/>
              <w:ind w:hanging="1"/>
              <w:jc w:val="center"/>
              <w:rPr>
                <w:rFonts w:ascii="仿宋" w:hAnsi="仿宋" w:eastAsia="仿宋" w:cs="仿宋"/>
                <w:b/>
                <w:color w:val="auto"/>
                <w:spacing w:val="-20"/>
                <w:sz w:val="24"/>
                <w:highlight w:val="none"/>
              </w:rPr>
            </w:pPr>
            <w:bookmarkStart w:id="32" w:name="OLE_LINK41"/>
            <w:r>
              <w:rPr>
                <w:rFonts w:hint="eastAsia" w:ascii="仿宋" w:hAnsi="仿宋" w:eastAsia="仿宋" w:cs="仿宋"/>
                <w:bCs/>
                <w:color w:val="auto"/>
                <w:sz w:val="24"/>
                <w:highlight w:val="none"/>
              </w:rPr>
              <w:t>中小企业优惠措施</w:t>
            </w:r>
            <w:bookmarkEnd w:id="32"/>
          </w:p>
        </w:tc>
        <w:tc>
          <w:tcPr>
            <w:tcW w:w="7515" w:type="dxa"/>
            <w:vAlign w:val="center"/>
          </w:tcPr>
          <w:p w14:paraId="395327D4">
            <w:pPr>
              <w:pStyle w:val="258"/>
              <w:snapToGrid w:val="0"/>
              <w:spacing w:before="72" w:beforeLines="30" w:after="72" w:afterLines="30"/>
              <w:ind w:firstLine="482"/>
              <w:rPr>
                <w:rFonts w:ascii="仿宋" w:hAnsi="仿宋" w:eastAsia="仿宋" w:cs="仿宋"/>
                <w:b/>
                <w:color w:val="auto"/>
                <w:highlight w:val="none"/>
                <w:u w:val="single"/>
              </w:rPr>
            </w:pPr>
            <w:r>
              <w:rPr>
                <w:rFonts w:hint="eastAsia" w:ascii="仿宋" w:hAnsi="仿宋" w:eastAsia="仿宋" w:cs="仿宋"/>
                <w:b/>
                <w:color w:val="auto"/>
                <w:highlight w:val="none"/>
              </w:rPr>
              <w:t>1.项目属性：</w:t>
            </w:r>
            <w:r>
              <w:rPr>
                <w:rFonts w:hint="eastAsia" w:ascii="仿宋" w:hAnsi="仿宋" w:eastAsia="仿宋" w:cs="仿宋"/>
                <w:b/>
                <w:color w:val="auto"/>
                <w:highlight w:val="none"/>
                <w:u w:val="single"/>
              </w:rPr>
              <w:t>货物类</w:t>
            </w:r>
          </w:p>
          <w:p w14:paraId="6DB27E1E">
            <w:pPr>
              <w:pStyle w:val="258"/>
              <w:snapToGrid w:val="0"/>
              <w:spacing w:before="72" w:beforeLines="30" w:after="72" w:afterLines="30"/>
              <w:ind w:firstLine="482"/>
              <w:rPr>
                <w:rFonts w:ascii="仿宋" w:hAnsi="仿宋" w:eastAsia="仿宋" w:cs="仿宋"/>
                <w:b/>
                <w:color w:val="auto"/>
                <w:highlight w:val="none"/>
              </w:rPr>
            </w:pPr>
            <w:r>
              <w:rPr>
                <w:rFonts w:hint="eastAsia" w:ascii="仿宋" w:hAnsi="仿宋" w:eastAsia="仿宋" w:cs="仿宋"/>
                <w:b/>
                <w:color w:val="auto"/>
                <w:highlight w:val="none"/>
              </w:rPr>
              <w:t>2.中小企业划分标准所属行业（具体根据《</w:t>
            </w:r>
            <w:bookmarkStart w:id="33" w:name="OLE_LINK43"/>
            <w:bookmarkStart w:id="34" w:name="OLE_LINK42"/>
            <w:bookmarkStart w:id="35" w:name="OLE_LINK44"/>
            <w:r>
              <w:rPr>
                <w:rFonts w:hint="eastAsia" w:ascii="仿宋" w:hAnsi="仿宋" w:eastAsia="仿宋" w:cs="仿宋"/>
                <w:b/>
                <w:color w:val="auto"/>
                <w:highlight w:val="none"/>
              </w:rPr>
              <w:t>中小企业划型标准</w:t>
            </w:r>
            <w:bookmarkEnd w:id="33"/>
            <w:r>
              <w:rPr>
                <w:rFonts w:hint="eastAsia" w:ascii="仿宋" w:hAnsi="仿宋" w:eastAsia="仿宋" w:cs="仿宋"/>
                <w:b/>
                <w:color w:val="auto"/>
                <w:highlight w:val="none"/>
              </w:rPr>
              <w:t>规</w:t>
            </w:r>
            <w:bookmarkEnd w:id="34"/>
            <w:r>
              <w:rPr>
                <w:rFonts w:hint="eastAsia" w:ascii="仿宋" w:hAnsi="仿宋" w:eastAsia="仿宋" w:cs="仿宋"/>
                <w:b/>
                <w:color w:val="auto"/>
                <w:highlight w:val="none"/>
              </w:rPr>
              <w:t>定》</w:t>
            </w:r>
            <w:bookmarkEnd w:id="35"/>
            <w:r>
              <w:rPr>
                <w:rFonts w:hint="eastAsia" w:ascii="仿宋" w:hAnsi="仿宋" w:eastAsia="仿宋" w:cs="仿宋"/>
                <w:b/>
                <w:color w:val="auto"/>
                <w:highlight w:val="none"/>
              </w:rPr>
              <w:t>执行）</w:t>
            </w:r>
          </w:p>
          <w:p w14:paraId="6378F1B6">
            <w:pPr>
              <w:snapToGrid w:val="0"/>
              <w:spacing w:before="72" w:beforeLines="30" w:after="72" w:afterLines="30"/>
              <w:ind w:firstLine="482" w:firstLineChars="200"/>
              <w:rPr>
                <w:rFonts w:ascii="仿宋" w:hAnsi="仿宋" w:eastAsia="仿宋" w:cs="仿宋"/>
                <w:b/>
                <w:color w:val="auto"/>
                <w:sz w:val="24"/>
                <w:highlight w:val="none"/>
                <w:u w:val="single"/>
              </w:rPr>
            </w:pPr>
            <w:r>
              <w:rPr>
                <w:rFonts w:hint="eastAsia" w:ascii="仿宋" w:hAnsi="仿宋" w:eastAsia="仿宋" w:cs="仿宋"/>
                <w:b/>
                <w:color w:val="auto"/>
                <w:sz w:val="24"/>
                <w:highlight w:val="none"/>
              </w:rPr>
              <w:t>采购标的：</w:t>
            </w:r>
            <w:r>
              <w:rPr>
                <w:rFonts w:hint="eastAsia" w:ascii="仿宋" w:hAnsi="仿宋" w:eastAsia="仿宋" w:cs="仿宋"/>
                <w:b/>
                <w:color w:val="auto"/>
                <w:sz w:val="24"/>
                <w:highlight w:val="none"/>
                <w:u w:val="single"/>
              </w:rPr>
              <w:t>详见第三部分招标项目范围及要求的采购清单，序号1-</w:t>
            </w:r>
            <w:r>
              <w:rPr>
                <w:rFonts w:hint="eastAsia" w:ascii="仿宋" w:hAnsi="仿宋" w:eastAsia="仿宋" w:cs="仿宋"/>
                <w:b/>
                <w:color w:val="auto"/>
                <w:sz w:val="24"/>
                <w:highlight w:val="none"/>
                <w:u w:val="single"/>
                <w:lang w:val="en-US" w:eastAsia="zh-CN"/>
              </w:rPr>
              <w:t>92</w:t>
            </w:r>
            <w:r>
              <w:rPr>
                <w:rFonts w:hint="eastAsia" w:ascii="仿宋" w:hAnsi="仿宋" w:eastAsia="仿宋" w:cs="仿宋"/>
                <w:b/>
                <w:color w:val="auto"/>
                <w:sz w:val="24"/>
                <w:highlight w:val="none"/>
                <w:u w:val="single"/>
              </w:rPr>
              <w:t>。</w:t>
            </w:r>
          </w:p>
          <w:p w14:paraId="0F9873BF">
            <w:pPr>
              <w:snapToGrid w:val="0"/>
              <w:spacing w:before="72" w:beforeLines="30" w:after="72" w:afterLines="30"/>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所属行业：</w:t>
            </w:r>
            <w:r>
              <w:rPr>
                <w:rFonts w:hint="eastAsia" w:ascii="仿宋" w:hAnsi="仿宋" w:eastAsia="仿宋" w:cs="仿宋"/>
                <w:b/>
                <w:color w:val="auto"/>
                <w:sz w:val="24"/>
                <w:highlight w:val="none"/>
                <w:u w:val="single"/>
              </w:rPr>
              <w:t>工业</w:t>
            </w:r>
          </w:p>
          <w:p w14:paraId="7C99831D">
            <w:pPr>
              <w:snapToGrid w:val="0"/>
              <w:spacing w:before="72" w:beforeLines="30" w:after="72" w:afterLines="30"/>
              <w:ind w:firstLine="482" w:firstLineChars="200"/>
              <w:rPr>
                <w:rFonts w:ascii="仿宋" w:hAnsi="仿宋" w:eastAsia="仿宋" w:cs="仿宋"/>
                <w:b/>
                <w:strike/>
                <w:color w:val="auto"/>
                <w:sz w:val="24"/>
                <w:highlight w:val="none"/>
              </w:rPr>
            </w:pPr>
            <w:r>
              <w:rPr>
                <w:rFonts w:hint="eastAsia" w:ascii="仿宋" w:hAnsi="仿宋" w:eastAsia="仿宋" w:cs="仿宋"/>
                <w:b/>
                <w:color w:val="auto"/>
                <w:sz w:val="24"/>
                <w:highlight w:val="none"/>
              </w:rPr>
              <w:t>3.根据财库〔2020〕46号，〔2022〕19号的相关规定，本项目是专门面向中小企业采购的项目，不执行价格评审优惠的扶持政策。</w:t>
            </w:r>
          </w:p>
          <w:p w14:paraId="7AF8E667">
            <w:pPr>
              <w:snapToGrid w:val="0"/>
              <w:spacing w:before="72" w:beforeLines="30" w:after="72" w:afterLines="30"/>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6" w:name="OLE_LINK37"/>
            <w:r>
              <w:rPr>
                <w:rFonts w:hint="eastAsia" w:ascii="仿宋" w:hAnsi="仿宋" w:eastAsia="仿宋" w:cs="仿宋"/>
                <w:color w:val="auto"/>
                <w:sz w:val="24"/>
                <w:highlight w:val="none"/>
              </w:rPr>
              <w:t>人福利性单位声明函</w:t>
            </w:r>
            <w:bookmarkEnd w:id="36"/>
            <w:r>
              <w:rPr>
                <w:rFonts w:hint="eastAsia" w:ascii="仿宋" w:hAnsi="仿宋" w:eastAsia="仿宋" w:cs="仿宋"/>
                <w:color w:val="auto"/>
                <w:sz w:val="24"/>
                <w:highlight w:val="none"/>
              </w:rPr>
              <w:t>（见附件）。</w:t>
            </w:r>
          </w:p>
          <w:p w14:paraId="5DC18C23">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37" w:name="OLE_LINK38"/>
            <w:r>
              <w:rPr>
                <w:rFonts w:hint="eastAsia" w:ascii="仿宋" w:hAnsi="仿宋" w:eastAsia="仿宋" w:cs="仿宋"/>
                <w:color w:val="auto"/>
                <w:sz w:val="24"/>
                <w:highlight w:val="none"/>
              </w:rPr>
              <w:t>监狱企业的证明文件</w:t>
            </w:r>
            <w:bookmarkEnd w:id="37"/>
            <w:r>
              <w:rPr>
                <w:rFonts w:hint="eastAsia" w:ascii="仿宋" w:hAnsi="仿宋" w:eastAsia="仿宋" w:cs="仿宋"/>
                <w:b/>
                <w:bCs/>
                <w:color w:val="auto"/>
                <w:sz w:val="24"/>
                <w:highlight w:val="none"/>
              </w:rPr>
              <w:t>（格式自拟）</w:t>
            </w:r>
            <w:r>
              <w:rPr>
                <w:rFonts w:hint="eastAsia" w:ascii="仿宋" w:hAnsi="仿宋" w:eastAsia="仿宋" w:cs="仿宋"/>
                <w:color w:val="auto"/>
                <w:sz w:val="24"/>
                <w:highlight w:val="none"/>
              </w:rPr>
              <w:t>。</w:t>
            </w:r>
          </w:p>
        </w:tc>
      </w:tr>
      <w:tr w14:paraId="6B98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4BE5CC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0755151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A113928">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3F5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4F8ABD">
            <w:pPr>
              <w:spacing w:line="440" w:lineRule="exact"/>
              <w:jc w:val="center"/>
              <w:rPr>
                <w:rFonts w:ascii="仿宋" w:hAnsi="仿宋" w:eastAsia="仿宋" w:cs="仿宋"/>
                <w:color w:val="auto"/>
                <w:sz w:val="24"/>
                <w:highlight w:val="none"/>
              </w:rPr>
            </w:pPr>
          </w:p>
        </w:tc>
        <w:tc>
          <w:tcPr>
            <w:tcW w:w="855" w:type="dxa"/>
            <w:vMerge w:val="continue"/>
            <w:vAlign w:val="center"/>
          </w:tcPr>
          <w:p w14:paraId="1CFA6CFF">
            <w:pPr>
              <w:snapToGrid w:val="0"/>
              <w:spacing w:line="440" w:lineRule="exact"/>
              <w:rPr>
                <w:rFonts w:ascii="仿宋" w:hAnsi="仿宋" w:eastAsia="仿宋" w:cs="仿宋"/>
                <w:b/>
                <w:color w:val="auto"/>
                <w:sz w:val="24"/>
                <w:highlight w:val="none"/>
              </w:rPr>
            </w:pPr>
          </w:p>
        </w:tc>
        <w:tc>
          <w:tcPr>
            <w:tcW w:w="7515" w:type="dxa"/>
            <w:vAlign w:val="center"/>
          </w:tcPr>
          <w:p w14:paraId="427F593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6DC5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56417FE">
            <w:pPr>
              <w:spacing w:line="440" w:lineRule="exact"/>
              <w:jc w:val="center"/>
              <w:rPr>
                <w:rFonts w:ascii="仿宋" w:hAnsi="仿宋" w:eastAsia="仿宋" w:cs="仿宋"/>
                <w:color w:val="auto"/>
                <w:sz w:val="24"/>
                <w:highlight w:val="none"/>
              </w:rPr>
            </w:pPr>
          </w:p>
        </w:tc>
        <w:tc>
          <w:tcPr>
            <w:tcW w:w="855" w:type="dxa"/>
            <w:vMerge w:val="continue"/>
            <w:vAlign w:val="center"/>
          </w:tcPr>
          <w:p w14:paraId="08FD33BE">
            <w:pPr>
              <w:snapToGrid w:val="0"/>
              <w:spacing w:line="440" w:lineRule="exact"/>
              <w:rPr>
                <w:rFonts w:ascii="仿宋" w:hAnsi="仿宋" w:eastAsia="仿宋" w:cs="仿宋"/>
                <w:b/>
                <w:color w:val="auto"/>
                <w:sz w:val="24"/>
                <w:highlight w:val="none"/>
              </w:rPr>
            </w:pPr>
          </w:p>
        </w:tc>
        <w:tc>
          <w:tcPr>
            <w:tcW w:w="7515" w:type="dxa"/>
            <w:vAlign w:val="center"/>
          </w:tcPr>
          <w:p w14:paraId="31BF138E">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2776E5B3">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1C8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37FA00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5E70E7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922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107948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72788A9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3377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77E63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68841A7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A90E78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FE0A07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AED98E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EDBAE4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0CBF11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118B4DA">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11DED8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E7C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555017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543D89F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60D16E0">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2F2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346392A">
            <w:pPr>
              <w:spacing w:line="440" w:lineRule="exact"/>
              <w:rPr>
                <w:rFonts w:ascii="仿宋" w:hAnsi="仿宋" w:eastAsia="仿宋" w:cs="仿宋"/>
                <w:color w:val="auto"/>
                <w:sz w:val="24"/>
                <w:highlight w:val="none"/>
              </w:rPr>
            </w:pPr>
          </w:p>
        </w:tc>
        <w:tc>
          <w:tcPr>
            <w:tcW w:w="8370" w:type="dxa"/>
            <w:gridSpan w:val="2"/>
            <w:vAlign w:val="center"/>
          </w:tcPr>
          <w:p w14:paraId="10D9C884">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24031DF0">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1777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485E6D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3798FA24">
            <w:pPr>
              <w:rPr>
                <w:rFonts w:ascii="仿宋" w:hAnsi="仿宋" w:eastAsia="仿宋" w:cs="仿宋"/>
                <w:b/>
                <w:color w:val="auto"/>
                <w:sz w:val="24"/>
                <w:highlight w:val="none"/>
              </w:rPr>
            </w:pPr>
            <w:r>
              <w:rPr>
                <w:rFonts w:hint="eastAsia" w:ascii="仿宋" w:hAnsi="仿宋" w:eastAsia="仿宋" w:cs="仿宋"/>
                <w:b/>
                <w:color w:val="auto"/>
                <w:sz w:val="24"/>
                <w:highlight w:val="none"/>
              </w:rPr>
              <w:t>履约保证金金额：不收取履约保证金</w:t>
            </w:r>
          </w:p>
        </w:tc>
      </w:tr>
      <w:tr w14:paraId="1E76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0F9570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4A1B4C56">
            <w:pPr>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采购代理服务费：费用由采购人支付，具体以双方签订的合同为准</w:t>
            </w:r>
            <w:r>
              <w:rPr>
                <w:rFonts w:hint="eastAsia" w:ascii="仿宋" w:hAnsi="仿宋" w:eastAsia="仿宋" w:cs="仿宋"/>
                <w:b/>
                <w:color w:val="auto"/>
                <w:sz w:val="24"/>
                <w:highlight w:val="none"/>
                <w:lang w:eastAsia="zh-CN"/>
              </w:rPr>
              <w:t>。</w:t>
            </w:r>
          </w:p>
        </w:tc>
      </w:tr>
      <w:tr w14:paraId="38CF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C4641B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0CA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2D2F2C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6F40E45">
      <w:pPr>
        <w:snapToGrid w:val="0"/>
        <w:spacing w:line="360" w:lineRule="auto"/>
        <w:jc w:val="center"/>
        <w:rPr>
          <w:rFonts w:ascii="仿宋" w:hAnsi="仿宋" w:eastAsia="仿宋" w:cs="仿宋"/>
          <w:b/>
          <w:color w:val="auto"/>
          <w:sz w:val="32"/>
          <w:szCs w:val="20"/>
          <w:highlight w:val="none"/>
        </w:rPr>
      </w:pPr>
    </w:p>
    <w:bookmarkEnd w:id="9"/>
    <w:p w14:paraId="235C070D">
      <w:pPr>
        <w:ind w:firstLine="3534" w:firstLineChars="1100"/>
        <w:rPr>
          <w:rFonts w:ascii="仿宋" w:hAnsi="仿宋" w:eastAsia="仿宋" w:cs="仿宋"/>
          <w:b/>
          <w:color w:val="auto"/>
          <w:sz w:val="32"/>
          <w:szCs w:val="32"/>
          <w:highlight w:val="none"/>
        </w:rPr>
      </w:pPr>
      <w:bookmarkStart w:id="38" w:name="_Hlt75236011"/>
      <w:bookmarkEnd w:id="38"/>
      <w:bookmarkStart w:id="39" w:name="_Hlt68072990"/>
      <w:bookmarkEnd w:id="39"/>
      <w:bookmarkStart w:id="40" w:name="_Hlt74707468"/>
      <w:bookmarkEnd w:id="40"/>
      <w:bookmarkStart w:id="41" w:name="_Hlt75236290"/>
      <w:bookmarkEnd w:id="41"/>
      <w:bookmarkStart w:id="42" w:name="_Hlt68072998"/>
      <w:bookmarkEnd w:id="42"/>
      <w:bookmarkStart w:id="43" w:name="_Hlt68403820"/>
      <w:bookmarkEnd w:id="43"/>
      <w:bookmarkStart w:id="44" w:name="_Hlt74714665"/>
      <w:bookmarkEnd w:id="44"/>
      <w:bookmarkStart w:id="45" w:name="_Hlt74729768"/>
      <w:bookmarkEnd w:id="45"/>
      <w:bookmarkStart w:id="46" w:name="_Hlt74730295"/>
      <w:bookmarkEnd w:id="46"/>
      <w:bookmarkStart w:id="47" w:name="_Hlt68057669"/>
      <w:bookmarkEnd w:id="47"/>
      <w:bookmarkStart w:id="48" w:name="_Hlt68073093"/>
      <w:bookmarkEnd w:id="48"/>
      <w:bookmarkStart w:id="49" w:name="_Hlt75236101"/>
      <w:bookmarkEnd w:id="49"/>
      <w:bookmarkStart w:id="50" w:name="第三部分"/>
      <w:bookmarkStart w:id="51" w:name="_Toc164416483"/>
      <w:r>
        <w:rPr>
          <w:rFonts w:hint="eastAsia" w:ascii="仿宋" w:hAnsi="仿宋" w:eastAsia="仿宋" w:cs="仿宋"/>
          <w:b/>
          <w:color w:val="auto"/>
          <w:sz w:val="32"/>
          <w:szCs w:val="32"/>
          <w:highlight w:val="none"/>
        </w:rPr>
        <w:t>一、总则</w:t>
      </w:r>
    </w:p>
    <w:p w14:paraId="1C6A8616">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A04E9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498E377">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DC880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0C8B2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3E3D92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FCA07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8AF74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F76825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0DB83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3131B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09FF869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0BD43F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DA129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EEBCC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675A1F8">
      <w:pPr>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★3.2.2采购人拟采购的产品属于政府强制采购的节能产品品目清单范围的，投标人未按招标文件要求提供国家确定的认证机构出具的、处于有效期之内的节能产品认证证书，投标无效。</w:t>
      </w:r>
    </w:p>
    <w:p w14:paraId="1292EB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7EF9F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5412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402722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19D824D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85096F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7461EE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9056C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88605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043A4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041AC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FF8994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5C05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AA037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B92F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6B12C4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A68303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379A13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A3B9630">
      <w:pPr>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★4.特别说明：</w:t>
      </w:r>
    </w:p>
    <w:p w14:paraId="099D75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B17DD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3C74A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57FC6DA">
      <w:pPr>
        <w:pStyle w:val="132"/>
        <w:snapToGrid w:val="0"/>
        <w:spacing w:before="0" w:line="440" w:lineRule="exact"/>
        <w:ind w:firstLine="640"/>
        <w:rPr>
          <w:rFonts w:ascii="仿宋" w:hAnsi="仿宋" w:eastAsia="仿宋" w:cs="仿宋"/>
          <w:color w:val="auto"/>
          <w:sz w:val="32"/>
          <w:szCs w:val="32"/>
          <w:highlight w:val="none"/>
        </w:rPr>
      </w:pPr>
    </w:p>
    <w:p w14:paraId="4C0E0D5D">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4CB94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EBECAF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CC344C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B395C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528D93F">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515D19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A7E6C9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7D86D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52" w:name="OLE_LINK7"/>
      <w:r>
        <w:rPr>
          <w:rFonts w:hint="eastAsia" w:ascii="仿宋" w:hAnsi="仿宋" w:eastAsia="仿宋" w:cs="仿宋"/>
          <w:color w:val="auto"/>
          <w:sz w:val="24"/>
          <w:highlight w:val="none"/>
        </w:rPr>
        <w:t>采购人</w:t>
      </w:r>
      <w:bookmarkEnd w:id="52"/>
      <w:r>
        <w:rPr>
          <w:rFonts w:hint="eastAsia" w:ascii="仿宋" w:hAnsi="仿宋" w:eastAsia="仿宋" w:cs="仿宋"/>
          <w:color w:val="auto"/>
          <w:sz w:val="24"/>
          <w:highlight w:val="none"/>
        </w:rPr>
        <w:t>对上述费用不负任何责任。</w:t>
      </w:r>
    </w:p>
    <w:p w14:paraId="2FFB4A8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1E431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0F1E5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2BBFC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B6DB82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435507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4EA098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2F35934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FAA99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3ED61BC">
      <w:pPr>
        <w:pStyle w:val="24"/>
        <w:spacing w:line="440" w:lineRule="exact"/>
        <w:rPr>
          <w:rFonts w:ascii="仿宋" w:hAnsi="仿宋" w:eastAsia="仿宋" w:cs="仿宋"/>
          <w:b/>
          <w:color w:val="auto"/>
          <w:sz w:val="32"/>
          <w:szCs w:val="32"/>
          <w:highlight w:val="none"/>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D19CA78">
      <w:pPr>
        <w:adjustRightInd/>
        <w:spacing w:line="44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1209324">
      <w:pPr>
        <w:snapToGrid w:val="0"/>
        <w:spacing w:line="300" w:lineRule="exact"/>
        <w:ind w:firstLine="482" w:firstLineChars="200"/>
        <w:jc w:val="left"/>
        <w:rPr>
          <w:rFonts w:ascii="仿宋" w:hAnsi="仿宋" w:eastAsia="仿宋" w:cs="仿宋"/>
          <w:b/>
          <w:bCs/>
          <w:color w:val="auto"/>
          <w:sz w:val="24"/>
          <w:highlight w:val="none"/>
        </w:rPr>
      </w:pPr>
    </w:p>
    <w:p w14:paraId="04C4680E">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2FBBF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2F00D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C72E2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3870BD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C28B7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4741E1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A68EAE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3060CF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FD7ED7">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268B7D16">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53" w:name="OLE_LINK8"/>
      <w:r>
        <w:rPr>
          <w:rFonts w:hint="eastAsia" w:ascii="仿宋" w:hAnsi="仿宋" w:eastAsia="仿宋" w:cs="仿宋"/>
          <w:color w:val="auto"/>
          <w:sz w:val="24"/>
          <w:highlight w:val="none"/>
        </w:rPr>
        <w:t>“资格文件”、“商务技术文件”、“报价文件”</w:t>
      </w:r>
      <w:bookmarkEnd w:id="53"/>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5E81B1DC">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173849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6F5681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3F5324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F711B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02ABB6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w:t>
      </w:r>
    </w:p>
    <w:p w14:paraId="74E81C3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4.2</w:t>
      </w:r>
      <w:r>
        <w:rPr>
          <w:rFonts w:hint="default" w:ascii="仿宋" w:hAnsi="仿宋" w:eastAsia="仿宋" w:cs="仿宋"/>
          <w:color w:val="auto"/>
          <w:sz w:val="24"/>
          <w:highlight w:val="none"/>
          <w:lang w:val="en-US" w:eastAsia="zh-CN"/>
        </w:rPr>
        <w:t xml:space="preserve"> 残疾人福利性单位声明函</w:t>
      </w:r>
      <w:r>
        <w:rPr>
          <w:rFonts w:hint="eastAsia" w:ascii="仿宋" w:hAnsi="仿宋" w:eastAsia="仿宋" w:cs="仿宋"/>
          <w:color w:val="auto"/>
          <w:sz w:val="24"/>
          <w:highlight w:val="none"/>
          <w:lang w:val="en-US" w:eastAsia="zh-CN"/>
        </w:rPr>
        <w:t>（如有）；</w:t>
      </w:r>
    </w:p>
    <w:p w14:paraId="6F79D98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9882164">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A96730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ADC5AE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B80772C">
      <w:pPr>
        <w:snapToGrid w:val="0"/>
        <w:spacing w:line="440" w:lineRule="exact"/>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305DAC4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0A5F27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05DB784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DC5695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0920E56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14:paraId="5B196B7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33D46D7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9B661F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7A2E67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11383A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17C0E8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54" w:name="OLE_LINK9"/>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w:t>
      </w:r>
      <w:bookmarkEnd w:id="54"/>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1AC952">
      <w:pPr>
        <w:snapToGrid w:val="0"/>
        <w:spacing w:line="440" w:lineRule="exact"/>
        <w:ind w:firstLine="480" w:firstLineChars="200"/>
        <w:rPr>
          <w:rFonts w:ascii="仿宋" w:hAnsi="仿宋" w:eastAsia="仿宋" w:cs="仿宋"/>
          <w:color w:val="auto"/>
          <w:sz w:val="24"/>
          <w:highlight w:val="none"/>
        </w:rPr>
      </w:pPr>
      <w:bookmarkStart w:id="55" w:name="OLE_LINK10"/>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p>
    <w:bookmarkEnd w:id="55"/>
    <w:p w14:paraId="7DD42A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E38E5A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DBABF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058611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26CA375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594B4EB1">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55A68590">
      <w:pPr>
        <w:snapToGrid w:val="0"/>
        <w:spacing w:line="440" w:lineRule="exact"/>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477BBD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BBE4F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24C2DF33">
      <w:pPr>
        <w:snapToGrid w:val="0"/>
        <w:spacing w:line="440" w:lineRule="exact"/>
        <w:ind w:firstLine="480" w:firstLineChars="200"/>
        <w:rPr>
          <w:rFonts w:ascii="仿宋" w:hAnsi="仿宋" w:eastAsia="仿宋" w:cs="仿宋"/>
          <w:color w:val="auto"/>
          <w:sz w:val="24"/>
          <w:highlight w:val="none"/>
        </w:rPr>
      </w:pPr>
      <w:r>
        <w:rPr>
          <w:rFonts w:hint="eastAsia" w:ascii="仿宋_GB2312" w:hAnsi="宋体" w:eastAsia="仿宋_GB2312" w:cs="仿宋_GB2312"/>
          <w:snapToGrid w:val="0"/>
          <w:color w:val="auto"/>
          <w:sz w:val="24"/>
          <w:highlight w:val="none"/>
        </w:rPr>
        <w:t>2.3.2</w:t>
      </w:r>
      <w:r>
        <w:rPr>
          <w:rFonts w:hint="eastAsia" w:ascii="仿宋" w:hAnsi="仿宋" w:eastAsia="仿宋" w:cs="仿宋_GB2312"/>
          <w:color w:val="auto"/>
          <w:sz w:val="24"/>
          <w:highlight w:val="none"/>
        </w:rPr>
        <w:t>投标人针对报价需要说明的其他文件和说明（如有，格式自拟</w:t>
      </w:r>
      <w:r>
        <w:rPr>
          <w:rFonts w:ascii="仿宋" w:hAnsi="仿宋" w:eastAsia="仿宋" w:cs="仿宋_GB2312"/>
          <w:color w:val="auto"/>
          <w:sz w:val="24"/>
          <w:highlight w:val="none"/>
        </w:rPr>
        <w:t>）</w:t>
      </w:r>
    </w:p>
    <w:p w14:paraId="67081C63">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25DDE110">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7FDF9EE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3E23992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3726B2A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497504F3">
      <w:pPr>
        <w:pStyle w:val="132"/>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A069491">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6CC97B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A2EA4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61B99F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C08567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9BB5A2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CA055CA">
      <w:pPr>
        <w:pStyle w:val="132"/>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2800EB6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97393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FDA6FD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6053432">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2F437E87">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5EB9B268">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02856062">
      <w:pPr>
        <w:pStyle w:val="132"/>
        <w:spacing w:before="0" w:line="440" w:lineRule="exact"/>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B3DD28E">
      <w:pPr>
        <w:spacing w:line="360" w:lineRule="auto"/>
        <w:jc w:val="center"/>
        <w:rPr>
          <w:rFonts w:ascii="仿宋" w:hAnsi="仿宋" w:eastAsia="仿宋" w:cs="仿宋"/>
          <w:b/>
          <w:color w:val="auto"/>
          <w:sz w:val="32"/>
          <w:szCs w:val="32"/>
          <w:highlight w:val="none"/>
        </w:rPr>
      </w:pPr>
      <w:bookmarkStart w:id="56" w:name="_Toc91899903"/>
    </w:p>
    <w:p w14:paraId="42C73537">
      <w:pPr>
        <w:spacing w:line="44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6713D2C5">
      <w:pPr>
        <w:snapToGrid w:val="0"/>
        <w:spacing w:line="300" w:lineRule="exact"/>
        <w:ind w:firstLine="482" w:firstLineChars="200"/>
        <w:jc w:val="left"/>
        <w:rPr>
          <w:rFonts w:ascii="仿宋" w:hAnsi="仿宋" w:eastAsia="仿宋" w:cs="仿宋"/>
          <w:b/>
          <w:color w:val="auto"/>
          <w:sz w:val="24"/>
          <w:highlight w:val="none"/>
        </w:rPr>
      </w:pPr>
    </w:p>
    <w:p w14:paraId="14F84E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87B27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637004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49FC5A47">
      <w:pPr>
        <w:snapToGrid w:val="0"/>
        <w:spacing w:line="440" w:lineRule="exact"/>
        <w:ind w:firstLine="480" w:firstLineChars="200"/>
        <w:rPr>
          <w:rFonts w:ascii="仿宋" w:hAnsi="仿宋" w:eastAsia="仿宋" w:cs="仿宋_GB2312"/>
          <w:color w:val="auto"/>
          <w:sz w:val="24"/>
          <w:highlight w:val="none"/>
        </w:rPr>
      </w:pPr>
      <w:r>
        <w:rPr>
          <w:rFonts w:hint="eastAsia" w:ascii="仿宋" w:eastAsia="仿宋" w:cs="仿宋"/>
          <w:color w:val="auto"/>
          <w:sz w:val="24"/>
          <w:highlight w:val="none"/>
        </w:rPr>
        <w:t>1.3</w:t>
      </w:r>
      <w:r>
        <w:rPr>
          <w:rFonts w:hint="eastAsia" w:ascii="仿宋" w:hAnsi="仿宋" w:eastAsia="仿宋" w:cs="仿宋_GB2312"/>
          <w:color w:val="auto"/>
          <w:sz w:val="24"/>
          <w:highlight w:val="none"/>
        </w:rPr>
        <w:t>采购人或采购代理机构对投标人进行资格审查。</w:t>
      </w:r>
    </w:p>
    <w:p w14:paraId="793C757B">
      <w:pPr>
        <w:widowControl/>
        <w:adjustRightInd/>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622840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78A9A84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5C043DC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4DD1B6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0202A7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CA6D55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5500A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FBF41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E16A1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6C2279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1E7E3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364E7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B27558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273985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62ACB32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0E7BA9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01C23E7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9FCA9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3FCF4A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2A90E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25155CA8">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5920356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CE6FB7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B2BC3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C4461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0678D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EBF75A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9F0A91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7012E9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6C687E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66BD33F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2DBCAE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4DB984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665AB1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B6E0C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760536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1125C4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5789DF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EF4308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DA65A4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6DE05BF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4729BD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w:t>
      </w:r>
      <w:bookmarkStart w:id="57" w:name="OLE_LINK25"/>
      <w:bookmarkStart w:id="58" w:name="OLE_LINK32"/>
      <w:r>
        <w:rPr>
          <w:rFonts w:hint="eastAsia" w:ascii="仿宋" w:hAnsi="仿宋" w:eastAsia="仿宋" w:cs="仿宋"/>
          <w:color w:val="auto"/>
          <w:sz w:val="24"/>
          <w:highlight w:val="none"/>
        </w:rPr>
        <w:t>评标委员会认为</w:t>
      </w:r>
      <w:bookmarkEnd w:id="57"/>
      <w:bookmarkStart w:id="59" w:name="OLE_LINK26"/>
      <w:r>
        <w:rPr>
          <w:rFonts w:hint="eastAsia" w:ascii="仿宋" w:hAnsi="仿宋" w:eastAsia="仿宋" w:cs="仿宋"/>
          <w:color w:val="auto"/>
          <w:sz w:val="24"/>
          <w:highlight w:val="none"/>
        </w:rPr>
        <w:t>报价明显</w:t>
      </w:r>
      <w:bookmarkStart w:id="60" w:name="OLE_LINK27"/>
      <w:r>
        <w:rPr>
          <w:rFonts w:hint="eastAsia" w:ascii="仿宋" w:hAnsi="仿宋" w:eastAsia="仿宋" w:cs="仿宋"/>
          <w:color w:val="auto"/>
          <w:sz w:val="24"/>
          <w:highlight w:val="none"/>
        </w:rPr>
        <w:t>低于其他通过</w:t>
      </w:r>
      <w:bookmarkEnd w:id="59"/>
      <w:r>
        <w:rPr>
          <w:rFonts w:hint="eastAsia" w:ascii="仿宋" w:hAnsi="仿宋" w:eastAsia="仿宋" w:cs="仿宋"/>
          <w:color w:val="auto"/>
          <w:sz w:val="24"/>
          <w:highlight w:val="none"/>
        </w:rPr>
        <w:t>符合性审</w:t>
      </w:r>
      <w:bookmarkEnd w:id="60"/>
      <w:r>
        <w:rPr>
          <w:rFonts w:hint="eastAsia" w:ascii="仿宋" w:hAnsi="仿宋" w:eastAsia="仿宋" w:cs="仿宋"/>
          <w:color w:val="auto"/>
          <w:sz w:val="24"/>
          <w:highlight w:val="none"/>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58"/>
    </w:p>
    <w:p w14:paraId="7DED0C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41946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29E32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E783F0C">
      <w:pPr>
        <w:pStyle w:val="16"/>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11BF582E">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B79BCF5">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FE70006">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3BFD7D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F5BAD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627D40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F30001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13B59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45C4BE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9D825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3153A7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C339E9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C13AF7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B5D45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8.11同一标的物或本次招标产品(服务)内的主要产品(重要组成部分)出现商务技术文件、报价文件中描述不一致或前后描述不一致的，经评标委员会认定后为无法评审的；</w:t>
      </w:r>
    </w:p>
    <w:p w14:paraId="75331D6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9EBA7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CF51C1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8.14评标委员会认为报价明显低于其他通过符合性审查投标人的报价，有可能影响产品质量或者不能诚信履约的，未能按要求提供书面说明或者提交相关证明材料，不能证明其报价合理性的;</w:t>
      </w:r>
    </w:p>
    <w:p w14:paraId="778F5F1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35752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w:t>
      </w:r>
      <w:r>
        <w:rPr>
          <w:rFonts w:hint="eastAsia" w:ascii="仿宋" w:hAnsi="仿宋" w:eastAsia="仿宋" w:cs="仿宋"/>
          <w:b/>
          <w:bCs/>
          <w:color w:val="auto"/>
          <w:sz w:val="24"/>
          <w:highlight w:val="none"/>
        </w:rPr>
        <w:t>《开标一览表》（报价表）</w:t>
      </w:r>
      <w:r>
        <w:rPr>
          <w:rFonts w:hint="eastAsia" w:ascii="仿宋" w:hAnsi="仿宋" w:eastAsia="仿宋" w:cs="仿宋"/>
          <w:b/>
          <w:color w:val="auto"/>
          <w:sz w:val="24"/>
          <w:highlight w:val="none"/>
        </w:rPr>
        <w:t>相关内容的；</w:t>
      </w:r>
    </w:p>
    <w:p w14:paraId="4E398A1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022865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w:t>
      </w:r>
      <w:r>
        <w:rPr>
          <w:rFonts w:hint="eastAsia" w:ascii="仿宋" w:hAnsi="仿宋" w:eastAsia="仿宋" w:cs="仿宋"/>
          <w:b/>
          <w:bCs/>
          <w:color w:val="auto"/>
          <w:sz w:val="24"/>
          <w:highlight w:val="none"/>
        </w:rPr>
        <w:t>《开标一览表》（报价表）</w:t>
      </w:r>
      <w:r>
        <w:rPr>
          <w:rFonts w:hint="eastAsia" w:ascii="仿宋" w:hAnsi="仿宋" w:eastAsia="仿宋" w:cs="仿宋"/>
          <w:b/>
          <w:color w:val="auto"/>
          <w:sz w:val="24"/>
          <w:highlight w:val="none"/>
        </w:rPr>
        <w:t>填写不完整或字迹不能辨认或有漏项的，经评标委员会认定属于重大偏差的；</w:t>
      </w:r>
    </w:p>
    <w:p w14:paraId="0CA37E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00F84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E7F821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CF403F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4FFDF2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35A19A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AC4077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1AFBE6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81E4B7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F9EB52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D8F92A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646B0F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456DE6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CA3EA4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5A111B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4C161F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5E55D5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82D113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FEDBDF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A47D09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D9C2BE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1B9DF7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AD78C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72E7B9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6F19CD6">
      <w:pPr>
        <w:snapToGrid w:val="0"/>
        <w:spacing w:line="440" w:lineRule="exact"/>
        <w:ind w:firstLine="482" w:firstLineChars="200"/>
        <w:rPr>
          <w:rFonts w:ascii="仿宋" w:hAnsi="仿宋" w:eastAsia="仿宋" w:cs="仿宋"/>
          <w:b/>
          <w:color w:val="auto"/>
          <w:sz w:val="24"/>
          <w:highlight w:val="none"/>
        </w:rPr>
      </w:pPr>
      <w:bookmarkStart w:id="61" w:name="OLE_LINK17"/>
      <w:r>
        <w:rPr>
          <w:rFonts w:hint="eastAsia" w:ascii="仿宋" w:hAnsi="仿宋" w:eastAsia="仿宋" w:cs="仿宋"/>
          <w:b/>
          <w:color w:val="auto"/>
          <w:sz w:val="24"/>
          <w:highlight w:val="none"/>
        </w:rPr>
        <w:t>8.25未按招标文件要求提供样品或提供样品不满足采购需求实质性条件的；</w:t>
      </w:r>
    </w:p>
    <w:p w14:paraId="1102E97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73F5533F">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14:paraId="22543150">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324AC47B">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14:paraId="75B90CE1">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bookmarkEnd w:id="61"/>
    <w:p w14:paraId="5DA94E3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8.27</w:t>
      </w:r>
      <w:r>
        <w:rPr>
          <w:rFonts w:hint="eastAsia" w:ascii="仿宋" w:hAnsi="仿宋" w:eastAsia="仿宋" w:cs="仿宋_GB2312"/>
          <w:b/>
          <w:bCs/>
          <w:color w:val="auto"/>
          <w:highlight w:val="none"/>
        </w:rPr>
        <w:t>商务技术分低于</w:t>
      </w:r>
      <w:r>
        <w:rPr>
          <w:rFonts w:hint="eastAsia" w:ascii="仿宋" w:hAnsi="仿宋" w:eastAsia="仿宋" w:cs="仿宋_GB2312"/>
          <w:b/>
          <w:bCs/>
          <w:color w:val="auto"/>
          <w:highlight w:val="none"/>
          <w:lang w:val="en-US" w:eastAsia="zh-CN"/>
        </w:rPr>
        <w:t>42</w:t>
      </w:r>
      <w:r>
        <w:rPr>
          <w:rFonts w:hint="eastAsia" w:ascii="仿宋" w:hAnsi="仿宋" w:eastAsia="仿宋" w:cs="仿宋_GB2312"/>
          <w:b/>
          <w:bCs/>
          <w:color w:val="auto"/>
          <w:highlight w:val="none"/>
        </w:rPr>
        <w:t>分的，</w:t>
      </w:r>
      <w:r>
        <w:rPr>
          <w:rFonts w:hint="eastAsia" w:ascii="仿宋" w:hAnsi="仿宋" w:eastAsia="仿宋"/>
          <w:b/>
          <w:bCs/>
          <w:color w:val="auto"/>
          <w:highlight w:val="none"/>
        </w:rPr>
        <w:t>视为采购人不能接受的附加条件投标无效。</w:t>
      </w:r>
    </w:p>
    <w:p w14:paraId="459308CD">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8.28其他违反法律、法规的情形。</w:t>
      </w:r>
    </w:p>
    <w:p w14:paraId="57D23666">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B7BE6EB">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7EC4CA5">
      <w:pPr>
        <w:snapToGrid w:val="0"/>
        <w:spacing w:line="440" w:lineRule="exact"/>
        <w:ind w:firstLine="480" w:firstLineChars="200"/>
        <w:rPr>
          <w:rFonts w:ascii="仿宋" w:hAnsi="仿宋" w:eastAsia="仿宋" w:cs="仿宋"/>
          <w:b/>
          <w:color w:val="auto"/>
          <w:sz w:val="32"/>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56"/>
    <w:p w14:paraId="78C64208">
      <w:pPr>
        <w:pStyle w:val="33"/>
        <w:spacing w:line="440" w:lineRule="exact"/>
        <w:ind w:firstLine="726"/>
        <w:jc w:val="center"/>
        <w:rPr>
          <w:rFonts w:ascii="仿宋" w:hAnsi="仿宋" w:eastAsia="仿宋" w:cs="仿宋"/>
          <w:b/>
          <w:color w:val="auto"/>
          <w:sz w:val="32"/>
          <w:szCs w:val="32"/>
          <w:highlight w:val="none"/>
        </w:rPr>
      </w:pPr>
      <w:bookmarkStart w:id="62" w:name="_Toc81372953"/>
      <w:bookmarkStart w:id="63" w:name="_Toc84325929"/>
      <w:bookmarkStart w:id="64" w:name="_Toc81372776"/>
    </w:p>
    <w:p w14:paraId="31BCF1C0">
      <w:pPr>
        <w:pStyle w:val="33"/>
        <w:spacing w:line="440" w:lineRule="exact"/>
        <w:ind w:firstLine="726"/>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62"/>
    <w:bookmarkEnd w:id="63"/>
    <w:bookmarkEnd w:id="64"/>
    <w:p w14:paraId="0DF682D4">
      <w:pPr>
        <w:spacing w:line="300" w:lineRule="exact"/>
        <w:ind w:firstLine="482" w:firstLineChars="200"/>
        <w:jc w:val="left"/>
        <w:rPr>
          <w:rFonts w:ascii="仿宋" w:hAnsi="仿宋" w:eastAsia="仿宋" w:cs="仿宋"/>
          <w:b/>
          <w:color w:val="auto"/>
          <w:sz w:val="24"/>
          <w:highlight w:val="none"/>
        </w:rPr>
      </w:pPr>
    </w:p>
    <w:p w14:paraId="54D2A18A">
      <w:pPr>
        <w:pStyle w:val="16"/>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AF5CBC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D65A3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6C16F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4A38251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1800DB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319328A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8C678C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CBFCEE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6D1543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B1973C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4B20C3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F348366">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E3B81D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3A0F0F4">
      <w:pPr>
        <w:pStyle w:val="25"/>
        <w:tabs>
          <w:tab w:val="left" w:pos="2760"/>
        </w:tabs>
        <w:spacing w:line="440" w:lineRule="exact"/>
        <w:ind w:firstLine="482"/>
        <w:rPr>
          <w:rFonts w:ascii="仿宋" w:hAnsi="仿宋" w:eastAsia="仿宋" w:cs="仿宋"/>
          <w:b/>
          <w:bCs/>
          <w:color w:val="auto"/>
          <w:highlight w:val="none"/>
        </w:rPr>
      </w:pPr>
      <w:r>
        <w:rPr>
          <w:rFonts w:hint="eastAsia" w:ascii="仿宋" w:hAnsi="仿宋" w:eastAsia="仿宋" w:cs="仿宋"/>
          <w:b/>
          <w:bCs/>
          <w:color w:val="auto"/>
          <w:highlight w:val="none"/>
        </w:rPr>
        <w:t>4.履约保证金</w:t>
      </w:r>
      <w:r>
        <w:rPr>
          <w:rFonts w:hint="eastAsia" w:ascii="仿宋" w:hAnsi="仿宋" w:eastAsia="仿宋" w:cs="仿宋"/>
          <w:b/>
          <w:bCs/>
          <w:color w:val="auto"/>
          <w:highlight w:val="none"/>
        </w:rPr>
        <w:tab/>
      </w:r>
    </w:p>
    <w:p w14:paraId="165B3AD9">
      <w:pPr>
        <w:tabs>
          <w:tab w:val="left" w:pos="0"/>
        </w:tabs>
        <w:spacing w:line="440" w:lineRule="exact"/>
        <w:ind w:firstLine="482"/>
        <w:rPr>
          <w:rFonts w:ascii="仿宋" w:hAnsi="仿宋" w:eastAsia="仿宋" w:cs="仿宋"/>
          <w:color w:val="auto"/>
          <w:sz w:val="24"/>
          <w:highlight w:val="none"/>
        </w:rPr>
      </w:pPr>
      <w:r>
        <w:rPr>
          <w:rFonts w:hint="eastAsia" w:ascii="仿宋" w:hAnsi="仿宋" w:eastAsia="仿宋" w:cs="仿宋"/>
          <w:color w:val="auto"/>
          <w:sz w:val="24"/>
          <w:highlight w:val="none"/>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AC23EAC">
      <w:pPr>
        <w:pStyle w:val="4"/>
        <w:spacing w:line="440" w:lineRule="exact"/>
        <w:ind w:left="0" w:firstLine="482" w:firstLineChars="200"/>
        <w:rPr>
          <w:rFonts w:ascii="仿宋" w:eastAsia="仿宋" w:cs="仿宋"/>
          <w:color w:val="auto"/>
          <w:sz w:val="24"/>
          <w:szCs w:val="24"/>
          <w:highlight w:val="none"/>
          <w:lang w:val="en-US"/>
        </w:rPr>
      </w:pPr>
      <w:r>
        <w:rPr>
          <w:rFonts w:hint="eastAsia" w:ascii="仿宋" w:eastAsia="仿宋" w:cs="仿宋"/>
          <w:color w:val="auto"/>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BB8FD7D">
      <w:pPr>
        <w:pStyle w:val="25"/>
        <w:spacing w:line="440" w:lineRule="exact"/>
        <w:ind w:firstLine="482"/>
        <w:rPr>
          <w:rFonts w:ascii="仿宋" w:hAnsi="仿宋" w:eastAsia="仿宋" w:cs="仿宋"/>
          <w:b/>
          <w:bCs/>
          <w:color w:val="auto"/>
          <w:highlight w:val="none"/>
        </w:rPr>
      </w:pPr>
      <w:bookmarkStart w:id="65" w:name="OLE_LINK35"/>
      <w:r>
        <w:rPr>
          <w:rFonts w:hint="eastAsia" w:ascii="仿宋" w:hAnsi="仿宋" w:eastAsia="仿宋" w:cs="仿宋"/>
          <w:b/>
          <w:bCs/>
          <w:color w:val="auto"/>
          <w:highlight w:val="none"/>
        </w:rPr>
        <w:t>5.预付款</w:t>
      </w:r>
    </w:p>
    <w:p w14:paraId="5A1D4E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5"/>
    <w:p w14:paraId="0CFD0612">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6．合同签订及备案</w:t>
      </w:r>
    </w:p>
    <w:p w14:paraId="579C4E3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6.1中标人应当在中标通知书发出之日起30天内与采购人签订合同，自采购合同签订之日起2个工作日内，通过电子交易平台进行备案。</w:t>
      </w:r>
    </w:p>
    <w:p w14:paraId="26E880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00C31231">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7.验收</w:t>
      </w:r>
    </w:p>
    <w:p w14:paraId="76D6AD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C7143A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7FAE48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62B35259">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8.售后服务考核</w:t>
      </w:r>
    </w:p>
    <w:p w14:paraId="34CA6A5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BAEA1DD">
      <w:pPr>
        <w:adjustRightInd/>
        <w:spacing w:line="44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59BD6DB">
      <w:pPr>
        <w:spacing w:line="300" w:lineRule="exact"/>
        <w:ind w:firstLine="482" w:firstLineChars="200"/>
        <w:jc w:val="left"/>
        <w:rPr>
          <w:rFonts w:ascii="仿宋" w:hAnsi="仿宋" w:eastAsia="仿宋" w:cs="仿宋"/>
          <w:b/>
          <w:bCs/>
          <w:color w:val="auto"/>
          <w:sz w:val="24"/>
          <w:szCs w:val="20"/>
          <w:highlight w:val="none"/>
        </w:rPr>
      </w:pPr>
    </w:p>
    <w:p w14:paraId="5A8720C8">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3E1040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4AC1F28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2B5527FE">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FA0A5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3664534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1292FCB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8D2519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22C6CF6">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082FA3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09E27A4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7EBD3D5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651C3997">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60B9C0D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1BEF1A2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39AE349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3141CED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5F537DC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2980235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424268A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3DF709B6">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C92A90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16A6891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575C64E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B24D93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756FBDC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7C8F490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2C1BE9AC">
      <w:pPr>
        <w:snapToGrid w:val="0"/>
        <w:spacing w:line="440" w:lineRule="exact"/>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E3E3536">
      <w:pPr>
        <w:pStyle w:val="24"/>
        <w:spacing w:line="440" w:lineRule="exact"/>
        <w:ind w:firstLine="480" w:firstLineChars="200"/>
        <w:rPr>
          <w:rFonts w:ascii="仿宋" w:hAnsi="仿宋" w:eastAsia="仿宋" w:cs="仿宋"/>
          <w:color w:val="auto"/>
          <w:kern w:val="0"/>
          <w:highlight w:val="none"/>
        </w:rPr>
        <w:sectPr>
          <w:footerReference r:id="rId12" w:type="first"/>
          <w:footerReference r:id="rId11" w:type="default"/>
          <w:pgSz w:w="11906" w:h="16838"/>
          <w:pgMar w:top="1474" w:right="1814" w:bottom="1474" w:left="1814" w:header="851" w:footer="992" w:gutter="0"/>
          <w:pgNumType w:start="1"/>
          <w:cols w:space="720" w:num="1"/>
          <w:docGrid w:linePitch="312" w:charSpace="0"/>
        </w:sectPr>
      </w:pPr>
    </w:p>
    <w:bookmarkEnd w:id="50"/>
    <w:bookmarkEnd w:id="51"/>
    <w:p w14:paraId="39A15991">
      <w:pPr>
        <w:numPr>
          <w:ilvl w:val="0"/>
          <w:numId w:val="1"/>
        </w:numPr>
        <w:spacing w:line="360" w:lineRule="auto"/>
        <w:jc w:val="center"/>
        <w:outlineLvl w:val="0"/>
        <w:rPr>
          <w:rFonts w:ascii="仿宋" w:hAnsi="仿宋" w:eastAsia="仿宋" w:cs="仿宋"/>
          <w:b/>
          <w:color w:val="auto"/>
          <w:sz w:val="36"/>
          <w:szCs w:val="36"/>
          <w:highlight w:val="none"/>
        </w:rPr>
      </w:pPr>
      <w:bookmarkStart w:id="66" w:name="第五部分"/>
      <w:bookmarkStart w:id="67" w:name="_Toc86217003"/>
      <w:r>
        <w:rPr>
          <w:rFonts w:hint="eastAsia" w:ascii="仿宋" w:hAnsi="仿宋" w:eastAsia="仿宋" w:cs="仿宋"/>
          <w:b/>
          <w:color w:val="auto"/>
          <w:sz w:val="36"/>
          <w:szCs w:val="36"/>
          <w:highlight w:val="none"/>
        </w:rPr>
        <w:t xml:space="preserve">  招标项目范围及要求</w:t>
      </w:r>
    </w:p>
    <w:p w14:paraId="0385769D">
      <w:pPr>
        <w:snapToGrid w:val="0"/>
        <w:spacing w:line="360" w:lineRule="auto"/>
        <w:jc w:val="center"/>
        <w:rPr>
          <w:rFonts w:hint="eastAsia" w:ascii="Times New Roman" w:hAnsi="Times New Roman" w:eastAsia="仿宋" w:cs="Times New Roman"/>
          <w:color w:val="auto"/>
          <w:highlight w:val="none"/>
          <w:lang w:val="en-US" w:eastAsia="zh-CN"/>
        </w:rPr>
      </w:pPr>
      <w:r>
        <w:rPr>
          <w:rFonts w:hint="eastAsia" w:ascii="仿宋" w:hAnsi="仿宋" w:eastAsia="仿宋" w:cs="仿宋_GB2312"/>
          <w:b/>
          <w:color w:val="auto"/>
          <w:sz w:val="32"/>
          <w:highlight w:val="none"/>
        </w:rPr>
        <w:t>一、货物清单及技术</w:t>
      </w:r>
      <w:r>
        <w:rPr>
          <w:rFonts w:hint="eastAsia" w:ascii="仿宋" w:hAnsi="仿宋" w:eastAsia="仿宋" w:cs="仿宋_GB2312"/>
          <w:b/>
          <w:color w:val="auto"/>
          <w:sz w:val="32"/>
          <w:highlight w:val="none"/>
          <w:lang w:val="en-US" w:eastAsia="zh-CN"/>
        </w:rPr>
        <w:t>要求</w:t>
      </w:r>
    </w:p>
    <w:tbl>
      <w:tblPr>
        <w:tblStyle w:val="63"/>
        <w:tblW w:w="139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
        <w:gridCol w:w="756"/>
        <w:gridCol w:w="7439"/>
        <w:gridCol w:w="865"/>
        <w:gridCol w:w="690"/>
        <w:gridCol w:w="1305"/>
        <w:gridCol w:w="2402"/>
      </w:tblGrid>
      <w:tr w14:paraId="12489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13927" w:type="dxa"/>
            <w:gridSpan w:val="7"/>
            <w:noWrap/>
            <w:vAlign w:val="center"/>
          </w:tcPr>
          <w:p w14:paraId="1D8B02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color w:val="auto"/>
                <w:sz w:val="18"/>
                <w:szCs w:val="18"/>
                <w:highlight w:val="none"/>
                <w:lang w:eastAsia="zh-CN"/>
              </w:rPr>
            </w:pPr>
            <w:r>
              <w:rPr>
                <w:rFonts w:hint="eastAsia" w:ascii="宋体" w:hAnsi="宋体" w:eastAsia="宋体" w:cs="宋体"/>
                <w:b/>
                <w:bCs/>
                <w:color w:val="auto"/>
                <w:kern w:val="0"/>
                <w:sz w:val="18"/>
                <w:szCs w:val="18"/>
                <w:highlight w:val="none"/>
                <w:lang w:eastAsia="zh-CN" w:bidi="ar"/>
              </w:rPr>
              <w:t>华舍小学扩建项目</w:t>
            </w:r>
          </w:p>
        </w:tc>
      </w:tr>
      <w:tr w14:paraId="4DE89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dxa"/>
            <w:noWrap w:val="0"/>
            <w:vAlign w:val="center"/>
          </w:tcPr>
          <w:p w14:paraId="2FFE80F8">
            <w:pPr>
              <w:keepNext w:val="0"/>
              <w:keepLines w:val="0"/>
              <w:pageBreakBefore w:val="0"/>
              <w:widowControl/>
              <w:kinsoku/>
              <w:wordWrap/>
              <w:overflowPunct/>
              <w:topLinePunct w:val="0"/>
              <w:autoSpaceDE/>
              <w:autoSpaceDN/>
              <w:bidi w:val="0"/>
              <w:adjustRightInd/>
              <w:snapToGrid/>
              <w:spacing w:line="240" w:lineRule="exact"/>
              <w:jc w:val="center"/>
              <w:textAlignment w:val="top"/>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序号</w:t>
            </w:r>
          </w:p>
        </w:tc>
        <w:tc>
          <w:tcPr>
            <w:tcW w:w="756" w:type="dxa"/>
            <w:noWrap w:val="0"/>
            <w:vAlign w:val="center"/>
          </w:tcPr>
          <w:p w14:paraId="378446B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采购内容名称</w:t>
            </w:r>
          </w:p>
        </w:tc>
        <w:tc>
          <w:tcPr>
            <w:tcW w:w="7439" w:type="dxa"/>
            <w:noWrap w:val="0"/>
            <w:vAlign w:val="center"/>
          </w:tcPr>
          <w:p w14:paraId="0F0EEE6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采购内容技术参数要求</w:t>
            </w:r>
          </w:p>
        </w:tc>
        <w:tc>
          <w:tcPr>
            <w:tcW w:w="865" w:type="dxa"/>
            <w:noWrap w:val="0"/>
            <w:vAlign w:val="center"/>
          </w:tcPr>
          <w:p w14:paraId="7F0EB006">
            <w:pPr>
              <w:keepNext w:val="0"/>
              <w:keepLines w:val="0"/>
              <w:pageBreakBefore w:val="0"/>
              <w:widowControl/>
              <w:kinsoku/>
              <w:wordWrap/>
              <w:overflowPunct/>
              <w:topLinePunct w:val="0"/>
              <w:autoSpaceDE/>
              <w:autoSpaceDN/>
              <w:bidi w:val="0"/>
              <w:adjustRightInd/>
              <w:snapToGrid/>
              <w:spacing w:line="240" w:lineRule="exact"/>
              <w:jc w:val="center"/>
              <w:textAlignment w:val="top"/>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单位</w:t>
            </w:r>
          </w:p>
        </w:tc>
        <w:tc>
          <w:tcPr>
            <w:tcW w:w="690" w:type="dxa"/>
            <w:noWrap w:val="0"/>
            <w:vAlign w:val="center"/>
          </w:tcPr>
          <w:p w14:paraId="5F56B11E">
            <w:pPr>
              <w:keepNext w:val="0"/>
              <w:keepLines w:val="0"/>
              <w:pageBreakBefore w:val="0"/>
              <w:widowControl/>
              <w:kinsoku/>
              <w:wordWrap/>
              <w:overflowPunct/>
              <w:topLinePunct w:val="0"/>
              <w:autoSpaceDE/>
              <w:autoSpaceDN/>
              <w:bidi w:val="0"/>
              <w:adjustRightInd/>
              <w:snapToGrid/>
              <w:spacing w:line="240" w:lineRule="exact"/>
              <w:jc w:val="center"/>
              <w:textAlignment w:val="top"/>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数量</w:t>
            </w:r>
          </w:p>
        </w:tc>
        <w:tc>
          <w:tcPr>
            <w:tcW w:w="1305" w:type="dxa"/>
            <w:tcBorders>
              <w:right w:val="single" w:color="auto" w:sz="4" w:space="0"/>
            </w:tcBorders>
            <w:noWrap w:val="0"/>
            <w:vAlign w:val="center"/>
          </w:tcPr>
          <w:p w14:paraId="2F3D50EF">
            <w:pPr>
              <w:keepNext w:val="0"/>
              <w:keepLines w:val="0"/>
              <w:pageBreakBefore w:val="0"/>
              <w:widowControl/>
              <w:kinsoku/>
              <w:wordWrap/>
              <w:overflowPunct/>
              <w:topLinePunct w:val="0"/>
              <w:autoSpaceDE/>
              <w:autoSpaceDN/>
              <w:bidi w:val="0"/>
              <w:adjustRightInd/>
              <w:snapToGrid/>
              <w:spacing w:line="240" w:lineRule="exact"/>
              <w:jc w:val="center"/>
              <w:textAlignment w:val="top"/>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位置</w:t>
            </w:r>
          </w:p>
        </w:tc>
        <w:tc>
          <w:tcPr>
            <w:tcW w:w="2402" w:type="dxa"/>
            <w:tcBorders>
              <w:left w:val="single" w:color="auto" w:sz="4" w:space="0"/>
            </w:tcBorders>
            <w:noWrap w:val="0"/>
            <w:vAlign w:val="center"/>
          </w:tcPr>
          <w:p w14:paraId="75BADC74">
            <w:pPr>
              <w:keepNext w:val="0"/>
              <w:keepLines w:val="0"/>
              <w:pageBreakBefore w:val="0"/>
              <w:widowControl/>
              <w:kinsoku/>
              <w:wordWrap/>
              <w:overflowPunct/>
              <w:topLinePunct w:val="0"/>
              <w:autoSpaceDE/>
              <w:autoSpaceDN/>
              <w:bidi w:val="0"/>
              <w:adjustRightInd/>
              <w:snapToGrid/>
              <w:spacing w:line="240" w:lineRule="exact"/>
              <w:jc w:val="center"/>
              <w:textAlignment w:val="top"/>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参考图片</w:t>
            </w:r>
          </w:p>
        </w:tc>
      </w:tr>
      <w:tr w14:paraId="0FF94E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jc w:val="center"/>
        </w:trPr>
        <w:tc>
          <w:tcPr>
            <w:tcW w:w="470" w:type="dxa"/>
            <w:tcBorders>
              <w:top w:val="single" w:color="000000" w:sz="4" w:space="0"/>
              <w:left w:val="single" w:color="000000" w:sz="4" w:space="0"/>
              <w:bottom w:val="single" w:color="000000" w:sz="4" w:space="0"/>
              <w:right w:val="single" w:color="000000" w:sz="4" w:space="0"/>
            </w:tcBorders>
            <w:noWrap w:val="0"/>
            <w:vAlign w:val="center"/>
          </w:tcPr>
          <w:p w14:paraId="24F27A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193E14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布帘</w:t>
            </w:r>
            <w:r>
              <w:rPr>
                <w:rFonts w:hint="eastAsia" w:ascii="宋体" w:hAnsi="宋体" w:cs="宋体"/>
                <w:b/>
                <w:bCs/>
                <w:color w:val="auto"/>
                <w:sz w:val="18"/>
                <w:szCs w:val="18"/>
                <w:highlight w:val="none"/>
                <w:lang w:eastAsia="zh-CN"/>
              </w:rPr>
              <w:t>（提供样品）</w:t>
            </w:r>
          </w:p>
        </w:tc>
        <w:tc>
          <w:tcPr>
            <w:tcW w:w="7439" w:type="dxa"/>
            <w:tcBorders>
              <w:top w:val="single" w:color="000000" w:sz="4" w:space="0"/>
              <w:left w:val="single" w:color="000000" w:sz="4" w:space="0"/>
              <w:bottom w:val="single" w:color="000000" w:sz="4" w:space="0"/>
              <w:right w:val="single" w:color="000000" w:sz="4" w:space="0"/>
            </w:tcBorders>
            <w:noWrap w:val="0"/>
            <w:vAlign w:val="center"/>
          </w:tcPr>
          <w:p w14:paraId="497DE62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1.异味：无</w:t>
            </w:r>
          </w:p>
          <w:p w14:paraId="03ACC4D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2.甲醛含量：≤300mg/kg；</w:t>
            </w:r>
          </w:p>
          <w:p w14:paraId="316A79D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3.ph值：4-9；</w:t>
            </w:r>
          </w:p>
          <w:p w14:paraId="32BB25C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4.可分解致癌芳香胺染料：≤20mg/kg；</w:t>
            </w:r>
          </w:p>
          <w:p w14:paraId="7C13F9D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5.耐酸汗渍色牢度：变色≥3级；沾色（醋酯纤维、棉、锦纶、聚酯纤维、腈纶、羊毛）：≥3级；</w:t>
            </w:r>
          </w:p>
          <w:p w14:paraId="653BB08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6.耐碱汗渍色牢度：变色≥3级；沾色（醋酯纤维、棉、锦纶、聚酯纤维、腈纶、羊毛）：≥3级；</w:t>
            </w:r>
          </w:p>
          <w:p w14:paraId="0B30779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7.耐水色牢度：变色≥3级；沾色（醋酯纤维、棉、锦纶、聚酯纤维、腈纶、羊毛）：≥3级；</w:t>
            </w:r>
          </w:p>
          <w:p w14:paraId="246D0AC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8.耐干摩擦色牢度：≥3级；</w:t>
            </w:r>
          </w:p>
          <w:p w14:paraId="6A01875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9.耐唾液色牢度：变色≥4级；沾色（醋酯纤维、棉、锦纶、聚酯纤维、腈纶、羊毛）：≥4级；</w:t>
            </w:r>
          </w:p>
          <w:p w14:paraId="6346889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10.可萃取的重金属（铬（六价）＜0.02mg/kg、汞≤0.02mg/kg、镍≤4.0mg/kg、砷≤1.0mg/kg、镉≤0.1mg/kg、钴≤4.0mg/kg、铜≤50.0mg/kg、锑≤30mg/kg；、铬≤2.0mg/kg、铅≤1.0mg/kg）；</w:t>
            </w:r>
          </w:p>
          <w:p w14:paraId="7A26CB9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11.致敏性分散染料：禁用。</w:t>
            </w:r>
          </w:p>
          <w:p w14:paraId="15208B6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12、消防阻燃安全指标：</w:t>
            </w:r>
          </w:p>
          <w:p w14:paraId="4E7506C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法律依据：GB50222-2017《建筑内部装修设计防火规范》；GB8624-2012《建筑材料及制品燃烧性能分级》；GB 20286-2006《公共场所阻燃制品及组件燃烧性能要求和标识》。</w:t>
            </w:r>
          </w:p>
          <w:p w14:paraId="7971C5E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（1）续燃时间：经向≤5s，纬向≤5s；</w:t>
            </w:r>
          </w:p>
          <w:p w14:paraId="145EB51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（2）阴燃时间：经向≤5s，纬向≤5s；</w:t>
            </w:r>
          </w:p>
          <w:p w14:paraId="1F63810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（3）损毁长度：经向≤150mm，纬向≤150mm；</w:t>
            </w:r>
          </w:p>
          <w:p w14:paraId="224CEF9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（4）氧指数：经向≥32.0%，纬向≥32.0；</w:t>
            </w:r>
          </w:p>
          <w:p w14:paraId="05B72CA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（5）燃烧滴落物：未引起脱脂棉燃烧或阴燃。</w:t>
            </w:r>
          </w:p>
          <w:p w14:paraId="147D98C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2"/>
                <w:sz w:val="18"/>
                <w:szCs w:val="18"/>
                <w:highlight w:val="none"/>
                <w:lang w:val="en-US" w:eastAsia="zh-CN"/>
              </w:rPr>
              <w:drawing>
                <wp:anchor distT="0" distB="0" distL="114300" distR="114300" simplePos="0" relativeHeight="251678720" behindDoc="0" locked="0" layoutInCell="1" allowOverlap="1">
                  <wp:simplePos x="0" y="0"/>
                  <wp:positionH relativeFrom="column">
                    <wp:posOffset>6793230</wp:posOffset>
                  </wp:positionH>
                  <wp:positionV relativeFrom="paragraph">
                    <wp:posOffset>117475</wp:posOffset>
                  </wp:positionV>
                  <wp:extent cx="1115695" cy="1504950"/>
                  <wp:effectExtent l="0" t="0" r="8255" b="0"/>
                  <wp:wrapNone/>
                  <wp:docPr id="1" name="图片 1" descr="37837884ed8880a743a5a59d68d5509"/>
                  <wp:cNvGraphicFramePr/>
                  <a:graphic xmlns:a="http://schemas.openxmlformats.org/drawingml/2006/main">
                    <a:graphicData uri="http://schemas.openxmlformats.org/drawingml/2006/picture">
                      <pic:pic xmlns:pic="http://schemas.openxmlformats.org/drawingml/2006/picture">
                        <pic:nvPicPr>
                          <pic:cNvPr id="1" name="图片 1" descr="37837884ed8880a743a5a59d68d5509"/>
                          <pic:cNvPicPr/>
                        </pic:nvPicPr>
                        <pic:blipFill>
                          <a:blip r:embed="rId29"/>
                          <a:stretch>
                            <a:fillRect/>
                          </a:stretch>
                        </pic:blipFill>
                        <pic:spPr>
                          <a:xfrm>
                            <a:off x="0" y="0"/>
                            <a:ext cx="1115695" cy="1504950"/>
                          </a:xfrm>
                          <a:prstGeom prst="rect">
                            <a:avLst/>
                          </a:prstGeom>
                        </pic:spPr>
                      </pic:pic>
                    </a:graphicData>
                  </a:graphic>
                </wp:anchor>
              </w:drawing>
            </w:r>
            <w:r>
              <w:rPr>
                <w:rFonts w:hint="eastAsia" w:ascii="宋体" w:hAnsi="宋体" w:eastAsia="宋体" w:cs="宋体"/>
                <w:color w:val="auto"/>
                <w:kern w:val="0"/>
                <w:sz w:val="21"/>
                <w:szCs w:val="21"/>
                <w:highlight w:val="none"/>
                <w:lang w:bidi="ar"/>
              </w:rPr>
              <w:t>基本安全技术规范指标和生态纺织品指标：</w:t>
            </w:r>
          </w:p>
          <w:p w14:paraId="720FBF1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法律依据：GB18401-2010《国家纺织产品基本安全技术规</w:t>
            </w:r>
          </w:p>
          <w:p w14:paraId="313948D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范》；GB/T 18885-2009《生态纺织品技术要求》。</w:t>
            </w:r>
          </w:p>
          <w:p w14:paraId="6923736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13.</w:t>
            </w:r>
            <w:r>
              <w:rPr>
                <w:rFonts w:hint="eastAsia" w:ascii="宋体" w:hAnsi="宋体" w:eastAsia="宋体" w:cs="宋体"/>
                <w:color w:val="auto"/>
                <w:kern w:val="0"/>
                <w:sz w:val="21"/>
                <w:szCs w:val="21"/>
                <w:highlight w:val="none"/>
                <w:lang w:eastAsia="zh-CN" w:bidi="ar"/>
              </w:rPr>
              <w:t>净化</w:t>
            </w:r>
            <w:r>
              <w:rPr>
                <w:rFonts w:hint="eastAsia" w:ascii="宋体" w:hAnsi="宋体" w:eastAsia="宋体" w:cs="宋体"/>
                <w:color w:val="auto"/>
                <w:kern w:val="0"/>
                <w:sz w:val="21"/>
                <w:szCs w:val="21"/>
                <w:highlight w:val="none"/>
                <w:lang w:bidi="ar"/>
              </w:rPr>
              <w:t>性能</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70%</w:t>
            </w:r>
            <w:r>
              <w:rPr>
                <w:rFonts w:hint="eastAsia" w:ascii="宋体" w:hAnsi="宋体" w:eastAsia="宋体" w:cs="宋体"/>
                <w:color w:val="auto"/>
                <w:kern w:val="0"/>
                <w:sz w:val="21"/>
                <w:szCs w:val="21"/>
                <w:highlight w:val="none"/>
                <w:lang w:bidi="ar"/>
              </w:rPr>
              <w:t>。</w:t>
            </w:r>
          </w:p>
          <w:p w14:paraId="4EDDF26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eastAsia="zh-CN" w:bidi="ar"/>
              </w:rPr>
              <w:t>抗冠状病毒率</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45%</w:t>
            </w:r>
          </w:p>
          <w:p w14:paraId="5027D25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w:t>
            </w: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.耐酸</w:t>
            </w:r>
            <w:r>
              <w:rPr>
                <w:rFonts w:hint="eastAsia" w:ascii="宋体" w:hAnsi="宋体" w:eastAsia="宋体" w:cs="宋体"/>
                <w:color w:val="auto"/>
                <w:kern w:val="0"/>
                <w:sz w:val="21"/>
                <w:szCs w:val="21"/>
                <w:highlight w:val="none"/>
                <w:lang w:eastAsia="zh-CN" w:bidi="ar"/>
              </w:rPr>
              <w:t>汗</w:t>
            </w:r>
            <w:r>
              <w:rPr>
                <w:rFonts w:hint="eastAsia" w:ascii="宋体" w:hAnsi="宋体" w:eastAsia="宋体" w:cs="宋体"/>
                <w:color w:val="auto"/>
                <w:kern w:val="0"/>
                <w:sz w:val="21"/>
                <w:szCs w:val="21"/>
                <w:highlight w:val="none"/>
                <w:lang w:bidi="ar"/>
              </w:rPr>
              <w:t>色牢度：≥4级；</w:t>
            </w:r>
          </w:p>
          <w:p w14:paraId="0CF7289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eastAsia="zh-CN" w:bidi="ar"/>
              </w:rPr>
              <w:t>遮光率：≥</w:t>
            </w:r>
            <w:r>
              <w:rPr>
                <w:rFonts w:hint="eastAsia" w:ascii="宋体" w:hAnsi="宋体" w:eastAsia="宋体" w:cs="宋体"/>
                <w:color w:val="auto"/>
                <w:kern w:val="0"/>
                <w:sz w:val="21"/>
                <w:szCs w:val="21"/>
                <w:highlight w:val="none"/>
                <w:lang w:val="en-US" w:eastAsia="zh-CN" w:bidi="ar"/>
              </w:rPr>
              <w:t>99%</w:t>
            </w:r>
          </w:p>
          <w:p w14:paraId="4885438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w:t>
            </w: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bidi="ar"/>
              </w:rPr>
              <w:t>.织物</w:t>
            </w:r>
            <w:r>
              <w:rPr>
                <w:rFonts w:hint="eastAsia" w:ascii="宋体" w:hAnsi="宋体" w:eastAsia="宋体" w:cs="宋体"/>
                <w:color w:val="auto"/>
                <w:kern w:val="0"/>
                <w:sz w:val="21"/>
                <w:szCs w:val="21"/>
                <w:highlight w:val="none"/>
                <w:lang w:eastAsia="zh-CN" w:bidi="ar"/>
              </w:rPr>
              <w:t>线密度</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22.0*2</w:t>
            </w:r>
          </w:p>
          <w:p w14:paraId="62D3AEC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cs="宋体"/>
                <w:color w:val="auto"/>
                <w:kern w:val="0"/>
                <w:sz w:val="21"/>
                <w:szCs w:val="21"/>
                <w:highlight w:val="none"/>
                <w:lang w:val="en-US" w:eastAsia="zh-CN" w:bidi="ar"/>
              </w:rPr>
              <w:t>18</w:t>
            </w:r>
            <w:r>
              <w:rPr>
                <w:rFonts w:hint="eastAsia" w:ascii="宋体" w:hAnsi="宋体" w:eastAsia="宋体" w:cs="宋体"/>
                <w:color w:val="auto"/>
                <w:kern w:val="0"/>
                <w:sz w:val="21"/>
                <w:szCs w:val="21"/>
                <w:highlight w:val="none"/>
                <w:lang w:bidi="ar"/>
              </w:rPr>
              <w:t>.耐皂洗色牢度：变色≥4级；沾色（醋酯纤维、棉、锦纶、聚酯纤维、腈纶、羊毛）：≥4级；</w:t>
            </w:r>
          </w:p>
          <w:p w14:paraId="68F6CAC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cs="宋体"/>
                <w:color w:val="auto"/>
                <w:kern w:val="0"/>
                <w:sz w:val="21"/>
                <w:szCs w:val="21"/>
                <w:highlight w:val="none"/>
                <w:lang w:val="en-US" w:eastAsia="zh-CN" w:bidi="ar"/>
              </w:rPr>
              <w:t>19</w:t>
            </w:r>
            <w:r>
              <w:rPr>
                <w:rFonts w:hint="eastAsia" w:ascii="宋体" w:hAnsi="宋体" w:eastAsia="宋体" w:cs="宋体"/>
                <w:color w:val="auto"/>
                <w:kern w:val="0"/>
                <w:sz w:val="21"/>
                <w:szCs w:val="21"/>
                <w:highlight w:val="none"/>
                <w:lang w:bidi="ar"/>
              </w:rPr>
              <w:t>.耐</w:t>
            </w:r>
            <w:r>
              <w:rPr>
                <w:rFonts w:hint="eastAsia" w:ascii="宋体" w:hAnsi="宋体" w:eastAsia="宋体" w:cs="宋体"/>
                <w:color w:val="auto"/>
                <w:kern w:val="0"/>
                <w:sz w:val="21"/>
                <w:szCs w:val="21"/>
                <w:highlight w:val="none"/>
                <w:lang w:eastAsia="zh-CN" w:bidi="ar"/>
              </w:rPr>
              <w:t>干</w:t>
            </w:r>
            <w:r>
              <w:rPr>
                <w:rFonts w:hint="eastAsia" w:ascii="宋体" w:hAnsi="宋体" w:eastAsia="宋体" w:cs="宋体"/>
                <w:color w:val="auto"/>
                <w:kern w:val="0"/>
                <w:sz w:val="21"/>
                <w:szCs w:val="21"/>
                <w:highlight w:val="none"/>
                <w:lang w:bidi="ar"/>
              </w:rPr>
              <w:t>摩擦色牢度（沾色）：≥4级；</w:t>
            </w:r>
          </w:p>
          <w:p w14:paraId="5E3AE52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bidi="ar"/>
              </w:rPr>
              <w:t>.单位面积质量：≥</w:t>
            </w:r>
            <w:r>
              <w:rPr>
                <w:rFonts w:hint="eastAsia" w:ascii="宋体" w:hAnsi="宋体" w:eastAsia="宋体" w:cs="宋体"/>
                <w:color w:val="auto"/>
                <w:kern w:val="0"/>
                <w:sz w:val="21"/>
                <w:szCs w:val="21"/>
                <w:highlight w:val="none"/>
                <w:lang w:val="en-US" w:eastAsia="zh-CN" w:bidi="ar"/>
              </w:rPr>
              <w:t>320</w:t>
            </w:r>
            <w:r>
              <w:rPr>
                <w:rFonts w:hint="eastAsia" w:ascii="宋体" w:hAnsi="宋体" w:eastAsia="宋体" w:cs="宋体"/>
                <w:color w:val="auto"/>
                <w:kern w:val="0"/>
                <w:sz w:val="21"/>
                <w:szCs w:val="21"/>
                <w:highlight w:val="none"/>
                <w:lang w:bidi="ar"/>
              </w:rPr>
              <w:t>g/㎡；</w:t>
            </w:r>
          </w:p>
          <w:p w14:paraId="1FC81A2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.纤维含量：100%聚酯纤维；</w:t>
            </w: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34A20A1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米</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70D5571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default" w:ascii="宋体" w:hAnsi="宋体" w:cs="宋体"/>
                <w:color w:val="auto"/>
                <w:sz w:val="18"/>
                <w:szCs w:val="18"/>
                <w:highlight w:val="none"/>
                <w:lang w:val="en-US" w:eastAsia="zh-CN"/>
              </w:rPr>
              <w:t>50</w:t>
            </w:r>
            <w:r>
              <w:rPr>
                <w:rFonts w:hint="eastAsia" w:ascii="宋体" w:hAnsi="宋体" w:eastAsia="宋体" w:cs="宋体"/>
                <w:color w:val="auto"/>
                <w:sz w:val="18"/>
                <w:szCs w:val="18"/>
                <w:highlight w:val="none"/>
                <w:lang w:val="en-US" w:eastAsia="zh-CN"/>
              </w:rPr>
              <w:t>0</w:t>
            </w:r>
          </w:p>
        </w:tc>
        <w:tc>
          <w:tcPr>
            <w:tcW w:w="1305" w:type="dxa"/>
            <w:tcBorders>
              <w:top w:val="single" w:color="000000" w:sz="4" w:space="0"/>
              <w:left w:val="single" w:color="000000" w:sz="4" w:space="0"/>
              <w:bottom w:val="single" w:color="000000" w:sz="4" w:space="0"/>
              <w:right w:val="single" w:color="auto" w:sz="4" w:space="0"/>
            </w:tcBorders>
            <w:noWrap/>
            <w:vAlign w:val="center"/>
          </w:tcPr>
          <w:p w14:paraId="3281578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5534660</wp:posOffset>
                  </wp:positionH>
                  <wp:positionV relativeFrom="paragraph">
                    <wp:posOffset>3922395</wp:posOffset>
                  </wp:positionV>
                  <wp:extent cx="1179195" cy="871855"/>
                  <wp:effectExtent l="0" t="0" r="1905" b="4445"/>
                  <wp:wrapNone/>
                  <wp:docPr id="40" name="Picture_33"/>
                  <wp:cNvGraphicFramePr/>
                  <a:graphic xmlns:a="http://schemas.openxmlformats.org/drawingml/2006/main">
                    <a:graphicData uri="http://schemas.openxmlformats.org/drawingml/2006/picture">
                      <pic:pic xmlns:pic="http://schemas.openxmlformats.org/drawingml/2006/picture">
                        <pic:nvPicPr>
                          <pic:cNvPr id="40" name="Picture_33"/>
                          <pic:cNvPicPr/>
                        </pic:nvPicPr>
                        <pic:blipFill>
                          <a:blip r:embed="rId30"/>
                          <a:stretch>
                            <a:fillRect/>
                          </a:stretch>
                        </pic:blipFill>
                        <pic:spPr>
                          <a:xfrm>
                            <a:off x="0" y="0"/>
                            <a:ext cx="1179195" cy="871855"/>
                          </a:xfrm>
                          <a:prstGeom prst="rect">
                            <a:avLst/>
                          </a:prstGeom>
                          <a:noFill/>
                          <a:ln>
                            <a:noFill/>
                          </a:ln>
                        </pic:spPr>
                      </pic:pic>
                    </a:graphicData>
                  </a:graphic>
                </wp:anchor>
              </w:drawing>
            </w:r>
            <w:r>
              <w:rPr>
                <w:rFonts w:hint="eastAsia" w:ascii="宋体" w:hAnsi="宋体" w:eastAsia="宋体" w:cs="宋体"/>
                <w:color w:val="auto"/>
                <w:sz w:val="18"/>
                <w:szCs w:val="18"/>
                <w:highlight w:val="none"/>
                <w:lang w:eastAsia="zh-CN"/>
              </w:rPr>
              <w:t>行政办公区</w:t>
            </w:r>
            <w:r>
              <w:rPr>
                <w:rFonts w:hint="eastAsia" w:ascii="宋体" w:hAnsi="宋体" w:eastAsia="宋体" w:cs="宋体"/>
                <w:color w:val="auto"/>
                <w:sz w:val="18"/>
                <w:szCs w:val="18"/>
                <w:highlight w:val="none"/>
                <w:lang w:val="en-US" w:eastAsia="zh-CN"/>
              </w:rPr>
              <w:t>/心里辅导室</w:t>
            </w:r>
          </w:p>
        </w:tc>
        <w:tc>
          <w:tcPr>
            <w:tcW w:w="2402" w:type="dxa"/>
            <w:tcBorders>
              <w:top w:val="single" w:color="000000" w:sz="4" w:space="0"/>
              <w:left w:val="single" w:color="auto" w:sz="4" w:space="0"/>
              <w:bottom w:val="single" w:color="000000" w:sz="4" w:space="0"/>
              <w:right w:val="single" w:color="000000" w:sz="4" w:space="0"/>
            </w:tcBorders>
            <w:noWrap/>
            <w:vAlign w:val="center"/>
          </w:tcPr>
          <w:p w14:paraId="6ED4FEC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67456" behindDoc="0" locked="0" layoutInCell="1" allowOverlap="1">
                  <wp:simplePos x="0" y="0"/>
                  <wp:positionH relativeFrom="column">
                    <wp:posOffset>149860</wp:posOffset>
                  </wp:positionH>
                  <wp:positionV relativeFrom="paragraph">
                    <wp:posOffset>47625</wp:posOffset>
                  </wp:positionV>
                  <wp:extent cx="1115695" cy="1504950"/>
                  <wp:effectExtent l="0" t="0" r="8255" b="0"/>
                  <wp:wrapNone/>
                  <wp:docPr id="12" name="图片 11"/>
                  <wp:cNvGraphicFramePr/>
                  <a:graphic xmlns:a="http://schemas.openxmlformats.org/drawingml/2006/main">
                    <a:graphicData uri="http://schemas.openxmlformats.org/drawingml/2006/picture">
                      <pic:pic xmlns:pic="http://schemas.openxmlformats.org/drawingml/2006/picture">
                        <pic:nvPicPr>
                          <pic:cNvPr id="12" name="图片 11"/>
                          <pic:cNvPicPr/>
                        </pic:nvPicPr>
                        <pic:blipFill>
                          <a:blip r:embed="rId31"/>
                          <a:stretch>
                            <a:fillRect/>
                          </a:stretch>
                        </pic:blipFill>
                        <pic:spPr>
                          <a:xfrm>
                            <a:off x="0" y="0"/>
                            <a:ext cx="1115695" cy="1504950"/>
                          </a:xfrm>
                          <a:prstGeom prst="rect">
                            <a:avLst/>
                          </a:prstGeom>
                        </pic:spPr>
                      </pic:pic>
                    </a:graphicData>
                  </a:graphic>
                </wp:anchor>
              </w:drawing>
            </w:r>
          </w:p>
        </w:tc>
      </w:tr>
      <w:tr w14:paraId="26E988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5"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01B50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2"/>
                <w:sz w:val="18"/>
                <w:szCs w:val="18"/>
                <w:highlight w:val="none"/>
                <w:lang w:val="en-US" w:eastAsia="zh-CN"/>
              </w:rPr>
            </w:pPr>
            <w:r>
              <w:rPr>
                <w:rFonts w:hint="eastAsia" w:ascii="宋体" w:hAnsi="宋体" w:eastAsia="宋体" w:cs="宋体"/>
                <w:color w:val="auto"/>
                <w:kern w:val="2"/>
                <w:sz w:val="18"/>
                <w:szCs w:val="18"/>
                <w:highlight w:val="none"/>
                <w:lang w:val="en-US" w:eastAsia="zh-CN"/>
              </w:rPr>
              <w:t>2</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1DC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2"/>
                <w:sz w:val="18"/>
                <w:szCs w:val="18"/>
                <w:highlight w:val="none"/>
                <w:lang w:val="en-US" w:eastAsia="zh-CN"/>
              </w:rPr>
            </w:pPr>
            <w:r>
              <w:rPr>
                <w:rFonts w:hint="eastAsia" w:ascii="宋体" w:hAnsi="宋体" w:cs="宋体"/>
                <w:color w:val="auto"/>
                <w:sz w:val="18"/>
                <w:szCs w:val="18"/>
                <w:highlight w:val="none"/>
                <w:lang w:eastAsia="zh-CN"/>
              </w:rPr>
              <w:t>布帘</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67A1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1.异味：无</w:t>
            </w:r>
          </w:p>
          <w:p w14:paraId="235D952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2.甲醛含量：≤300mg/kg；</w:t>
            </w:r>
          </w:p>
          <w:p w14:paraId="3F34A84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3.ph值：4-9；</w:t>
            </w:r>
          </w:p>
          <w:p w14:paraId="04D7DBA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4.可分解致癌芳香胺染料：≤20mg/kg；</w:t>
            </w:r>
          </w:p>
          <w:p w14:paraId="0C2DB7E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5.耐酸汗渍色牢度：变色≥3级；沾色（醋酯纤维、棉、锦纶、聚酯纤维、腈纶、羊毛）：≥3级；</w:t>
            </w:r>
          </w:p>
          <w:p w14:paraId="2E64B65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6.耐碱汗渍色牢度：变色≥3级；沾色（醋酯纤维、棉、锦纶、聚酯纤维、腈纶、羊毛）：≥3级；</w:t>
            </w:r>
          </w:p>
          <w:p w14:paraId="3898946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7.耐水色牢度：变色≥3级；沾色（醋酯纤维、棉、锦纶、聚酯纤维、腈纶、羊毛）：≥3级；</w:t>
            </w:r>
          </w:p>
          <w:p w14:paraId="4B52CA9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8.耐干摩擦色牢度：≥3级；</w:t>
            </w:r>
          </w:p>
          <w:p w14:paraId="5185B59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9.耐唾液色牢度：变色≥4级；沾色（醋酯纤维、棉、锦纶、聚酯纤维、腈纶、羊毛）：≥4级；</w:t>
            </w:r>
          </w:p>
          <w:p w14:paraId="231ACE2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10.可萃取的重金属（铬（六价）＜0.02mg/kg、汞≤0.02mg/kg、镍≤4.0mg/kg、砷≤1.0mg/kg、镉≤0.1mg/kg、钴≤4.0mg/kg、铜≤50.0mg/kg、锑≤30mg/kg；、铬≤2.0mg/kg、铅≤1.0mg/kg）；</w:t>
            </w:r>
          </w:p>
          <w:p w14:paraId="01D301C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11.致敏性分散染料：禁用。</w:t>
            </w:r>
          </w:p>
          <w:p w14:paraId="46E6BFB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12、消防阻燃安全指标：</w:t>
            </w:r>
          </w:p>
          <w:p w14:paraId="0A52B74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法律依据：GB50222-2017《建筑内部装修设计防火规范》；GB8624-2012《建筑材料及制品燃烧性能分级》；GB 20286-2006《公共场所阻燃制品及组件燃烧性能要求和标识》。</w:t>
            </w:r>
          </w:p>
          <w:p w14:paraId="01E3D86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（1）续燃时间：经向≤5s，纬向≤5s；</w:t>
            </w:r>
          </w:p>
          <w:p w14:paraId="7DFC011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（2）阴燃时间：经向≤5s，纬向≤5s；</w:t>
            </w:r>
          </w:p>
          <w:p w14:paraId="184B256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（3）损毁长度：经向≤150mm，纬向≤150mm；</w:t>
            </w:r>
          </w:p>
          <w:p w14:paraId="74474A9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（4）氧指数：经向≥32.0%，纬向≥32.0；</w:t>
            </w:r>
          </w:p>
          <w:p w14:paraId="3BF2E7F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（5）燃烧滴落物：未引起脱脂棉燃烧或阴燃。</w:t>
            </w:r>
          </w:p>
          <w:p w14:paraId="05ED5C6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基本安全技术规范指标和生态纺织品指标：</w:t>
            </w:r>
          </w:p>
          <w:p w14:paraId="77CCE0A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法律依据：GB18401-2010《国家纺织产品基本安全技术规</w:t>
            </w:r>
          </w:p>
          <w:p w14:paraId="2829830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范》；GB/T 18885-2009《生态纺织品技术要求》。</w:t>
            </w:r>
          </w:p>
          <w:p w14:paraId="68D83E3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13.</w:t>
            </w:r>
            <w:r>
              <w:rPr>
                <w:rFonts w:hint="eastAsia" w:ascii="宋体" w:hAnsi="宋体" w:eastAsia="宋体" w:cs="宋体"/>
                <w:color w:val="auto"/>
                <w:kern w:val="0"/>
                <w:sz w:val="21"/>
                <w:szCs w:val="21"/>
                <w:highlight w:val="none"/>
                <w:lang w:eastAsia="zh-CN" w:bidi="ar"/>
              </w:rPr>
              <w:t>净化</w:t>
            </w:r>
            <w:r>
              <w:rPr>
                <w:rFonts w:hint="eastAsia" w:ascii="宋体" w:hAnsi="宋体" w:eastAsia="宋体" w:cs="宋体"/>
                <w:color w:val="auto"/>
                <w:kern w:val="0"/>
                <w:sz w:val="21"/>
                <w:szCs w:val="21"/>
                <w:highlight w:val="none"/>
                <w:lang w:bidi="ar"/>
              </w:rPr>
              <w:t>性能</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70%</w:t>
            </w:r>
            <w:r>
              <w:rPr>
                <w:rFonts w:hint="eastAsia" w:ascii="宋体" w:hAnsi="宋体" w:eastAsia="宋体" w:cs="宋体"/>
                <w:color w:val="auto"/>
                <w:kern w:val="0"/>
                <w:sz w:val="21"/>
                <w:szCs w:val="21"/>
                <w:highlight w:val="none"/>
                <w:lang w:bidi="ar"/>
              </w:rPr>
              <w:t>。</w:t>
            </w:r>
          </w:p>
          <w:p w14:paraId="5FE621B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eastAsia="zh-CN" w:bidi="ar"/>
              </w:rPr>
              <w:t>抗冠状病毒率</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45%</w:t>
            </w:r>
          </w:p>
          <w:p w14:paraId="2C86DE8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w:t>
            </w: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.耐酸</w:t>
            </w:r>
            <w:r>
              <w:rPr>
                <w:rFonts w:hint="eastAsia" w:ascii="宋体" w:hAnsi="宋体" w:eastAsia="宋体" w:cs="宋体"/>
                <w:color w:val="auto"/>
                <w:kern w:val="0"/>
                <w:sz w:val="21"/>
                <w:szCs w:val="21"/>
                <w:highlight w:val="none"/>
                <w:lang w:eastAsia="zh-CN" w:bidi="ar"/>
              </w:rPr>
              <w:t>汗</w:t>
            </w:r>
            <w:r>
              <w:rPr>
                <w:rFonts w:hint="eastAsia" w:ascii="宋体" w:hAnsi="宋体" w:eastAsia="宋体" w:cs="宋体"/>
                <w:color w:val="auto"/>
                <w:kern w:val="0"/>
                <w:sz w:val="21"/>
                <w:szCs w:val="21"/>
                <w:highlight w:val="none"/>
                <w:lang w:bidi="ar"/>
              </w:rPr>
              <w:t>色牢度：≥4级；</w:t>
            </w:r>
          </w:p>
          <w:p w14:paraId="25F27F9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eastAsia="zh-CN" w:bidi="ar"/>
              </w:rPr>
              <w:t>遮光率：≥</w:t>
            </w:r>
            <w:r>
              <w:rPr>
                <w:rFonts w:hint="eastAsia" w:ascii="宋体" w:hAnsi="宋体" w:eastAsia="宋体" w:cs="宋体"/>
                <w:color w:val="auto"/>
                <w:kern w:val="0"/>
                <w:sz w:val="21"/>
                <w:szCs w:val="21"/>
                <w:highlight w:val="none"/>
                <w:lang w:val="en-US" w:eastAsia="zh-CN" w:bidi="ar"/>
              </w:rPr>
              <w:t>99%</w:t>
            </w:r>
          </w:p>
          <w:p w14:paraId="68FB0CD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w:t>
            </w: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bidi="ar"/>
              </w:rPr>
              <w:t>.织物</w:t>
            </w:r>
            <w:r>
              <w:rPr>
                <w:rFonts w:hint="eastAsia" w:ascii="宋体" w:hAnsi="宋体" w:eastAsia="宋体" w:cs="宋体"/>
                <w:color w:val="auto"/>
                <w:kern w:val="0"/>
                <w:sz w:val="21"/>
                <w:szCs w:val="21"/>
                <w:highlight w:val="none"/>
                <w:lang w:eastAsia="zh-CN" w:bidi="ar"/>
              </w:rPr>
              <w:t>线密度</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22.0*2</w:t>
            </w:r>
          </w:p>
          <w:p w14:paraId="56CD797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cs="宋体"/>
                <w:color w:val="auto"/>
                <w:kern w:val="0"/>
                <w:sz w:val="21"/>
                <w:szCs w:val="21"/>
                <w:highlight w:val="none"/>
                <w:lang w:val="en-US" w:eastAsia="zh-CN" w:bidi="ar"/>
              </w:rPr>
              <w:t>18</w:t>
            </w:r>
            <w:r>
              <w:rPr>
                <w:rFonts w:hint="eastAsia" w:ascii="宋体" w:hAnsi="宋体" w:eastAsia="宋体" w:cs="宋体"/>
                <w:color w:val="auto"/>
                <w:kern w:val="0"/>
                <w:sz w:val="21"/>
                <w:szCs w:val="21"/>
                <w:highlight w:val="none"/>
                <w:lang w:bidi="ar"/>
              </w:rPr>
              <w:t>.耐皂洗色牢度：变色≥4级；沾色（醋酯纤维、棉、锦纶、聚酯纤维、腈纶、羊毛）：≥4级；</w:t>
            </w:r>
          </w:p>
          <w:p w14:paraId="154D083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cs="宋体"/>
                <w:color w:val="auto"/>
                <w:kern w:val="0"/>
                <w:sz w:val="21"/>
                <w:szCs w:val="21"/>
                <w:highlight w:val="none"/>
                <w:lang w:val="en-US" w:eastAsia="zh-CN" w:bidi="ar"/>
              </w:rPr>
              <w:t>19</w:t>
            </w:r>
            <w:r>
              <w:rPr>
                <w:rFonts w:hint="eastAsia" w:ascii="宋体" w:hAnsi="宋体" w:eastAsia="宋体" w:cs="宋体"/>
                <w:color w:val="auto"/>
                <w:kern w:val="0"/>
                <w:sz w:val="21"/>
                <w:szCs w:val="21"/>
                <w:highlight w:val="none"/>
                <w:lang w:bidi="ar"/>
              </w:rPr>
              <w:t>.耐</w:t>
            </w:r>
            <w:r>
              <w:rPr>
                <w:rFonts w:hint="eastAsia" w:ascii="宋体" w:hAnsi="宋体" w:eastAsia="宋体" w:cs="宋体"/>
                <w:color w:val="auto"/>
                <w:kern w:val="0"/>
                <w:sz w:val="21"/>
                <w:szCs w:val="21"/>
                <w:highlight w:val="none"/>
                <w:lang w:eastAsia="zh-CN" w:bidi="ar"/>
              </w:rPr>
              <w:t>干</w:t>
            </w:r>
            <w:r>
              <w:rPr>
                <w:rFonts w:hint="eastAsia" w:ascii="宋体" w:hAnsi="宋体" w:eastAsia="宋体" w:cs="宋体"/>
                <w:color w:val="auto"/>
                <w:kern w:val="0"/>
                <w:sz w:val="21"/>
                <w:szCs w:val="21"/>
                <w:highlight w:val="none"/>
                <w:lang w:bidi="ar"/>
              </w:rPr>
              <w:t>摩擦色牢度（沾色）：≥4级；</w:t>
            </w:r>
          </w:p>
          <w:p w14:paraId="672DB58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bidi="ar"/>
              </w:rPr>
              <w:t>.单位面积质量：≥</w:t>
            </w:r>
            <w:r>
              <w:rPr>
                <w:rFonts w:hint="eastAsia" w:ascii="宋体" w:hAnsi="宋体" w:eastAsia="宋体" w:cs="宋体"/>
                <w:color w:val="auto"/>
                <w:kern w:val="0"/>
                <w:sz w:val="21"/>
                <w:szCs w:val="21"/>
                <w:highlight w:val="none"/>
                <w:lang w:val="en-US" w:eastAsia="zh-CN" w:bidi="ar"/>
              </w:rPr>
              <w:t>320</w:t>
            </w:r>
            <w:r>
              <w:rPr>
                <w:rFonts w:hint="eastAsia" w:ascii="宋体" w:hAnsi="宋体" w:eastAsia="宋体" w:cs="宋体"/>
                <w:color w:val="auto"/>
                <w:kern w:val="0"/>
                <w:sz w:val="21"/>
                <w:szCs w:val="21"/>
                <w:highlight w:val="none"/>
                <w:lang w:bidi="ar"/>
              </w:rPr>
              <w:t>g/㎡；</w:t>
            </w:r>
          </w:p>
          <w:p w14:paraId="07B3718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2"/>
                <w:sz w:val="21"/>
                <w:szCs w:val="21"/>
                <w:highlight w:val="none"/>
                <w:lang w:val="en-US" w:eastAsia="zh-CN"/>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val="en-US" w:eastAsia="zh-CN"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.纤维含量：100%聚酯纤维；</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FDD7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2"/>
                <w:sz w:val="18"/>
                <w:szCs w:val="18"/>
                <w:highlight w:val="none"/>
                <w:lang w:val="en-US" w:eastAsia="zh-CN"/>
              </w:rPr>
            </w:pPr>
            <w:r>
              <w:rPr>
                <w:rFonts w:hint="eastAsia" w:ascii="宋体" w:hAnsi="宋体" w:eastAsia="宋体" w:cs="宋体"/>
                <w:color w:val="auto"/>
                <w:kern w:val="0"/>
                <w:sz w:val="18"/>
                <w:szCs w:val="18"/>
                <w:highlight w:val="none"/>
                <w:lang w:bidi="ar"/>
              </w:rPr>
              <w:t>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F1C4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kern w:val="2"/>
                <w:sz w:val="18"/>
                <w:szCs w:val="18"/>
                <w:highlight w:val="none"/>
                <w:lang w:val="en-US" w:eastAsia="zh-CN"/>
              </w:rPr>
            </w:pPr>
            <w:r>
              <w:rPr>
                <w:rFonts w:hint="default" w:ascii="宋体" w:hAnsi="宋体" w:cs="宋体"/>
                <w:color w:val="auto"/>
                <w:sz w:val="18"/>
                <w:szCs w:val="18"/>
                <w:highlight w:val="none"/>
                <w:lang w:val="en-US" w:eastAsia="zh-CN"/>
              </w:rPr>
              <w:t>3000</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EDF92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2"/>
                <w:sz w:val="18"/>
                <w:szCs w:val="18"/>
                <w:highlight w:val="none"/>
                <w:lang w:val="en-US" w:eastAsia="zh-CN"/>
              </w:rPr>
            </w:pPr>
            <w:r>
              <w:rPr>
                <w:rFonts w:hint="eastAsia" w:ascii="宋体" w:hAnsi="宋体" w:eastAsia="宋体" w:cs="宋体"/>
                <w:color w:val="auto"/>
                <w:sz w:val="18"/>
                <w:szCs w:val="18"/>
                <w:highlight w:val="none"/>
                <w:lang w:eastAsia="zh-CN"/>
              </w:rPr>
              <w:t>学生教室</w:t>
            </w: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5E8F1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2"/>
                <w:sz w:val="18"/>
                <w:szCs w:val="18"/>
                <w:highlight w:val="none"/>
                <w:lang w:val="en-US" w:eastAsia="zh-CN"/>
              </w:rPr>
            </w:pPr>
            <w:r>
              <w:rPr>
                <w:rFonts w:hint="eastAsia" w:ascii="宋体" w:hAnsi="宋体" w:eastAsia="宋体" w:cs="宋体"/>
                <w:color w:val="auto"/>
                <w:kern w:val="2"/>
                <w:sz w:val="18"/>
                <w:szCs w:val="18"/>
                <w:highlight w:val="none"/>
                <w:lang w:val="en-US" w:eastAsia="zh-CN"/>
              </w:rPr>
              <w:drawing>
                <wp:anchor distT="0" distB="0" distL="114300" distR="114300" simplePos="0" relativeHeight="251679744" behindDoc="0" locked="0" layoutInCell="1" allowOverlap="1">
                  <wp:simplePos x="0" y="0"/>
                  <wp:positionH relativeFrom="column">
                    <wp:posOffset>55880</wp:posOffset>
                  </wp:positionH>
                  <wp:positionV relativeFrom="paragraph">
                    <wp:posOffset>-92075</wp:posOffset>
                  </wp:positionV>
                  <wp:extent cx="1115695" cy="1504950"/>
                  <wp:effectExtent l="0" t="0" r="8255" b="0"/>
                  <wp:wrapNone/>
                  <wp:docPr id="2" name="图片 2" descr="5c179c64d9684b77f40d2ee36426e3f"/>
                  <wp:cNvGraphicFramePr/>
                  <a:graphic xmlns:a="http://schemas.openxmlformats.org/drawingml/2006/main">
                    <a:graphicData uri="http://schemas.openxmlformats.org/drawingml/2006/picture">
                      <pic:pic xmlns:pic="http://schemas.openxmlformats.org/drawingml/2006/picture">
                        <pic:nvPicPr>
                          <pic:cNvPr id="2" name="图片 2" descr="5c179c64d9684b77f40d2ee36426e3f"/>
                          <pic:cNvPicPr/>
                        </pic:nvPicPr>
                        <pic:blipFill>
                          <a:blip r:embed="rId32"/>
                          <a:stretch>
                            <a:fillRect/>
                          </a:stretch>
                        </pic:blipFill>
                        <pic:spPr>
                          <a:xfrm>
                            <a:off x="0" y="0"/>
                            <a:ext cx="1115695" cy="1504950"/>
                          </a:xfrm>
                          <a:prstGeom prst="rect">
                            <a:avLst/>
                          </a:prstGeom>
                        </pic:spPr>
                      </pic:pic>
                    </a:graphicData>
                  </a:graphic>
                </wp:anchor>
              </w:drawing>
            </w:r>
          </w:p>
        </w:tc>
      </w:tr>
      <w:tr w14:paraId="0F8F5D4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5"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E02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011A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香格里拉帘</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166D0">
            <w:pPr>
              <w:pStyle w:val="966"/>
              <w:numPr>
                <w:ilvl w:val="0"/>
                <w:numId w:val="2"/>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纤维含量</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lang w:val="en-US" w:eastAsia="zh-CN"/>
              </w:rPr>
              <w:t>聚酯</w:t>
            </w:r>
            <w:r>
              <w:rPr>
                <w:rFonts w:hint="eastAsia" w:ascii="宋体" w:hAnsi="宋体" w:eastAsia="宋体" w:cs="宋体"/>
                <w:color w:val="auto"/>
                <w:sz w:val="21"/>
                <w:szCs w:val="21"/>
                <w:highlight w:val="none"/>
              </w:rPr>
              <w:t xml:space="preserve">纤维 </w:t>
            </w:r>
          </w:p>
          <w:p w14:paraId="2383F47E">
            <w:pPr>
              <w:pStyle w:val="966"/>
              <w:numPr>
                <w:ilvl w:val="0"/>
                <w:numId w:val="2"/>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克重：≥</w:t>
            </w:r>
            <w:r>
              <w:rPr>
                <w:rFonts w:hint="eastAsia" w:ascii="宋体" w:hAnsi="宋体" w:eastAsia="宋体" w:cs="宋体"/>
                <w:color w:val="auto"/>
                <w:kern w:val="0"/>
                <w:sz w:val="21"/>
                <w:szCs w:val="21"/>
                <w:highlight w:val="none"/>
                <w:lang w:val="en-US" w:eastAsia="zh-CN"/>
              </w:rPr>
              <w:t>22</w:t>
            </w:r>
            <w:r>
              <w:rPr>
                <w:rFonts w:hint="eastAsia" w:ascii="宋体" w:hAnsi="宋体" w:eastAsia="宋体" w:cs="宋体"/>
                <w:color w:val="auto"/>
                <w:kern w:val="0"/>
                <w:sz w:val="21"/>
                <w:szCs w:val="21"/>
                <w:highlight w:val="none"/>
              </w:rPr>
              <w:t xml:space="preserve">0 g/㎡； </w:t>
            </w:r>
          </w:p>
          <w:p w14:paraId="2FE4DC19">
            <w:pPr>
              <w:pStyle w:val="966"/>
              <w:numPr>
                <w:ilvl w:val="0"/>
                <w:numId w:val="2"/>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遮光率：≥</w:t>
            </w:r>
            <w:r>
              <w:rPr>
                <w:rFonts w:hint="eastAsia" w:ascii="宋体" w:hAnsi="宋体" w:eastAsia="宋体" w:cs="宋体"/>
                <w:color w:val="auto"/>
                <w:kern w:val="0"/>
                <w:sz w:val="21"/>
                <w:szCs w:val="21"/>
                <w:highlight w:val="none"/>
                <w:lang w:val="en-US" w:eastAsia="zh-CN"/>
              </w:rPr>
              <w:t>95</w:t>
            </w:r>
            <w:r>
              <w:rPr>
                <w:rFonts w:hint="eastAsia" w:ascii="宋体" w:hAnsi="宋体" w:eastAsia="宋体" w:cs="宋体"/>
                <w:color w:val="auto"/>
                <w:kern w:val="0"/>
                <w:sz w:val="21"/>
                <w:szCs w:val="21"/>
                <w:highlight w:val="none"/>
              </w:rPr>
              <w:t>%</w:t>
            </w:r>
          </w:p>
          <w:p w14:paraId="7EF0DAEB">
            <w:pPr>
              <w:pStyle w:val="966"/>
              <w:numPr>
                <w:ilvl w:val="0"/>
                <w:numId w:val="2"/>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耐光色牢度/级≥</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级</w:t>
            </w:r>
          </w:p>
          <w:p w14:paraId="0EF546EA">
            <w:pPr>
              <w:pStyle w:val="966"/>
              <w:numPr>
                <w:ilvl w:val="0"/>
                <w:numId w:val="2"/>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可分解致癌芳香胺染料：未检出；</w:t>
            </w:r>
          </w:p>
          <w:p w14:paraId="34B97038">
            <w:pPr>
              <w:pStyle w:val="966"/>
              <w:numPr>
                <w:ilvl w:val="0"/>
                <w:numId w:val="2"/>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甲醛含量：未检出</w:t>
            </w:r>
          </w:p>
          <w:p w14:paraId="22A3DA07">
            <w:pPr>
              <w:pStyle w:val="966"/>
              <w:numPr>
                <w:ilvl w:val="0"/>
                <w:numId w:val="2"/>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PH值：4.0-9.0；</w:t>
            </w:r>
          </w:p>
          <w:p w14:paraId="4F63EC45">
            <w:pPr>
              <w:pStyle w:val="966"/>
              <w:numPr>
                <w:ilvl w:val="0"/>
                <w:numId w:val="2"/>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异味：无</w:t>
            </w:r>
          </w:p>
          <w:p w14:paraId="6BBC1B87">
            <w:pPr>
              <w:pStyle w:val="966"/>
              <w:widowControl/>
              <w:numPr>
                <w:ilvl w:val="0"/>
                <w:numId w:val="2"/>
              </w:numPr>
              <w:ind w:left="0" w:firstLine="0" w:firstLineChars="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rPr>
              <w:t>面料阻燃性能（级）要求：达到</w:t>
            </w:r>
            <w:r>
              <w:rPr>
                <w:rFonts w:hint="eastAsia" w:ascii="宋体" w:hAnsi="宋体" w:eastAsia="宋体" w:cs="宋体"/>
                <w:color w:val="auto"/>
                <w:kern w:val="0"/>
                <w:sz w:val="21"/>
                <w:szCs w:val="21"/>
                <w:highlight w:val="none"/>
                <w:lang w:val="en-US" w:eastAsia="zh-CN"/>
              </w:rPr>
              <w:t>GB/T 5455-2014</w:t>
            </w:r>
            <w:r>
              <w:rPr>
                <w:rFonts w:hint="eastAsia" w:ascii="宋体" w:hAnsi="宋体" w:eastAsia="宋体" w:cs="宋体"/>
                <w:color w:val="auto"/>
                <w:kern w:val="0"/>
                <w:sz w:val="21"/>
                <w:szCs w:val="21"/>
                <w:highlight w:val="none"/>
              </w:rPr>
              <w:t xml:space="preserve"> B1级</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5C2D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eastAsia="zh-CN" w:bidi="ar"/>
              </w:rPr>
              <w:t>平方米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9214">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90</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729C5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阅览室</w:t>
            </w: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5A85D0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2"/>
                <w:sz w:val="18"/>
                <w:szCs w:val="18"/>
                <w:highlight w:val="none"/>
                <w:lang w:val="en-US" w:eastAsia="zh-CN"/>
              </w:rPr>
            </w:pPr>
            <w:r>
              <w:rPr>
                <w:rFonts w:hint="eastAsia" w:ascii="宋体" w:hAnsi="宋体" w:eastAsia="宋体" w:cs="宋体"/>
                <w:color w:val="auto"/>
                <w:sz w:val="18"/>
                <w:szCs w:val="18"/>
                <w:highlight w:val="none"/>
              </w:rPr>
              <w:drawing>
                <wp:anchor distT="0" distB="0" distL="114300" distR="114300" simplePos="0" relativeHeight="251668480" behindDoc="0" locked="0" layoutInCell="1" allowOverlap="1">
                  <wp:simplePos x="0" y="0"/>
                  <wp:positionH relativeFrom="column">
                    <wp:posOffset>57785</wp:posOffset>
                  </wp:positionH>
                  <wp:positionV relativeFrom="paragraph">
                    <wp:posOffset>97155</wp:posOffset>
                  </wp:positionV>
                  <wp:extent cx="1115695" cy="1504950"/>
                  <wp:effectExtent l="0" t="0" r="8255" b="0"/>
                  <wp:wrapTopAndBottom/>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33"/>
                          <a:stretch>
                            <a:fillRect/>
                          </a:stretch>
                        </pic:blipFill>
                        <pic:spPr>
                          <a:xfrm>
                            <a:off x="0" y="0"/>
                            <a:ext cx="1115695" cy="1504950"/>
                          </a:xfrm>
                          <a:prstGeom prst="rect">
                            <a:avLst/>
                          </a:prstGeom>
                        </pic:spPr>
                      </pic:pic>
                    </a:graphicData>
                  </a:graphic>
                </wp:anchor>
              </w:drawing>
            </w:r>
          </w:p>
        </w:tc>
      </w:tr>
      <w:tr w14:paraId="7CB3672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5"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B045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904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透景罗马帘</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A2981">
            <w:pPr>
              <w:pStyle w:val="966"/>
              <w:numPr>
                <w:ilvl w:val="0"/>
                <w:numId w:val="3"/>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面料材质：成份：</w:t>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lang w:val="en-US" w:eastAsia="zh-CN"/>
              </w:rPr>
              <w:t>聚酯</w:t>
            </w:r>
            <w:r>
              <w:rPr>
                <w:rFonts w:hint="eastAsia" w:ascii="宋体" w:hAnsi="宋体" w:eastAsia="宋体" w:cs="宋体"/>
                <w:color w:val="auto"/>
                <w:sz w:val="21"/>
                <w:szCs w:val="21"/>
                <w:highlight w:val="none"/>
              </w:rPr>
              <w:t xml:space="preserve">纤维 </w:t>
            </w:r>
          </w:p>
          <w:p w14:paraId="58E968ED">
            <w:pPr>
              <w:pStyle w:val="966"/>
              <w:numPr>
                <w:ilvl w:val="0"/>
                <w:numId w:val="3"/>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克重：≥</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 xml:space="preserve">50 g/㎡； </w:t>
            </w:r>
          </w:p>
          <w:p w14:paraId="5A8C9B3C">
            <w:pPr>
              <w:pStyle w:val="966"/>
              <w:numPr>
                <w:ilvl w:val="0"/>
                <w:numId w:val="3"/>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遮光率：≥</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w:t>
            </w:r>
          </w:p>
          <w:p w14:paraId="6AF1B69B">
            <w:pPr>
              <w:pStyle w:val="966"/>
              <w:numPr>
                <w:ilvl w:val="0"/>
                <w:numId w:val="3"/>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耐光色牢度/级≥</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级</w:t>
            </w:r>
          </w:p>
          <w:p w14:paraId="7266E0B5">
            <w:pPr>
              <w:pStyle w:val="966"/>
              <w:numPr>
                <w:ilvl w:val="0"/>
                <w:numId w:val="3"/>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可分解致癌芳香胺染料：未检出；</w:t>
            </w:r>
          </w:p>
          <w:p w14:paraId="263746D1">
            <w:pPr>
              <w:pStyle w:val="966"/>
              <w:numPr>
                <w:ilvl w:val="0"/>
                <w:numId w:val="3"/>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甲醛含量：未检出</w:t>
            </w:r>
          </w:p>
          <w:p w14:paraId="2929092D">
            <w:pPr>
              <w:pStyle w:val="966"/>
              <w:numPr>
                <w:ilvl w:val="0"/>
                <w:numId w:val="3"/>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PH值：4.0-9.0；</w:t>
            </w:r>
          </w:p>
          <w:p w14:paraId="3BFAEAD5">
            <w:pPr>
              <w:pStyle w:val="966"/>
              <w:numPr>
                <w:ilvl w:val="0"/>
                <w:numId w:val="3"/>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异味：无</w:t>
            </w:r>
          </w:p>
          <w:p w14:paraId="66068450">
            <w:pPr>
              <w:pStyle w:val="966"/>
              <w:widowControl/>
              <w:numPr>
                <w:ilvl w:val="0"/>
                <w:numId w:val="3"/>
              </w:numPr>
              <w:ind w:left="0" w:firstLine="0" w:firstLineChars="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rPr>
              <w:t>面料阻燃性能（级）要求：达到 B1级</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B512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eastAsia="zh-CN" w:bidi="ar"/>
              </w:rPr>
              <w:t>平方米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FDC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50</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C32561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职工之家</w:t>
            </w: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9D758A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69504" behindDoc="0" locked="0" layoutInCell="1" allowOverlap="1">
                  <wp:simplePos x="0" y="0"/>
                  <wp:positionH relativeFrom="column">
                    <wp:posOffset>68580</wp:posOffset>
                  </wp:positionH>
                  <wp:positionV relativeFrom="paragraph">
                    <wp:posOffset>191770</wp:posOffset>
                  </wp:positionV>
                  <wp:extent cx="1114425" cy="1504950"/>
                  <wp:effectExtent l="0" t="0" r="9525" b="0"/>
                  <wp:wrapNone/>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34"/>
                          <a:stretch>
                            <a:fillRect/>
                          </a:stretch>
                        </pic:blipFill>
                        <pic:spPr>
                          <a:xfrm>
                            <a:off x="0" y="0"/>
                            <a:ext cx="1114425" cy="1504950"/>
                          </a:xfrm>
                          <a:prstGeom prst="rect">
                            <a:avLst/>
                          </a:prstGeom>
                        </pic:spPr>
                      </pic:pic>
                    </a:graphicData>
                  </a:graphic>
                </wp:anchor>
              </w:drawing>
            </w:r>
          </w:p>
        </w:tc>
      </w:tr>
      <w:tr w14:paraId="6AD3D3B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50"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53E9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BDA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山水意境帘</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F92A5">
            <w:pPr>
              <w:pStyle w:val="966"/>
              <w:numPr>
                <w:ilvl w:val="0"/>
                <w:numId w:val="4"/>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面料材质：成份：</w:t>
            </w:r>
            <w:r>
              <w:rPr>
                <w:rFonts w:hint="eastAsia" w:ascii="宋体" w:hAnsi="宋体" w:eastAsia="宋体" w:cs="宋体"/>
                <w:color w:val="auto"/>
                <w:sz w:val="21"/>
                <w:szCs w:val="21"/>
                <w:highlight w:val="none"/>
              </w:rPr>
              <w:t xml:space="preserve">100%玻璃纤维 </w:t>
            </w:r>
            <w:r>
              <w:rPr>
                <w:rFonts w:hint="eastAsia" w:ascii="宋体" w:hAnsi="宋体" w:eastAsia="宋体" w:cs="宋体"/>
                <w:color w:val="auto"/>
                <w:sz w:val="21"/>
                <w:szCs w:val="21"/>
                <w:highlight w:val="none"/>
                <w:lang w:val="en-US" w:eastAsia="zh-CN"/>
              </w:rPr>
              <w:t>非纤维物质</w:t>
            </w:r>
            <w:r>
              <w:rPr>
                <w:rFonts w:hint="eastAsia" w:ascii="宋体" w:hAnsi="宋体" w:eastAsia="宋体" w:cs="宋体"/>
                <w:color w:val="auto"/>
                <w:sz w:val="21"/>
                <w:szCs w:val="21"/>
                <w:highlight w:val="none"/>
              </w:rPr>
              <w:t>除外</w:t>
            </w:r>
          </w:p>
          <w:p w14:paraId="1C57485C">
            <w:pPr>
              <w:pStyle w:val="966"/>
              <w:numPr>
                <w:ilvl w:val="0"/>
                <w:numId w:val="4"/>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克重：≥</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 xml:space="preserve">50 g/㎡； </w:t>
            </w:r>
          </w:p>
          <w:p w14:paraId="13C96240">
            <w:pPr>
              <w:pStyle w:val="966"/>
              <w:numPr>
                <w:ilvl w:val="0"/>
                <w:numId w:val="4"/>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遮光率：100%</w:t>
            </w:r>
          </w:p>
          <w:p w14:paraId="274D4ECC">
            <w:pPr>
              <w:pStyle w:val="966"/>
              <w:numPr>
                <w:ilvl w:val="0"/>
                <w:numId w:val="4"/>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耐光色牢度/级≥</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级</w:t>
            </w:r>
          </w:p>
          <w:p w14:paraId="1E4E48AA">
            <w:pPr>
              <w:pStyle w:val="966"/>
              <w:numPr>
                <w:ilvl w:val="0"/>
                <w:numId w:val="4"/>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可分解致癌芳香胺染料：未检出；</w:t>
            </w:r>
          </w:p>
          <w:p w14:paraId="2D98CBEA">
            <w:pPr>
              <w:pStyle w:val="966"/>
              <w:numPr>
                <w:ilvl w:val="0"/>
                <w:numId w:val="4"/>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甲醛含量：未检出</w:t>
            </w:r>
          </w:p>
          <w:p w14:paraId="17E37AC5">
            <w:pPr>
              <w:pStyle w:val="966"/>
              <w:numPr>
                <w:ilvl w:val="0"/>
                <w:numId w:val="4"/>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PH值：4.0-9.0；</w:t>
            </w:r>
          </w:p>
          <w:p w14:paraId="7FF8AA96">
            <w:pPr>
              <w:pStyle w:val="966"/>
              <w:numPr>
                <w:ilvl w:val="0"/>
                <w:numId w:val="4"/>
              </w:numPr>
              <w:ind w:lef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异味：无</w:t>
            </w:r>
          </w:p>
          <w:p w14:paraId="6E1888C1">
            <w:pPr>
              <w:pStyle w:val="966"/>
              <w:widowControl/>
              <w:numPr>
                <w:ilvl w:val="0"/>
                <w:numId w:val="4"/>
              </w:numPr>
              <w:ind w:left="0" w:firstLine="0" w:firstLineChars="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面料阻燃性能（级）要求：达到 B1级</w:t>
            </w:r>
          </w:p>
          <w:p w14:paraId="168A320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卷管：</w:t>
            </w:r>
          </w:p>
          <w:p w14:paraId="18B9C91A">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壁厚：≥2.04mm，外径≥41mm</w:t>
            </w:r>
          </w:p>
          <w:p w14:paraId="457A7AAA">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米克重:≥710g/m</w:t>
            </w:r>
          </w:p>
          <w:p w14:paraId="27E5B1B0">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抗拉强度：≥197MPa</w:t>
            </w:r>
          </w:p>
          <w:p w14:paraId="6E19E730">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规定非比例延伸强度：≥169MPa</w:t>
            </w:r>
          </w:p>
          <w:p w14:paraId="3FDDFDBB">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断后伸长率：≥10.5%</w:t>
            </w:r>
          </w:p>
          <w:p w14:paraId="30DE93F4">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韦氏硬度：≥13HW</w:t>
            </w:r>
          </w:p>
          <w:p w14:paraId="4B1819F4">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铅（Pb）：&lt;10</w:t>
            </w:r>
          </w:p>
          <w:p w14:paraId="2C19F65C">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镉（Cd）：&lt;5</w:t>
            </w:r>
          </w:p>
          <w:p w14:paraId="24A352B2">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汞（Hg）：&lt;5</w:t>
            </w:r>
          </w:p>
          <w:p w14:paraId="06672F57">
            <w:pPr>
              <w:numPr>
                <w:ilvl w:val="0"/>
                <w:numId w:val="5"/>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六价铬（Cr（VI））：&lt;10</w:t>
            </w:r>
          </w:p>
          <w:p w14:paraId="08AB71F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下杆：</w:t>
            </w:r>
          </w:p>
          <w:p w14:paraId="24E185F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1.外观：型材装饰面上涂层均匀，无皱纹、裂纹、流痕、等影响使用的缺陷</w:t>
            </w:r>
          </w:p>
          <w:p w14:paraId="1F845EC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2.壁厚：≥1.4mm</w:t>
            </w:r>
          </w:p>
          <w:p w14:paraId="55701FF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3.抗拉强度：≥237MPa</w:t>
            </w:r>
          </w:p>
          <w:p w14:paraId="56C95D5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4.规定非比例延伸强度：≥214MPa</w:t>
            </w:r>
          </w:p>
          <w:p w14:paraId="13AE244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5.断后伸长率：≥10.5%</w:t>
            </w:r>
          </w:p>
          <w:p w14:paraId="64F3176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6.韦氏硬度：≥13.5HW</w:t>
            </w:r>
          </w:p>
          <w:p w14:paraId="7AB599D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7.铅（Pb）：&lt;10</w:t>
            </w:r>
          </w:p>
          <w:p w14:paraId="17130A4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8.镉（Cd）：&lt;5</w:t>
            </w:r>
          </w:p>
          <w:p w14:paraId="486B700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9.汞（Hg）：&lt;5</w:t>
            </w:r>
          </w:p>
          <w:p w14:paraId="4296B0BC">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10.六价铬（Cr（VI））：&lt;10</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3DF9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eastAsia="zh-CN" w:bidi="ar"/>
              </w:rPr>
              <w:t>平方米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A20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50</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757332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书法教室</w:t>
            </w: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E6E871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70528" behindDoc="0" locked="0" layoutInCell="1" allowOverlap="1">
                  <wp:simplePos x="0" y="0"/>
                  <wp:positionH relativeFrom="column">
                    <wp:posOffset>95250</wp:posOffset>
                  </wp:positionH>
                  <wp:positionV relativeFrom="paragraph">
                    <wp:posOffset>34925</wp:posOffset>
                  </wp:positionV>
                  <wp:extent cx="1115695" cy="1504950"/>
                  <wp:effectExtent l="0" t="0" r="8255" b="0"/>
                  <wp:wrapNone/>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35"/>
                          <a:stretch>
                            <a:fillRect/>
                          </a:stretch>
                        </pic:blipFill>
                        <pic:spPr>
                          <a:xfrm>
                            <a:off x="0" y="0"/>
                            <a:ext cx="1115695" cy="1504950"/>
                          </a:xfrm>
                          <a:prstGeom prst="rect">
                            <a:avLst/>
                          </a:prstGeom>
                        </pic:spPr>
                      </pic:pic>
                    </a:graphicData>
                  </a:graphic>
                </wp:anchor>
              </w:drawing>
            </w:r>
          </w:p>
        </w:tc>
      </w:tr>
      <w:tr w14:paraId="0581C6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20"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9F15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3D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布艺罗马帘</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D393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1、成分：100%聚酯纤维；</w:t>
            </w:r>
          </w:p>
          <w:p w14:paraId="1600C58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2、撕破强力：径向：≥220N，纬向：≥180N；</w:t>
            </w:r>
          </w:p>
          <w:p w14:paraId="48FD739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3、耐干洗色牢度：沾色≥4-5级；变色≥4-5级</w:t>
            </w:r>
          </w:p>
          <w:p w14:paraId="1FBD248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4、耐酸汗渍色牢度：变色≥4-5级，沾色≥4-5级；</w:t>
            </w:r>
          </w:p>
          <w:p w14:paraId="52F6F77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5、耐碱汗渍色牢度：变色≥4-5级，沾色≥4-5级；</w:t>
            </w:r>
          </w:p>
          <w:p w14:paraId="26A0875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6、耐干摩擦色牢度：≥4-5级；</w:t>
            </w:r>
          </w:p>
          <w:p w14:paraId="1C24614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7、耐湿摩擦色牢度：≥4级；</w:t>
            </w:r>
          </w:p>
          <w:p w14:paraId="058AF64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8、耐水色牢度：变色≥4-5级，沾色≥4-5级；</w:t>
            </w:r>
          </w:p>
          <w:p w14:paraId="10D4436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9、可分解致癌芳香胺染料：禁用；</w:t>
            </w:r>
          </w:p>
          <w:p w14:paraId="0E17E32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10、甲醛含量：未检出；</w:t>
            </w:r>
          </w:p>
          <w:p w14:paraId="3FFA164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11、PH值：4.0~9.0；</w:t>
            </w:r>
          </w:p>
          <w:p w14:paraId="780BE7E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12、异味：无；</w:t>
            </w:r>
          </w:p>
          <w:p w14:paraId="5026D98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13、单位面积质量：≥</w:t>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70g/㎡</w:t>
            </w:r>
          </w:p>
          <w:p w14:paraId="34AE962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14、透光性：≥0.1；</w:t>
            </w:r>
          </w:p>
          <w:p w14:paraId="23E0346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15、耐洗色牢度：变色≥4-5级，沾色≥4-5级；</w:t>
            </w:r>
          </w:p>
          <w:p w14:paraId="69B8388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16、洗涤后外观平整度：≥SA-4.5</w:t>
            </w:r>
          </w:p>
          <w:p w14:paraId="2687F76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17、可萃取的重金属含量（铬、铅、镉、钴、镍、锑）：未检出；铜≤0.55mg/kg</w:t>
            </w:r>
          </w:p>
          <w:p w14:paraId="12FB920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18、可萃取的重金属含量：六价铬:未检出</w:t>
            </w:r>
          </w:p>
          <w:p w14:paraId="54DED9E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19、可萃取的重金属含量（汞、砷）：未检出</w:t>
            </w:r>
          </w:p>
          <w:p w14:paraId="05B98F2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20、致敏性分散染料：禁用；</w:t>
            </w:r>
          </w:p>
          <w:p w14:paraId="1F912CA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21、潜在酚黄变≥4级；</w:t>
            </w:r>
          </w:p>
          <w:p w14:paraId="17A0943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22、防紫外线性能:UPF＞2000、UVA平均透射比＜0.05、UVB平均透射比＜0.05</w:t>
            </w:r>
          </w:p>
          <w:p w14:paraId="7846257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仿宋" w:hAnsi="仿宋" w:eastAsia="仿宋" w:cs="仿宋"/>
                <w:color w:val="auto"/>
                <w:sz w:val="24"/>
                <w:highlight w:val="none"/>
              </w:rPr>
              <w:t>▲</w:t>
            </w: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、技术指标：GB50222-2017《建筑内部装修设计防火规范》；GB8624-2012《建筑材料及制品燃烧性能分级》；GB/T 18885-2009《生态纺织品技术要求》；GB18401-2010《国家纺织产品基本安全技术规范》（阻燃1级（织物））技术要求</w:t>
            </w:r>
          </w:p>
          <w:p w14:paraId="59074F5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（1）氧指数≥ 32.0；</w:t>
            </w:r>
          </w:p>
          <w:p w14:paraId="5640678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（2）损毁长度≤ 150mm ，续燃时间≤5s，阴燃时间≤ 5s ；</w:t>
            </w:r>
          </w:p>
          <w:p w14:paraId="34F897B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（3）燃烧滴落物未引起脱脂棉燃烧或阴燃；</w:t>
            </w:r>
          </w:p>
          <w:p w14:paraId="4F0AA469">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须提供省级或省级以上CMA检测报告</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BE9C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eastAsia="zh-CN" w:bidi="ar"/>
              </w:rPr>
              <w:t>平方米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7571">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40</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4A091B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布艺</w:t>
            </w:r>
            <w:r>
              <w:rPr>
                <w:rFonts w:hint="eastAsia" w:ascii="宋体" w:hAnsi="宋体" w:eastAsia="宋体" w:cs="宋体"/>
                <w:color w:val="auto"/>
                <w:sz w:val="18"/>
                <w:szCs w:val="18"/>
                <w:highlight w:val="none"/>
                <w:lang w:val="en-US" w:eastAsia="zh-CN"/>
              </w:rPr>
              <w:t>/扎染教室</w:t>
            </w: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F019FB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71552" behindDoc="0" locked="0" layoutInCell="1" allowOverlap="1">
                  <wp:simplePos x="0" y="0"/>
                  <wp:positionH relativeFrom="column">
                    <wp:posOffset>268605</wp:posOffset>
                  </wp:positionH>
                  <wp:positionV relativeFrom="paragraph">
                    <wp:posOffset>-408305</wp:posOffset>
                  </wp:positionV>
                  <wp:extent cx="1115695" cy="1504950"/>
                  <wp:effectExtent l="0" t="0" r="8255" b="0"/>
                  <wp:wrapNone/>
                  <wp:docPr id="20" name="图片 5"/>
                  <wp:cNvGraphicFramePr/>
                  <a:graphic xmlns:a="http://schemas.openxmlformats.org/drawingml/2006/main">
                    <a:graphicData uri="http://schemas.openxmlformats.org/drawingml/2006/picture">
                      <pic:pic xmlns:pic="http://schemas.openxmlformats.org/drawingml/2006/picture">
                        <pic:nvPicPr>
                          <pic:cNvPr id="20" name="图片 5"/>
                          <pic:cNvPicPr/>
                        </pic:nvPicPr>
                        <pic:blipFill>
                          <a:blip r:embed="rId36"/>
                          <a:stretch>
                            <a:fillRect/>
                          </a:stretch>
                        </pic:blipFill>
                        <pic:spPr>
                          <a:xfrm>
                            <a:off x="0" y="0"/>
                            <a:ext cx="1115695" cy="1504950"/>
                          </a:xfrm>
                          <a:prstGeom prst="rect">
                            <a:avLst/>
                          </a:prstGeom>
                        </pic:spPr>
                      </pic:pic>
                    </a:graphicData>
                  </a:graphic>
                </wp:anchor>
              </w:drawing>
            </w:r>
          </w:p>
        </w:tc>
      </w:tr>
      <w:tr w14:paraId="178650C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20"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DB57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A5A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梦景帘</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E9601">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1.致癌染料（中间层面料）：未检出</w:t>
            </w:r>
          </w:p>
          <w:p w14:paraId="1B575AB4">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2.致敏性染料（中间层面料）：未检出</w:t>
            </w:r>
          </w:p>
          <w:p w14:paraId="09A56381">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3.苯酚化合物（中间层面料）：未检出</w:t>
            </w:r>
          </w:p>
          <w:p w14:paraId="2F97286C">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4.纤维含量（中间层面料）：100%（聚脂纤维+聚脂薄膜）</w:t>
            </w:r>
          </w:p>
          <w:p w14:paraId="57818FFE">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5.甲醛含量（中间层面料）：未检出</w:t>
            </w:r>
          </w:p>
          <w:p w14:paraId="63904949">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6.PH值（中间层面料）：4.0-9.0</w:t>
            </w:r>
          </w:p>
          <w:p w14:paraId="2F5AA487">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7.可分解致癌芳香胺染料（中间层面料）：未检出</w:t>
            </w:r>
          </w:p>
          <w:p w14:paraId="6669BC43">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8.异味：无异味</w:t>
            </w:r>
          </w:p>
          <w:p w14:paraId="68AC3BB1">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9.耐水色牢度（中间层面料）≥3</w:t>
            </w:r>
          </w:p>
          <w:p w14:paraId="3BAB3E3B">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10.耐干摩擦色牢度（中间层面料）≥3</w:t>
            </w:r>
          </w:p>
          <w:p w14:paraId="462335DC">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11.防紫外线性能：UPF&lt;2000；UVA平均透射比：0.05%，UVB平均透射比：0.05%</w:t>
            </w:r>
          </w:p>
          <w:p w14:paraId="27D33822">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color w:val="auto"/>
                <w:kern w:val="0"/>
                <w:sz w:val="21"/>
                <w:szCs w:val="21"/>
                <w:highlight w:val="none"/>
                <w:lang w:bidi="ar"/>
              </w:rPr>
            </w:pPr>
            <w:r>
              <w:rPr>
                <w:rFonts w:hint="eastAsia" w:ascii="宋体" w:hAnsi="宋体" w:eastAsia="宋体" w:cs="宋体"/>
                <w:b w:val="0"/>
                <w:bCs w:val="0"/>
                <w:i w:val="0"/>
                <w:iCs w:val="0"/>
                <w:color w:val="auto"/>
                <w:kern w:val="0"/>
                <w:sz w:val="21"/>
                <w:szCs w:val="21"/>
                <w:highlight w:val="none"/>
                <w:u w:val="none"/>
                <w:lang w:val="en-US" w:eastAsia="zh-CN" w:bidi="ar"/>
              </w:rPr>
              <w:t>12、耐皂洗色牢度（中间层面料）：变色≥3级，沾色≥3级</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E7E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eastAsia="zh-CN" w:bidi="ar"/>
              </w:rPr>
              <w:t>平方米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D7D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60</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67CD75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戏曲教室</w:t>
            </w: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34D8D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72576" behindDoc="0" locked="0" layoutInCell="1" allowOverlap="1">
                  <wp:simplePos x="0" y="0"/>
                  <wp:positionH relativeFrom="column">
                    <wp:posOffset>103505</wp:posOffset>
                  </wp:positionH>
                  <wp:positionV relativeFrom="paragraph">
                    <wp:posOffset>142240</wp:posOffset>
                  </wp:positionV>
                  <wp:extent cx="1115695" cy="1504950"/>
                  <wp:effectExtent l="0" t="0" r="8255" b="0"/>
                  <wp:wrapNone/>
                  <wp:docPr id="21" name="图片 5"/>
                  <wp:cNvGraphicFramePr/>
                  <a:graphic xmlns:a="http://schemas.openxmlformats.org/drawingml/2006/main">
                    <a:graphicData uri="http://schemas.openxmlformats.org/drawingml/2006/picture">
                      <pic:pic xmlns:pic="http://schemas.openxmlformats.org/drawingml/2006/picture">
                        <pic:nvPicPr>
                          <pic:cNvPr id="21" name="图片 5"/>
                          <pic:cNvPicPr/>
                        </pic:nvPicPr>
                        <pic:blipFill>
                          <a:blip r:embed="rId37">
                            <a:extLst>
                              <a:ext uri="{28A0092B-C50C-407E-A947-70E740481C1C}">
                                <a14:useLocalDpi xmlns:a14="http://schemas.microsoft.com/office/drawing/2010/main" val="0"/>
                              </a:ext>
                            </a:extLst>
                          </a:blip>
                          <a:stretch>
                            <a:fillRect/>
                          </a:stretch>
                        </pic:blipFill>
                        <pic:spPr>
                          <a:xfrm>
                            <a:off x="0" y="0"/>
                            <a:ext cx="1115695" cy="1504950"/>
                          </a:xfrm>
                          <a:prstGeom prst="rect">
                            <a:avLst/>
                          </a:prstGeom>
                        </pic:spPr>
                      </pic:pic>
                    </a:graphicData>
                  </a:graphic>
                </wp:anchor>
              </w:drawing>
            </w:r>
          </w:p>
        </w:tc>
      </w:tr>
      <w:tr w14:paraId="368FEE4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20"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58283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E19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竹帘</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B4C53">
            <w:pPr>
              <w:keepNext w:val="0"/>
              <w:keepLines w:val="0"/>
              <w:pageBreakBefore w:val="0"/>
              <w:widowControl/>
              <w:numPr>
                <w:ilvl w:val="0"/>
                <w:numId w:val="6"/>
              </w:numPr>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材料：楠竹</w:t>
            </w:r>
          </w:p>
          <w:p w14:paraId="60AC411A">
            <w:pPr>
              <w:pStyle w:val="24"/>
              <w:keepNext w:val="0"/>
              <w:keepLines w:val="0"/>
              <w:pageBreakBefore w:val="0"/>
              <w:numPr>
                <w:ilvl w:val="0"/>
                <w:numId w:val="6"/>
              </w:numPr>
              <w:kinsoku/>
              <w:wordWrap/>
              <w:overflowPunct/>
              <w:topLinePunct w:val="0"/>
              <w:autoSpaceDE/>
              <w:autoSpaceDN/>
              <w:bidi w:val="0"/>
              <w:adjustRightInd/>
              <w:snapToGrid/>
              <w:spacing w:line="2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竹丝：≤0.8毫米</w:t>
            </w:r>
          </w:p>
          <w:p w14:paraId="17A82A66">
            <w:pPr>
              <w:keepNext w:val="0"/>
              <w:keepLines w:val="0"/>
              <w:pageBreakBefore w:val="0"/>
              <w:numPr>
                <w:ilvl w:val="0"/>
                <w:numId w:val="6"/>
              </w:numPr>
              <w:kinsoku/>
              <w:wordWrap/>
              <w:overflowPunct/>
              <w:topLinePunct w:val="0"/>
              <w:autoSpaceDE/>
              <w:autoSpaceDN/>
              <w:bidi w:val="0"/>
              <w:adjustRightInd/>
              <w:snapToGrid/>
              <w:spacing w:line="24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编织方式：平织</w:t>
            </w:r>
          </w:p>
          <w:p w14:paraId="5B94B6B5">
            <w:pPr>
              <w:pStyle w:val="24"/>
              <w:keepNext w:val="0"/>
              <w:keepLines w:val="0"/>
              <w:pageBreakBefore w:val="0"/>
              <w:numPr>
                <w:ilvl w:val="0"/>
                <w:numId w:val="6"/>
              </w:numPr>
              <w:kinsoku/>
              <w:wordWrap/>
              <w:overflowPunct/>
              <w:topLinePunct w:val="0"/>
              <w:autoSpaceDE/>
              <w:autoSpaceDN/>
              <w:bidi w:val="0"/>
              <w:adjustRightInd/>
              <w:snapToGrid/>
              <w:spacing w:line="24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遮光率：≥60%</w:t>
            </w:r>
          </w:p>
          <w:p w14:paraId="38A0DAB0">
            <w:pPr>
              <w:keepNext w:val="0"/>
              <w:keepLines w:val="0"/>
              <w:pageBreakBefore w:val="0"/>
              <w:numPr>
                <w:ilvl w:val="0"/>
                <w:numId w:val="6"/>
              </w:numPr>
              <w:kinsoku/>
              <w:wordWrap/>
              <w:overflowPunct/>
              <w:topLinePunct w:val="0"/>
              <w:autoSpaceDE/>
              <w:autoSpaceDN/>
              <w:bidi w:val="0"/>
              <w:adjustRightInd/>
              <w:snapToGrid/>
              <w:spacing w:line="24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竹帘需经过防虫、防霉处理</w:t>
            </w:r>
          </w:p>
          <w:p w14:paraId="0DB4D4B8">
            <w:pPr>
              <w:pStyle w:val="24"/>
              <w:keepNext w:val="0"/>
              <w:keepLines w:val="0"/>
              <w:pageBreakBefore w:val="0"/>
              <w:numPr>
                <w:ilvl w:val="0"/>
                <w:numId w:val="6"/>
              </w:numPr>
              <w:kinsoku/>
              <w:wordWrap/>
              <w:overflowPunct/>
              <w:topLinePunct w:val="0"/>
              <w:autoSpaceDE/>
              <w:autoSpaceDN/>
              <w:bidi w:val="0"/>
              <w:adjustRightInd/>
              <w:snapToGrid/>
              <w:spacing w:line="24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手动拉珠系统</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DDBD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eastAsia="zh-CN" w:bidi="ar"/>
              </w:rPr>
              <w:t>平方米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442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45</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58EA19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C0241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75648" behindDoc="0" locked="0" layoutInCell="1" allowOverlap="1">
                  <wp:simplePos x="0" y="0"/>
                  <wp:positionH relativeFrom="column">
                    <wp:posOffset>198120</wp:posOffset>
                  </wp:positionH>
                  <wp:positionV relativeFrom="paragraph">
                    <wp:posOffset>-1905</wp:posOffset>
                  </wp:positionV>
                  <wp:extent cx="984885" cy="974725"/>
                  <wp:effectExtent l="0" t="0" r="5715" b="15875"/>
                  <wp:wrapNone/>
                  <wp:docPr id="9"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38"/>
                          <a:stretch>
                            <a:fillRect/>
                          </a:stretch>
                        </pic:blipFill>
                        <pic:spPr>
                          <a:xfrm>
                            <a:off x="0" y="0"/>
                            <a:ext cx="984885" cy="974725"/>
                          </a:xfrm>
                          <a:prstGeom prst="rect">
                            <a:avLst/>
                          </a:prstGeom>
                        </pic:spPr>
                      </pic:pic>
                    </a:graphicData>
                  </a:graphic>
                </wp:anchor>
              </w:drawing>
            </w:r>
          </w:p>
        </w:tc>
      </w:tr>
      <w:tr w14:paraId="2610CF1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20"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EA1E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3F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医用隔帘</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EB361">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1.纤维含量：100%聚酯纤维；</w:t>
            </w:r>
          </w:p>
          <w:p w14:paraId="64DB85B3">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2.单位面积质量（自然）：≥260g/m²；</w:t>
            </w:r>
          </w:p>
          <w:p w14:paraId="2BBBDF71">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3.耐干洗色牢度：变色≥4级，沾色≥4级；</w:t>
            </w:r>
          </w:p>
          <w:p w14:paraId="01BCED44">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4.邻苯二甲酸脂：未检出</w:t>
            </w:r>
          </w:p>
          <w:p w14:paraId="287B5424">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5.含油率/%：＜0.3</w:t>
            </w:r>
          </w:p>
          <w:p w14:paraId="3EDD0A7E">
            <w:pPr>
              <w:pStyle w:val="41"/>
              <w:pBdr>
                <w:bottom w:val="none" w:color="auto" w:sz="0" w:space="0"/>
              </w:pBdr>
              <w:spacing w:line="360" w:lineRule="auto"/>
              <w:jc w:val="both"/>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6.含氯苯酚：</w:t>
            </w:r>
          </w:p>
          <w:p w14:paraId="6A51F01F">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① 五氯苯酚：未检出；</w:t>
            </w:r>
          </w:p>
          <w:p w14:paraId="33A08A50">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② 四氯苯酚总量：未检出；</w:t>
            </w:r>
          </w:p>
          <w:p w14:paraId="4E0C7BEF">
            <w:pPr>
              <w:pStyle w:val="41"/>
              <w:pBdr>
                <w:bottom w:val="none" w:color="auto" w:sz="0" w:space="0"/>
              </w:pBdr>
              <w:spacing w:line="360" w:lineRule="auto"/>
              <w:jc w:val="both"/>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7.致敏性染料：未检出；</w:t>
            </w:r>
          </w:p>
          <w:p w14:paraId="02B0F6D4">
            <w:pPr>
              <w:pStyle w:val="41"/>
              <w:pBdr>
                <w:bottom w:val="none" w:color="auto" w:sz="0" w:space="0"/>
              </w:pBdr>
              <w:spacing w:line="360" w:lineRule="auto"/>
              <w:jc w:val="both"/>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8.致癌染料：未检出；</w:t>
            </w:r>
          </w:p>
          <w:p w14:paraId="21F4A099">
            <w:pPr>
              <w:pStyle w:val="41"/>
              <w:pBdr>
                <w:bottom w:val="none" w:color="auto" w:sz="0" w:space="0"/>
              </w:pBdr>
              <w:spacing w:line="360" w:lineRule="auto"/>
              <w:jc w:val="both"/>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9.抗菌性能：</w:t>
            </w:r>
          </w:p>
          <w:p w14:paraId="316C7899">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①抑菌率/%：金黄色葡萄球菌≥99.9，大肠杆菌≥99.9，白色念球菌≥99.9；</w:t>
            </w:r>
          </w:p>
          <w:p w14:paraId="500D8211">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②抗菌效果评价：具有抗菌效果；</w:t>
            </w:r>
          </w:p>
          <w:p w14:paraId="51F4293A">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10.耐海水色牢度：变色≥4级，沾色≥4级</w:t>
            </w:r>
          </w:p>
          <w:p w14:paraId="0B056A58">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11.耐光色牢度：≥4级</w:t>
            </w:r>
          </w:p>
          <w:p w14:paraId="7F215277">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12.耐湿摩擦色牢度：沾色≥4级</w:t>
            </w:r>
          </w:p>
          <w:p w14:paraId="29E091EB">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13.起球：≥4级</w:t>
            </w:r>
          </w:p>
          <w:p w14:paraId="4B71BEF4">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14.透气性：≥</w:t>
            </w:r>
            <w:r>
              <w:rPr>
                <w:rFonts w:hint="eastAsia" w:ascii="宋体" w:hAnsi="宋体" w:eastAsia="宋体" w:cs="宋体"/>
                <w:b w:val="0"/>
                <w:bCs w:val="0"/>
                <w:color w:val="auto"/>
                <w:sz w:val="21"/>
                <w:szCs w:val="21"/>
                <w:highlight w:val="none"/>
                <w:lang w:val="en-US" w:eastAsia="zh-CN"/>
              </w:rPr>
              <w:t>1300</w:t>
            </w:r>
            <w:r>
              <w:rPr>
                <w:rFonts w:hint="eastAsia" w:ascii="宋体" w:hAnsi="宋体" w:eastAsia="宋体" w:cs="宋体"/>
                <w:b w:val="0"/>
                <w:bCs w:val="0"/>
                <w:color w:val="auto"/>
                <w:sz w:val="21"/>
                <w:szCs w:val="21"/>
                <w:highlight w:val="none"/>
                <w:lang w:eastAsia="zh-CN"/>
              </w:rPr>
              <w:t>mm/s</w:t>
            </w:r>
          </w:p>
          <w:p w14:paraId="695ACD87">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15.静电性能：静电电压：≤3000v，半衰期时间≤9s</w:t>
            </w:r>
          </w:p>
          <w:p w14:paraId="06D655F7">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16.</w:t>
            </w:r>
            <w:r>
              <w:rPr>
                <w:rFonts w:hint="eastAsia" w:ascii="宋体" w:hAnsi="宋体" w:eastAsia="宋体" w:cs="宋体"/>
                <w:b w:val="0"/>
                <w:bCs w:val="0"/>
                <w:color w:val="auto"/>
                <w:sz w:val="21"/>
                <w:szCs w:val="21"/>
                <w:highlight w:val="none"/>
                <w:lang w:val="en-US" w:eastAsia="zh-CN"/>
              </w:rPr>
              <w:t>面料</w:t>
            </w:r>
            <w:r>
              <w:rPr>
                <w:rFonts w:hint="eastAsia" w:ascii="宋体" w:hAnsi="宋体" w:eastAsia="宋体" w:cs="宋体"/>
                <w:b w:val="0"/>
                <w:bCs w:val="0"/>
                <w:color w:val="auto"/>
                <w:sz w:val="21"/>
                <w:szCs w:val="21"/>
                <w:highlight w:val="none"/>
                <w:lang w:eastAsia="zh-CN"/>
              </w:rPr>
              <w:t>胀破强力：≥1460kPa</w:t>
            </w:r>
          </w:p>
          <w:p w14:paraId="05099687">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17.顶破强力：≥155</w:t>
            </w:r>
            <w:r>
              <w:rPr>
                <w:rFonts w:hint="eastAsia" w:ascii="宋体" w:hAnsi="宋体" w:eastAsia="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eastAsia="zh-CN"/>
              </w:rPr>
              <w:t>N</w:t>
            </w:r>
          </w:p>
          <w:p w14:paraId="6E7A17B2">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18.耐磨性能：耐磨次数：≥50000次</w:t>
            </w:r>
          </w:p>
          <w:p w14:paraId="2A0739EF">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19.二氯甲烷可溶性物质≤1.5%</w:t>
            </w:r>
          </w:p>
          <w:p w14:paraId="450CB6CD">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eastAsia="zh-CN"/>
              </w:rPr>
              <w:t>.织物密度：横向（根/10cm）:≥44；纵向（根/10cm）:≥90；</w:t>
            </w:r>
          </w:p>
          <w:p w14:paraId="252CB84D">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.可萃取重金属含量（mg/kg）：</w:t>
            </w:r>
          </w:p>
          <w:p w14:paraId="55AA6981">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①六价铬：</w:t>
            </w:r>
            <w:r>
              <w:rPr>
                <w:rFonts w:hint="eastAsia" w:ascii="宋体" w:hAnsi="宋体" w:eastAsia="宋体" w:cs="宋体"/>
                <w:b w:val="0"/>
                <w:bCs w:val="0"/>
                <w:color w:val="auto"/>
                <w:sz w:val="21"/>
                <w:szCs w:val="21"/>
                <w:highlight w:val="none"/>
                <w:lang w:val="en-US" w:eastAsia="zh-CN"/>
              </w:rPr>
              <w:t>未检出</w:t>
            </w:r>
            <w:r>
              <w:rPr>
                <w:rFonts w:hint="eastAsia" w:ascii="宋体" w:hAnsi="宋体" w:eastAsia="宋体" w:cs="宋体"/>
                <w:b w:val="0"/>
                <w:bCs w:val="0"/>
                <w:color w:val="auto"/>
                <w:sz w:val="21"/>
                <w:szCs w:val="21"/>
                <w:highlight w:val="none"/>
                <w:lang w:eastAsia="zh-CN"/>
              </w:rPr>
              <w:t>；</w:t>
            </w:r>
          </w:p>
          <w:p w14:paraId="76720580">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②钴、铜、镍、铅、镉、铬、锑：未检出</w:t>
            </w:r>
          </w:p>
          <w:p w14:paraId="2661D492">
            <w:p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③砷、汞：未检出。</w:t>
            </w:r>
          </w:p>
          <w:p w14:paraId="462E07CB">
            <w:pP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.阻燃性能：需满足GB8624-2012中B1级要求。</w:t>
            </w:r>
          </w:p>
          <w:p w14:paraId="60184E1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b/>
                <w:color w:val="auto"/>
                <w:sz w:val="21"/>
                <w:szCs w:val="21"/>
                <w:highlight w:val="none"/>
              </w:rPr>
              <w:t>以上各项技术性能指标均需提供具有CMA资质的检测机构出具的检测报告进行佐证。</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13CD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eastAsia="zh-CN" w:bidi="ar"/>
              </w:rPr>
              <w:t>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B5F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F351C0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8D7E3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76672" behindDoc="0" locked="0" layoutInCell="1" allowOverlap="1">
                  <wp:simplePos x="0" y="0"/>
                  <wp:positionH relativeFrom="column">
                    <wp:posOffset>21590</wp:posOffset>
                  </wp:positionH>
                  <wp:positionV relativeFrom="paragraph">
                    <wp:posOffset>236220</wp:posOffset>
                  </wp:positionV>
                  <wp:extent cx="1115695" cy="1504950"/>
                  <wp:effectExtent l="0" t="0" r="8255" b="0"/>
                  <wp:wrapNone/>
                  <wp:docPr id="23" name="图片 5"/>
                  <wp:cNvGraphicFramePr/>
                  <a:graphic xmlns:a="http://schemas.openxmlformats.org/drawingml/2006/main">
                    <a:graphicData uri="http://schemas.openxmlformats.org/drawingml/2006/picture">
                      <pic:pic xmlns:pic="http://schemas.openxmlformats.org/drawingml/2006/picture">
                        <pic:nvPicPr>
                          <pic:cNvPr id="23" name="图片 5"/>
                          <pic:cNvPicPr/>
                        </pic:nvPicPr>
                        <pic:blipFill>
                          <a:blip r:embed="rId39"/>
                          <a:stretch>
                            <a:fillRect/>
                          </a:stretch>
                        </pic:blipFill>
                        <pic:spPr>
                          <a:xfrm>
                            <a:off x="0" y="0"/>
                            <a:ext cx="1115695" cy="1504950"/>
                          </a:xfrm>
                          <a:prstGeom prst="rect">
                            <a:avLst/>
                          </a:prstGeom>
                        </pic:spPr>
                      </pic:pic>
                    </a:graphicData>
                  </a:graphic>
                </wp:anchor>
              </w:drawing>
            </w:r>
          </w:p>
        </w:tc>
      </w:tr>
      <w:tr w14:paraId="0AB7F3D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20"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3018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DEB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阳光卷帘</w:t>
            </w:r>
            <w:r>
              <w:rPr>
                <w:rFonts w:hint="eastAsia" w:ascii="宋体" w:hAnsi="宋体" w:cs="宋体"/>
                <w:b/>
                <w:bCs/>
                <w:color w:val="auto"/>
                <w:sz w:val="18"/>
                <w:szCs w:val="18"/>
                <w:highlight w:val="none"/>
                <w:lang w:eastAsia="zh-CN"/>
              </w:rPr>
              <w:t>（提供样品）</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E66D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面料：</w:t>
            </w:r>
          </w:p>
          <w:p w14:paraId="6F6C4856">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成分：100%玻璃纤维 涂层除外</w:t>
            </w:r>
          </w:p>
          <w:p w14:paraId="3AD952ED">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可分解致癌芳香胺染料：未检出</w:t>
            </w:r>
          </w:p>
          <w:p w14:paraId="261FC04C">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撕破强力：径向≥41N，纬向≥34N</w:t>
            </w:r>
          </w:p>
          <w:p w14:paraId="3AB68718">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异味：无</w:t>
            </w:r>
          </w:p>
          <w:p w14:paraId="2229D006">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透气性:≥2040mm/s</w:t>
            </w:r>
          </w:p>
          <w:p w14:paraId="5D3E388E">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甲醛含量：未检出</w:t>
            </w:r>
          </w:p>
          <w:p w14:paraId="09C307DA">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耐光色牢度≥7级</w:t>
            </w:r>
          </w:p>
          <w:p w14:paraId="3846BD64">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耐摩擦色牢度：干摩擦≥3-4、湿摩擦≥4</w:t>
            </w:r>
          </w:p>
          <w:p w14:paraId="210E89EB">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耐酸汗渍色牢度：变色≥4-5级，沾色≥4-5级</w:t>
            </w:r>
          </w:p>
          <w:p w14:paraId="712186CB">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耐碱汗渍色牢度：变色≥4-5级，沾色≥4-5级</w:t>
            </w:r>
          </w:p>
          <w:p w14:paraId="074A0A2B">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耐皂洗色牢度：变色≥4-5级，沾色≥4-5级</w:t>
            </w:r>
          </w:p>
          <w:p w14:paraId="6208EBA5">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耐水色牢度：变色≥4-5级，沾色≥4-5级</w:t>
            </w:r>
          </w:p>
          <w:p w14:paraId="61CF9BE9">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断裂强力：径向≥1800N，纬向≥2200N</w:t>
            </w:r>
          </w:p>
          <w:p w14:paraId="67AE1A21">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起球：≥4-5级</w:t>
            </w:r>
          </w:p>
          <w:p w14:paraId="62C0B16E">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织物线密度：经纱≥205.6tex，纬纱≥189.9tex</w:t>
            </w:r>
          </w:p>
          <w:p w14:paraId="56533363">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洗后外观平整度：≥4级</w:t>
            </w:r>
          </w:p>
          <w:p w14:paraId="569C6447">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单位面积质量：≥580g/㎡</w:t>
            </w:r>
          </w:p>
          <w:p w14:paraId="3AD7E300">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静电性能：静电电压：≤2000v，半衰期≤12.5s</w:t>
            </w:r>
          </w:p>
          <w:p w14:paraId="57FB63BE">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潜在粉黄变的评估：≥4级</w:t>
            </w:r>
          </w:p>
          <w:p w14:paraId="33083E40">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厚度：≥0.8mm</w:t>
            </w:r>
          </w:p>
          <w:p w14:paraId="21B33CE6">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勾丝性能：径向：≥3级。纬向≥3级</w:t>
            </w:r>
          </w:p>
          <w:p w14:paraId="3DA77D0D">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耐海水色牢度：变色≥4-5级，沾色≥4-5级</w:t>
            </w:r>
          </w:p>
          <w:p w14:paraId="538B9C79">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水洗尺寸变化率：径向（%）-1.0~+1.0，纬向（%）-1.0~+1.0</w:t>
            </w:r>
          </w:p>
          <w:p w14:paraId="269C6F1A">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致癌染料：禁用</w:t>
            </w:r>
          </w:p>
          <w:p w14:paraId="15668D69">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ph值：4.0-9</w:t>
            </w:r>
          </w:p>
          <w:p w14:paraId="7E305AAA">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含氯苯酚：未检出</w:t>
            </w:r>
          </w:p>
          <w:p w14:paraId="35297D72">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致敏性染料：禁用</w:t>
            </w:r>
          </w:p>
          <w:p w14:paraId="5F903D3B">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耐干洗色牢度：变色≥4-5级，沾色≥4-5级</w:t>
            </w:r>
          </w:p>
          <w:p w14:paraId="338923E0">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耐干热色牢度：变色≥4-5级，沾色≥4-5级</w:t>
            </w:r>
          </w:p>
          <w:p w14:paraId="16B273DE">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燃烧性能：符合GB8624-2012 B1级（损毁长度≤150mm,续燃时间≤5s，阴燃时间≤5s，氧指数≥32%）</w:t>
            </w:r>
          </w:p>
          <w:p w14:paraId="1AA0644F">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耐磨性能：耐磨次数≥6000次</w:t>
            </w:r>
          </w:p>
          <w:p w14:paraId="7B9BED7F">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可萃取重金属含量：锑（Sb）g,铅（Pb），镉（Cd），铬(Cr)，钴（Co），铜（Cu），镍（Ni）：未检出</w:t>
            </w:r>
          </w:p>
          <w:p w14:paraId="6606ED96">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可萃取重金属含量：六价铬Cr(VI)未检出</w:t>
            </w:r>
          </w:p>
          <w:p w14:paraId="4C335FE2">
            <w:pPr>
              <w:numPr>
                <w:ilvl w:val="0"/>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可萃取重金属含量：砷（As）未检出，汞（Hg）未检出</w:t>
            </w:r>
          </w:p>
          <w:p w14:paraId="304DF6C8">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提供1-34项具有CMA或CNAS资质的检测机构出具的检测报告</w:t>
            </w:r>
          </w:p>
          <w:p w14:paraId="5C5737B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卷管：</w:t>
            </w:r>
          </w:p>
          <w:p w14:paraId="3DCD3889">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壁厚：≥2.04mm，外径≥41mm</w:t>
            </w:r>
          </w:p>
          <w:p w14:paraId="641E6248">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米克重:≥710g/m</w:t>
            </w:r>
          </w:p>
          <w:p w14:paraId="7663BDDB">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抗拉强度：≥197MPa</w:t>
            </w:r>
          </w:p>
          <w:p w14:paraId="565E73D5">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规定非比例延伸强度：≥169MPa</w:t>
            </w:r>
          </w:p>
          <w:p w14:paraId="75426473">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断后伸长率：≥10.5%</w:t>
            </w:r>
          </w:p>
          <w:p w14:paraId="2AC465E1">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韦氏硬度：≥13HW</w:t>
            </w:r>
          </w:p>
          <w:p w14:paraId="10D9DF38">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铅（Pb）：&lt;10</w:t>
            </w:r>
          </w:p>
          <w:p w14:paraId="3ACD08CA">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镉（Cd）：&lt;5</w:t>
            </w:r>
          </w:p>
          <w:p w14:paraId="20CBB118">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汞（Hg）：&lt;5</w:t>
            </w:r>
          </w:p>
          <w:p w14:paraId="37326195">
            <w:pPr>
              <w:numPr>
                <w:ilvl w:val="0"/>
                <w:numId w:val="8"/>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六价铬（Cr（VI））：&lt;10</w:t>
            </w:r>
          </w:p>
          <w:p w14:paraId="030886CD">
            <w:pPr>
              <w:rPr>
                <w:rFonts w:hint="eastAsia" w:ascii="宋体" w:hAnsi="宋体" w:eastAsia="宋体" w:cs="宋体"/>
                <w:color w:val="auto"/>
                <w:kern w:val="0"/>
                <w:sz w:val="21"/>
                <w:szCs w:val="21"/>
                <w:highlight w:val="none"/>
                <w:lang w:bidi="ar"/>
              </w:rPr>
            </w:pPr>
            <w:r>
              <w:rPr>
                <w:rFonts w:hint="eastAsia" w:ascii="宋体" w:hAnsi="宋体" w:eastAsia="宋体" w:cs="宋体"/>
                <w:b/>
                <w:bCs/>
                <w:color w:val="auto"/>
                <w:sz w:val="21"/>
                <w:szCs w:val="21"/>
                <w:highlight w:val="none"/>
              </w:rPr>
              <w:t>提供1-10项具有CMA或CNAS资质的检测机构出具的检测报告</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77FD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eastAsia="zh-CN" w:bidi="ar"/>
              </w:rPr>
              <w:t>平方米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346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default" w:ascii="宋体" w:hAnsi="宋体" w:cs="宋体"/>
                <w:color w:val="auto"/>
                <w:sz w:val="18"/>
                <w:szCs w:val="18"/>
                <w:highlight w:val="none"/>
                <w:lang w:val="en-US" w:eastAsia="zh-CN"/>
              </w:rPr>
              <w:t>120</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95ADBC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航天/机器人创客教室</w:t>
            </w:r>
            <w:r>
              <w:rPr>
                <w:rFonts w:hint="default" w:ascii="宋体" w:hAnsi="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地下室天井</w:t>
            </w:r>
          </w:p>
          <w:p w14:paraId="4316B29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EA4D2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73600" behindDoc="0" locked="0" layoutInCell="1" allowOverlap="1">
                  <wp:simplePos x="0" y="0"/>
                  <wp:positionH relativeFrom="column">
                    <wp:posOffset>85090</wp:posOffset>
                  </wp:positionH>
                  <wp:positionV relativeFrom="paragraph">
                    <wp:posOffset>1181100</wp:posOffset>
                  </wp:positionV>
                  <wp:extent cx="1115695" cy="1504950"/>
                  <wp:effectExtent l="0" t="0" r="8255" b="0"/>
                  <wp:wrapNone/>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40"/>
                          <a:stretch>
                            <a:fillRect/>
                          </a:stretch>
                        </pic:blipFill>
                        <pic:spPr>
                          <a:xfrm>
                            <a:off x="0" y="0"/>
                            <a:ext cx="1115695" cy="1504950"/>
                          </a:xfrm>
                          <a:prstGeom prst="rect">
                            <a:avLst/>
                          </a:prstGeom>
                        </pic:spPr>
                      </pic:pic>
                    </a:graphicData>
                  </a:graphic>
                </wp:anchor>
              </w:drawing>
            </w:r>
          </w:p>
        </w:tc>
      </w:tr>
      <w:tr w14:paraId="206042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20"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72EA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6FE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遮光阳光卷帘</w:t>
            </w:r>
            <w:r>
              <w:rPr>
                <w:rFonts w:hint="eastAsia" w:ascii="宋体" w:hAnsi="宋体" w:cs="宋体"/>
                <w:b/>
                <w:bCs/>
                <w:color w:val="auto"/>
                <w:sz w:val="18"/>
                <w:szCs w:val="18"/>
                <w:highlight w:val="none"/>
                <w:lang w:eastAsia="zh-CN"/>
              </w:rPr>
              <w:t>（提供样品）</w:t>
            </w:r>
          </w:p>
        </w:tc>
        <w:tc>
          <w:tcPr>
            <w:tcW w:w="74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EEA0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面料：</w:t>
            </w:r>
          </w:p>
          <w:p w14:paraId="2BAAC301">
            <w:pPr>
              <w:pStyle w:val="966"/>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面料材质：成份：</w:t>
            </w:r>
            <w:r>
              <w:rPr>
                <w:rFonts w:hint="eastAsia" w:ascii="宋体" w:hAnsi="宋体" w:eastAsia="宋体" w:cs="宋体"/>
                <w:color w:val="auto"/>
                <w:sz w:val="21"/>
                <w:szCs w:val="21"/>
                <w:highlight w:val="none"/>
              </w:rPr>
              <w:t xml:space="preserve">100%玻璃纤维 </w:t>
            </w:r>
            <w:r>
              <w:rPr>
                <w:rFonts w:hint="eastAsia" w:ascii="宋体" w:hAnsi="宋体" w:eastAsia="宋体" w:cs="宋体"/>
                <w:color w:val="auto"/>
                <w:sz w:val="21"/>
                <w:szCs w:val="21"/>
                <w:highlight w:val="none"/>
                <w:lang w:val="en-US" w:eastAsia="zh-CN"/>
              </w:rPr>
              <w:t>非纤维物质</w:t>
            </w:r>
            <w:r>
              <w:rPr>
                <w:rFonts w:hint="eastAsia" w:ascii="宋体" w:hAnsi="宋体" w:eastAsia="宋体" w:cs="宋体"/>
                <w:color w:val="auto"/>
                <w:sz w:val="21"/>
                <w:szCs w:val="21"/>
                <w:highlight w:val="none"/>
              </w:rPr>
              <w:t>除外</w:t>
            </w:r>
          </w:p>
          <w:p w14:paraId="21EE1ED1">
            <w:pPr>
              <w:pStyle w:val="966"/>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克重：≥</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 xml:space="preserve">50 g/㎡； </w:t>
            </w:r>
          </w:p>
          <w:p w14:paraId="41458023">
            <w:pPr>
              <w:pStyle w:val="966"/>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遮光率：100%</w:t>
            </w:r>
          </w:p>
          <w:p w14:paraId="7AE8B17F">
            <w:pPr>
              <w:pStyle w:val="966"/>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耐光色牢度/级≥</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级</w:t>
            </w:r>
          </w:p>
          <w:p w14:paraId="10BEE977">
            <w:pPr>
              <w:pStyle w:val="966"/>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可分解致癌芳香胺染料：未检出；</w:t>
            </w:r>
          </w:p>
          <w:p w14:paraId="654A31A3">
            <w:pPr>
              <w:pStyle w:val="966"/>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甲醛含量：未检出</w:t>
            </w:r>
          </w:p>
          <w:p w14:paraId="286DFC98">
            <w:pPr>
              <w:pStyle w:val="966"/>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PH值：4.0-9.0；</w:t>
            </w:r>
          </w:p>
          <w:p w14:paraId="7F585F3A">
            <w:pPr>
              <w:pStyle w:val="966"/>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异味：无</w:t>
            </w:r>
          </w:p>
          <w:p w14:paraId="3EDDCB59">
            <w:pPr>
              <w:numPr>
                <w:ilvl w:val="0"/>
                <w:numId w:val="0"/>
              </w:num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面料阻燃性能（级）要求：达到</w:t>
            </w:r>
            <w:r>
              <w:rPr>
                <w:rFonts w:hint="eastAsia" w:ascii="宋体" w:hAnsi="宋体" w:eastAsia="宋体" w:cs="宋体"/>
                <w:color w:val="auto"/>
                <w:kern w:val="0"/>
                <w:sz w:val="21"/>
                <w:szCs w:val="21"/>
                <w:highlight w:val="none"/>
                <w:lang w:val="en-US" w:eastAsia="zh-CN"/>
              </w:rPr>
              <w:t>17591-2006</w:t>
            </w:r>
            <w:r>
              <w:rPr>
                <w:rFonts w:hint="eastAsia" w:ascii="宋体" w:hAnsi="宋体" w:eastAsia="宋体" w:cs="宋体"/>
                <w:color w:val="auto"/>
                <w:kern w:val="0"/>
                <w:sz w:val="21"/>
                <w:szCs w:val="21"/>
                <w:highlight w:val="none"/>
              </w:rPr>
              <w:t xml:space="preserve"> B1级</w:t>
            </w:r>
            <w:r>
              <w:rPr>
                <w:rFonts w:hint="eastAsia" w:ascii="宋体" w:hAnsi="宋体" w:eastAsia="宋体" w:cs="宋体"/>
                <w:color w:val="auto"/>
                <w:sz w:val="21"/>
                <w:szCs w:val="21"/>
                <w:highlight w:val="none"/>
              </w:rPr>
              <w:t>（损毁长度≤150mm,续燃时间≤5s，阴燃时间≤5s）</w:t>
            </w:r>
          </w:p>
          <w:p w14:paraId="285B9828">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以上各项技术性能指标均需提供具有CMA资质的检测机构出具的检测报告进行佐证。</w:t>
            </w:r>
          </w:p>
          <w:p w14:paraId="5062429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卷管：</w:t>
            </w:r>
          </w:p>
          <w:p w14:paraId="45431048">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壁厚：≥2.04mm，外径≥41mm</w:t>
            </w:r>
          </w:p>
          <w:p w14:paraId="6E89AD49">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米克重:≥710g/m</w:t>
            </w:r>
          </w:p>
          <w:p w14:paraId="1DAC1407">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抗拉强度：≥197MPa</w:t>
            </w:r>
          </w:p>
          <w:p w14:paraId="350DE39D">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规定非比例延伸强度：≥169MPa</w:t>
            </w:r>
          </w:p>
          <w:p w14:paraId="77F43AA0">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断后伸长率：≥10.5%</w:t>
            </w:r>
          </w:p>
          <w:p w14:paraId="669F957A">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韦氏硬度：≥13HW</w:t>
            </w:r>
          </w:p>
          <w:p w14:paraId="5AA204E6">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铅（Pb）：&lt;10</w:t>
            </w:r>
          </w:p>
          <w:p w14:paraId="12C5C639">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镉（Cd）：&lt;5</w:t>
            </w:r>
          </w:p>
          <w:p w14:paraId="0E79A18A">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汞（Hg）：&lt;5</w:t>
            </w:r>
          </w:p>
          <w:p w14:paraId="4F000BC3">
            <w:pPr>
              <w:numPr>
                <w:ilvl w:val="0"/>
                <w:numId w:val="9"/>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六价铬（Cr（VI））：&lt;10</w:t>
            </w:r>
          </w:p>
          <w:p w14:paraId="3DA4554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下杆：</w:t>
            </w:r>
          </w:p>
          <w:p w14:paraId="07F666D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1.外观：型材装饰面上涂层均匀，无皱纹、裂纹、流痕、等影响使用的缺陷</w:t>
            </w:r>
          </w:p>
          <w:p w14:paraId="5BCE1C6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2.壁厚：≥1.4mm</w:t>
            </w:r>
          </w:p>
          <w:p w14:paraId="7D6F0F6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3.抗拉强度：≥237MPa</w:t>
            </w:r>
          </w:p>
          <w:p w14:paraId="7E087E30">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4.规定非比例延伸强度：≥214MPa</w:t>
            </w:r>
          </w:p>
          <w:p w14:paraId="3D55737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5.断后伸长率：≥10.5%</w:t>
            </w:r>
          </w:p>
          <w:p w14:paraId="0778717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6.韦氏硬度：≥13.5HW</w:t>
            </w:r>
          </w:p>
          <w:p w14:paraId="7BEFB65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7.铅（Pb）：&lt;10</w:t>
            </w:r>
          </w:p>
          <w:p w14:paraId="73A3D54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8.镉（Cd）：&lt;5</w:t>
            </w:r>
          </w:p>
          <w:p w14:paraId="535A601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9.汞（Hg）：&lt;5</w:t>
            </w:r>
          </w:p>
          <w:p w14:paraId="6B70050D">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10.六价铬（Cr（VI））：&lt;10</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E42B8">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eastAsia="zh-CN" w:bidi="ar"/>
              </w:rPr>
              <w:t>平方米</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D47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2000</w:t>
            </w:r>
          </w:p>
        </w:tc>
        <w:tc>
          <w:tcPr>
            <w:tcW w:w="130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E65A82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竞技体育馆/网球射击馆</w:t>
            </w:r>
          </w:p>
        </w:tc>
        <w:tc>
          <w:tcPr>
            <w:tcW w:w="24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AE4124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74624" behindDoc="0" locked="0" layoutInCell="1" allowOverlap="1">
                  <wp:simplePos x="0" y="0"/>
                  <wp:positionH relativeFrom="column">
                    <wp:posOffset>92710</wp:posOffset>
                  </wp:positionH>
                  <wp:positionV relativeFrom="paragraph">
                    <wp:posOffset>234315</wp:posOffset>
                  </wp:positionV>
                  <wp:extent cx="1115695" cy="1504950"/>
                  <wp:effectExtent l="0" t="0" r="8255" b="0"/>
                  <wp:wrapNone/>
                  <wp:docPr id="22" name="图片 3"/>
                  <wp:cNvGraphicFramePr/>
                  <a:graphic xmlns:a="http://schemas.openxmlformats.org/drawingml/2006/main">
                    <a:graphicData uri="http://schemas.openxmlformats.org/drawingml/2006/picture">
                      <pic:pic xmlns:pic="http://schemas.openxmlformats.org/drawingml/2006/picture">
                        <pic:nvPicPr>
                          <pic:cNvPr id="22" name="图片 3"/>
                          <pic:cNvPicPr/>
                        </pic:nvPicPr>
                        <pic:blipFill>
                          <a:blip r:embed="rId41"/>
                          <a:stretch>
                            <a:fillRect/>
                          </a:stretch>
                        </pic:blipFill>
                        <pic:spPr>
                          <a:xfrm>
                            <a:off x="0" y="0"/>
                            <a:ext cx="1115695" cy="1504950"/>
                          </a:xfrm>
                          <a:prstGeom prst="rect">
                            <a:avLst/>
                          </a:prstGeom>
                        </pic:spPr>
                      </pic:pic>
                    </a:graphicData>
                  </a:graphic>
                </wp:anchor>
              </w:drawing>
            </w:r>
          </w:p>
        </w:tc>
      </w:tr>
      <w:tr w14:paraId="58D06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dxa"/>
            <w:noWrap/>
            <w:vAlign w:val="center"/>
          </w:tcPr>
          <w:p w14:paraId="37CED9D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12</w:t>
            </w:r>
          </w:p>
        </w:tc>
        <w:tc>
          <w:tcPr>
            <w:tcW w:w="756" w:type="dxa"/>
            <w:noWrap/>
            <w:vAlign w:val="center"/>
          </w:tcPr>
          <w:p w14:paraId="7CFD4D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辅料</w:t>
            </w:r>
          </w:p>
        </w:tc>
        <w:tc>
          <w:tcPr>
            <w:tcW w:w="7439" w:type="dxa"/>
            <w:noWrap w:val="0"/>
            <w:vAlign w:val="center"/>
          </w:tcPr>
          <w:p w14:paraId="5124EA4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壹字钩：不锈钢材质，强度、硬度高，不易折弯、变形。</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布带：成份：100丙纶；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克重量：≥18g/m；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断裂强力：经向≥200N；</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防紫外性能：UPF≥8，T(UVA)AV≤10%，(UVB)AV≤13%；</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PH值：3-9级；</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甲醛含量≤20mg/kg；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可分解致癌芳香胺燃料≤5mg/kg；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异味：无；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可萃取的重金属（汞）&lt;0.02mg/kg。</w:t>
            </w:r>
          </w:p>
        </w:tc>
        <w:tc>
          <w:tcPr>
            <w:tcW w:w="865" w:type="dxa"/>
            <w:noWrap w:val="0"/>
            <w:vAlign w:val="center"/>
          </w:tcPr>
          <w:p w14:paraId="5A745A65">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w:t>
            </w:r>
          </w:p>
        </w:tc>
        <w:tc>
          <w:tcPr>
            <w:tcW w:w="690" w:type="dxa"/>
            <w:noWrap w:val="0"/>
            <w:vAlign w:val="center"/>
          </w:tcPr>
          <w:p w14:paraId="20294E9E">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w:t>
            </w:r>
          </w:p>
        </w:tc>
        <w:tc>
          <w:tcPr>
            <w:tcW w:w="1305" w:type="dxa"/>
            <w:tcBorders>
              <w:right w:val="single" w:color="auto" w:sz="4" w:space="0"/>
            </w:tcBorders>
            <w:noWrap w:val="0"/>
            <w:vAlign w:val="center"/>
          </w:tcPr>
          <w:p w14:paraId="20A97174">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w:t>
            </w:r>
          </w:p>
        </w:tc>
        <w:tc>
          <w:tcPr>
            <w:tcW w:w="2402" w:type="dxa"/>
            <w:tcBorders>
              <w:left w:val="single" w:color="auto" w:sz="4" w:space="0"/>
            </w:tcBorders>
            <w:noWrap w:val="0"/>
            <w:vAlign w:val="center"/>
          </w:tcPr>
          <w:p w14:paraId="13853DE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88900</wp:posOffset>
                  </wp:positionH>
                  <wp:positionV relativeFrom="paragraph">
                    <wp:posOffset>-519430</wp:posOffset>
                  </wp:positionV>
                  <wp:extent cx="499110" cy="842010"/>
                  <wp:effectExtent l="0" t="0" r="15240" b="15240"/>
                  <wp:wrapNone/>
                  <wp:docPr id="15" name="图片_11"/>
                  <wp:cNvGraphicFramePr/>
                  <a:graphic xmlns:a="http://schemas.openxmlformats.org/drawingml/2006/main">
                    <a:graphicData uri="http://schemas.openxmlformats.org/drawingml/2006/picture">
                      <pic:pic xmlns:pic="http://schemas.openxmlformats.org/drawingml/2006/picture">
                        <pic:nvPicPr>
                          <pic:cNvPr id="15" name="图片_11"/>
                          <pic:cNvPicPr/>
                        </pic:nvPicPr>
                        <pic:blipFill>
                          <a:blip r:embed="rId42"/>
                          <a:stretch>
                            <a:fillRect/>
                          </a:stretch>
                        </pic:blipFill>
                        <pic:spPr>
                          <a:xfrm>
                            <a:off x="0" y="0"/>
                            <a:ext cx="499110" cy="842010"/>
                          </a:xfrm>
                          <a:prstGeom prst="rect">
                            <a:avLst/>
                          </a:prstGeom>
                          <a:noFill/>
                          <a:ln>
                            <a:noFill/>
                          </a:ln>
                        </pic:spPr>
                      </pic:pic>
                    </a:graphicData>
                  </a:graphic>
                </wp:anchor>
              </w:drawing>
            </w:r>
            <w:r>
              <w:rPr>
                <w:rFonts w:hint="eastAsia" w:ascii="宋体" w:hAnsi="宋体" w:eastAsia="宋体" w:cs="宋体"/>
                <w:color w:val="auto"/>
                <w:sz w:val="21"/>
                <w:szCs w:val="21"/>
                <w:highlight w:val="none"/>
              </w:rPr>
              <w:drawing>
                <wp:anchor distT="0" distB="0" distL="0" distR="0" simplePos="0" relativeHeight="251662336" behindDoc="0" locked="0" layoutInCell="1" allowOverlap="1">
                  <wp:simplePos x="0" y="0"/>
                  <wp:positionH relativeFrom="column">
                    <wp:posOffset>872490</wp:posOffset>
                  </wp:positionH>
                  <wp:positionV relativeFrom="paragraph">
                    <wp:posOffset>-615950</wp:posOffset>
                  </wp:positionV>
                  <wp:extent cx="565785" cy="836930"/>
                  <wp:effectExtent l="0" t="0" r="5715" b="1270"/>
                  <wp:wrapNone/>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43"/>
                          <a:srcRect/>
                          <a:stretch>
                            <a:fillRect/>
                          </a:stretch>
                        </pic:blipFill>
                        <pic:spPr>
                          <a:xfrm>
                            <a:off x="0" y="0"/>
                            <a:ext cx="565785" cy="836930"/>
                          </a:xfrm>
                          <a:prstGeom prst="rect">
                            <a:avLst/>
                          </a:prstGeom>
                          <a:noFill/>
                          <a:ln w="9525">
                            <a:noFill/>
                            <a:miter lim="800000"/>
                            <a:headEnd/>
                            <a:tailEnd/>
                          </a:ln>
                        </pic:spPr>
                      </pic:pic>
                    </a:graphicData>
                  </a:graphic>
                </wp:anchor>
              </w:drawing>
            </w:r>
          </w:p>
        </w:tc>
      </w:tr>
      <w:tr w14:paraId="7467C25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jc w:val="center"/>
        </w:trPr>
        <w:tc>
          <w:tcPr>
            <w:tcW w:w="470" w:type="dxa"/>
            <w:tcBorders>
              <w:top w:val="single" w:color="000000" w:sz="4" w:space="0"/>
              <w:left w:val="single" w:color="000000" w:sz="4" w:space="0"/>
              <w:bottom w:val="single" w:color="000000" w:sz="4" w:space="0"/>
              <w:right w:val="single" w:color="000000" w:sz="4" w:space="0"/>
            </w:tcBorders>
            <w:noWrap w:val="0"/>
            <w:vAlign w:val="center"/>
          </w:tcPr>
          <w:p w14:paraId="687878E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1</w:t>
            </w:r>
            <w:r>
              <w:rPr>
                <w:rFonts w:hint="eastAsia" w:ascii="宋体" w:hAnsi="宋体" w:eastAsia="宋体" w:cs="宋体"/>
                <w:color w:val="auto"/>
                <w:kern w:val="0"/>
                <w:sz w:val="18"/>
                <w:szCs w:val="18"/>
                <w:highlight w:val="none"/>
                <w:lang w:val="en-US" w:eastAsia="zh-CN" w:bidi="ar"/>
              </w:rPr>
              <w:t>3</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9C130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eastAsia="zh-CN" w:bidi="ar"/>
              </w:rPr>
              <w:t>罗马杆</w:t>
            </w:r>
            <w:r>
              <w:rPr>
                <w:rFonts w:hint="eastAsia" w:ascii="宋体" w:hAnsi="宋体" w:cs="宋体"/>
                <w:b/>
                <w:bCs/>
                <w:color w:val="auto"/>
                <w:sz w:val="18"/>
                <w:szCs w:val="18"/>
                <w:highlight w:val="none"/>
                <w:lang w:eastAsia="zh-CN"/>
              </w:rPr>
              <w:t>（提供样品）</w:t>
            </w:r>
          </w:p>
        </w:tc>
        <w:tc>
          <w:tcPr>
            <w:tcW w:w="7439" w:type="dxa"/>
            <w:tcBorders>
              <w:top w:val="single" w:color="000000" w:sz="4" w:space="0"/>
              <w:left w:val="single" w:color="000000" w:sz="4" w:space="0"/>
              <w:bottom w:val="single" w:color="000000" w:sz="4" w:space="0"/>
              <w:right w:val="single" w:color="000000" w:sz="4" w:space="0"/>
            </w:tcBorders>
            <w:noWrap w:val="0"/>
            <w:vAlign w:val="center"/>
          </w:tcPr>
          <w:p w14:paraId="1FA0D9CC">
            <w:pPr>
              <w:keepNext w:val="0"/>
              <w:keepLines w:val="0"/>
              <w:pageBreakBefore w:val="0"/>
              <w:widowControl/>
              <w:numPr>
                <w:ilvl w:val="0"/>
                <w:numId w:val="10"/>
              </w:numPr>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主体材质：铝合金</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2、壁厚≥</w:t>
            </w:r>
            <w:r>
              <w:rPr>
                <w:rFonts w:hint="default" w:ascii="宋体" w:hAnsi="宋体" w:cs="宋体"/>
                <w:color w:val="auto"/>
                <w:kern w:val="0"/>
                <w:sz w:val="21"/>
                <w:szCs w:val="21"/>
                <w:highlight w:val="none"/>
                <w:lang w:val="en-US" w:bidi="ar"/>
              </w:rPr>
              <w:t>2</w:t>
            </w:r>
            <w:r>
              <w:rPr>
                <w:rFonts w:hint="eastAsia" w:ascii="宋体" w:hAnsi="宋体" w:eastAsia="宋体" w:cs="宋体"/>
                <w:color w:val="auto"/>
                <w:kern w:val="0"/>
                <w:sz w:val="21"/>
                <w:szCs w:val="21"/>
                <w:highlight w:val="none"/>
                <w:lang w:val="en-US" w:eastAsia="zh-CN" w:bidi="ar"/>
              </w:rPr>
              <w:t>.</w:t>
            </w:r>
            <w:r>
              <w:rPr>
                <w:rFonts w:hint="default"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3、拉伸试验：规定非比例延申强度 ≥2</w:t>
            </w:r>
            <w:r>
              <w:rPr>
                <w:rFonts w:hint="eastAsia" w:ascii="宋体" w:hAnsi="宋体" w:eastAsia="宋体" w:cs="宋体"/>
                <w:color w:val="auto"/>
                <w:kern w:val="0"/>
                <w:sz w:val="21"/>
                <w:szCs w:val="21"/>
                <w:highlight w:val="none"/>
                <w:lang w:val="en-US" w:eastAsia="zh-CN" w:bidi="ar"/>
              </w:rPr>
              <w:t>05</w:t>
            </w:r>
            <w:r>
              <w:rPr>
                <w:rFonts w:hint="eastAsia" w:ascii="宋体" w:hAnsi="宋体" w:eastAsia="宋体" w:cs="宋体"/>
                <w:color w:val="auto"/>
                <w:kern w:val="0"/>
                <w:sz w:val="21"/>
                <w:szCs w:val="21"/>
                <w:highlight w:val="none"/>
                <w:lang w:bidi="ar"/>
              </w:rPr>
              <w:t>Mpa，拉伸强度 ≥</w:t>
            </w:r>
            <w:r>
              <w:rPr>
                <w:rFonts w:hint="eastAsia" w:ascii="宋体" w:hAnsi="宋体" w:eastAsia="宋体" w:cs="宋体"/>
                <w:color w:val="auto"/>
                <w:kern w:val="0"/>
                <w:sz w:val="21"/>
                <w:szCs w:val="21"/>
                <w:highlight w:val="none"/>
                <w:lang w:val="en-US" w:eastAsia="zh-CN" w:bidi="ar"/>
              </w:rPr>
              <w:t>232</w:t>
            </w:r>
            <w:r>
              <w:rPr>
                <w:rFonts w:hint="eastAsia" w:ascii="宋体" w:hAnsi="宋体" w:eastAsia="宋体" w:cs="宋体"/>
                <w:color w:val="auto"/>
                <w:kern w:val="0"/>
                <w:sz w:val="21"/>
                <w:szCs w:val="21"/>
                <w:highlight w:val="none"/>
                <w:lang w:bidi="ar"/>
              </w:rPr>
              <w:t>Mpa，断后伸长率≥1</w:t>
            </w:r>
            <w:r>
              <w:rPr>
                <w:rFonts w:hint="eastAsia" w:ascii="宋体" w:hAnsi="宋体" w:eastAsia="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w:t>
            </w:r>
            <w:r>
              <w:rPr>
                <w:rFonts w:hint="eastAsia" w:ascii="宋体" w:hAnsi="宋体" w:eastAsia="宋体" w:cs="宋体"/>
                <w:color w:val="auto"/>
                <w:kern w:val="0"/>
                <w:sz w:val="21"/>
                <w:szCs w:val="21"/>
                <w:highlight w:val="none"/>
                <w:lang w:val="en-US" w:eastAsia="zh-CN" w:bidi="ar"/>
              </w:rPr>
              <w:t>涂层局部厚度</w:t>
            </w:r>
            <w:r>
              <w:rPr>
                <w:rFonts w:hint="eastAsia" w:ascii="宋体" w:hAnsi="宋体" w:eastAsia="宋体" w:cs="宋体"/>
                <w:color w:val="auto"/>
                <w:kern w:val="0"/>
                <w:sz w:val="21"/>
                <w:szCs w:val="21"/>
                <w:highlight w:val="none"/>
                <w:lang w:bidi="ar"/>
              </w:rPr>
              <w:t>： ≥</w:t>
            </w:r>
            <w:r>
              <w:rPr>
                <w:rFonts w:hint="eastAsia" w:ascii="宋体" w:hAnsi="宋体" w:eastAsia="宋体" w:cs="宋体"/>
                <w:color w:val="auto"/>
                <w:kern w:val="0"/>
                <w:sz w:val="21"/>
                <w:szCs w:val="21"/>
                <w:highlight w:val="none"/>
                <w:lang w:val="en-US" w:eastAsia="zh-CN" w:bidi="ar"/>
              </w:rPr>
              <w:t>70</w:t>
            </w:r>
            <w:r>
              <w:rPr>
                <w:rFonts w:hint="eastAsia" w:ascii="宋体" w:hAnsi="宋体" w:eastAsia="宋体" w:cs="宋体"/>
                <w:color w:val="auto"/>
                <w:kern w:val="0"/>
                <w:sz w:val="21"/>
                <w:szCs w:val="21"/>
                <w:highlight w:val="none"/>
                <w:lang w:bidi="ar"/>
              </w:rPr>
              <w:t>um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w:t>
            </w:r>
            <w:r>
              <w:rPr>
                <w:rFonts w:hint="eastAsia" w:ascii="宋体" w:hAnsi="宋体" w:eastAsia="宋体" w:cs="宋体"/>
                <w:color w:val="auto"/>
                <w:kern w:val="0"/>
                <w:sz w:val="21"/>
                <w:szCs w:val="21"/>
                <w:highlight w:val="none"/>
                <w:lang w:val="en-US" w:eastAsia="zh-CN" w:bidi="ar"/>
              </w:rPr>
              <w:t>米克重</w:t>
            </w:r>
            <w:r>
              <w:rPr>
                <w:rFonts w:hint="eastAsia" w:ascii="宋体" w:hAnsi="宋体" w:eastAsia="宋体" w:cs="宋体"/>
                <w:color w:val="auto"/>
                <w:kern w:val="0"/>
                <w:sz w:val="21"/>
                <w:szCs w:val="21"/>
                <w:highlight w:val="none"/>
                <w:lang w:bidi="ar"/>
              </w:rPr>
              <w:t xml:space="preserve"> ≥</w:t>
            </w:r>
            <w:r>
              <w:rPr>
                <w:rFonts w:hint="eastAsia" w:ascii="宋体" w:hAnsi="宋体" w:eastAsia="宋体" w:cs="宋体"/>
                <w:color w:val="auto"/>
                <w:kern w:val="0"/>
                <w:sz w:val="21"/>
                <w:szCs w:val="21"/>
                <w:highlight w:val="none"/>
                <w:lang w:val="en-US" w:eastAsia="zh-CN" w:bidi="ar"/>
              </w:rPr>
              <w:t>540g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6、涂层附着性：0级</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w:t>
            </w:r>
            <w:r>
              <w:rPr>
                <w:rFonts w:hint="eastAsia" w:ascii="宋体" w:hAnsi="宋体" w:eastAsia="宋体" w:cs="宋体"/>
                <w:color w:val="auto"/>
                <w:kern w:val="0"/>
                <w:sz w:val="21"/>
                <w:szCs w:val="21"/>
                <w:highlight w:val="none"/>
                <w:lang w:val="en-US" w:eastAsia="zh-CN" w:bidi="ar"/>
              </w:rPr>
              <w:t>单个吊轮沉重</w:t>
            </w:r>
            <w:r>
              <w:rPr>
                <w:rFonts w:hint="eastAsia" w:ascii="宋体" w:hAnsi="宋体" w:eastAsia="宋体" w:cs="宋体"/>
                <w:color w:val="auto"/>
                <w:kern w:val="0"/>
                <w:sz w:val="21"/>
                <w:szCs w:val="21"/>
                <w:highlight w:val="none"/>
                <w:lang w:bidi="ar"/>
              </w:rPr>
              <w:t>：</w:t>
            </w:r>
            <w:bookmarkStart w:id="68" w:name="OLE_LINK4"/>
            <w:r>
              <w:rPr>
                <w:rFonts w:hint="eastAsia" w:ascii="宋体" w:hAnsi="宋体" w:eastAsia="宋体" w:cs="宋体"/>
                <w:color w:val="auto"/>
                <w:kern w:val="0"/>
                <w:sz w:val="21"/>
                <w:szCs w:val="21"/>
                <w:highlight w:val="none"/>
                <w:lang w:val="en-US" w:eastAsia="zh-CN" w:bidi="ar"/>
              </w:rPr>
              <w:t>施加</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15KG沉重，试样未破坏</w:t>
            </w:r>
            <w:r>
              <w:rPr>
                <w:rFonts w:hint="eastAsia" w:ascii="宋体" w:hAnsi="宋体" w:eastAsia="宋体" w:cs="宋体"/>
                <w:color w:val="auto"/>
                <w:kern w:val="0"/>
                <w:sz w:val="21"/>
                <w:szCs w:val="21"/>
                <w:highlight w:val="none"/>
                <w:lang w:bidi="ar"/>
              </w:rPr>
              <w:br w:type="textWrapping"/>
            </w:r>
            <w:bookmarkEnd w:id="68"/>
            <w:r>
              <w:rPr>
                <w:rFonts w:hint="eastAsia" w:ascii="宋体" w:hAnsi="宋体" w:eastAsia="宋体" w:cs="宋体"/>
                <w:color w:val="auto"/>
                <w:kern w:val="0"/>
                <w:sz w:val="21"/>
                <w:szCs w:val="21"/>
                <w:highlight w:val="none"/>
                <w:lang w:bidi="ar"/>
              </w:rPr>
              <w:t>8、</w:t>
            </w:r>
            <w:r>
              <w:rPr>
                <w:rFonts w:hint="eastAsia" w:ascii="宋体" w:hAnsi="宋体" w:eastAsia="宋体" w:cs="宋体"/>
                <w:color w:val="auto"/>
                <w:kern w:val="0"/>
                <w:sz w:val="21"/>
                <w:szCs w:val="21"/>
                <w:highlight w:val="none"/>
                <w:lang w:val="en-US" w:eastAsia="zh-CN" w:bidi="ar"/>
              </w:rPr>
              <w:t>罗马杆沉重（跨距1米）</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施加</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60KG沉重，试样未破坏</w:t>
            </w:r>
          </w:p>
        </w:tc>
        <w:tc>
          <w:tcPr>
            <w:tcW w:w="865" w:type="dxa"/>
            <w:tcBorders>
              <w:top w:val="single" w:color="000000" w:sz="4" w:space="0"/>
              <w:left w:val="single" w:color="000000" w:sz="4" w:space="0"/>
              <w:bottom w:val="single" w:color="000000" w:sz="4" w:space="0"/>
              <w:right w:val="single" w:color="000000" w:sz="4" w:space="0"/>
            </w:tcBorders>
            <w:noWrap/>
            <w:vAlign w:val="center"/>
          </w:tcPr>
          <w:p w14:paraId="108A321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米</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569FA65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2300</w:t>
            </w:r>
          </w:p>
        </w:tc>
        <w:tc>
          <w:tcPr>
            <w:tcW w:w="1305" w:type="dxa"/>
            <w:tcBorders>
              <w:top w:val="single" w:color="000000" w:sz="4" w:space="0"/>
              <w:left w:val="single" w:color="000000" w:sz="4" w:space="0"/>
              <w:bottom w:val="single" w:color="000000" w:sz="4" w:space="0"/>
              <w:right w:val="single" w:color="auto" w:sz="4" w:space="0"/>
            </w:tcBorders>
            <w:noWrap/>
            <w:vAlign w:val="center"/>
          </w:tcPr>
          <w:p w14:paraId="44E4FBE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5723255</wp:posOffset>
                  </wp:positionH>
                  <wp:positionV relativeFrom="paragraph">
                    <wp:posOffset>7184390</wp:posOffset>
                  </wp:positionV>
                  <wp:extent cx="1047750" cy="601345"/>
                  <wp:effectExtent l="0" t="0" r="0" b="8255"/>
                  <wp:wrapNone/>
                  <wp:docPr id="41" name="Picture_33"/>
                  <wp:cNvGraphicFramePr/>
                  <a:graphic xmlns:a="http://schemas.openxmlformats.org/drawingml/2006/main">
                    <a:graphicData uri="http://schemas.openxmlformats.org/drawingml/2006/picture">
                      <pic:pic xmlns:pic="http://schemas.openxmlformats.org/drawingml/2006/picture">
                        <pic:nvPicPr>
                          <pic:cNvPr id="41" name="Picture_33"/>
                          <pic:cNvPicPr/>
                        </pic:nvPicPr>
                        <pic:blipFill>
                          <a:blip r:embed="rId44"/>
                          <a:stretch>
                            <a:fillRect/>
                          </a:stretch>
                        </pic:blipFill>
                        <pic:spPr>
                          <a:xfrm>
                            <a:off x="0" y="0"/>
                            <a:ext cx="1047750" cy="601345"/>
                          </a:xfrm>
                          <a:prstGeom prst="rect">
                            <a:avLst/>
                          </a:prstGeom>
                          <a:noFill/>
                          <a:ln>
                            <a:noFill/>
                          </a:ln>
                        </pic:spPr>
                      </pic:pic>
                    </a:graphicData>
                  </a:graphic>
                </wp:anchor>
              </w:drawing>
            </w:r>
            <w:r>
              <w:rPr>
                <w:rFonts w:hint="eastAsia" w:ascii="宋体" w:hAnsi="宋体" w:eastAsia="宋体" w:cs="宋体"/>
                <w:color w:val="auto"/>
                <w:kern w:val="0"/>
                <w:sz w:val="18"/>
                <w:szCs w:val="18"/>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5687060</wp:posOffset>
                  </wp:positionH>
                  <wp:positionV relativeFrom="paragraph">
                    <wp:posOffset>4074795</wp:posOffset>
                  </wp:positionV>
                  <wp:extent cx="1179195" cy="871855"/>
                  <wp:effectExtent l="0" t="0" r="1905" b="4445"/>
                  <wp:wrapNone/>
                  <wp:docPr id="39" name="Picture_33"/>
                  <wp:cNvGraphicFramePr/>
                  <a:graphic xmlns:a="http://schemas.openxmlformats.org/drawingml/2006/main">
                    <a:graphicData uri="http://schemas.openxmlformats.org/drawingml/2006/picture">
                      <pic:pic xmlns:pic="http://schemas.openxmlformats.org/drawingml/2006/picture">
                        <pic:nvPicPr>
                          <pic:cNvPr id="39" name="Picture_33"/>
                          <pic:cNvPicPr/>
                        </pic:nvPicPr>
                        <pic:blipFill>
                          <a:blip r:embed="rId30"/>
                          <a:stretch>
                            <a:fillRect/>
                          </a:stretch>
                        </pic:blipFill>
                        <pic:spPr>
                          <a:xfrm>
                            <a:off x="0" y="0"/>
                            <a:ext cx="1179195" cy="871855"/>
                          </a:xfrm>
                          <a:prstGeom prst="rect">
                            <a:avLst/>
                          </a:prstGeom>
                          <a:noFill/>
                          <a:ln>
                            <a:noFill/>
                          </a:ln>
                        </pic:spPr>
                      </pic:pic>
                    </a:graphicData>
                  </a:graphic>
                </wp:anchor>
              </w:drawing>
            </w:r>
            <w:r>
              <w:rPr>
                <w:rFonts w:hint="eastAsia" w:ascii="宋体" w:hAnsi="宋体" w:eastAsia="宋体" w:cs="宋体"/>
                <w:color w:val="auto"/>
                <w:kern w:val="0"/>
                <w:sz w:val="18"/>
                <w:szCs w:val="18"/>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5534660</wp:posOffset>
                  </wp:positionH>
                  <wp:positionV relativeFrom="paragraph">
                    <wp:posOffset>3922395</wp:posOffset>
                  </wp:positionV>
                  <wp:extent cx="1179195" cy="871855"/>
                  <wp:effectExtent l="0" t="0" r="1905" b="4445"/>
                  <wp:wrapNone/>
                  <wp:docPr id="38" name="Picture_33"/>
                  <wp:cNvGraphicFramePr/>
                  <a:graphic xmlns:a="http://schemas.openxmlformats.org/drawingml/2006/main">
                    <a:graphicData uri="http://schemas.openxmlformats.org/drawingml/2006/picture">
                      <pic:pic xmlns:pic="http://schemas.openxmlformats.org/drawingml/2006/picture">
                        <pic:nvPicPr>
                          <pic:cNvPr id="38" name="Picture_33"/>
                          <pic:cNvPicPr/>
                        </pic:nvPicPr>
                        <pic:blipFill>
                          <a:blip r:embed="rId30"/>
                          <a:stretch>
                            <a:fillRect/>
                          </a:stretch>
                        </pic:blipFill>
                        <pic:spPr>
                          <a:xfrm>
                            <a:off x="0" y="0"/>
                            <a:ext cx="1179195" cy="871855"/>
                          </a:xfrm>
                          <a:prstGeom prst="rect">
                            <a:avLst/>
                          </a:prstGeom>
                          <a:noFill/>
                          <a:ln>
                            <a:noFill/>
                          </a:ln>
                        </pic:spPr>
                      </pic:pic>
                    </a:graphicData>
                  </a:graphic>
                </wp:anchor>
              </w:drawing>
            </w:r>
          </w:p>
        </w:tc>
        <w:tc>
          <w:tcPr>
            <w:tcW w:w="2402" w:type="dxa"/>
            <w:tcBorders>
              <w:top w:val="single" w:color="000000" w:sz="4" w:space="0"/>
              <w:left w:val="single" w:color="auto" w:sz="4" w:space="0"/>
              <w:bottom w:val="single" w:color="000000" w:sz="4" w:space="0"/>
              <w:right w:val="single" w:color="000000" w:sz="4" w:space="0"/>
            </w:tcBorders>
            <w:noWrap/>
            <w:vAlign w:val="center"/>
          </w:tcPr>
          <w:p w14:paraId="79B3265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kern w:val="0"/>
                <w:sz w:val="18"/>
                <w:szCs w:val="18"/>
                <w:highlight w:val="none"/>
                <w:bdr w:val="single" w:color="000000" w:sz="4" w:space="0"/>
                <w:lang w:val="en-US" w:bidi="ar"/>
              </w:rPr>
            </w:pPr>
            <w:r>
              <w:rPr>
                <w:rFonts w:hint="default" w:ascii="宋体" w:hAnsi="宋体" w:eastAsia="宋体" w:cs="宋体"/>
                <w:color w:val="auto"/>
                <w:kern w:val="0"/>
                <w:sz w:val="18"/>
                <w:szCs w:val="18"/>
                <w:highlight w:val="none"/>
                <w:bdr w:val="single" w:color="000000" w:sz="4" w:space="0"/>
                <w:lang w:val="en-US" w:bidi="ar"/>
              </w:rPr>
              <w:drawing>
                <wp:anchor distT="0" distB="0" distL="114300" distR="114300" simplePos="0" relativeHeight="251680768" behindDoc="0" locked="0" layoutInCell="1" allowOverlap="1">
                  <wp:simplePos x="0" y="0"/>
                  <wp:positionH relativeFrom="column">
                    <wp:posOffset>62230</wp:posOffset>
                  </wp:positionH>
                  <wp:positionV relativeFrom="paragraph">
                    <wp:posOffset>28575</wp:posOffset>
                  </wp:positionV>
                  <wp:extent cx="682625" cy="510540"/>
                  <wp:effectExtent l="0" t="0" r="3175" b="3810"/>
                  <wp:wrapNone/>
                  <wp:docPr id="3" name="图片 3" descr="9e1f351dd21537b01b99da136d482ad"/>
                  <wp:cNvGraphicFramePr/>
                  <a:graphic xmlns:a="http://schemas.openxmlformats.org/drawingml/2006/main">
                    <a:graphicData uri="http://schemas.openxmlformats.org/drawingml/2006/picture">
                      <pic:pic xmlns:pic="http://schemas.openxmlformats.org/drawingml/2006/picture">
                        <pic:nvPicPr>
                          <pic:cNvPr id="3" name="图片 3" descr="9e1f351dd21537b01b99da136d482ad"/>
                          <pic:cNvPicPr/>
                        </pic:nvPicPr>
                        <pic:blipFill>
                          <a:blip r:embed="rId45"/>
                          <a:stretch>
                            <a:fillRect/>
                          </a:stretch>
                        </pic:blipFill>
                        <pic:spPr>
                          <a:xfrm>
                            <a:off x="0" y="0"/>
                            <a:ext cx="682625" cy="510540"/>
                          </a:xfrm>
                          <a:prstGeom prst="rect">
                            <a:avLst/>
                          </a:prstGeom>
                        </pic:spPr>
                      </pic:pic>
                    </a:graphicData>
                  </a:graphic>
                </wp:anchor>
              </w:drawing>
            </w:r>
          </w:p>
          <w:p w14:paraId="633CC0A5">
            <w:pPr>
              <w:bidi w:val="0"/>
              <w:rPr>
                <w:rFonts w:hint="default" w:eastAsia="宋体" w:asciiTheme="minorHAnsi" w:hAnsiTheme="minorHAnsi" w:cstheme="minorBidi"/>
                <w:color w:val="auto"/>
                <w:kern w:val="2"/>
                <w:sz w:val="21"/>
                <w:highlight w:val="none"/>
                <w:lang w:val="en-US" w:eastAsia="zh-CN"/>
              </w:rPr>
            </w:pPr>
          </w:p>
          <w:p w14:paraId="62A53004">
            <w:pPr>
              <w:bidi w:val="0"/>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81792" behindDoc="0" locked="0" layoutInCell="1" allowOverlap="1">
                  <wp:simplePos x="0" y="0"/>
                  <wp:positionH relativeFrom="column">
                    <wp:posOffset>755015</wp:posOffset>
                  </wp:positionH>
                  <wp:positionV relativeFrom="paragraph">
                    <wp:posOffset>21590</wp:posOffset>
                  </wp:positionV>
                  <wp:extent cx="590550" cy="594995"/>
                  <wp:effectExtent l="0" t="0" r="0" b="14605"/>
                  <wp:wrapNone/>
                  <wp:docPr id="11" name="图片 11" descr="4929a6fd2f908d226a1c01f53ae588f"/>
                  <wp:cNvGraphicFramePr/>
                  <a:graphic xmlns:a="http://schemas.openxmlformats.org/drawingml/2006/main">
                    <a:graphicData uri="http://schemas.openxmlformats.org/drawingml/2006/picture">
                      <pic:pic xmlns:pic="http://schemas.openxmlformats.org/drawingml/2006/picture">
                        <pic:nvPicPr>
                          <pic:cNvPr id="11" name="图片 11" descr="4929a6fd2f908d226a1c01f53ae588f"/>
                          <pic:cNvPicPr/>
                        </pic:nvPicPr>
                        <pic:blipFill>
                          <a:blip r:embed="rId46"/>
                          <a:stretch>
                            <a:fillRect/>
                          </a:stretch>
                        </pic:blipFill>
                        <pic:spPr>
                          <a:xfrm>
                            <a:off x="0" y="0"/>
                            <a:ext cx="590550" cy="594995"/>
                          </a:xfrm>
                          <a:prstGeom prst="rect">
                            <a:avLst/>
                          </a:prstGeom>
                        </pic:spPr>
                      </pic:pic>
                    </a:graphicData>
                  </a:graphic>
                </wp:anchor>
              </w:drawing>
            </w:r>
          </w:p>
          <w:p w14:paraId="163D9412">
            <w:pPr>
              <w:bidi w:val="0"/>
              <w:rPr>
                <w:rFonts w:hint="default"/>
                <w:color w:val="auto"/>
                <w:highlight w:val="none"/>
                <w:lang w:val="en-US" w:eastAsia="zh-CN"/>
              </w:rPr>
            </w:pPr>
          </w:p>
          <w:p w14:paraId="3C42D3F0">
            <w:pPr>
              <w:bidi w:val="0"/>
              <w:jc w:val="center"/>
              <w:rPr>
                <w:rFonts w:hint="default"/>
                <w:color w:val="auto"/>
                <w:highlight w:val="none"/>
                <w:lang w:val="en-US" w:eastAsia="zh-CN"/>
              </w:rPr>
            </w:pPr>
          </w:p>
        </w:tc>
      </w:tr>
      <w:tr w14:paraId="60E274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jc w:val="center"/>
        </w:trPr>
        <w:tc>
          <w:tcPr>
            <w:tcW w:w="470" w:type="dxa"/>
            <w:tcBorders>
              <w:top w:val="single" w:color="000000" w:sz="4" w:space="0"/>
              <w:left w:val="single" w:color="000000" w:sz="4" w:space="0"/>
              <w:bottom w:val="single" w:color="000000" w:sz="4" w:space="0"/>
              <w:right w:val="single" w:color="000000" w:sz="4" w:space="0"/>
            </w:tcBorders>
            <w:noWrap w:val="0"/>
            <w:vAlign w:val="center"/>
          </w:tcPr>
          <w:p w14:paraId="48A03DC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14</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A23D6E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铝百叶</w:t>
            </w:r>
            <w:r>
              <w:rPr>
                <w:rFonts w:hint="eastAsia" w:ascii="宋体" w:hAnsi="宋体" w:cs="宋体"/>
                <w:b/>
                <w:bCs/>
                <w:color w:val="auto"/>
                <w:sz w:val="18"/>
                <w:szCs w:val="18"/>
                <w:highlight w:val="none"/>
                <w:lang w:eastAsia="zh-CN"/>
              </w:rPr>
              <w:t>（提供样品）</w:t>
            </w:r>
          </w:p>
        </w:tc>
        <w:tc>
          <w:tcPr>
            <w:tcW w:w="7439" w:type="dxa"/>
            <w:tcBorders>
              <w:top w:val="single" w:color="000000" w:sz="4" w:space="0"/>
              <w:left w:val="single" w:color="000000" w:sz="4" w:space="0"/>
              <w:bottom w:val="single" w:color="000000" w:sz="4" w:space="0"/>
              <w:right w:val="single" w:color="000000" w:sz="4" w:space="0"/>
            </w:tcBorders>
            <w:noWrap w:val="0"/>
            <w:vAlign w:val="center"/>
          </w:tcPr>
          <w:p w14:paraId="6F1CEA8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壁厚：0.18mm±0.01mm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色差：≤0.6</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漆膜厚度：≥11um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漆膜光泽度（60°镜面）：≥29</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弯曲性能：绕φ20㎜钢棒弯曲180°，试样无微裂。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耐酸性：5%HCL，24小时无明显脱漆状况；</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耐碱性：15%NaOH，60分钟无明显脱漆状况</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耐沸水性：沸水浸1h后，漆面表面无收缩、微裂和剥离。</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耐溶剂性：用黏上二甲苯的棉球，在1㎏的压力下连续擦拭100次后不掉漆。</w:t>
            </w:r>
          </w:p>
        </w:tc>
        <w:tc>
          <w:tcPr>
            <w:tcW w:w="865" w:type="dxa"/>
            <w:tcBorders>
              <w:top w:val="single" w:color="000000" w:sz="4" w:space="0"/>
              <w:left w:val="single" w:color="000000" w:sz="4" w:space="0"/>
              <w:bottom w:val="single" w:color="000000" w:sz="4" w:space="0"/>
              <w:right w:val="single" w:color="000000" w:sz="4" w:space="0"/>
            </w:tcBorders>
            <w:noWrap/>
            <w:vAlign w:val="center"/>
          </w:tcPr>
          <w:p w14:paraId="618A75F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平方米</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28782F0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50</w:t>
            </w:r>
          </w:p>
        </w:tc>
        <w:tc>
          <w:tcPr>
            <w:tcW w:w="1305" w:type="dxa"/>
            <w:tcBorders>
              <w:top w:val="single" w:color="000000" w:sz="4" w:space="0"/>
              <w:left w:val="single" w:color="000000" w:sz="4" w:space="0"/>
              <w:bottom w:val="single" w:color="000000" w:sz="4" w:space="0"/>
              <w:right w:val="single" w:color="auto" w:sz="4" w:space="0"/>
            </w:tcBorders>
            <w:noWrap/>
            <w:vAlign w:val="center"/>
          </w:tcPr>
          <w:p w14:paraId="34BE6A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p>
        </w:tc>
        <w:tc>
          <w:tcPr>
            <w:tcW w:w="2402" w:type="dxa"/>
            <w:tcBorders>
              <w:top w:val="single" w:color="000000" w:sz="4" w:space="0"/>
              <w:left w:val="single" w:color="auto" w:sz="4" w:space="0"/>
              <w:bottom w:val="single" w:color="000000" w:sz="4" w:space="0"/>
              <w:right w:val="single" w:color="000000" w:sz="4" w:space="0"/>
            </w:tcBorders>
            <w:noWrap/>
            <w:vAlign w:val="center"/>
          </w:tcPr>
          <w:p w14:paraId="11E4290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anchor distT="0" distB="0" distL="114300" distR="114300" simplePos="0" relativeHeight="251677696" behindDoc="0" locked="0" layoutInCell="1" allowOverlap="1">
                  <wp:simplePos x="0" y="0"/>
                  <wp:positionH relativeFrom="column">
                    <wp:posOffset>326390</wp:posOffset>
                  </wp:positionH>
                  <wp:positionV relativeFrom="paragraph">
                    <wp:posOffset>27305</wp:posOffset>
                  </wp:positionV>
                  <wp:extent cx="837565" cy="1342390"/>
                  <wp:effectExtent l="0" t="0" r="635" b="10160"/>
                  <wp:wrapNone/>
                  <wp:docPr id="24" name="图片 6"/>
                  <wp:cNvGraphicFramePr/>
                  <a:graphic xmlns:a="http://schemas.openxmlformats.org/drawingml/2006/main">
                    <a:graphicData uri="http://schemas.openxmlformats.org/drawingml/2006/picture">
                      <pic:pic xmlns:pic="http://schemas.openxmlformats.org/drawingml/2006/picture">
                        <pic:nvPicPr>
                          <pic:cNvPr id="24" name="图片 6"/>
                          <pic:cNvPicPr/>
                        </pic:nvPicPr>
                        <pic:blipFill>
                          <a:blip r:embed="rId47"/>
                          <a:stretch>
                            <a:fillRect/>
                          </a:stretch>
                        </pic:blipFill>
                        <pic:spPr>
                          <a:xfrm>
                            <a:off x="0" y="0"/>
                            <a:ext cx="837565" cy="1342390"/>
                          </a:xfrm>
                          <a:prstGeom prst="rect">
                            <a:avLst/>
                          </a:prstGeom>
                        </pic:spPr>
                      </pic:pic>
                    </a:graphicData>
                  </a:graphic>
                </wp:anchor>
              </w:drawing>
            </w:r>
          </w:p>
        </w:tc>
      </w:tr>
    </w:tbl>
    <w:p w14:paraId="0BC9DE0D">
      <w:pPr>
        <w:rPr>
          <w:rFonts w:ascii="仿宋" w:hAnsi="仿宋" w:eastAsia="仿宋" w:cs="仿宋"/>
          <w:b/>
          <w:color w:val="auto"/>
          <w:sz w:val="36"/>
          <w:szCs w:val="36"/>
          <w:highlight w:val="none"/>
        </w:rPr>
        <w:sectPr>
          <w:headerReference r:id="rId13" w:type="default"/>
          <w:footerReference r:id="rId14" w:type="default"/>
          <w:pgSz w:w="16838" w:h="11906" w:orient="landscape"/>
          <w:pgMar w:top="1800" w:right="1440" w:bottom="1800" w:left="1440" w:header="851" w:footer="992" w:gutter="0"/>
          <w:cols w:space="720" w:num="1"/>
          <w:docGrid w:type="lines" w:linePitch="312" w:charSpace="0"/>
        </w:sectPr>
      </w:pPr>
    </w:p>
    <w:p w14:paraId="6853819F">
      <w:pPr>
        <w:snapToGrid w:val="0"/>
        <w:spacing w:line="360" w:lineRule="auto"/>
        <w:rPr>
          <w:rFonts w:ascii="仿宋" w:hAnsi="仿宋" w:eastAsia="仿宋" w:cs="仿宋_GB2312"/>
          <w:b/>
          <w:color w:val="auto"/>
          <w:sz w:val="32"/>
          <w:highlight w:val="none"/>
        </w:rPr>
      </w:pPr>
    </w:p>
    <w:p w14:paraId="7DF52A43">
      <w:pPr>
        <w:snapToGrid w:val="0"/>
        <w:spacing w:line="360" w:lineRule="auto"/>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17A94324">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2.1供货期</w:t>
      </w:r>
    </w:p>
    <w:p w14:paraId="5D7CE5C1">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20天内完成供货、安装、调试，并通过采购人验收。（具体根据业主指令执行相关服务），延期赔偿金按1000元/天计。</w:t>
      </w:r>
    </w:p>
    <w:p w14:paraId="5E574246">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2.2供货地点</w:t>
      </w:r>
    </w:p>
    <w:p w14:paraId="646F97C3">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采购人指定地点。</w:t>
      </w:r>
    </w:p>
    <w:p w14:paraId="27A9747D">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2.3质保期</w:t>
      </w:r>
    </w:p>
    <w:p w14:paraId="6218CCA5">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本次采购质保期为</w:t>
      </w:r>
      <w:r>
        <w:rPr>
          <w:rFonts w:hint="eastAsia" w:ascii="仿宋" w:hAnsi="仿宋" w:eastAsia="仿宋" w:cs="Arial"/>
          <w:color w:val="auto"/>
          <w:kern w:val="0"/>
          <w:sz w:val="24"/>
          <w:highlight w:val="none"/>
          <w:u w:val="single"/>
        </w:rPr>
        <w:t>2</w:t>
      </w:r>
      <w:r>
        <w:rPr>
          <w:rFonts w:hint="eastAsia" w:ascii="仿宋" w:eastAsia="仿宋"/>
          <w:color w:val="auto"/>
          <w:sz w:val="24"/>
          <w:highlight w:val="none"/>
        </w:rPr>
        <w:t>年，自验收合格之日起计。</w:t>
      </w:r>
    </w:p>
    <w:p w14:paraId="5B4C9DB8">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2.4售后服务</w:t>
      </w:r>
    </w:p>
    <w:p w14:paraId="0196F36B">
      <w:pPr>
        <w:widowControl/>
        <w:snapToGrid w:val="0"/>
        <w:spacing w:line="360" w:lineRule="auto"/>
        <w:ind w:firstLine="479"/>
        <w:rPr>
          <w:rFonts w:ascii="仿宋" w:eastAsia="仿宋"/>
          <w:color w:val="auto"/>
          <w:sz w:val="24"/>
          <w:highlight w:val="none"/>
        </w:rPr>
      </w:pPr>
      <w:r>
        <w:rPr>
          <w:rFonts w:hint="eastAsia" w:ascii="仿宋" w:eastAsia="仿宋"/>
          <w:color w:val="auto"/>
          <w:kern w:val="0"/>
          <w:sz w:val="24"/>
          <w:highlight w:val="none"/>
        </w:rPr>
        <w:t>中标人需提供专门的售后服务电话，中标人在接到采购人通知后，</w:t>
      </w:r>
      <w:r>
        <w:rPr>
          <w:rFonts w:hint="eastAsia" w:ascii="仿宋" w:hAnsi="仿宋" w:eastAsia="仿宋" w:cs="Arial"/>
          <w:color w:val="auto"/>
          <w:kern w:val="0"/>
          <w:sz w:val="24"/>
          <w:highlight w:val="none"/>
          <w:u w:val="single"/>
        </w:rPr>
        <w:t xml:space="preserve">2 </w:t>
      </w:r>
      <w:r>
        <w:rPr>
          <w:rFonts w:hint="eastAsia" w:ascii="仿宋" w:eastAsia="仿宋"/>
          <w:color w:val="auto"/>
          <w:kern w:val="0"/>
          <w:sz w:val="24"/>
          <w:highlight w:val="none"/>
        </w:rPr>
        <w:t>小时内做出响应，</w:t>
      </w:r>
      <w:r>
        <w:rPr>
          <w:rFonts w:hint="eastAsia" w:ascii="仿宋" w:hAnsi="仿宋" w:eastAsia="仿宋" w:cs="Arial"/>
          <w:color w:val="auto"/>
          <w:kern w:val="0"/>
          <w:sz w:val="24"/>
          <w:highlight w:val="none"/>
          <w:u w:val="single"/>
        </w:rPr>
        <w:t>4</w:t>
      </w:r>
      <w:r>
        <w:rPr>
          <w:rFonts w:hint="eastAsia" w:ascii="仿宋" w:eastAsia="仿宋"/>
          <w:color w:val="auto"/>
          <w:kern w:val="0"/>
          <w:sz w:val="24"/>
          <w:highlight w:val="none"/>
        </w:rPr>
        <w:t>小时内派人赴现场处理问题。</w:t>
      </w:r>
      <w:r>
        <w:rPr>
          <w:rFonts w:hint="eastAsia" w:ascii="仿宋" w:hAnsi="仿宋" w:eastAsia="仿宋" w:cs="Arial"/>
          <w:color w:val="auto"/>
          <w:kern w:val="0"/>
          <w:sz w:val="24"/>
          <w:highlight w:val="none"/>
          <w:u w:val="single"/>
        </w:rPr>
        <w:t>48</w:t>
      </w:r>
      <w:r>
        <w:rPr>
          <w:rFonts w:hint="eastAsia" w:ascii="仿宋" w:eastAsia="仿宋"/>
          <w:color w:val="auto"/>
          <w:kern w:val="0"/>
          <w:sz w:val="24"/>
          <w:highlight w:val="none"/>
        </w:rPr>
        <w:t>小时内无法修复的，中标人需提供</w:t>
      </w:r>
      <w:r>
        <w:rPr>
          <w:rFonts w:hint="eastAsia" w:ascii="仿宋" w:eastAsia="仿宋"/>
          <w:color w:val="auto"/>
          <w:sz w:val="24"/>
          <w:highlight w:val="none"/>
        </w:rPr>
        <w:t>无偿提供备机或备用零件供采购人使用。</w:t>
      </w:r>
    </w:p>
    <w:p w14:paraId="50212466">
      <w:pPr>
        <w:widowControl/>
        <w:snapToGrid w:val="0"/>
        <w:spacing w:line="360" w:lineRule="auto"/>
        <w:rPr>
          <w:rFonts w:hint="eastAsia" w:ascii="仿宋" w:eastAsia="仿宋"/>
          <w:b/>
          <w:bCs/>
          <w:color w:val="auto"/>
          <w:sz w:val="24"/>
          <w:highlight w:val="none"/>
          <w:lang w:eastAsia="zh-CN"/>
        </w:rPr>
      </w:pPr>
      <w:r>
        <w:rPr>
          <w:rFonts w:hint="eastAsia" w:ascii="仿宋" w:eastAsia="仿宋"/>
          <w:b/>
          <w:bCs/>
          <w:color w:val="auto"/>
          <w:sz w:val="24"/>
          <w:highlight w:val="none"/>
        </w:rPr>
        <w:t>2.5</w:t>
      </w:r>
      <w:r>
        <w:rPr>
          <w:rFonts w:hint="eastAsia" w:ascii="仿宋" w:eastAsia="仿宋"/>
          <w:b/>
          <w:bCs/>
          <w:color w:val="auto"/>
          <w:sz w:val="24"/>
          <w:highlight w:val="none"/>
          <w:lang w:eastAsia="zh-CN"/>
        </w:rPr>
        <w:t>质量要求</w:t>
      </w:r>
    </w:p>
    <w:p w14:paraId="08D217FA">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kern w:val="0"/>
          <w:sz w:val="24"/>
          <w:highlight w:val="none"/>
        </w:rPr>
        <w:t>2.5.1中标投标人必须保证所提供的货物全新，完全符合招标文件中规定的质量、规格和要求,由于投标人所供产品质量问题引起并对工程造成损害的所有损失由投标人承担赔偿责任,如无法达到招标文件中规定的技术要求，招标方有权中止合同。</w:t>
      </w:r>
      <w:r>
        <w:rPr>
          <w:rFonts w:hint="eastAsia" w:ascii="仿宋" w:hAnsi="仿宋" w:eastAsia="仿宋" w:cs="仿宋"/>
          <w:color w:val="auto"/>
          <w:kern w:val="0"/>
          <w:sz w:val="24"/>
          <w:highlight w:val="none"/>
        </w:rPr>
        <w:cr/>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2.5.2清除不合格的供货所增加的全部费用和造成工期延误由中标人负责，造成工期延误，中标人应按每天1000元的逾期违约金支付给招标人。保修期内由于中标人的产品质量或中标人的其它责任造成的缺陷，则应由中标人负责修复直至检验合格为止，并由中标人承担全部费用。</w:t>
      </w:r>
    </w:p>
    <w:p w14:paraId="563FA445">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2.6付款方式</w:t>
      </w:r>
    </w:p>
    <w:p w14:paraId="0DF0B5C3">
      <w:pPr>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1.预付款：合同生效及具备实施条件后7个工作日内支付合同金额的40%；</w:t>
      </w:r>
    </w:p>
    <w:p w14:paraId="69B7660D">
      <w:pPr>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2.剩余资金支付：验收合格后付至货物金额的100%。</w:t>
      </w:r>
    </w:p>
    <w:p w14:paraId="259FE09B">
      <w:pPr>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3、涉及中小企业合同的，付款根据浙财采监〔2022〕3号文件相关规定执行。</w:t>
      </w:r>
    </w:p>
    <w:p w14:paraId="1413ECF8">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2.7数量调整</w:t>
      </w:r>
    </w:p>
    <w:p w14:paraId="4005925B">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254BE7B2">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2.8验收要求、标准</w:t>
      </w:r>
    </w:p>
    <w:p w14:paraId="04902D6F">
      <w:pPr>
        <w:widowControl/>
        <w:snapToGrid w:val="0"/>
        <w:spacing w:line="360" w:lineRule="auto"/>
        <w:ind w:firstLine="480" w:firstLineChars="200"/>
        <w:jc w:val="left"/>
        <w:rPr>
          <w:rFonts w:hint="eastAsia" w:ascii="仿宋" w:hAnsi="仿宋" w:eastAsia="仿宋" w:cs="仿宋"/>
          <w:b/>
          <w:bCs/>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.1按采购文件技术标准验收，并由采购人负责进行验收。</w:t>
      </w:r>
    </w:p>
    <w:p w14:paraId="7128D513">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2采购人在中标单位送货后对货物进行检查验收，如果发现数量不足或有质量、技术等问题，中标单位应负责根据合同及采购人的要求采取补足或更换等处理措施，并承担由此发生的一切损失和费用。验收合格后，采购人在验收单上签字或加盖单位公章。</w:t>
      </w:r>
    </w:p>
    <w:p w14:paraId="1430CBB2">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.3采购人有权在该批次中标货物中抽取部分规格产品交予第三方检测机构进行质量检测。</w:t>
      </w:r>
    </w:p>
    <w:p w14:paraId="6DDC130C">
      <w:pPr>
        <w:widowControl/>
        <w:snapToGrid w:val="0"/>
        <w:spacing w:line="360" w:lineRule="auto"/>
        <w:rPr>
          <w:rFonts w:ascii="仿宋" w:eastAsia="仿宋"/>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2.9结算原则</w:t>
      </w:r>
    </w:p>
    <w:p w14:paraId="1BEA8516">
      <w:pPr>
        <w:adjustRightInd/>
        <w:spacing w:line="440" w:lineRule="exact"/>
        <w:ind w:firstLine="480"/>
        <w:rPr>
          <w:rFonts w:ascii="仿宋" w:eastAsia="仿宋"/>
          <w:color w:val="auto"/>
          <w:kern w:val="0"/>
          <w:sz w:val="24"/>
          <w:highlight w:val="none"/>
        </w:rPr>
      </w:pPr>
      <w:r>
        <w:rPr>
          <w:rFonts w:hint="eastAsia" w:ascii="仿宋" w:eastAsia="仿宋"/>
          <w:color w:val="auto"/>
          <w:kern w:val="0"/>
          <w:sz w:val="24"/>
          <w:highlight w:val="none"/>
        </w:rPr>
        <w:t>2.9.1</w:t>
      </w:r>
      <w:r>
        <w:rPr>
          <w:rFonts w:hint="eastAsia" w:ascii="仿宋" w:hAnsi="仿宋" w:eastAsia="仿宋" w:cs="仿宋"/>
          <w:color w:val="auto"/>
          <w:kern w:val="0"/>
          <w:sz w:val="24"/>
          <w:highlight w:val="none"/>
        </w:rPr>
        <w:t>中标单价一次性包死，不再调整，经采购人分级审批认可的数量增减，在结算时按中标单价按实调整</w:t>
      </w:r>
      <w:r>
        <w:rPr>
          <w:rFonts w:hint="eastAsia" w:ascii="仿宋" w:eastAsia="仿宋"/>
          <w:color w:val="auto"/>
          <w:kern w:val="0"/>
          <w:sz w:val="24"/>
          <w:highlight w:val="none"/>
        </w:rPr>
        <w:t>。</w:t>
      </w:r>
    </w:p>
    <w:p w14:paraId="6EBB3E34">
      <w:pPr>
        <w:spacing w:line="360" w:lineRule="auto"/>
        <w:ind w:left="720" w:leftChars="343" w:firstLine="1084" w:firstLineChars="300"/>
        <w:outlineLvl w:val="0"/>
        <w:rPr>
          <w:rFonts w:ascii="仿宋" w:hAnsi="仿宋" w:eastAsia="仿宋" w:cs="仿宋"/>
          <w:b/>
          <w:color w:val="auto"/>
          <w:sz w:val="36"/>
          <w:szCs w:val="36"/>
          <w:highlight w:val="none"/>
        </w:rPr>
      </w:pPr>
    </w:p>
    <w:p w14:paraId="7461D9A9">
      <w:pPr>
        <w:spacing w:line="360" w:lineRule="auto"/>
        <w:ind w:left="720" w:leftChars="343" w:firstLine="1084" w:firstLineChars="300"/>
        <w:outlineLvl w:val="0"/>
        <w:rPr>
          <w:rFonts w:ascii="仿宋" w:hAnsi="仿宋" w:eastAsia="仿宋" w:cs="仿宋"/>
          <w:b/>
          <w:color w:val="auto"/>
          <w:sz w:val="36"/>
          <w:szCs w:val="36"/>
          <w:highlight w:val="none"/>
        </w:rPr>
      </w:pPr>
    </w:p>
    <w:p w14:paraId="38F4CB3F">
      <w:pPr>
        <w:spacing w:line="360" w:lineRule="auto"/>
        <w:ind w:left="720" w:leftChars="343" w:firstLine="1084" w:firstLineChars="300"/>
        <w:outlineLvl w:val="0"/>
        <w:rPr>
          <w:rFonts w:ascii="仿宋" w:hAnsi="仿宋" w:eastAsia="仿宋" w:cs="仿宋"/>
          <w:b/>
          <w:color w:val="auto"/>
          <w:sz w:val="36"/>
          <w:szCs w:val="36"/>
          <w:highlight w:val="none"/>
        </w:rPr>
      </w:pPr>
    </w:p>
    <w:p w14:paraId="27F91C73">
      <w:pPr>
        <w:spacing w:line="360" w:lineRule="auto"/>
        <w:ind w:left="720" w:leftChars="343" w:firstLine="1084" w:firstLineChars="300"/>
        <w:outlineLvl w:val="0"/>
        <w:rPr>
          <w:rFonts w:ascii="仿宋" w:hAnsi="仿宋" w:eastAsia="仿宋" w:cs="仿宋"/>
          <w:b/>
          <w:color w:val="auto"/>
          <w:sz w:val="36"/>
          <w:szCs w:val="36"/>
          <w:highlight w:val="none"/>
        </w:rPr>
      </w:pPr>
    </w:p>
    <w:p w14:paraId="3675A476">
      <w:pPr>
        <w:spacing w:line="360" w:lineRule="auto"/>
        <w:ind w:left="720" w:leftChars="343" w:firstLine="1084" w:firstLineChars="300"/>
        <w:outlineLvl w:val="0"/>
        <w:rPr>
          <w:rFonts w:ascii="仿宋" w:hAnsi="仿宋" w:eastAsia="仿宋" w:cs="仿宋"/>
          <w:b/>
          <w:color w:val="auto"/>
          <w:sz w:val="36"/>
          <w:szCs w:val="36"/>
          <w:highlight w:val="none"/>
        </w:rPr>
      </w:pPr>
    </w:p>
    <w:p w14:paraId="5A9E6131">
      <w:pPr>
        <w:spacing w:line="360" w:lineRule="auto"/>
        <w:ind w:left="720" w:leftChars="343" w:firstLine="1084" w:firstLineChars="300"/>
        <w:outlineLvl w:val="0"/>
        <w:rPr>
          <w:rFonts w:ascii="仿宋" w:hAnsi="仿宋" w:eastAsia="仿宋" w:cs="仿宋"/>
          <w:b/>
          <w:color w:val="auto"/>
          <w:sz w:val="36"/>
          <w:szCs w:val="36"/>
          <w:highlight w:val="none"/>
        </w:rPr>
      </w:pPr>
    </w:p>
    <w:p w14:paraId="417C8DE2">
      <w:pPr>
        <w:spacing w:line="360" w:lineRule="auto"/>
        <w:ind w:left="720" w:leftChars="343" w:firstLine="1084" w:firstLineChars="300"/>
        <w:outlineLvl w:val="0"/>
        <w:rPr>
          <w:rFonts w:ascii="仿宋" w:hAnsi="仿宋" w:eastAsia="仿宋" w:cs="仿宋"/>
          <w:b/>
          <w:color w:val="auto"/>
          <w:sz w:val="36"/>
          <w:szCs w:val="36"/>
          <w:highlight w:val="none"/>
        </w:rPr>
      </w:pPr>
    </w:p>
    <w:p w14:paraId="0B80A0D6">
      <w:pPr>
        <w:pStyle w:val="80"/>
        <w:ind w:firstLine="0" w:firstLineChars="0"/>
        <w:rPr>
          <w:rFonts w:ascii="仿宋" w:hAnsi="仿宋" w:eastAsia="仿宋" w:cs="仿宋"/>
          <w:b/>
          <w:color w:val="auto"/>
          <w:sz w:val="36"/>
          <w:szCs w:val="36"/>
          <w:highlight w:val="none"/>
        </w:rPr>
      </w:pPr>
    </w:p>
    <w:p w14:paraId="362C0EF6">
      <w:pPr>
        <w:pStyle w:val="80"/>
        <w:ind w:firstLine="723"/>
        <w:rPr>
          <w:rFonts w:ascii="仿宋" w:hAnsi="仿宋" w:eastAsia="仿宋" w:cs="仿宋"/>
          <w:b/>
          <w:color w:val="auto"/>
          <w:sz w:val="36"/>
          <w:szCs w:val="36"/>
          <w:highlight w:val="none"/>
        </w:rPr>
      </w:pPr>
    </w:p>
    <w:p w14:paraId="5AEA55F7">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0D2BBD74">
      <w:pPr>
        <w:ind w:firstLine="1807" w:firstLineChars="500"/>
        <w:rPr>
          <w:rFonts w:ascii="仿宋" w:hAnsi="仿宋" w:eastAsia="仿宋" w:cs="仿宋"/>
          <w:b/>
          <w:color w:val="auto"/>
          <w:kern w:val="0"/>
          <w:sz w:val="36"/>
          <w:szCs w:val="36"/>
          <w:highlight w:val="none"/>
          <w:lang w:val="en"/>
        </w:rPr>
      </w:pPr>
      <w:r>
        <w:rPr>
          <w:rFonts w:hint="eastAsia" w:ascii="仿宋" w:hAnsi="仿宋" w:eastAsia="仿宋" w:cs="仿宋"/>
          <w:b/>
          <w:color w:val="auto"/>
          <w:sz w:val="36"/>
          <w:szCs w:val="36"/>
          <w:highlight w:val="none"/>
        </w:rPr>
        <w:t>第四部分 拟签订的合同文本</w:t>
      </w:r>
    </w:p>
    <w:p w14:paraId="747AF085">
      <w:pPr>
        <w:adjustRightInd/>
        <w:snapToGrid w:val="0"/>
        <w:spacing w:line="440" w:lineRule="exact"/>
        <w:outlineLvl w:val="0"/>
        <w:rPr>
          <w:rFonts w:ascii="仿宋" w:hAnsi="仿宋" w:eastAsia="仿宋" w:cs="仿宋"/>
          <w:b/>
          <w:color w:val="auto"/>
          <w:kern w:val="0"/>
          <w:sz w:val="36"/>
          <w:szCs w:val="36"/>
          <w:highlight w:val="none"/>
        </w:rPr>
      </w:pPr>
    </w:p>
    <w:p w14:paraId="34B1A7AE">
      <w:pPr>
        <w:adjustRightInd/>
        <w:spacing w:line="440" w:lineRule="exact"/>
        <w:jc w:val="center"/>
        <w:rPr>
          <w:rFonts w:ascii="仿宋" w:hAnsi="仿宋" w:eastAsia="仿宋" w:cs="仿宋"/>
          <w:b/>
          <w:color w:val="auto"/>
          <w:kern w:val="0"/>
          <w:sz w:val="28"/>
          <w:szCs w:val="28"/>
          <w:highlight w:val="none"/>
        </w:rPr>
      </w:pPr>
    </w:p>
    <w:p w14:paraId="0C4E985E">
      <w:pPr>
        <w:pStyle w:val="4"/>
        <w:rPr>
          <w:color w:val="auto"/>
          <w:highlight w:val="none"/>
        </w:rPr>
      </w:pPr>
    </w:p>
    <w:p w14:paraId="3FB22A83">
      <w:pPr>
        <w:adjustRightInd/>
        <w:spacing w:line="440" w:lineRule="exact"/>
        <w:rPr>
          <w:rFonts w:ascii="仿宋" w:hAnsi="仿宋" w:eastAsia="仿宋" w:cs="仿宋"/>
          <w:b/>
          <w:color w:val="auto"/>
          <w:kern w:val="0"/>
          <w:sz w:val="24"/>
          <w:szCs w:val="20"/>
          <w:highlight w:val="none"/>
        </w:rPr>
      </w:pPr>
    </w:p>
    <w:p w14:paraId="2E86A4DB">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3336C8A">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F45E5CE">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0AF7FD0F">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2EA4C54C">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246A6DF5">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754E1C18">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76D08702">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17C5702">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1526C79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348D12E">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5C7EDA3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6E303B9">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2F5015C7">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6F6CE84C">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743D3CA9">
      <w:pPr>
        <w:spacing w:line="440" w:lineRule="exact"/>
        <w:ind w:left="-420" w:leftChars="-200" w:right="-420" w:rightChars="-200" w:firstLine="480" w:firstLineChars="200"/>
        <w:rPr>
          <w:rFonts w:ascii="仿宋" w:hAnsi="仿宋" w:eastAsia="仿宋" w:cs="仿宋"/>
          <w:color w:val="auto"/>
          <w:sz w:val="24"/>
          <w:highlight w:val="none"/>
        </w:rPr>
        <w:sectPr>
          <w:pgSz w:w="11906" w:h="16838"/>
          <w:pgMar w:top="1440" w:right="1800" w:bottom="1440" w:left="1800" w:header="851" w:footer="992" w:gutter="0"/>
          <w:cols w:space="720" w:num="1"/>
          <w:docGrid w:type="lines" w:linePitch="312" w:charSpace="0"/>
        </w:sectPr>
      </w:pPr>
    </w:p>
    <w:p w14:paraId="03E27846">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bookmarkStart w:id="69" w:name="_Toc22209"/>
      <w:r>
        <w:rPr>
          <w:rFonts w:hint="eastAsia" w:ascii="仿宋" w:hAnsi="仿宋" w:eastAsia="仿宋" w:cs="仿宋"/>
          <w:b/>
          <w:bCs/>
          <w:color w:val="auto"/>
          <w:kern w:val="0"/>
          <w:sz w:val="24"/>
          <w:szCs w:val="20"/>
          <w:highlight w:val="none"/>
        </w:rPr>
        <w:t>第一节 政府采购合同协议书</w:t>
      </w:r>
      <w:bookmarkEnd w:id="69"/>
    </w:p>
    <w:p w14:paraId="04A0A2C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59B180C4">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5D24DAD8">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6E319CF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288B9C02">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1598CE6D">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7A2CAAEE">
      <w:pPr>
        <w:adjustRightInd/>
        <w:spacing w:line="440" w:lineRule="exact"/>
        <w:ind w:right="-420" w:rightChars="-200"/>
        <w:rPr>
          <w:rFonts w:ascii="仿宋" w:hAnsi="仿宋" w:eastAsia="仿宋" w:cs="仿宋"/>
          <w:color w:val="auto"/>
          <w:kern w:val="0"/>
          <w:sz w:val="24"/>
          <w:szCs w:val="20"/>
          <w:highlight w:val="none"/>
        </w:rPr>
      </w:pPr>
    </w:p>
    <w:p w14:paraId="46F2F26C">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786309E">
      <w:pPr>
        <w:numPr>
          <w:ilvl w:val="0"/>
          <w:numId w:val="11"/>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3BB426CB">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4A895D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59F0150">
      <w:pPr>
        <w:numPr>
          <w:ilvl w:val="0"/>
          <w:numId w:val="1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3831A05">
      <w:pPr>
        <w:numPr>
          <w:ilvl w:val="0"/>
          <w:numId w:val="1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1D3E902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w:t>
      </w:r>
      <w:r>
        <w:rPr>
          <w:rFonts w:hint="eastAsia" w:ascii="仿宋" w:hAnsi="仿宋" w:eastAsia="仿宋" w:cs="仿宋"/>
          <w:color w:val="auto"/>
          <w:kern w:val="0"/>
          <w:sz w:val="24"/>
          <w:szCs w:val="20"/>
          <w:highlight w:val="none"/>
          <w:lang w:val="en"/>
        </w:rPr>
        <w:t>/个/架/组等</w:t>
      </w:r>
      <w:r>
        <w:rPr>
          <w:rFonts w:hint="eastAsia" w:ascii="仿宋" w:hAnsi="仿宋" w:eastAsia="仿宋" w:cs="仿宋"/>
          <w:color w:val="auto"/>
          <w:kern w:val="0"/>
          <w:sz w:val="24"/>
          <w:szCs w:val="20"/>
          <w:highlight w:val="none"/>
        </w:rPr>
        <w:t>）：</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2EC51F3">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rPr>
        <w:t xml:space="preserve">   </w:t>
      </w:r>
      <w:r>
        <w:rPr>
          <w:rFonts w:hint="eastAsia" w:ascii="仿宋" w:hAnsi="仿宋" w:eastAsia="仿宋" w:cs="仿宋"/>
          <w:color w:val="auto"/>
          <w:kern w:val="0"/>
          <w:sz w:val="24"/>
          <w:szCs w:val="20"/>
          <w:highlight w:val="none"/>
        </w:rPr>
        <w:t>规格型号：</w:t>
      </w:r>
      <w:r>
        <w:rPr>
          <w:rFonts w:ascii="宋体" w:hAnsi="宋体"/>
          <w:color w:val="auto"/>
          <w:kern w:val="0"/>
          <w:sz w:val="34"/>
          <w:szCs w:val="21"/>
          <w:highlight w:val="none"/>
          <w:u w:val="single"/>
        </w:rPr>
        <w:t xml:space="preserve">            </w:t>
      </w:r>
    </w:p>
    <w:p w14:paraId="37F382D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267E799A">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650A746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F6937D6">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6D538250">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3C2A70F2">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1E8633DB">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1096756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48EDE52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5581C5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E570E8D">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4</w:t>
      </w:r>
      <w:r>
        <w:rPr>
          <w:rFonts w:hint="eastAsia" w:ascii="仿宋" w:hAnsi="仿宋" w:eastAsia="仿宋" w:cs="仿宋"/>
          <w:color w:val="auto"/>
          <w:kern w:val="0"/>
          <w:sz w:val="24"/>
          <w:szCs w:val="20"/>
          <w:highlight w:val="none"/>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FE"/>
      </w:r>
      <w:r>
        <w:rPr>
          <w:rFonts w:hint="eastAsia" w:ascii="仿宋" w:hAnsi="仿宋" w:eastAsia="仿宋" w:cs="仿宋"/>
          <w:color w:val="auto"/>
          <w:kern w:val="0"/>
          <w:sz w:val="24"/>
          <w:szCs w:val="20"/>
          <w:highlight w:val="none"/>
        </w:rPr>
        <w:t>分散采购</w:t>
      </w:r>
    </w:p>
    <w:p w14:paraId="65F79BB8">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5</w:t>
      </w:r>
      <w:r>
        <w:rPr>
          <w:rFonts w:hint="eastAsia" w:ascii="仿宋" w:hAnsi="仿宋" w:eastAsia="仿宋" w:cs="仿宋"/>
          <w:color w:val="auto"/>
          <w:kern w:val="0"/>
          <w:sz w:val="24"/>
          <w:szCs w:val="20"/>
          <w:highlight w:val="none"/>
        </w:rPr>
        <w:t>）政府采购方式：</w:t>
      </w:r>
      <w:r>
        <w:rPr>
          <w:rFonts w:hint="eastAsia" w:ascii="仿宋" w:hAnsi="仿宋" w:eastAsia="仿宋" w:cs="仿宋"/>
          <w:color w:val="auto"/>
          <w:kern w:val="0"/>
          <w:sz w:val="24"/>
          <w:szCs w:val="20"/>
          <w:highlight w:val="none"/>
        </w:rPr>
        <w:sym w:font="Wingdings" w:char="00FE"/>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4C05B577">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3D3E73D">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3CB3B205">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6</w:t>
      </w:r>
      <w:r>
        <w:rPr>
          <w:rFonts w:hint="eastAsia" w:ascii="仿宋" w:hAnsi="仿宋" w:eastAsia="仿宋" w:cs="仿宋"/>
          <w:color w:val="auto"/>
          <w:kern w:val="0"/>
          <w:sz w:val="24"/>
          <w:szCs w:val="20"/>
          <w:highlight w:val="none"/>
        </w:rPr>
        <w:t>）中标（成交）采购标的制造商是否为中小企业：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F1CCC8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64161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CF9902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516BE1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CF3BCCB">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A0A243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5313DCD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10435E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4B628C9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42DCBB9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554E3BB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8</w:t>
      </w:r>
      <w:r>
        <w:rPr>
          <w:rFonts w:hint="eastAsia" w:ascii="仿宋" w:hAnsi="仿宋" w:eastAsia="仿宋" w:cs="仿宋"/>
          <w:color w:val="auto"/>
          <w:kern w:val="0"/>
          <w:sz w:val="24"/>
          <w:szCs w:val="20"/>
          <w:highlight w:val="none"/>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AFE36E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0A2275B5">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9</w:t>
      </w:r>
      <w:r>
        <w:rPr>
          <w:rFonts w:hint="eastAsia" w:ascii="仿宋" w:hAnsi="仿宋" w:eastAsia="仿宋" w:cs="仿宋"/>
          <w:color w:val="auto"/>
          <w:kern w:val="0"/>
          <w:sz w:val="24"/>
          <w:szCs w:val="20"/>
          <w:highlight w:val="none"/>
        </w:rPr>
        <w:t>）是否涉及进口产品：</w:t>
      </w:r>
    </w:p>
    <w:p w14:paraId="383079D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768001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BEE9C52">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A72FB3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w:t>
      </w:r>
      <w:r>
        <w:rPr>
          <w:rFonts w:hint="eastAsia" w:ascii="仿宋" w:hAnsi="仿宋" w:eastAsia="仿宋" w:cs="仿宋"/>
          <w:color w:val="auto"/>
          <w:kern w:val="0"/>
          <w:sz w:val="24"/>
          <w:szCs w:val="20"/>
          <w:highlight w:val="none"/>
          <w:lang w:val="en"/>
        </w:rPr>
        <w:t>0</w:t>
      </w:r>
      <w:r>
        <w:rPr>
          <w:rFonts w:hint="eastAsia" w:ascii="仿宋" w:hAnsi="仿宋" w:eastAsia="仿宋" w:cs="仿宋"/>
          <w:color w:val="auto"/>
          <w:kern w:val="0"/>
          <w:sz w:val="24"/>
          <w:szCs w:val="20"/>
          <w:highlight w:val="none"/>
        </w:rPr>
        <w:t>）是否涉及节能产品：</w:t>
      </w:r>
    </w:p>
    <w:p w14:paraId="183A4B5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AC574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143FB30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D760C6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25F5DB9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213E3D7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7733A6B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71FA0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0393D00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56CF321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248FC38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E3F3D8">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
        </w:rPr>
        <w:t>1</w:t>
      </w:r>
      <w:r>
        <w:rPr>
          <w:rFonts w:hint="eastAsia" w:ascii="仿宋" w:hAnsi="仿宋" w:eastAsia="仿宋" w:cs="仿宋"/>
          <w:color w:val="auto"/>
          <w:kern w:val="0"/>
          <w:sz w:val="24"/>
          <w:szCs w:val="20"/>
          <w:highlight w:val="none"/>
        </w:rPr>
        <w:t>）涉及商品包装和快递包装的，是否参考《商品包装政府采购需求标准（试行）》、《快递包装政府采购需求标准（试行）》明确产品及相关快递服务的具体包装要求：</w:t>
      </w:r>
    </w:p>
    <w:p w14:paraId="6484D33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1BBD860E">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19D741CF">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8D7DD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182BD5B">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1FF209E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502A4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242D7B9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6E60B42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1B7AD1EC">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5F704D15">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10B655F4">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0E5C8803">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（采购人应明确涉及中小企业合同的，按采购文件“授予合同第5点”的条款执行）</w:t>
      </w:r>
    </w:p>
    <w:p w14:paraId="51B3D4D3">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6E716097">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5514532E">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3BA9468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7B94DD6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CA1338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5D3178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217029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B3C2DC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BD0553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3A14E2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A1C9064">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090A127B">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4537C1EB">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5806FB5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563412C">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B847856">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98D880F">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BE9594D">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B524467">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25F25B7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5F975F0">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A52E3E7">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68A9CD11">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6924FA9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w:t>
      </w:r>
      <w:r>
        <w:rPr>
          <w:rFonts w:hint="eastAsia" w:ascii="仿宋" w:hAnsi="仿宋" w:eastAsia="仿宋" w:cs="仿宋"/>
          <w:bCs/>
          <w:color w:val="auto"/>
          <w:kern w:val="0"/>
          <w:sz w:val="24"/>
          <w:highlight w:val="none"/>
          <w:u w:val="single"/>
          <w:lang w:val="en"/>
        </w:rPr>
        <w:t>/分项验收的工作安排</w:t>
      </w:r>
      <w:r>
        <w:rPr>
          <w:rFonts w:hint="eastAsia"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11C81DC7">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4F5C1A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52AE0AD1">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DEFF8D6">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B70223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2CF9ADE9">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5893DAA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71E36B1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4A5A5A4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5D786D3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64BB62A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634E8C5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5A20D49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1479B09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7504225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3288A2D2">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34FAC62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29EABB8E">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4ED3350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2B93760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1DEA669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5C379D2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36366A2F">
      <w:pPr>
        <w:pStyle w:val="4"/>
        <w:rPr>
          <w:color w:val="auto"/>
          <w:highlight w:val="none"/>
        </w:rPr>
      </w:pPr>
    </w:p>
    <w:tbl>
      <w:tblPr>
        <w:tblStyle w:val="63"/>
        <w:tblW w:w="904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0338A1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4632" w:type="dxa"/>
            <w:gridSpan w:val="2"/>
            <w:tcBorders>
              <w:bottom w:val="single" w:color="auto" w:sz="2" w:space="0"/>
              <w:right w:val="single" w:color="auto" w:sz="2" w:space="0"/>
            </w:tcBorders>
            <w:vAlign w:val="center"/>
          </w:tcPr>
          <w:p w14:paraId="5649B411">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0E2AA000">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4408" w:type="dxa"/>
            <w:gridSpan w:val="2"/>
            <w:tcBorders>
              <w:left w:val="single" w:color="auto" w:sz="2" w:space="0"/>
              <w:bottom w:val="single" w:color="auto" w:sz="2" w:space="0"/>
            </w:tcBorders>
            <w:vAlign w:val="center"/>
          </w:tcPr>
          <w:p w14:paraId="3B083FCB">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07A8D8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2036" w:type="dxa"/>
            <w:tcBorders>
              <w:top w:val="single" w:color="auto" w:sz="2" w:space="0"/>
              <w:bottom w:val="single" w:color="auto" w:sz="2" w:space="0"/>
              <w:right w:val="single" w:color="auto" w:sz="2" w:space="0"/>
            </w:tcBorders>
            <w:vAlign w:val="center"/>
          </w:tcPr>
          <w:p w14:paraId="093FAA2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F3326D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4A32A9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54222F8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31D1CCE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2278" w:type="dxa"/>
            <w:tcBorders>
              <w:top w:val="single" w:color="auto" w:sz="2" w:space="0"/>
              <w:left w:val="single" w:color="auto" w:sz="2" w:space="0"/>
              <w:bottom w:val="single" w:color="auto" w:sz="2" w:space="0"/>
            </w:tcBorders>
            <w:vAlign w:val="center"/>
          </w:tcPr>
          <w:p w14:paraId="47A534C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2D2C3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2036" w:type="dxa"/>
            <w:vMerge w:val="restart"/>
            <w:tcBorders>
              <w:top w:val="single" w:color="auto" w:sz="2" w:space="0"/>
              <w:right w:val="single" w:color="auto" w:sz="2" w:space="0"/>
            </w:tcBorders>
            <w:vAlign w:val="center"/>
          </w:tcPr>
          <w:p w14:paraId="347E9F9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685296C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2596" w:type="dxa"/>
            <w:vMerge w:val="restart"/>
            <w:tcBorders>
              <w:top w:val="single" w:color="auto" w:sz="2" w:space="0"/>
              <w:left w:val="single" w:color="auto" w:sz="2" w:space="0"/>
              <w:right w:val="single" w:color="auto" w:sz="2" w:space="0"/>
            </w:tcBorders>
            <w:vAlign w:val="center"/>
          </w:tcPr>
          <w:p w14:paraId="61F6176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right w:val="single" w:color="auto" w:sz="2" w:space="0"/>
            </w:tcBorders>
            <w:vAlign w:val="center"/>
          </w:tcPr>
          <w:p w14:paraId="3401DAB5">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2278" w:type="dxa"/>
            <w:tcBorders>
              <w:top w:val="single" w:color="auto" w:sz="2" w:space="0"/>
              <w:left w:val="single" w:color="auto" w:sz="2" w:space="0"/>
              <w:bottom w:val="single" w:color="auto" w:sz="2" w:space="0"/>
            </w:tcBorders>
            <w:vAlign w:val="center"/>
          </w:tcPr>
          <w:p w14:paraId="12F87C1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D5B7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Merge w:val="continue"/>
            <w:tcBorders>
              <w:bottom w:val="single" w:color="auto" w:sz="2" w:space="0"/>
              <w:right w:val="single" w:color="auto" w:sz="2" w:space="0"/>
            </w:tcBorders>
            <w:vAlign w:val="center"/>
          </w:tcPr>
          <w:p w14:paraId="2F88784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vMerge w:val="continue"/>
            <w:tcBorders>
              <w:left w:val="single" w:color="auto" w:sz="2" w:space="0"/>
              <w:bottom w:val="single" w:color="auto" w:sz="2" w:space="0"/>
              <w:right w:val="single" w:color="auto" w:sz="2" w:space="0"/>
            </w:tcBorders>
            <w:vAlign w:val="center"/>
          </w:tcPr>
          <w:p w14:paraId="7D3CB24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FD9DF9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2278" w:type="dxa"/>
            <w:tcBorders>
              <w:top w:val="single" w:color="auto" w:sz="2" w:space="0"/>
              <w:left w:val="single" w:color="auto" w:sz="2" w:space="0"/>
              <w:bottom w:val="single" w:color="auto" w:sz="2" w:space="0"/>
            </w:tcBorders>
            <w:vAlign w:val="center"/>
          </w:tcPr>
          <w:p w14:paraId="6BEBAC2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76D48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38C437BE">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2596" w:type="dxa"/>
            <w:tcBorders>
              <w:top w:val="single" w:color="auto" w:sz="2" w:space="0"/>
              <w:left w:val="single" w:color="auto" w:sz="2" w:space="0"/>
              <w:bottom w:val="single" w:color="auto" w:sz="2" w:space="0"/>
              <w:right w:val="single" w:color="auto" w:sz="2" w:space="0"/>
            </w:tcBorders>
            <w:vAlign w:val="center"/>
          </w:tcPr>
          <w:p w14:paraId="69FD828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42E48F5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2278" w:type="dxa"/>
            <w:tcBorders>
              <w:top w:val="single" w:color="auto" w:sz="2" w:space="0"/>
              <w:left w:val="single" w:color="auto" w:sz="2" w:space="0"/>
              <w:bottom w:val="single" w:color="auto" w:sz="2" w:space="0"/>
            </w:tcBorders>
            <w:vAlign w:val="center"/>
          </w:tcPr>
          <w:p w14:paraId="1972944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87FC5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B7D5FF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338FB2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3FFA92F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2278" w:type="dxa"/>
            <w:tcBorders>
              <w:top w:val="single" w:color="auto" w:sz="2" w:space="0"/>
              <w:left w:val="single" w:color="auto" w:sz="2" w:space="0"/>
              <w:bottom w:val="single" w:color="auto" w:sz="2" w:space="0"/>
            </w:tcBorders>
            <w:vAlign w:val="center"/>
          </w:tcPr>
          <w:p w14:paraId="4BA5746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9A134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4026D14C">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0088427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2A0BEB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2278" w:type="dxa"/>
            <w:tcBorders>
              <w:top w:val="single" w:color="auto" w:sz="2" w:space="0"/>
              <w:left w:val="single" w:color="auto" w:sz="2" w:space="0"/>
              <w:bottom w:val="single" w:color="auto" w:sz="2" w:space="0"/>
            </w:tcBorders>
            <w:vAlign w:val="center"/>
          </w:tcPr>
          <w:p w14:paraId="17B2FA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C16A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89CB10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5790E86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B9527E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2278" w:type="dxa"/>
            <w:tcBorders>
              <w:top w:val="single" w:color="auto" w:sz="2" w:space="0"/>
              <w:left w:val="single" w:color="auto" w:sz="2" w:space="0"/>
              <w:bottom w:val="single" w:color="auto" w:sz="2" w:space="0"/>
            </w:tcBorders>
            <w:vAlign w:val="center"/>
          </w:tcPr>
          <w:p w14:paraId="320E8A7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588D0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68299FD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4172279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411381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2278" w:type="dxa"/>
            <w:tcBorders>
              <w:top w:val="single" w:color="auto" w:sz="2" w:space="0"/>
              <w:left w:val="single" w:color="auto" w:sz="2" w:space="0"/>
              <w:bottom w:val="single" w:color="auto" w:sz="2" w:space="0"/>
            </w:tcBorders>
            <w:vAlign w:val="center"/>
          </w:tcPr>
          <w:p w14:paraId="16F6E3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E1A7A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59CE46A1">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4AA9A08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9DAD8B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2278" w:type="dxa"/>
            <w:tcBorders>
              <w:top w:val="single" w:color="auto" w:sz="2" w:space="0"/>
              <w:left w:val="single" w:color="auto" w:sz="2" w:space="0"/>
              <w:bottom w:val="single" w:color="auto" w:sz="2" w:space="0"/>
            </w:tcBorders>
            <w:vAlign w:val="center"/>
          </w:tcPr>
          <w:p w14:paraId="4D34E3E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13393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0D9562FE">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584391C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4924C2F1">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2278" w:type="dxa"/>
            <w:tcBorders>
              <w:top w:val="single" w:color="auto" w:sz="2" w:space="0"/>
              <w:left w:val="single" w:color="auto" w:sz="2" w:space="0"/>
              <w:bottom w:val="single" w:color="auto" w:sz="2" w:space="0"/>
            </w:tcBorders>
            <w:vAlign w:val="center"/>
          </w:tcPr>
          <w:p w14:paraId="3E597D7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855FF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3A2744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3E70B81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103CBF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2278" w:type="dxa"/>
            <w:tcBorders>
              <w:top w:val="single" w:color="auto" w:sz="2" w:space="0"/>
              <w:left w:val="single" w:color="auto" w:sz="2" w:space="0"/>
              <w:bottom w:val="single" w:color="auto" w:sz="2" w:space="0"/>
            </w:tcBorders>
            <w:vAlign w:val="center"/>
          </w:tcPr>
          <w:p w14:paraId="3B2B2B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C78C1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10334D4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1C688F0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1E08C36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2278" w:type="dxa"/>
            <w:tcBorders>
              <w:top w:val="single" w:color="auto" w:sz="2" w:space="0"/>
              <w:left w:val="single" w:color="auto" w:sz="2" w:space="0"/>
              <w:bottom w:val="single" w:color="auto" w:sz="2" w:space="0"/>
            </w:tcBorders>
            <w:vAlign w:val="center"/>
          </w:tcPr>
          <w:p w14:paraId="1223CA4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797BF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15ECC3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38AFE8A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6121A1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2278" w:type="dxa"/>
            <w:tcBorders>
              <w:top w:val="single" w:color="auto" w:sz="2" w:space="0"/>
              <w:left w:val="single" w:color="auto" w:sz="2" w:space="0"/>
              <w:bottom w:val="single" w:color="auto" w:sz="2" w:space="0"/>
            </w:tcBorders>
            <w:vAlign w:val="center"/>
          </w:tcPr>
          <w:p w14:paraId="41D056F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16D28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9040" w:type="dxa"/>
            <w:gridSpan w:val="4"/>
            <w:tcBorders>
              <w:top w:val="single" w:color="auto" w:sz="2" w:space="0"/>
            </w:tcBorders>
            <w:vAlign w:val="center"/>
          </w:tcPr>
          <w:p w14:paraId="07DAC2BE">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0E53696C">
      <w:pPr>
        <w:numPr>
          <w:ilvl w:val="0"/>
          <w:numId w:val="13"/>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70" w:name="_Toc27624"/>
      <w:r>
        <w:rPr>
          <w:rFonts w:hint="eastAsia" w:ascii="仿宋" w:hAnsi="仿宋" w:eastAsia="仿宋" w:cs="仿宋"/>
          <w:b/>
          <w:bCs/>
          <w:color w:val="auto"/>
          <w:kern w:val="0"/>
          <w:sz w:val="24"/>
          <w:szCs w:val="20"/>
          <w:highlight w:val="none"/>
        </w:rPr>
        <w:t>政府采购合同通用条款</w:t>
      </w:r>
      <w:bookmarkEnd w:id="70"/>
    </w:p>
    <w:p w14:paraId="378D816A">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86BA52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0911EBC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78ADEFC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232B2CD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69646DF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5358109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B522BE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768AEDD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技术资料和材料等。</w:t>
      </w:r>
    </w:p>
    <w:p w14:paraId="7F0D213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088E4B4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49E5558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5613F97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11DE711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775B202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00E4E5E2">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62743B5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34A7D363">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424CC7FD">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1671AA4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687C1826">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2AF43D5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43E6E948">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1226A88F">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332F85D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520FBA3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3196711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E0ABD7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78CC965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723C76A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225B828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0C01B0A3">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3377A30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4516DE18">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76977473">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50C26BD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27A0FB41">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821423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0E3A2D4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235880A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766D2D5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60B3FBD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96B9A5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22921F7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38DDAE1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3FD3A0D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485F6BD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0F730D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057E646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5084D8B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5678C3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477E8A4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168F361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288360A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66339C8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4BCBC97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605E8022">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w:t>
      </w:r>
      <w:bookmarkStart w:id="71"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71"/>
      <w:r>
        <w:rPr>
          <w:rFonts w:hint="eastAsia" w:ascii="仿宋" w:hAnsi="仿宋" w:eastAsia="仿宋" w:cs="仿宋"/>
          <w:color w:val="auto"/>
          <w:kern w:val="0"/>
          <w:sz w:val="24"/>
          <w:szCs w:val="20"/>
          <w:highlight w:val="none"/>
        </w:rPr>
        <w:t>。</w:t>
      </w:r>
    </w:p>
    <w:p w14:paraId="6B02139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71251ACE">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5A7D3C4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14:paraId="771F5CD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0E0A798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6BA5BDC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4ADD5AC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45DA77B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3E4F3DE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7CA0911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392D255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1BEF073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4B4822C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383A069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3AE1CBE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542543C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3C6A457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6B78C8F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2407CE9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395823F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265374F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4B4B420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1A9DB6F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926B4C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04BDAF4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23D3738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7B878F5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4F3791CA">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1C37876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14:paraId="1E1B0E4B">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58163BF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537AD24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2C92362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7A47A4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647A85E0">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03B999B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5AD7E2F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00B37AB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31A0C87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4C9D40E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0C00656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72E0C73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560EB1B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14869C1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1A02449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1F6CA67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26073BB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7AA7F2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7A64EF06">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 xml:space="preserve">19.1 </w:t>
      </w:r>
      <w:r>
        <w:rPr>
          <w:rFonts w:hint="eastAsia" w:ascii="仿宋" w:hAnsi="仿宋" w:eastAsia="仿宋" w:cs="仿宋"/>
          <w:color w:val="auto"/>
          <w:kern w:val="0"/>
          <w:sz w:val="24"/>
          <w:szCs w:val="20"/>
          <w:highlight w:val="none"/>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72" w:name="OLE_LINK11"/>
      <w:r>
        <w:rPr>
          <w:rFonts w:hint="eastAsia" w:ascii="仿宋" w:hAnsi="仿宋" w:eastAsia="仿宋" w:cs="仿宋"/>
          <w:color w:val="auto"/>
          <w:kern w:val="0"/>
          <w:sz w:val="24"/>
          <w:szCs w:val="20"/>
          <w:highlight w:val="none"/>
        </w:rPr>
        <w:t>柯桥分会</w:t>
      </w:r>
      <w:bookmarkEnd w:id="72"/>
      <w:r>
        <w:rPr>
          <w:rFonts w:hint="eastAsia" w:ascii="仿宋" w:hAnsi="仿宋" w:eastAsia="仿宋" w:cs="仿宋"/>
          <w:color w:val="auto"/>
          <w:kern w:val="0"/>
          <w:sz w:val="24"/>
          <w:szCs w:val="20"/>
          <w:highlight w:val="none"/>
        </w:rPr>
        <w:t>仲裁。</w:t>
      </w:r>
    </w:p>
    <w:p w14:paraId="33BA3F38">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 xml:space="preserve">19.2 </w:t>
      </w:r>
      <w:r>
        <w:rPr>
          <w:rFonts w:hint="eastAsia" w:ascii="仿宋" w:hAnsi="仿宋" w:eastAsia="仿宋" w:cs="仿宋"/>
          <w:color w:val="auto"/>
          <w:kern w:val="0"/>
          <w:sz w:val="24"/>
          <w:szCs w:val="20"/>
          <w:highlight w:val="none"/>
        </w:rPr>
        <w:t>如甲乙双方有争议的事项不影响合同其他部分的履行，在争议解决期间，合同其他部分应当继续履行。</w:t>
      </w:r>
    </w:p>
    <w:p w14:paraId="67EC4CF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34CF96F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42CE77A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2D5B302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CD5BFB4">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4289335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09F60AF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1483329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36051D8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085E4D3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5BB7280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61283F6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454778E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4D9F621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1BDD021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bookmarkStart w:id="73" w:name="_Toc20313"/>
    </w:p>
    <w:p w14:paraId="6F9758E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1E6C9B03">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73"/>
    </w:p>
    <w:tbl>
      <w:tblPr>
        <w:tblStyle w:val="63"/>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76CFC0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D091E7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FF6E53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4C2DB2F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3834D5A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547D5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7" w:type="dxa"/>
            <w:vAlign w:val="center"/>
          </w:tcPr>
          <w:p w14:paraId="1E1C065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E4C51C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0CB6010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6940B46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63C47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FBA3EF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93D48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072E2F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028A434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1BE1A3C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0124C04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E51D9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E27A0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8D6FB9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541ACF0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6536424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39C241E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4BC9D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C89F5A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7ABA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41ABEEB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5EDB8EF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3281692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7F579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7D0994C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539275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10271F2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7F5E78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5367F94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7BE26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restart"/>
            <w:vAlign w:val="center"/>
          </w:tcPr>
          <w:p w14:paraId="26551C8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A41BA9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024F53C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72CC38A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7D398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continue"/>
            <w:vAlign w:val="center"/>
          </w:tcPr>
          <w:p w14:paraId="3627472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62AF0FA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6A56910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CB6E2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7" w:type="dxa"/>
            <w:vAlign w:val="center"/>
          </w:tcPr>
          <w:p w14:paraId="1FA9B4D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2DEF04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2C682F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57D9215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B828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Align w:val="center"/>
          </w:tcPr>
          <w:p w14:paraId="40EF2A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D34AB2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0910F74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787FA2A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57D42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1B829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39AA72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31B36FC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4D4314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5A37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A21D7E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25A6AD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5019A8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673B11D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4EF29FB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2E697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1543249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B089A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0C1EE50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6E6C348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453E8F5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05E96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41452B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8D2A4D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138A51B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08E6AB0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6988B6C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041FB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41B931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8F8334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2BF7B51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286CD03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0162DE7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p>
        </w:tc>
      </w:tr>
      <w:tr w14:paraId="3FBE5B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6482F7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1F7BE0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658D79D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29A61A4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5083AC2D">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5620B1D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p>
        </w:tc>
      </w:tr>
      <w:tr w14:paraId="1264F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4711D90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5C924C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1473683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510A53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262FE56A">
            <w:pPr>
              <w:adjustRightInd/>
              <w:spacing w:line="440" w:lineRule="exact"/>
              <w:ind w:right="-420" w:rightChars="-200"/>
              <w:rPr>
                <w:rFonts w:ascii="仿宋" w:hAnsi="仿宋" w:eastAsia="仿宋" w:cs="仿宋"/>
                <w:color w:val="auto"/>
                <w:kern w:val="0"/>
                <w:sz w:val="24"/>
                <w:szCs w:val="20"/>
                <w:highlight w:val="none"/>
              </w:rPr>
            </w:pPr>
          </w:p>
        </w:tc>
      </w:tr>
      <w:tr w14:paraId="09B79E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1E9C267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239E1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5D10A2C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36E30FB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8714E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AD3B7A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524206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2FCC196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7C19B1C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0D0484A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F20DC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0E9E81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48F815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11C1EF1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08AD4C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394BBF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4D35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2ECB3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F57981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7387621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531515D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延期按1000元/天赔付</w:t>
            </w:r>
          </w:p>
        </w:tc>
      </w:tr>
      <w:tr w14:paraId="653FA7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648656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9E92AB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1C16BC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15293F7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F1B3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7" w:type="dxa"/>
            <w:tcBorders>
              <w:bottom w:val="single" w:color="auto" w:sz="2" w:space="0"/>
              <w:right w:val="single" w:color="auto" w:sz="2" w:space="0"/>
            </w:tcBorders>
            <w:vAlign w:val="center"/>
          </w:tcPr>
          <w:p w14:paraId="6B8A905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D6E52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5AD9910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0B4F570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E6D2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7" w:type="dxa"/>
            <w:tcBorders>
              <w:top w:val="single" w:color="auto" w:sz="2" w:space="0"/>
              <w:right w:val="single" w:color="auto" w:sz="2" w:space="0"/>
            </w:tcBorders>
            <w:vAlign w:val="center"/>
          </w:tcPr>
          <w:p w14:paraId="2331677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1EEAF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1791957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0EC28390">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188617C9">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05DD82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17657D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7" w:type="dxa"/>
            <w:vAlign w:val="center"/>
          </w:tcPr>
          <w:p w14:paraId="394B342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5561E8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768F902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292784B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75813DB5">
      <w:pPr>
        <w:spacing w:line="360" w:lineRule="auto"/>
        <w:jc w:val="center"/>
        <w:rPr>
          <w:rFonts w:ascii="仿宋" w:hAnsi="仿宋" w:eastAsia="仿宋" w:cs="仿宋"/>
          <w:b/>
          <w:color w:val="auto"/>
          <w:sz w:val="36"/>
          <w:szCs w:val="36"/>
          <w:highlight w:val="none"/>
        </w:rPr>
      </w:pPr>
    </w:p>
    <w:p w14:paraId="5786D17D">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095C35F5">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4BADDB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6BD2F1F">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763458A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959B355">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246F02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5D50798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3"/>
        <w:tblW w:w="9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93"/>
        <w:gridCol w:w="6893"/>
        <w:gridCol w:w="908"/>
      </w:tblGrid>
      <w:tr w14:paraId="29CD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3BB7010E">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序号</w:t>
            </w:r>
          </w:p>
        </w:tc>
        <w:tc>
          <w:tcPr>
            <w:tcW w:w="1193" w:type="dxa"/>
            <w:noWrap/>
            <w:vAlign w:val="center"/>
          </w:tcPr>
          <w:p w14:paraId="5FDD4093">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评分内容</w:t>
            </w:r>
          </w:p>
        </w:tc>
        <w:tc>
          <w:tcPr>
            <w:tcW w:w="6893" w:type="dxa"/>
            <w:noWrap/>
            <w:vAlign w:val="center"/>
          </w:tcPr>
          <w:p w14:paraId="09B68131">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评审细则</w:t>
            </w:r>
          </w:p>
        </w:tc>
        <w:tc>
          <w:tcPr>
            <w:tcW w:w="908" w:type="dxa"/>
            <w:noWrap/>
            <w:vAlign w:val="center"/>
          </w:tcPr>
          <w:p w14:paraId="2E8F805D">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分值</w:t>
            </w:r>
          </w:p>
        </w:tc>
      </w:tr>
      <w:tr w14:paraId="3F54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445AC4EB">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193" w:type="dxa"/>
            <w:vMerge w:val="restart"/>
            <w:noWrap/>
            <w:vAlign w:val="center"/>
          </w:tcPr>
          <w:p w14:paraId="1BA51552">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企业资信（</w:t>
            </w:r>
            <w:r>
              <w:rPr>
                <w:rFonts w:hint="eastAsia" w:ascii="仿宋" w:hAnsi="仿宋" w:eastAsia="仿宋" w:cs="宋体"/>
                <w:color w:val="auto"/>
                <w:kern w:val="0"/>
                <w:sz w:val="24"/>
                <w:highlight w:val="none"/>
                <w:lang w:val="en-US" w:eastAsia="zh-CN"/>
              </w:rPr>
              <w:t>3</w:t>
            </w:r>
            <w:r>
              <w:rPr>
                <w:rFonts w:hint="eastAsia" w:ascii="仿宋" w:hAnsi="仿宋" w:eastAsia="仿宋" w:cs="宋体"/>
                <w:color w:val="auto"/>
                <w:kern w:val="0"/>
                <w:sz w:val="24"/>
                <w:highlight w:val="none"/>
              </w:rPr>
              <w:t>分）</w:t>
            </w:r>
          </w:p>
        </w:tc>
        <w:tc>
          <w:tcPr>
            <w:tcW w:w="6893" w:type="dxa"/>
            <w:noWrap/>
            <w:vAlign w:val="center"/>
          </w:tcPr>
          <w:p w14:paraId="3FCB03C0">
            <w:pPr>
              <w:widowControl/>
              <w:adjustRightInd/>
              <w:jc w:val="left"/>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投标人具有有效期内的ISO9001质量管理体系认证证书</w:t>
            </w:r>
            <w:r>
              <w:rPr>
                <w:rFonts w:hint="eastAsia" w:ascii="仿宋" w:hAnsi="仿宋" w:eastAsia="仿宋" w:cs="宋体"/>
                <w:color w:val="auto"/>
                <w:kern w:val="0"/>
                <w:sz w:val="24"/>
                <w:highlight w:val="none"/>
                <w:lang w:eastAsia="zh-CN"/>
              </w:rPr>
              <w:t>，得</w:t>
            </w:r>
            <w:r>
              <w:rPr>
                <w:rFonts w:hint="eastAsia" w:ascii="仿宋" w:hAnsi="仿宋" w:eastAsia="仿宋" w:cs="宋体"/>
                <w:color w:val="auto"/>
                <w:kern w:val="0"/>
                <w:sz w:val="24"/>
                <w:highlight w:val="none"/>
                <w:lang w:val="en-US" w:eastAsia="zh-CN"/>
              </w:rPr>
              <w:t>1分</w:t>
            </w:r>
            <w:r>
              <w:rPr>
                <w:rFonts w:hint="eastAsia" w:ascii="仿宋" w:hAnsi="仿宋" w:eastAsia="仿宋" w:cs="宋体"/>
                <w:color w:val="auto"/>
                <w:kern w:val="0"/>
                <w:sz w:val="24"/>
                <w:highlight w:val="none"/>
                <w:lang w:eastAsia="zh-CN"/>
              </w:rPr>
              <w:t>。</w:t>
            </w:r>
          </w:p>
          <w:p w14:paraId="12403AA1">
            <w:pPr>
              <w:widowControl/>
              <w:adjustRightInd/>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908" w:type="dxa"/>
            <w:noWrap/>
            <w:vAlign w:val="center"/>
          </w:tcPr>
          <w:p w14:paraId="131DF907">
            <w:pPr>
              <w:widowControl/>
              <w:adjustRightInd/>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r>
      <w:tr w14:paraId="3A90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1119A410">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193" w:type="dxa"/>
            <w:vMerge w:val="continue"/>
            <w:noWrap/>
            <w:vAlign w:val="center"/>
          </w:tcPr>
          <w:p w14:paraId="586E7812">
            <w:pPr>
              <w:widowControl/>
              <w:adjustRightInd/>
              <w:jc w:val="center"/>
              <w:textAlignment w:val="center"/>
              <w:rPr>
                <w:rFonts w:hint="eastAsia" w:ascii="仿宋" w:hAnsi="仿宋" w:eastAsia="仿宋" w:cs="宋体"/>
                <w:color w:val="auto"/>
                <w:kern w:val="0"/>
                <w:sz w:val="24"/>
                <w:highlight w:val="none"/>
              </w:rPr>
            </w:pPr>
          </w:p>
        </w:tc>
        <w:tc>
          <w:tcPr>
            <w:tcW w:w="6893" w:type="dxa"/>
            <w:noWrap/>
            <w:vAlign w:val="center"/>
          </w:tcPr>
          <w:p w14:paraId="25A3F307">
            <w:pPr>
              <w:widowControl/>
              <w:adjustRightInd/>
              <w:jc w:val="left"/>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投标人具有有效期内的ISO14001环境管理体系认证证书</w:t>
            </w:r>
            <w:r>
              <w:rPr>
                <w:rFonts w:hint="eastAsia" w:ascii="仿宋" w:hAnsi="仿宋" w:eastAsia="仿宋" w:cs="宋体"/>
                <w:color w:val="auto"/>
                <w:kern w:val="0"/>
                <w:sz w:val="24"/>
                <w:highlight w:val="none"/>
                <w:lang w:eastAsia="zh-CN"/>
              </w:rPr>
              <w:t>，得</w:t>
            </w:r>
            <w:r>
              <w:rPr>
                <w:rFonts w:hint="eastAsia" w:ascii="仿宋" w:hAnsi="仿宋" w:eastAsia="仿宋" w:cs="宋体"/>
                <w:color w:val="auto"/>
                <w:kern w:val="0"/>
                <w:sz w:val="24"/>
                <w:highlight w:val="none"/>
                <w:lang w:val="en-US" w:eastAsia="zh-CN"/>
              </w:rPr>
              <w:t>1分</w:t>
            </w:r>
            <w:r>
              <w:rPr>
                <w:rFonts w:hint="eastAsia" w:ascii="仿宋" w:hAnsi="仿宋" w:eastAsia="仿宋" w:cs="宋体"/>
                <w:color w:val="auto"/>
                <w:kern w:val="0"/>
                <w:sz w:val="24"/>
                <w:highlight w:val="none"/>
                <w:lang w:eastAsia="zh-CN"/>
              </w:rPr>
              <w:t>。</w:t>
            </w:r>
          </w:p>
          <w:p w14:paraId="00683DBC">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908" w:type="dxa"/>
            <w:noWrap/>
            <w:vAlign w:val="center"/>
          </w:tcPr>
          <w:p w14:paraId="60FC8EF2">
            <w:pPr>
              <w:widowControl/>
              <w:adjustRightInd/>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r>
      <w:tr w14:paraId="79D2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62C3D330">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193" w:type="dxa"/>
            <w:vMerge w:val="continue"/>
            <w:noWrap/>
            <w:vAlign w:val="center"/>
          </w:tcPr>
          <w:p w14:paraId="132DE407">
            <w:pPr>
              <w:widowControl/>
              <w:adjustRightInd/>
              <w:jc w:val="center"/>
              <w:textAlignment w:val="center"/>
              <w:rPr>
                <w:rFonts w:hint="eastAsia" w:ascii="仿宋" w:hAnsi="仿宋" w:eastAsia="仿宋" w:cs="宋体"/>
                <w:color w:val="auto"/>
                <w:kern w:val="0"/>
                <w:sz w:val="24"/>
                <w:highlight w:val="none"/>
              </w:rPr>
            </w:pPr>
          </w:p>
        </w:tc>
        <w:tc>
          <w:tcPr>
            <w:tcW w:w="6893" w:type="dxa"/>
            <w:noWrap/>
            <w:vAlign w:val="center"/>
          </w:tcPr>
          <w:p w14:paraId="61C3CF1C">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投标人具有有效期内的ISO45001职业健康安全管理体系认证证书或GB/T 28001职业健康安全管理体系认证证书，</w:t>
            </w:r>
            <w:r>
              <w:rPr>
                <w:rFonts w:hint="eastAsia" w:ascii="仿宋" w:hAnsi="仿宋" w:eastAsia="仿宋" w:cs="宋体"/>
                <w:color w:val="auto"/>
                <w:kern w:val="0"/>
                <w:sz w:val="24"/>
                <w:highlight w:val="none"/>
                <w:lang w:eastAsia="zh-CN"/>
              </w:rPr>
              <w:t>得</w:t>
            </w:r>
            <w:r>
              <w:rPr>
                <w:rFonts w:hint="eastAsia" w:ascii="仿宋" w:hAnsi="仿宋" w:eastAsia="仿宋" w:cs="宋体"/>
                <w:color w:val="auto"/>
                <w:kern w:val="0"/>
                <w:sz w:val="24"/>
                <w:highlight w:val="none"/>
                <w:lang w:val="en-US" w:eastAsia="zh-CN"/>
              </w:rPr>
              <w:t>1分。</w:t>
            </w:r>
          </w:p>
          <w:p w14:paraId="1B179F5D">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908" w:type="dxa"/>
            <w:noWrap/>
            <w:vAlign w:val="center"/>
          </w:tcPr>
          <w:p w14:paraId="3F2385B2">
            <w:pPr>
              <w:widowControl/>
              <w:adjustRightInd/>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r>
      <w:tr w14:paraId="7057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4ABC4F5C">
            <w:pPr>
              <w:widowControl/>
              <w:adjustRightInd/>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4</w:t>
            </w:r>
          </w:p>
        </w:tc>
        <w:tc>
          <w:tcPr>
            <w:tcW w:w="1193" w:type="dxa"/>
            <w:noWrap/>
            <w:vAlign w:val="center"/>
          </w:tcPr>
          <w:p w14:paraId="6AAB6185">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业绩（3分）</w:t>
            </w:r>
          </w:p>
        </w:tc>
        <w:tc>
          <w:tcPr>
            <w:tcW w:w="6893" w:type="dxa"/>
            <w:noWrap/>
            <w:vAlign w:val="center"/>
          </w:tcPr>
          <w:p w14:paraId="2E14CA51">
            <w:pPr>
              <w:widowControl/>
              <w:adjustRightInd/>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投标人提供自202</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年以来（以合同签订时间为准）的同类案例，每个案例得1分，最多得3分。</w:t>
            </w:r>
          </w:p>
          <w:p w14:paraId="5E4BB3EF">
            <w:pPr>
              <w:widowControl/>
              <w:adjustRightInd/>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（注：每个案例需提供合同、发票和验收报告复印件或扫描件加盖投标人电子公章，同类案例是指与采购标的同品类的产品案例）</w:t>
            </w:r>
          </w:p>
        </w:tc>
        <w:tc>
          <w:tcPr>
            <w:tcW w:w="908" w:type="dxa"/>
            <w:noWrap/>
            <w:vAlign w:val="center"/>
          </w:tcPr>
          <w:p w14:paraId="5F0F73CC">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r>
      <w:tr w14:paraId="4E59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52AC478F">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5</w:t>
            </w:r>
          </w:p>
        </w:tc>
        <w:tc>
          <w:tcPr>
            <w:tcW w:w="1193" w:type="dxa"/>
            <w:noWrap/>
            <w:vAlign w:val="center"/>
          </w:tcPr>
          <w:p w14:paraId="530FF4FF">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仿宋"/>
                <w:color w:val="auto"/>
                <w:sz w:val="24"/>
                <w:highlight w:val="none"/>
              </w:rPr>
              <w:t>技术偏离（</w:t>
            </w: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rPr>
              <w:t>分）</w:t>
            </w:r>
          </w:p>
        </w:tc>
        <w:tc>
          <w:tcPr>
            <w:tcW w:w="6893" w:type="dxa"/>
            <w:noWrap/>
            <w:vAlign w:val="center"/>
          </w:tcPr>
          <w:p w14:paraId="015E7D0A">
            <w:pPr>
              <w:widowControl/>
              <w:adjustRightInd/>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根据投标供应商所提供</w:t>
            </w:r>
            <w:r>
              <w:rPr>
                <w:rFonts w:hint="eastAsia" w:ascii="仿宋" w:hAnsi="仿宋" w:eastAsia="仿宋" w:cs="宋体"/>
                <w:color w:val="auto"/>
                <w:kern w:val="0"/>
                <w:sz w:val="24"/>
                <w:highlight w:val="none"/>
                <w:lang w:eastAsia="zh-CN"/>
              </w:rPr>
              <w:t>阳光</w:t>
            </w:r>
            <w:r>
              <w:rPr>
                <w:rFonts w:hint="eastAsia" w:ascii="仿宋" w:hAnsi="仿宋" w:eastAsia="仿宋" w:cs="宋体"/>
                <w:color w:val="auto"/>
                <w:kern w:val="0"/>
                <w:sz w:val="24"/>
                <w:highlight w:val="none"/>
              </w:rPr>
              <w:t>卷帘、布帘、</w:t>
            </w:r>
            <w:r>
              <w:rPr>
                <w:rFonts w:hint="eastAsia" w:ascii="仿宋" w:hAnsi="仿宋" w:eastAsia="仿宋" w:cs="宋体"/>
                <w:color w:val="auto"/>
                <w:kern w:val="0"/>
                <w:sz w:val="24"/>
                <w:highlight w:val="none"/>
                <w:lang w:eastAsia="zh-CN"/>
              </w:rPr>
              <w:t>遮光百叶卷帘</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val="en-US" w:eastAsia="zh-CN"/>
              </w:rPr>
              <w:t>罗马杆</w:t>
            </w:r>
            <w:r>
              <w:rPr>
                <w:rFonts w:hint="eastAsia" w:ascii="仿宋" w:hAnsi="仿宋" w:eastAsia="仿宋" w:cs="宋体"/>
                <w:color w:val="auto"/>
                <w:kern w:val="0"/>
                <w:sz w:val="24"/>
                <w:highlight w:val="none"/>
              </w:rPr>
              <w:t>共</w:t>
            </w:r>
            <w:r>
              <w:rPr>
                <w:rFonts w:hint="eastAsia" w:ascii="仿宋" w:hAnsi="仿宋" w:eastAsia="仿宋" w:cs="宋体"/>
                <w:color w:val="auto"/>
                <w:kern w:val="0"/>
                <w:sz w:val="24"/>
                <w:highlight w:val="none"/>
                <w:lang w:val="en-US" w:eastAsia="zh-CN"/>
              </w:rPr>
              <w:t>4</w:t>
            </w:r>
            <w:r>
              <w:rPr>
                <w:rFonts w:hint="eastAsia" w:ascii="仿宋" w:hAnsi="仿宋" w:eastAsia="仿宋" w:cs="宋体"/>
                <w:color w:val="auto"/>
                <w:kern w:val="0"/>
                <w:sz w:val="24"/>
                <w:highlight w:val="none"/>
              </w:rPr>
              <w:t>款产品检测报告评审技术指标是否符合招标文件技术参数要求，满足（或优于）招标文件要求的得</w:t>
            </w:r>
            <w:r>
              <w:rPr>
                <w:rFonts w:hint="eastAsia" w:ascii="仿宋" w:hAnsi="仿宋" w:eastAsia="仿宋" w:cs="宋体"/>
                <w:color w:val="auto"/>
                <w:kern w:val="0"/>
                <w:sz w:val="24"/>
                <w:highlight w:val="none"/>
                <w:lang w:val="en-US" w:eastAsia="zh-CN"/>
              </w:rPr>
              <w:t>16</w:t>
            </w:r>
            <w:r>
              <w:rPr>
                <w:rFonts w:hint="eastAsia" w:ascii="仿宋" w:hAnsi="仿宋" w:eastAsia="仿宋" w:cs="宋体"/>
                <w:color w:val="auto"/>
                <w:kern w:val="0"/>
                <w:sz w:val="24"/>
                <w:highlight w:val="none"/>
              </w:rPr>
              <w:t xml:space="preserve">分; </w:t>
            </w:r>
            <w:r>
              <w:rPr>
                <w:rFonts w:hint="eastAsia" w:ascii="仿宋" w:hAnsi="仿宋" w:eastAsia="仿宋" w:cs="宋体"/>
                <w:color w:val="auto"/>
                <w:kern w:val="0"/>
                <w:sz w:val="24"/>
                <w:highlight w:val="none"/>
                <w:lang w:eastAsia="zh-CN"/>
              </w:rPr>
              <w:t>带“</w:t>
            </w:r>
            <w:r>
              <w:rPr>
                <w:rFonts w:hint="eastAsia" w:ascii="仿宋" w:hAnsi="仿宋" w:eastAsia="仿宋" w:cs="仿宋"/>
                <w:color w:val="auto"/>
                <w:sz w:val="24"/>
                <w:highlight w:val="none"/>
              </w:rPr>
              <w:t>▲</w:t>
            </w:r>
            <w:r>
              <w:rPr>
                <w:rFonts w:hint="eastAsia" w:ascii="仿宋" w:hAnsi="仿宋" w:eastAsia="仿宋" w:cs="宋体"/>
                <w:color w:val="auto"/>
                <w:kern w:val="0"/>
                <w:sz w:val="24"/>
                <w:highlight w:val="none"/>
                <w:lang w:eastAsia="zh-CN"/>
              </w:rPr>
              <w:t>”的为重要指标，</w:t>
            </w:r>
            <w:r>
              <w:rPr>
                <w:rFonts w:hint="eastAsia" w:ascii="仿宋" w:hAnsi="仿宋" w:eastAsia="仿宋" w:cs="宋体"/>
                <w:color w:val="auto"/>
                <w:kern w:val="0"/>
                <w:sz w:val="24"/>
                <w:highlight w:val="none"/>
              </w:rPr>
              <w:t>每有一项负偏离的扣2分,</w:t>
            </w:r>
            <w:r>
              <w:rPr>
                <w:rFonts w:hint="eastAsia" w:ascii="仿宋" w:hAnsi="仿宋" w:eastAsia="仿宋" w:cs="宋体"/>
                <w:color w:val="auto"/>
                <w:kern w:val="0"/>
                <w:sz w:val="24"/>
                <w:highlight w:val="none"/>
                <w:lang w:eastAsia="zh-CN"/>
              </w:rPr>
              <w:t>其他指标</w:t>
            </w:r>
            <w:r>
              <w:rPr>
                <w:rFonts w:hint="eastAsia" w:ascii="仿宋" w:hAnsi="仿宋" w:eastAsia="仿宋" w:cs="宋体"/>
                <w:color w:val="auto"/>
                <w:kern w:val="0"/>
                <w:sz w:val="24"/>
                <w:highlight w:val="none"/>
              </w:rPr>
              <w:t>每有一项负偏离的扣</w:t>
            </w:r>
            <w:r>
              <w:rPr>
                <w:rFonts w:hint="eastAsia" w:ascii="仿宋" w:hAnsi="仿宋" w:eastAsia="仿宋" w:cs="宋体"/>
                <w:color w:val="auto"/>
                <w:kern w:val="0"/>
                <w:sz w:val="24"/>
                <w:highlight w:val="none"/>
                <w:lang w:val="en-US" w:eastAsia="zh-CN"/>
              </w:rPr>
              <w:t>1</w:t>
            </w:r>
            <w:r>
              <w:rPr>
                <w:rFonts w:hint="eastAsia" w:ascii="仿宋" w:hAnsi="仿宋" w:eastAsia="仿宋" w:cs="宋体"/>
                <w:color w:val="auto"/>
                <w:kern w:val="0"/>
                <w:sz w:val="24"/>
                <w:highlight w:val="none"/>
              </w:rPr>
              <w:t>分,扣完为止。</w:t>
            </w:r>
          </w:p>
          <w:p w14:paraId="267F611A">
            <w:pPr>
              <w:widowControl/>
              <w:adjustRightInd/>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 xml:space="preserve">注：需提供相关检测报告复印件或扫描件加盖投标供应商电子公章。 </w:t>
            </w:r>
          </w:p>
        </w:tc>
        <w:tc>
          <w:tcPr>
            <w:tcW w:w="908" w:type="dxa"/>
            <w:noWrap/>
            <w:vAlign w:val="center"/>
          </w:tcPr>
          <w:p w14:paraId="41EB26F0">
            <w:pPr>
              <w:widowControl/>
              <w:adjustRightInd/>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16</w:t>
            </w:r>
          </w:p>
        </w:tc>
      </w:tr>
      <w:tr w14:paraId="3FE0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72CFA1C8">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6</w:t>
            </w:r>
          </w:p>
        </w:tc>
        <w:tc>
          <w:tcPr>
            <w:tcW w:w="1193" w:type="dxa"/>
            <w:noWrap/>
            <w:vAlign w:val="center"/>
          </w:tcPr>
          <w:p w14:paraId="1BD144B9">
            <w:pP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项目实施方案（</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p>
        </w:tc>
        <w:tc>
          <w:tcPr>
            <w:tcW w:w="6893" w:type="dxa"/>
            <w:noWrap/>
            <w:vAlign w:val="center"/>
          </w:tcPr>
          <w:p w14:paraId="7B69A768">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投标人提供项目实施方案，包括窗帘选型、材料搭配、色系搭配、细部构造的选择，产品方案效果与现场装修风格搭配</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bidi="ar"/>
              </w:rPr>
              <w:t>提出合理的项目整体实施方案，能按照项目分解节点，并可跟踪实施；设计的整体风格（包括但不限于美观性、完整性、主题性）是否满足采购需求等，由评审小组对响应方案评审后评分，</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p>
        </w:tc>
        <w:tc>
          <w:tcPr>
            <w:tcW w:w="908" w:type="dxa"/>
            <w:noWrap/>
            <w:vAlign w:val="center"/>
          </w:tcPr>
          <w:p w14:paraId="753A450A">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7</w:t>
            </w:r>
          </w:p>
        </w:tc>
      </w:tr>
      <w:tr w14:paraId="5B4B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47A558F6">
            <w:pPr>
              <w:widowControl/>
              <w:adjustRightInd/>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7</w:t>
            </w:r>
          </w:p>
        </w:tc>
        <w:tc>
          <w:tcPr>
            <w:tcW w:w="1193" w:type="dxa"/>
            <w:noWrap/>
            <w:vAlign w:val="center"/>
          </w:tcPr>
          <w:p w14:paraId="56D5241A">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生产实施方案（</w:t>
            </w:r>
            <w:r>
              <w:rPr>
                <w:rFonts w:hint="eastAsia" w:ascii="仿宋" w:hAnsi="仿宋" w:eastAsia="仿宋" w:cs="仿宋"/>
                <w:color w:val="auto"/>
                <w:kern w:val="0"/>
                <w:sz w:val="24"/>
                <w:highlight w:val="none"/>
                <w:lang w:val="en-US" w:eastAsia="zh-CN" w:bidi="ar"/>
              </w:rPr>
              <w:t>7</w:t>
            </w:r>
            <w:r>
              <w:rPr>
                <w:rFonts w:hint="eastAsia" w:ascii="仿宋" w:hAnsi="仿宋" w:eastAsia="仿宋" w:cs="仿宋"/>
                <w:color w:val="auto"/>
                <w:kern w:val="0"/>
                <w:sz w:val="24"/>
                <w:highlight w:val="none"/>
                <w:lang w:bidi="ar"/>
              </w:rPr>
              <w:t>分）</w:t>
            </w:r>
          </w:p>
        </w:tc>
        <w:tc>
          <w:tcPr>
            <w:tcW w:w="6893" w:type="dxa"/>
            <w:noWrap/>
            <w:vAlign w:val="center"/>
          </w:tcPr>
          <w:p w14:paraId="7447E04A">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投标人提供加工安排计划、技术措施、工艺流程的完整性、科学性、合理性、安全性。根据供应商提供的方案能否满足采购需求，</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lang w:bidi="ar"/>
              </w:rPr>
              <w:t xml:space="preserve"> </w:t>
            </w:r>
          </w:p>
        </w:tc>
        <w:tc>
          <w:tcPr>
            <w:tcW w:w="908" w:type="dxa"/>
            <w:noWrap/>
            <w:vAlign w:val="center"/>
          </w:tcPr>
          <w:p w14:paraId="7C68C2BE">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7</w:t>
            </w:r>
          </w:p>
        </w:tc>
      </w:tr>
      <w:tr w14:paraId="00EA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37E29BB2">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8</w:t>
            </w:r>
          </w:p>
        </w:tc>
        <w:tc>
          <w:tcPr>
            <w:tcW w:w="1193" w:type="dxa"/>
            <w:noWrap/>
            <w:vAlign w:val="center"/>
          </w:tcPr>
          <w:p w14:paraId="71636BAF">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bidi="ar"/>
              </w:rPr>
              <w:t>施工组织方案</w:t>
            </w:r>
            <w:r>
              <w:rPr>
                <w:rFonts w:hint="eastAsia" w:ascii="仿宋" w:hAnsi="仿宋" w:eastAsia="仿宋" w:cs="仿宋"/>
                <w:color w:val="auto"/>
                <w:kern w:val="0"/>
                <w:sz w:val="24"/>
                <w:highlight w:val="none"/>
                <w:lang w:bidi="ar"/>
              </w:rPr>
              <w:t>（6分）</w:t>
            </w:r>
          </w:p>
        </w:tc>
        <w:tc>
          <w:tcPr>
            <w:tcW w:w="6893" w:type="dxa"/>
            <w:noWrap/>
            <w:vAlign w:val="center"/>
          </w:tcPr>
          <w:p w14:paraId="112C8C61">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bidi="ar"/>
              </w:rPr>
              <w:t>投标人提供</w:t>
            </w:r>
            <w:r>
              <w:rPr>
                <w:rFonts w:hint="eastAsia" w:ascii="仿宋" w:hAnsi="仿宋" w:eastAsia="仿宋" w:cs="仿宋"/>
                <w:color w:val="auto"/>
                <w:sz w:val="24"/>
                <w:highlight w:val="none"/>
              </w:rPr>
              <w:t>本项目的实际情况组织实施方案、安装调试、验收、培训方案，制作工艺、运输安装方案，安排参与项目的负责人、专业技术安装人员、装卸人员的素质、技术能力、经验</w:t>
            </w:r>
            <w:r>
              <w:rPr>
                <w:rFonts w:hint="eastAsia" w:ascii="仿宋" w:hAnsi="仿宋" w:eastAsia="仿宋" w:cs="仿宋"/>
                <w:color w:val="auto"/>
                <w:kern w:val="0"/>
                <w:sz w:val="24"/>
                <w:highlight w:val="none"/>
                <w:lang w:eastAsia="zh-CN" w:bidi="ar"/>
              </w:rPr>
              <w:t>。根据投标人提供的施工组织方案是否满足采购需求进行评分，</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lang w:bidi="ar"/>
              </w:rPr>
              <w:t xml:space="preserve"> </w:t>
            </w:r>
          </w:p>
        </w:tc>
        <w:tc>
          <w:tcPr>
            <w:tcW w:w="908" w:type="dxa"/>
            <w:noWrap/>
            <w:vAlign w:val="center"/>
          </w:tcPr>
          <w:p w14:paraId="1749B190">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r>
      <w:tr w14:paraId="7F7D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51845BBA">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9</w:t>
            </w:r>
          </w:p>
        </w:tc>
        <w:tc>
          <w:tcPr>
            <w:tcW w:w="1193" w:type="dxa"/>
            <w:noWrap/>
            <w:vAlign w:val="center"/>
          </w:tcPr>
          <w:p w14:paraId="57D0E0E4">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安装服务实施方案（6分）</w:t>
            </w:r>
          </w:p>
        </w:tc>
        <w:tc>
          <w:tcPr>
            <w:tcW w:w="6893" w:type="dxa"/>
            <w:noWrap/>
            <w:vAlign w:val="center"/>
          </w:tcPr>
          <w:p w14:paraId="0C6D4969">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投标人提供安装服务实施方案，安装方案的制定，根据货物交付时间节点，落实送货安装时间和人员安排，确保按期交付使用。根据供应商提供的方案能否满足采购需求，</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lang w:bidi="ar"/>
              </w:rPr>
              <w:t xml:space="preserve"> </w:t>
            </w:r>
          </w:p>
        </w:tc>
        <w:tc>
          <w:tcPr>
            <w:tcW w:w="908" w:type="dxa"/>
            <w:noWrap/>
            <w:vAlign w:val="center"/>
          </w:tcPr>
          <w:p w14:paraId="5FCB89E2">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r>
      <w:tr w14:paraId="26C3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1F839ABB">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1</w:t>
            </w:r>
            <w:r>
              <w:rPr>
                <w:rFonts w:hint="eastAsia" w:ascii="仿宋" w:hAnsi="仿宋" w:eastAsia="仿宋" w:cs="宋体"/>
                <w:color w:val="auto"/>
                <w:kern w:val="0"/>
                <w:sz w:val="24"/>
                <w:highlight w:val="none"/>
                <w:lang w:val="en-US" w:eastAsia="zh-CN"/>
              </w:rPr>
              <w:t>0</w:t>
            </w:r>
          </w:p>
        </w:tc>
        <w:tc>
          <w:tcPr>
            <w:tcW w:w="1193" w:type="dxa"/>
            <w:noWrap/>
            <w:vAlign w:val="center"/>
          </w:tcPr>
          <w:p w14:paraId="7716890A">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仿宋"/>
                <w:color w:val="auto"/>
                <w:sz w:val="24"/>
                <w:highlight w:val="none"/>
              </w:rPr>
              <w:t>售后服务应对方案（7分）</w:t>
            </w:r>
          </w:p>
        </w:tc>
        <w:tc>
          <w:tcPr>
            <w:tcW w:w="6893" w:type="dxa"/>
            <w:noWrap/>
            <w:vAlign w:val="center"/>
          </w:tcPr>
          <w:p w14:paraId="3007F33D">
            <w:pPr>
              <w:widowControl/>
              <w:adjustRightInd/>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提供详细完整的“三包”措施及售后服务措施和方案（包括服务措施、产品质量保证、回访、技术培训等）。根据供应商提供的方案与采购需求的匹配情况，由评审小组判定评分，</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lang w:bidi="ar"/>
              </w:rPr>
              <w:t xml:space="preserve"> </w:t>
            </w:r>
          </w:p>
        </w:tc>
        <w:tc>
          <w:tcPr>
            <w:tcW w:w="908" w:type="dxa"/>
            <w:noWrap/>
            <w:vAlign w:val="center"/>
          </w:tcPr>
          <w:p w14:paraId="6057A462">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7</w:t>
            </w:r>
          </w:p>
        </w:tc>
      </w:tr>
      <w:tr w14:paraId="2293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restart"/>
            <w:noWrap/>
            <w:vAlign w:val="center"/>
          </w:tcPr>
          <w:p w14:paraId="5455F417">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11</w:t>
            </w:r>
          </w:p>
        </w:tc>
        <w:tc>
          <w:tcPr>
            <w:tcW w:w="1193" w:type="dxa"/>
            <w:vMerge w:val="restart"/>
            <w:noWrap/>
            <w:vAlign w:val="center"/>
          </w:tcPr>
          <w:p w14:paraId="04498A23">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样品（15分）</w:t>
            </w:r>
          </w:p>
        </w:tc>
        <w:tc>
          <w:tcPr>
            <w:tcW w:w="6893" w:type="dxa"/>
            <w:noWrap/>
            <w:vAlign w:val="center"/>
          </w:tcPr>
          <w:p w14:paraId="01EC0A11">
            <w:pPr>
              <w:widowControl/>
              <w:adjustRightInd/>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w:t>
            </w:r>
            <w:r>
              <w:rPr>
                <w:rFonts w:hint="eastAsia" w:ascii="仿宋" w:hAnsi="仿宋" w:eastAsia="仿宋" w:cs="宋体"/>
                <w:color w:val="auto"/>
                <w:kern w:val="0"/>
                <w:sz w:val="24"/>
                <w:highlight w:val="none"/>
                <w:lang w:eastAsia="zh-CN"/>
              </w:rPr>
              <w:t>序号</w:t>
            </w:r>
            <w:r>
              <w:rPr>
                <w:rFonts w:hint="eastAsia" w:ascii="仿宋" w:hAnsi="仿宋" w:eastAsia="仿宋" w:cs="宋体"/>
                <w:color w:val="auto"/>
                <w:kern w:val="0"/>
                <w:sz w:val="24"/>
                <w:highlight w:val="none"/>
                <w:lang w:val="en-US" w:eastAsia="zh-CN"/>
              </w:rPr>
              <w:t>1</w:t>
            </w:r>
            <w:r>
              <w:rPr>
                <w:rFonts w:hint="eastAsia" w:ascii="仿宋" w:hAnsi="仿宋" w:eastAsia="仿宋" w:cs="宋体"/>
                <w:color w:val="auto"/>
                <w:kern w:val="0"/>
                <w:sz w:val="24"/>
                <w:highlight w:val="none"/>
              </w:rPr>
              <w:t>遮光布帘成品</w:t>
            </w:r>
            <w:r>
              <w:rPr>
                <w:rFonts w:hint="eastAsia" w:ascii="仿宋" w:hAnsi="仿宋" w:eastAsia="仿宋" w:cs="宋体"/>
                <w:color w:val="auto"/>
                <w:kern w:val="0"/>
                <w:sz w:val="24"/>
                <w:highlight w:val="none"/>
                <w:lang w:eastAsia="zh-CN"/>
              </w:rPr>
              <w:t>，尺寸1m×1.2m</w:t>
            </w:r>
          </w:p>
          <w:p w14:paraId="600A66FA">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（1）外观搭配设计及功能设计（1分）</w:t>
            </w:r>
          </w:p>
          <w:p w14:paraId="5832B13C">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设计合理的得1分；较合理的得0.6分；一般的得0.3分。</w:t>
            </w:r>
          </w:p>
          <w:p w14:paraId="04330F90">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（2）质量评价（1分）</w:t>
            </w:r>
          </w:p>
          <w:p w14:paraId="5C934B2B">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做工精细、牢固的得1.0分；做工较精细、牢固的得0.6分；做工一般精细、牢固的得0.3分。</w:t>
            </w:r>
          </w:p>
          <w:p w14:paraId="5DB553DC">
            <w:pPr>
              <w:widowControl/>
              <w:numPr>
                <w:ilvl w:val="0"/>
                <w:numId w:val="0"/>
              </w:numPr>
              <w:adjustRightInd/>
              <w:ind w:left="0" w:leftChars="0"/>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（3）参考规格、材质符合的得1分；不符合的不得分。</w:t>
            </w:r>
          </w:p>
        </w:tc>
        <w:tc>
          <w:tcPr>
            <w:tcW w:w="908" w:type="dxa"/>
            <w:noWrap/>
            <w:vAlign w:val="center"/>
          </w:tcPr>
          <w:p w14:paraId="3DB19DBE">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3</w:t>
            </w:r>
          </w:p>
        </w:tc>
      </w:tr>
      <w:tr w14:paraId="7F7F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continue"/>
            <w:noWrap/>
            <w:vAlign w:val="center"/>
          </w:tcPr>
          <w:p w14:paraId="20F56B23">
            <w:pPr>
              <w:widowControl/>
              <w:adjustRightInd/>
              <w:jc w:val="center"/>
              <w:textAlignment w:val="center"/>
              <w:rPr>
                <w:rFonts w:ascii="仿宋" w:hAnsi="仿宋" w:eastAsia="仿宋" w:cs="宋体"/>
                <w:color w:val="auto"/>
                <w:kern w:val="0"/>
                <w:sz w:val="24"/>
                <w:highlight w:val="none"/>
              </w:rPr>
            </w:pPr>
          </w:p>
        </w:tc>
        <w:tc>
          <w:tcPr>
            <w:tcW w:w="1193" w:type="dxa"/>
            <w:vMerge w:val="continue"/>
            <w:noWrap/>
            <w:vAlign w:val="center"/>
          </w:tcPr>
          <w:p w14:paraId="5F75651D">
            <w:pPr>
              <w:widowControl/>
              <w:adjustRightInd/>
              <w:jc w:val="center"/>
              <w:textAlignment w:val="center"/>
              <w:rPr>
                <w:rFonts w:ascii="仿宋" w:hAnsi="仿宋" w:eastAsia="仿宋" w:cs="宋体"/>
                <w:color w:val="auto"/>
                <w:kern w:val="0"/>
                <w:sz w:val="24"/>
                <w:highlight w:val="none"/>
              </w:rPr>
            </w:pPr>
          </w:p>
        </w:tc>
        <w:tc>
          <w:tcPr>
            <w:tcW w:w="6893" w:type="dxa"/>
            <w:noWrap/>
            <w:vAlign w:val="center"/>
          </w:tcPr>
          <w:p w14:paraId="59AF88E7">
            <w:pPr>
              <w:widowControl/>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w:t>
            </w:r>
            <w:r>
              <w:rPr>
                <w:rFonts w:hint="eastAsia" w:ascii="仿宋" w:hAnsi="仿宋" w:eastAsia="仿宋" w:cs="宋体"/>
                <w:color w:val="auto"/>
                <w:kern w:val="0"/>
                <w:sz w:val="24"/>
                <w:highlight w:val="none"/>
                <w:lang w:eastAsia="zh-CN"/>
              </w:rPr>
              <w:t>序号</w:t>
            </w:r>
            <w:r>
              <w:rPr>
                <w:rFonts w:hint="eastAsia" w:ascii="仿宋" w:hAnsi="仿宋" w:eastAsia="仿宋" w:cs="宋体"/>
                <w:color w:val="auto"/>
                <w:kern w:val="0"/>
                <w:sz w:val="24"/>
                <w:highlight w:val="none"/>
                <w:lang w:val="en-US" w:eastAsia="zh-CN"/>
              </w:rPr>
              <w:t>10</w:t>
            </w:r>
            <w:r>
              <w:rPr>
                <w:rFonts w:hint="eastAsia" w:ascii="仿宋" w:hAnsi="仿宋" w:eastAsia="仿宋" w:cs="宋体"/>
                <w:color w:val="auto"/>
                <w:kern w:val="0"/>
                <w:sz w:val="24"/>
                <w:highlight w:val="none"/>
                <w:lang w:eastAsia="zh-CN"/>
              </w:rPr>
              <w:t>阳光卷帘成品</w:t>
            </w:r>
            <w:r>
              <w:rPr>
                <w:rFonts w:hint="eastAsia" w:ascii="仿宋" w:hAnsi="仿宋" w:eastAsia="仿宋" w:cs="宋体"/>
                <w:color w:val="auto"/>
                <w:kern w:val="0"/>
                <w:sz w:val="24"/>
                <w:highlight w:val="none"/>
              </w:rPr>
              <w:t>，尺寸1m×1.2m</w:t>
            </w:r>
          </w:p>
          <w:p w14:paraId="3814AD5A">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（1）外观搭配设计及功能设计（1分）</w:t>
            </w:r>
          </w:p>
          <w:p w14:paraId="4ACEC7E4">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设计合理的得1分；较合理的得0.6分；一般的得0.3分。</w:t>
            </w:r>
          </w:p>
          <w:p w14:paraId="65584A08">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（2）质量评价（1分）</w:t>
            </w:r>
          </w:p>
          <w:p w14:paraId="6BB46C32">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做工精细、牢固的得1.0分；做工较精细、牢固的得0.6分；做工一般精细、牢固的得0.3分。</w:t>
            </w:r>
          </w:p>
          <w:p w14:paraId="5C74AA7E">
            <w:pPr>
              <w:widowControl/>
              <w:adjustRightInd/>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宋体"/>
                <w:color w:val="auto"/>
                <w:kern w:val="0"/>
                <w:sz w:val="24"/>
                <w:highlight w:val="none"/>
                <w:lang w:val="en-US" w:eastAsia="zh-CN"/>
              </w:rPr>
              <w:t>（3）参考规格、材质符合的得1分；不符合的不得分。</w:t>
            </w:r>
          </w:p>
        </w:tc>
        <w:tc>
          <w:tcPr>
            <w:tcW w:w="908" w:type="dxa"/>
            <w:noWrap/>
            <w:vAlign w:val="center"/>
          </w:tcPr>
          <w:p w14:paraId="67F75FA2">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3</w:t>
            </w:r>
          </w:p>
        </w:tc>
      </w:tr>
      <w:tr w14:paraId="7BD9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continue"/>
            <w:noWrap/>
            <w:vAlign w:val="center"/>
          </w:tcPr>
          <w:p w14:paraId="0610E063">
            <w:pPr>
              <w:widowControl/>
              <w:adjustRightInd/>
              <w:jc w:val="center"/>
              <w:textAlignment w:val="center"/>
              <w:rPr>
                <w:rFonts w:ascii="仿宋" w:hAnsi="仿宋" w:eastAsia="仿宋" w:cs="宋体"/>
                <w:color w:val="auto"/>
                <w:kern w:val="0"/>
                <w:sz w:val="24"/>
                <w:highlight w:val="none"/>
              </w:rPr>
            </w:pPr>
          </w:p>
        </w:tc>
        <w:tc>
          <w:tcPr>
            <w:tcW w:w="1193" w:type="dxa"/>
            <w:vMerge w:val="continue"/>
            <w:noWrap/>
            <w:vAlign w:val="center"/>
          </w:tcPr>
          <w:p w14:paraId="6EFEE62E">
            <w:pPr>
              <w:widowControl/>
              <w:adjustRightInd/>
              <w:jc w:val="center"/>
              <w:textAlignment w:val="center"/>
              <w:rPr>
                <w:rFonts w:ascii="仿宋" w:hAnsi="仿宋" w:eastAsia="仿宋" w:cs="宋体"/>
                <w:color w:val="auto"/>
                <w:kern w:val="0"/>
                <w:sz w:val="24"/>
                <w:highlight w:val="none"/>
              </w:rPr>
            </w:pPr>
          </w:p>
        </w:tc>
        <w:tc>
          <w:tcPr>
            <w:tcW w:w="6893" w:type="dxa"/>
            <w:noWrap/>
            <w:vAlign w:val="center"/>
          </w:tcPr>
          <w:p w14:paraId="49676C41">
            <w:pPr>
              <w:widowControl/>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w:t>
            </w:r>
            <w:r>
              <w:rPr>
                <w:rFonts w:hint="eastAsia" w:ascii="仿宋" w:hAnsi="仿宋" w:eastAsia="仿宋" w:cs="宋体"/>
                <w:color w:val="auto"/>
                <w:kern w:val="0"/>
                <w:sz w:val="24"/>
                <w:highlight w:val="none"/>
                <w:lang w:eastAsia="zh-CN"/>
              </w:rPr>
              <w:t>序号</w:t>
            </w:r>
            <w:r>
              <w:rPr>
                <w:rFonts w:hint="eastAsia" w:ascii="仿宋" w:hAnsi="仿宋" w:eastAsia="仿宋" w:cs="宋体"/>
                <w:color w:val="auto"/>
                <w:kern w:val="0"/>
                <w:sz w:val="24"/>
                <w:highlight w:val="none"/>
                <w:lang w:val="en-US" w:eastAsia="zh-CN"/>
              </w:rPr>
              <w:t>11</w:t>
            </w:r>
            <w:r>
              <w:rPr>
                <w:rFonts w:hint="eastAsia" w:ascii="仿宋" w:hAnsi="仿宋" w:eastAsia="仿宋" w:cs="宋体"/>
                <w:color w:val="auto"/>
                <w:kern w:val="0"/>
                <w:sz w:val="24"/>
                <w:highlight w:val="none"/>
                <w:lang w:eastAsia="zh-CN"/>
              </w:rPr>
              <w:t>遮光阳光卷帘</w:t>
            </w:r>
            <w:r>
              <w:rPr>
                <w:rFonts w:hint="eastAsia" w:ascii="仿宋" w:hAnsi="仿宋" w:eastAsia="仿宋" w:cs="宋体"/>
                <w:color w:val="auto"/>
                <w:kern w:val="0"/>
                <w:sz w:val="24"/>
                <w:highlight w:val="none"/>
              </w:rPr>
              <w:t>成品，尺寸1m×1.2m</w:t>
            </w:r>
          </w:p>
          <w:p w14:paraId="7E331C14">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（1）外观搭配设计及功能设计（1分）</w:t>
            </w:r>
          </w:p>
          <w:p w14:paraId="7E805E34">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设计合理的得1分；较合理的得0.6分；一般的得0.3分。</w:t>
            </w:r>
          </w:p>
          <w:p w14:paraId="38DCA9A0">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（2）质量评价（1分）</w:t>
            </w:r>
          </w:p>
          <w:p w14:paraId="5FEE4FBE">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做工精细、牢固的得1.0分；做工较精细、牢固的得0.6分；做工一般精细、牢固的得0.3分。</w:t>
            </w:r>
          </w:p>
          <w:p w14:paraId="56B95258">
            <w:pPr>
              <w:widowControl/>
              <w:adjustRightInd/>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宋体"/>
                <w:color w:val="auto"/>
                <w:kern w:val="0"/>
                <w:sz w:val="24"/>
                <w:highlight w:val="none"/>
                <w:lang w:val="en-US" w:eastAsia="zh-CN"/>
              </w:rPr>
              <w:t>（3）参考规格、材质符合的得1分；不符合的不得分。</w:t>
            </w:r>
          </w:p>
        </w:tc>
        <w:tc>
          <w:tcPr>
            <w:tcW w:w="908" w:type="dxa"/>
            <w:noWrap/>
            <w:vAlign w:val="center"/>
          </w:tcPr>
          <w:p w14:paraId="6059A190">
            <w:pPr>
              <w:widowControl/>
              <w:adjustRightInd/>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3</w:t>
            </w:r>
          </w:p>
        </w:tc>
      </w:tr>
      <w:tr w14:paraId="6159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continue"/>
            <w:noWrap/>
            <w:vAlign w:val="center"/>
          </w:tcPr>
          <w:p w14:paraId="649A20B8">
            <w:pPr>
              <w:widowControl/>
              <w:adjustRightInd/>
              <w:jc w:val="center"/>
              <w:textAlignment w:val="center"/>
              <w:rPr>
                <w:rFonts w:ascii="仿宋" w:hAnsi="仿宋" w:eastAsia="仿宋" w:cs="宋体"/>
                <w:color w:val="auto"/>
                <w:kern w:val="0"/>
                <w:sz w:val="24"/>
                <w:highlight w:val="none"/>
              </w:rPr>
            </w:pPr>
          </w:p>
        </w:tc>
        <w:tc>
          <w:tcPr>
            <w:tcW w:w="1193" w:type="dxa"/>
            <w:vMerge w:val="continue"/>
            <w:noWrap/>
            <w:vAlign w:val="center"/>
          </w:tcPr>
          <w:p w14:paraId="2C427D0B">
            <w:pPr>
              <w:widowControl/>
              <w:adjustRightInd/>
              <w:jc w:val="center"/>
              <w:textAlignment w:val="center"/>
              <w:rPr>
                <w:rFonts w:ascii="仿宋" w:hAnsi="仿宋" w:eastAsia="仿宋" w:cs="宋体"/>
                <w:color w:val="auto"/>
                <w:kern w:val="0"/>
                <w:sz w:val="24"/>
                <w:highlight w:val="none"/>
              </w:rPr>
            </w:pPr>
          </w:p>
        </w:tc>
        <w:tc>
          <w:tcPr>
            <w:tcW w:w="6893" w:type="dxa"/>
            <w:noWrap/>
            <w:vAlign w:val="center"/>
          </w:tcPr>
          <w:p w14:paraId="266ECEEC">
            <w:pPr>
              <w:widowControl/>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w:t>
            </w:r>
            <w:r>
              <w:rPr>
                <w:rFonts w:hint="eastAsia" w:ascii="仿宋" w:hAnsi="仿宋" w:eastAsia="仿宋" w:cs="宋体"/>
                <w:color w:val="auto"/>
                <w:kern w:val="0"/>
                <w:sz w:val="24"/>
                <w:highlight w:val="none"/>
                <w:lang w:eastAsia="zh-CN"/>
              </w:rPr>
              <w:t>序号</w:t>
            </w:r>
            <w:r>
              <w:rPr>
                <w:rFonts w:hint="eastAsia" w:ascii="仿宋" w:hAnsi="仿宋" w:eastAsia="仿宋" w:cs="宋体"/>
                <w:color w:val="auto"/>
                <w:kern w:val="0"/>
                <w:sz w:val="24"/>
                <w:highlight w:val="none"/>
                <w:lang w:val="en-US" w:eastAsia="zh-CN"/>
              </w:rPr>
              <w:t>14</w:t>
            </w:r>
            <w:r>
              <w:rPr>
                <w:rFonts w:hint="eastAsia" w:ascii="仿宋" w:hAnsi="仿宋" w:eastAsia="仿宋" w:cs="宋体"/>
                <w:color w:val="auto"/>
                <w:kern w:val="0"/>
                <w:sz w:val="24"/>
                <w:highlight w:val="none"/>
                <w:lang w:eastAsia="zh-CN"/>
              </w:rPr>
              <w:t>百叶帘</w:t>
            </w:r>
            <w:r>
              <w:rPr>
                <w:rFonts w:hint="eastAsia" w:ascii="仿宋" w:hAnsi="仿宋" w:eastAsia="仿宋" w:cs="宋体"/>
                <w:color w:val="auto"/>
                <w:kern w:val="0"/>
                <w:sz w:val="24"/>
                <w:highlight w:val="none"/>
              </w:rPr>
              <w:t>成品，尺寸1m×1.2m</w:t>
            </w:r>
          </w:p>
          <w:p w14:paraId="0C3D5A83">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（1）外观搭配设计及功能设计（1分）</w:t>
            </w:r>
          </w:p>
          <w:p w14:paraId="764DB112">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设计合理的得1分；较合理的得0.6分；一般的得0.3分。</w:t>
            </w:r>
          </w:p>
          <w:p w14:paraId="704260A2">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（2）质量评价（1分）</w:t>
            </w:r>
          </w:p>
          <w:p w14:paraId="75D46D08">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做工精细、牢固的得1.0分；做工较精细、牢固的得0.6分；做工一般精细、牢固的得0.3分。</w:t>
            </w:r>
          </w:p>
          <w:p w14:paraId="61784150">
            <w:pPr>
              <w:widowControl/>
              <w:adjustRightInd/>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宋体"/>
                <w:color w:val="auto"/>
                <w:kern w:val="0"/>
                <w:sz w:val="24"/>
                <w:highlight w:val="none"/>
                <w:lang w:val="en-US" w:eastAsia="zh-CN"/>
              </w:rPr>
              <w:t>（3）参考规格、材质符合的得1分；不符合的不得分。</w:t>
            </w:r>
          </w:p>
        </w:tc>
        <w:tc>
          <w:tcPr>
            <w:tcW w:w="908" w:type="dxa"/>
            <w:noWrap/>
            <w:vAlign w:val="center"/>
          </w:tcPr>
          <w:p w14:paraId="11981EA0">
            <w:pPr>
              <w:widowControl/>
              <w:adjustRightInd/>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3</w:t>
            </w:r>
          </w:p>
        </w:tc>
      </w:tr>
      <w:tr w14:paraId="2CE4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continue"/>
            <w:noWrap/>
            <w:vAlign w:val="center"/>
          </w:tcPr>
          <w:p w14:paraId="0CFEF5F2">
            <w:pPr>
              <w:widowControl/>
              <w:adjustRightInd/>
              <w:jc w:val="center"/>
              <w:textAlignment w:val="center"/>
              <w:rPr>
                <w:rFonts w:ascii="仿宋" w:hAnsi="仿宋" w:eastAsia="仿宋" w:cs="宋体"/>
                <w:color w:val="auto"/>
                <w:kern w:val="0"/>
                <w:sz w:val="24"/>
                <w:highlight w:val="none"/>
              </w:rPr>
            </w:pPr>
          </w:p>
        </w:tc>
        <w:tc>
          <w:tcPr>
            <w:tcW w:w="1193" w:type="dxa"/>
            <w:vMerge w:val="continue"/>
            <w:noWrap/>
            <w:vAlign w:val="center"/>
          </w:tcPr>
          <w:p w14:paraId="0E565293">
            <w:pPr>
              <w:widowControl/>
              <w:adjustRightInd/>
              <w:jc w:val="center"/>
              <w:textAlignment w:val="center"/>
              <w:rPr>
                <w:rFonts w:ascii="仿宋" w:hAnsi="仿宋" w:eastAsia="仿宋" w:cs="宋体"/>
                <w:color w:val="auto"/>
                <w:kern w:val="0"/>
                <w:sz w:val="24"/>
                <w:highlight w:val="none"/>
              </w:rPr>
            </w:pPr>
          </w:p>
        </w:tc>
        <w:tc>
          <w:tcPr>
            <w:tcW w:w="6893" w:type="dxa"/>
            <w:noWrap/>
            <w:vAlign w:val="center"/>
          </w:tcPr>
          <w:p w14:paraId="072598DA">
            <w:pPr>
              <w:widowControl/>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根据投标人提供的实物样品：安装窗帘所需配件一套</w:t>
            </w:r>
          </w:p>
          <w:p w14:paraId="2C76E599">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（1）外观搭配设计及功能设计（0.5分）</w:t>
            </w:r>
          </w:p>
          <w:p w14:paraId="2CF033DF">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设计合理的得0.5分；较合理的得0.3分；一般的得0.1分。</w:t>
            </w:r>
          </w:p>
          <w:p w14:paraId="4F517142">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（2）质量评价（0.5分）</w:t>
            </w:r>
          </w:p>
          <w:p w14:paraId="226EBE1E">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做工精细、牢固的得0.5分；做工较精细、牢固的得0.3分；做工一般精细、牢固的得0.1分。</w:t>
            </w:r>
          </w:p>
          <w:p w14:paraId="76B9044B">
            <w:pPr>
              <w:widowControl/>
              <w:adjustRightInd/>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宋体"/>
                <w:color w:val="auto"/>
                <w:kern w:val="0"/>
                <w:sz w:val="24"/>
                <w:highlight w:val="none"/>
                <w:lang w:val="en-US" w:eastAsia="zh-CN"/>
              </w:rPr>
              <w:t>（3）参考规格、材质符合的得1分；不符合的不得分。</w:t>
            </w:r>
          </w:p>
        </w:tc>
        <w:tc>
          <w:tcPr>
            <w:tcW w:w="908" w:type="dxa"/>
            <w:noWrap/>
            <w:vAlign w:val="center"/>
          </w:tcPr>
          <w:p w14:paraId="5C5FE576">
            <w:pPr>
              <w:widowControl/>
              <w:adjustRightInd/>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1.5</w:t>
            </w:r>
          </w:p>
        </w:tc>
      </w:tr>
      <w:tr w14:paraId="0DA2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continue"/>
            <w:noWrap/>
            <w:vAlign w:val="center"/>
          </w:tcPr>
          <w:p w14:paraId="30B07C64">
            <w:pPr>
              <w:widowControl/>
              <w:adjustRightInd/>
              <w:jc w:val="center"/>
              <w:textAlignment w:val="center"/>
              <w:rPr>
                <w:rFonts w:ascii="仿宋" w:hAnsi="仿宋" w:eastAsia="仿宋" w:cs="宋体"/>
                <w:color w:val="auto"/>
                <w:kern w:val="0"/>
                <w:sz w:val="24"/>
                <w:highlight w:val="none"/>
              </w:rPr>
            </w:pPr>
          </w:p>
        </w:tc>
        <w:tc>
          <w:tcPr>
            <w:tcW w:w="1193" w:type="dxa"/>
            <w:vMerge w:val="continue"/>
            <w:noWrap/>
            <w:vAlign w:val="center"/>
          </w:tcPr>
          <w:p w14:paraId="172FECB4">
            <w:pPr>
              <w:widowControl/>
              <w:adjustRightInd/>
              <w:jc w:val="center"/>
              <w:textAlignment w:val="center"/>
              <w:rPr>
                <w:rFonts w:ascii="仿宋" w:hAnsi="仿宋" w:eastAsia="仿宋" w:cs="宋体"/>
                <w:color w:val="auto"/>
                <w:kern w:val="0"/>
                <w:sz w:val="24"/>
                <w:highlight w:val="none"/>
              </w:rPr>
            </w:pPr>
          </w:p>
        </w:tc>
        <w:tc>
          <w:tcPr>
            <w:tcW w:w="6893" w:type="dxa"/>
            <w:noWrap/>
            <w:vAlign w:val="center"/>
          </w:tcPr>
          <w:p w14:paraId="37544D89">
            <w:pPr>
              <w:widowControl/>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w:t>
            </w:r>
            <w:r>
              <w:rPr>
                <w:rFonts w:hint="eastAsia" w:ascii="仿宋" w:hAnsi="仿宋" w:eastAsia="仿宋" w:cs="宋体"/>
                <w:color w:val="auto"/>
                <w:kern w:val="0"/>
                <w:sz w:val="24"/>
                <w:highlight w:val="none"/>
                <w:lang w:eastAsia="zh-CN"/>
              </w:rPr>
              <w:t>序号</w:t>
            </w:r>
            <w:r>
              <w:rPr>
                <w:rFonts w:hint="eastAsia" w:ascii="仿宋" w:hAnsi="仿宋" w:eastAsia="仿宋" w:cs="宋体"/>
                <w:color w:val="auto"/>
                <w:kern w:val="0"/>
                <w:sz w:val="24"/>
                <w:highlight w:val="none"/>
                <w:lang w:val="en-US" w:eastAsia="zh-CN"/>
              </w:rPr>
              <w:t>13罗马杆样品一套，尺寸50cm（不包含装饰配件）</w:t>
            </w:r>
          </w:p>
          <w:p w14:paraId="18ADA594">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（1）外观搭配设计及功能设计（0.5分）</w:t>
            </w:r>
          </w:p>
          <w:p w14:paraId="62C8327F">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设计合理的得0.5分；较合理的得0.3分；一般的得0.1分。</w:t>
            </w:r>
          </w:p>
          <w:p w14:paraId="6C579020">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（2）质量评价（0.5分）</w:t>
            </w:r>
          </w:p>
          <w:p w14:paraId="601144F6">
            <w:pPr>
              <w:widowControl/>
              <w:numPr>
                <w:ilvl w:val="0"/>
                <w:numId w:val="0"/>
              </w:numPr>
              <w:adjustRightInd/>
              <w:ind w:left="0" w:leftChars="0"/>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做工精细、牢固的得0.5分；做工较精细、牢固的得0.3分；做工一般精细、牢固的得0.1分。</w:t>
            </w:r>
          </w:p>
          <w:p w14:paraId="37367439">
            <w:pPr>
              <w:widowControl/>
              <w:adjustRightInd/>
              <w:textAlignment w:val="center"/>
              <w:rPr>
                <w:rFonts w:hint="eastAsia" w:ascii="仿宋" w:hAnsi="仿宋" w:eastAsia="仿宋" w:cs="仿宋"/>
                <w:color w:val="auto"/>
                <w:kern w:val="0"/>
                <w:sz w:val="24"/>
                <w:highlight w:val="none"/>
                <w:lang w:eastAsia="zh-CN" w:bidi="ar"/>
              </w:rPr>
            </w:pPr>
            <w:r>
              <w:rPr>
                <w:rFonts w:hint="eastAsia" w:ascii="仿宋" w:hAnsi="仿宋" w:eastAsia="仿宋" w:cs="宋体"/>
                <w:color w:val="auto"/>
                <w:kern w:val="0"/>
                <w:sz w:val="24"/>
                <w:highlight w:val="none"/>
                <w:lang w:val="en-US" w:eastAsia="zh-CN"/>
              </w:rPr>
              <w:t>（3）参考规格、材质符合的得1分；不符合的不得分。</w:t>
            </w:r>
          </w:p>
        </w:tc>
        <w:tc>
          <w:tcPr>
            <w:tcW w:w="908" w:type="dxa"/>
            <w:noWrap/>
            <w:vAlign w:val="center"/>
          </w:tcPr>
          <w:p w14:paraId="773A4A8A">
            <w:pPr>
              <w:widowControl/>
              <w:adjustRightInd/>
              <w:jc w:val="center"/>
              <w:textAlignment w:val="center"/>
              <w:rPr>
                <w:rFonts w:hint="default" w:ascii="仿宋" w:hAnsi="仿宋" w:eastAsia="仿宋" w:cs="宋体"/>
                <w:color w:val="auto"/>
                <w:kern w:val="0"/>
                <w:sz w:val="24"/>
                <w:highlight w:val="none"/>
                <w:lang w:val="en-US"/>
              </w:rPr>
            </w:pPr>
            <w:r>
              <w:rPr>
                <w:rFonts w:hint="eastAsia" w:ascii="仿宋" w:hAnsi="仿宋" w:eastAsia="仿宋" w:cs="宋体"/>
                <w:color w:val="auto"/>
                <w:kern w:val="0"/>
                <w:sz w:val="24"/>
                <w:highlight w:val="none"/>
                <w:lang w:val="en-US" w:eastAsia="zh-CN"/>
              </w:rPr>
              <w:t>1.5</w:t>
            </w:r>
          </w:p>
        </w:tc>
      </w:tr>
    </w:tbl>
    <w:p w14:paraId="61F6955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p>
    <w:p w14:paraId="5E60B547">
      <w:pPr>
        <w:pStyle w:val="132"/>
        <w:keepNext w:val="0"/>
        <w:keepLines w:val="0"/>
        <w:pageBreakBefore w:val="0"/>
        <w:widowControl w:val="0"/>
        <w:kinsoku/>
        <w:wordWrap/>
        <w:overflowPunct/>
        <w:topLinePunct w:val="0"/>
        <w:autoSpaceDE/>
        <w:autoSpaceDN/>
        <w:bidi w:val="0"/>
        <w:adjustRightInd w:val="0"/>
        <w:snapToGrid w:val="0"/>
        <w:spacing w:before="0" w:line="400" w:lineRule="exact"/>
        <w:ind w:left="0" w:leftChars="0" w:firstLine="0" w:firstLineChars="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商务技术总分的60%即42分的，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060FE07">
      <w:pPr>
        <w:pStyle w:val="132"/>
        <w:keepNext w:val="0"/>
        <w:keepLines w:val="0"/>
        <w:pageBreakBefore w:val="0"/>
        <w:widowControl w:val="0"/>
        <w:kinsoku/>
        <w:wordWrap/>
        <w:overflowPunct/>
        <w:topLinePunct w:val="0"/>
        <w:autoSpaceDE/>
        <w:autoSpaceDN/>
        <w:bidi w:val="0"/>
        <w:adjustRightInd w:val="0"/>
        <w:snapToGrid w:val="0"/>
        <w:spacing w:before="0" w:line="400" w:lineRule="exact"/>
        <w:ind w:firstLine="48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F58F714">
      <w:pPr>
        <w:keepNext w:val="0"/>
        <w:keepLines w:val="0"/>
        <w:pageBreakBefore w:val="0"/>
        <w:widowControl w:val="0"/>
        <w:kinsoku/>
        <w:wordWrap/>
        <w:overflowPunct/>
        <w:topLinePunct w:val="0"/>
        <w:autoSpaceDE/>
        <w:autoSpaceDN/>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17993365">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89B22EC">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91CB19D">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B708A0">
      <w:pPr>
        <w:spacing w:line="360" w:lineRule="auto"/>
        <w:ind w:left="720" w:firstLine="480" w:firstLineChars="200"/>
        <w:outlineLvl w:val="0"/>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bookmarkEnd w:id="66"/>
    <w:bookmarkEnd w:id="67"/>
    <w:p w14:paraId="4440F053">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1CA3304">
      <w:pPr>
        <w:spacing w:line="360" w:lineRule="auto"/>
        <w:jc w:val="center"/>
        <w:outlineLvl w:val="0"/>
        <w:rPr>
          <w:rFonts w:ascii="仿宋" w:hAnsi="仿宋" w:eastAsia="仿宋" w:cs="仿宋"/>
          <w:b/>
          <w:color w:val="auto"/>
          <w:kern w:val="0"/>
          <w:sz w:val="36"/>
          <w:szCs w:val="36"/>
          <w:highlight w:val="none"/>
        </w:rPr>
      </w:pPr>
    </w:p>
    <w:p w14:paraId="2472C21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1662FE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34845A9">
      <w:pPr>
        <w:spacing w:line="360" w:lineRule="auto"/>
        <w:jc w:val="center"/>
        <w:outlineLvl w:val="0"/>
        <w:rPr>
          <w:rFonts w:ascii="仿宋" w:hAnsi="仿宋" w:eastAsia="仿宋" w:cs="仿宋"/>
          <w:b/>
          <w:color w:val="auto"/>
          <w:kern w:val="0"/>
          <w:sz w:val="36"/>
          <w:szCs w:val="36"/>
          <w:highlight w:val="none"/>
        </w:rPr>
      </w:pPr>
    </w:p>
    <w:p w14:paraId="419C921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6FAC800">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7E2A982">
      <w:pPr>
        <w:pStyle w:val="24"/>
        <w:rPr>
          <w:rFonts w:ascii="仿宋" w:hAnsi="仿宋" w:eastAsia="仿宋" w:cs="仿宋"/>
          <w:color w:val="auto"/>
          <w:highlight w:val="none"/>
        </w:rPr>
      </w:pPr>
      <w:r>
        <w:rPr>
          <w:rFonts w:hint="eastAsia" w:ascii="仿宋" w:hAnsi="仿宋" w:eastAsia="仿宋" w:cs="仿宋"/>
          <w:color w:val="auto"/>
          <w:highlight w:val="none"/>
        </w:rPr>
        <w:t>（3）分包协议………………………………………………………………（页码）</w:t>
      </w:r>
    </w:p>
    <w:p w14:paraId="48EE6B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74F0DA28">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）中小企业声明函………………………………………………………（页码）</w:t>
      </w:r>
    </w:p>
    <w:p w14:paraId="080B6A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）残疾人福利性单位声明函（如有）…………………………………（页码）</w:t>
      </w:r>
    </w:p>
    <w:p w14:paraId="7BCA3D7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）本项目的特定资格要求………………………………………………（页码）</w:t>
      </w:r>
    </w:p>
    <w:p w14:paraId="5C43696B">
      <w:pPr>
        <w:snapToGrid w:val="0"/>
        <w:spacing w:line="360" w:lineRule="auto"/>
        <w:rPr>
          <w:rFonts w:ascii="仿宋" w:hAnsi="仿宋" w:eastAsia="仿宋" w:cs="仿宋"/>
          <w:color w:val="auto"/>
          <w:sz w:val="24"/>
          <w:highlight w:val="none"/>
        </w:rPr>
      </w:pPr>
    </w:p>
    <w:p w14:paraId="0FC08389">
      <w:pPr>
        <w:snapToGrid w:val="0"/>
        <w:spacing w:line="360" w:lineRule="auto"/>
        <w:ind w:firstLine="480" w:firstLineChars="200"/>
        <w:rPr>
          <w:rFonts w:ascii="仿宋" w:hAnsi="仿宋" w:eastAsia="仿宋" w:cs="仿宋"/>
          <w:color w:val="auto"/>
          <w:sz w:val="24"/>
          <w:highlight w:val="none"/>
        </w:rPr>
      </w:pPr>
    </w:p>
    <w:p w14:paraId="517C240E">
      <w:pPr>
        <w:spacing w:line="360" w:lineRule="auto"/>
        <w:ind w:firstLine="480" w:firstLineChars="200"/>
        <w:rPr>
          <w:rFonts w:ascii="仿宋" w:hAnsi="仿宋" w:eastAsia="仿宋" w:cs="仿宋"/>
          <w:color w:val="auto"/>
          <w:sz w:val="24"/>
          <w:highlight w:val="none"/>
        </w:rPr>
      </w:pPr>
    </w:p>
    <w:p w14:paraId="2A193384">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44E323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sz w:val="24"/>
          <w:highlight w:val="none"/>
        </w:rPr>
        <w:t>：</w:t>
      </w:r>
    </w:p>
    <w:p w14:paraId="7378FBB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华舍小学扩建改造工程（一期）窗帘采购项目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14:paraId="51323FDF">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B148E9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D179A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2F4B24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1AC9A4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532788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BD83F4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6DFC81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0D9B80D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7DEEBE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9CED0A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4AC25DE">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E5D984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61EDB48">
      <w:pPr>
        <w:snapToGrid w:val="0"/>
        <w:spacing w:line="360" w:lineRule="auto"/>
        <w:ind w:right="480"/>
        <w:jc w:val="center"/>
        <w:rPr>
          <w:rFonts w:ascii="仿宋" w:hAnsi="仿宋" w:eastAsia="仿宋" w:cs="仿宋"/>
          <w:b/>
          <w:color w:val="auto"/>
          <w:kern w:val="0"/>
          <w:sz w:val="32"/>
          <w:szCs w:val="32"/>
          <w:highlight w:val="none"/>
        </w:rPr>
      </w:pPr>
    </w:p>
    <w:p w14:paraId="4294286E">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835F3A0">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6F2BDCDF">
      <w:pPr>
        <w:pStyle w:val="81"/>
        <w:rPr>
          <w:color w:val="auto"/>
          <w:highlight w:val="none"/>
        </w:rPr>
      </w:pPr>
    </w:p>
    <w:p w14:paraId="4B1C101B">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E930C0A">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49C9DD78">
      <w:pPr>
        <w:snapToGrid w:val="0"/>
        <w:spacing w:line="360" w:lineRule="auto"/>
        <w:ind w:right="480"/>
        <w:jc w:val="center"/>
        <w:rPr>
          <w:rFonts w:ascii="仿宋" w:hAnsi="仿宋" w:eastAsia="仿宋" w:cs="仿宋"/>
          <w:b/>
          <w:color w:val="auto"/>
          <w:kern w:val="0"/>
          <w:sz w:val="32"/>
          <w:szCs w:val="32"/>
          <w:highlight w:val="none"/>
        </w:rPr>
      </w:pPr>
    </w:p>
    <w:p w14:paraId="13E3B4B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CEAB47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236A2B8">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9B8B1C4">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441740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8733E3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eastAsia="zh-CN"/>
        </w:rPr>
        <w:t>（一）</w:t>
      </w:r>
      <w:r>
        <w:rPr>
          <w:rFonts w:hint="eastAsia" w:ascii="仿宋" w:hAnsi="仿宋" w:eastAsia="仿宋" w:cs="仿宋"/>
          <w:color w:val="auto"/>
          <w:sz w:val="32"/>
          <w:szCs w:val="32"/>
          <w:highlight w:val="none"/>
        </w:rPr>
        <w:t>中小企业声明函</w:t>
      </w:r>
    </w:p>
    <w:p w14:paraId="2C0555F5">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AD5B8B">
      <w:pPr>
        <w:pStyle w:val="81"/>
        <w:rPr>
          <w:rFonts w:hint="eastAsia" w:ascii="仿宋" w:hAnsi="仿宋" w:eastAsia="仿宋" w:cs="仿宋"/>
          <w:b/>
          <w:color w:val="auto"/>
          <w:sz w:val="24"/>
          <w:highlight w:val="none"/>
        </w:rPr>
      </w:pPr>
    </w:p>
    <w:p w14:paraId="481EFAC3">
      <w:pPr>
        <w:pStyle w:val="82"/>
        <w:rPr>
          <w:rFonts w:hint="eastAsia" w:ascii="仿宋" w:hAnsi="仿宋" w:eastAsia="仿宋" w:cs="仿宋"/>
          <w:b/>
          <w:color w:val="auto"/>
          <w:sz w:val="24"/>
          <w:highlight w:val="none"/>
        </w:rPr>
      </w:pPr>
    </w:p>
    <w:p w14:paraId="74A0E6FB">
      <w:pPr>
        <w:rPr>
          <w:rFonts w:hint="eastAsia" w:ascii="仿宋" w:hAnsi="仿宋" w:eastAsia="仿宋" w:cs="仿宋"/>
          <w:b/>
          <w:color w:val="auto"/>
          <w:sz w:val="24"/>
          <w:highlight w:val="none"/>
        </w:rPr>
      </w:pPr>
    </w:p>
    <w:p w14:paraId="5320F302">
      <w:pPr>
        <w:widowControl/>
        <w:adjustRightInd w:val="0"/>
        <w:spacing w:line="360" w:lineRule="auto"/>
        <w:ind w:firstLine="160" w:firstLineChars="50"/>
        <w:jc w:val="center"/>
        <w:rPr>
          <w:rFonts w:hint="eastAsia" w:ascii="仿宋" w:hAnsi="仿宋" w:eastAsia="仿宋" w:cs="仿宋"/>
          <w:b/>
          <w:color w:val="auto"/>
          <w:sz w:val="24"/>
          <w:highlight w:val="none"/>
        </w:rPr>
      </w:pPr>
      <w:r>
        <w:rPr>
          <w:rFonts w:hint="eastAsia" w:ascii="仿宋" w:hAnsi="仿宋" w:eastAsia="仿宋" w:cs="仿宋"/>
          <w:color w:val="auto"/>
          <w:kern w:val="2"/>
          <w:sz w:val="32"/>
          <w:szCs w:val="32"/>
          <w:highlight w:val="none"/>
          <w:lang w:eastAsia="zh-CN"/>
        </w:rPr>
        <w:t>（二）</w:t>
      </w:r>
      <w:r>
        <w:rPr>
          <w:rFonts w:hint="default" w:ascii="仿宋" w:hAnsi="仿宋" w:eastAsia="仿宋" w:cs="仿宋"/>
          <w:b/>
          <w:bCs/>
          <w:i w:val="0"/>
          <w:iCs w:val="0"/>
          <w:color w:val="auto"/>
          <w:kern w:val="2"/>
          <w:sz w:val="32"/>
          <w:szCs w:val="32"/>
          <w:highlight w:val="none"/>
          <w:vertAlign w:val="baseline"/>
          <w:lang w:val="en-US" w:eastAsia="zh-CN" w:bidi="ar-SA"/>
        </w:rPr>
        <w:t>残疾人福利性单位声明函（如有）</w:t>
      </w:r>
    </w:p>
    <w:p w14:paraId="4DE4A1FA">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13B560F">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DB500F7">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3A28C0FD">
      <w:pPr>
        <w:widowControl/>
        <w:spacing w:line="360" w:lineRule="auto"/>
        <w:ind w:left="150"/>
        <w:jc w:val="center"/>
        <w:rPr>
          <w:rFonts w:ascii="仿宋" w:hAnsi="仿宋" w:eastAsia="仿宋" w:cs="仿宋"/>
          <w:b/>
          <w:color w:val="auto"/>
          <w:kern w:val="0"/>
          <w:sz w:val="32"/>
          <w:szCs w:val="32"/>
          <w:highlight w:val="none"/>
        </w:rPr>
      </w:pPr>
    </w:p>
    <w:p w14:paraId="26EE11D4">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FD0E66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9A75750">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48C30FD">
      <w:pPr>
        <w:spacing w:line="336" w:lineRule="auto"/>
        <w:jc w:val="center"/>
        <w:outlineLvl w:val="0"/>
        <w:rPr>
          <w:rFonts w:ascii="仿宋" w:hAnsi="仿宋" w:eastAsia="仿宋" w:cs="仿宋"/>
          <w:b/>
          <w:color w:val="auto"/>
          <w:kern w:val="0"/>
          <w:sz w:val="24"/>
          <w:highlight w:val="none"/>
        </w:rPr>
      </w:pPr>
    </w:p>
    <w:p w14:paraId="5CCF5D5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950AAD">
      <w:pPr>
        <w:pStyle w:val="906"/>
        <w:numPr>
          <w:ilvl w:val="0"/>
          <w:numId w:val="1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2D40AA18">
      <w:pPr>
        <w:pStyle w:val="906"/>
        <w:numPr>
          <w:ilvl w:val="0"/>
          <w:numId w:val="1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745E59BD">
      <w:pPr>
        <w:pStyle w:val="906"/>
        <w:numPr>
          <w:ilvl w:val="0"/>
          <w:numId w:val="1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56C983DF">
      <w:pPr>
        <w:pStyle w:val="906"/>
        <w:numPr>
          <w:ilvl w:val="0"/>
          <w:numId w:val="1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4923B560">
      <w:pPr>
        <w:pStyle w:val="906"/>
        <w:numPr>
          <w:ilvl w:val="0"/>
          <w:numId w:val="1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04890811">
      <w:pPr>
        <w:pStyle w:val="906"/>
        <w:numPr>
          <w:ilvl w:val="0"/>
          <w:numId w:val="1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3DF0E1F0">
      <w:pPr>
        <w:pStyle w:val="906"/>
        <w:numPr>
          <w:ilvl w:val="0"/>
          <w:numId w:val="1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88F445F">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121205C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889A1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3C86EFA">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79466BF">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5B6EFAC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1257701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9E9094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55C1C7F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45CFEF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53B15A8">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E2FB911">
      <w:pPr>
        <w:snapToGrid w:val="0"/>
        <w:spacing w:line="360" w:lineRule="auto"/>
        <w:jc w:val="center"/>
        <w:rPr>
          <w:rFonts w:ascii="仿宋" w:hAnsi="仿宋" w:eastAsia="仿宋" w:cs="仿宋"/>
          <w:b/>
          <w:color w:val="auto"/>
          <w:kern w:val="0"/>
          <w:sz w:val="32"/>
          <w:szCs w:val="32"/>
          <w:highlight w:val="none"/>
          <w:lang w:val="zh-CN"/>
        </w:rPr>
      </w:pPr>
    </w:p>
    <w:p w14:paraId="673E340C">
      <w:pPr>
        <w:snapToGrid w:val="0"/>
        <w:spacing w:line="360" w:lineRule="auto"/>
        <w:jc w:val="center"/>
        <w:rPr>
          <w:rFonts w:ascii="仿宋" w:hAnsi="仿宋" w:eastAsia="仿宋" w:cs="仿宋"/>
          <w:b/>
          <w:color w:val="auto"/>
          <w:kern w:val="0"/>
          <w:sz w:val="32"/>
          <w:szCs w:val="32"/>
          <w:highlight w:val="none"/>
          <w:lang w:val="zh-CN"/>
        </w:rPr>
      </w:pPr>
    </w:p>
    <w:p w14:paraId="2CB2E6EC">
      <w:pPr>
        <w:snapToGrid w:val="0"/>
        <w:spacing w:line="360" w:lineRule="auto"/>
        <w:jc w:val="center"/>
        <w:rPr>
          <w:rFonts w:ascii="仿宋" w:hAnsi="仿宋" w:eastAsia="仿宋" w:cs="仿宋"/>
          <w:b/>
          <w:color w:val="auto"/>
          <w:kern w:val="0"/>
          <w:sz w:val="32"/>
          <w:szCs w:val="32"/>
          <w:highlight w:val="none"/>
          <w:lang w:val="zh-CN"/>
        </w:rPr>
      </w:pPr>
    </w:p>
    <w:p w14:paraId="1DB3F6AD">
      <w:pPr>
        <w:snapToGrid w:val="0"/>
        <w:spacing w:line="360" w:lineRule="auto"/>
        <w:jc w:val="center"/>
        <w:rPr>
          <w:rFonts w:ascii="仿宋" w:hAnsi="仿宋" w:eastAsia="仿宋" w:cs="仿宋"/>
          <w:b/>
          <w:color w:val="auto"/>
          <w:kern w:val="0"/>
          <w:sz w:val="32"/>
          <w:szCs w:val="32"/>
          <w:highlight w:val="none"/>
          <w:lang w:val="zh-CN"/>
        </w:rPr>
      </w:pPr>
    </w:p>
    <w:p w14:paraId="1BCE480F">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AF66CF0">
      <w:pPr>
        <w:pStyle w:val="397"/>
        <w:spacing w:after="12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highlight w:val="none"/>
          <w:u w:val="single"/>
          <w:lang w:eastAsia="zh-CN"/>
        </w:rPr>
        <w:t>绍兴市柯桥区华舍小学</w:t>
      </w:r>
      <w:r>
        <w:rPr>
          <w:rFonts w:hint="eastAsia" w:ascii="仿宋" w:hAnsi="仿宋" w:eastAsia="仿宋" w:cs="仿宋"/>
          <w:color w:val="auto"/>
          <w:highlight w:val="none"/>
          <w:u w:val="single"/>
        </w:rPr>
        <w:t>、浙江中兴工程项目管理有限公司</w:t>
      </w:r>
      <w:r>
        <w:rPr>
          <w:rFonts w:hint="eastAsia" w:ascii="仿宋" w:hAnsi="仿宋" w:eastAsia="仿宋" w:cs="仿宋"/>
          <w:color w:val="auto"/>
          <w:szCs w:val="24"/>
          <w:highlight w:val="none"/>
          <w:u w:val="single"/>
        </w:rPr>
        <w:t xml:space="preserve"> </w:t>
      </w:r>
    </w:p>
    <w:p w14:paraId="7A5CC0E1">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lang w:eastAsia="zh-CN"/>
        </w:rPr>
        <w:t>绍柯采[2025]   号</w:t>
      </w:r>
      <w:r>
        <w:rPr>
          <w:rFonts w:hint="eastAsia" w:ascii="仿宋" w:hAnsi="仿宋" w:eastAsia="仿宋" w:cs="仿宋"/>
          <w:b/>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8EE889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我方已完全明白招标文件的所有条款要求，兹声明同意如下：</w:t>
      </w:r>
    </w:p>
    <w:p w14:paraId="478948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1.我方同意在投标人须知规定的开标日期起遵守本投标文件中的承诺且在投标有效期满之前均具有约束力。</w:t>
      </w:r>
    </w:p>
    <w:p w14:paraId="05FDE9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2.我方承诺已经具备《中华人民共和国政府采购法》中规定的参加政府采购活动的供应商应当具备的条件。</w:t>
      </w:r>
    </w:p>
    <w:p w14:paraId="0D8ECD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9C89ED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4.我方理解贵方将不受你们所收到的最低报价的约束。</w:t>
      </w:r>
    </w:p>
    <w:p w14:paraId="1B219E3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5.本投标自开标之日（投标截止之日）起90天内有效。</w:t>
      </w:r>
    </w:p>
    <w:p w14:paraId="0E40FF8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43F18C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DC6563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059FC3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38BFC15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05FDCEB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818B60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20702C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0847480">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DD06D59">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2571E68">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282F951">
      <w:pPr>
        <w:pStyle w:val="39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7C163AE">
      <w:pPr>
        <w:snapToGrid w:val="0"/>
        <w:spacing w:line="440" w:lineRule="exact"/>
        <w:ind w:firstLine="480" w:firstLineChars="200"/>
        <w:jc w:val="left"/>
        <w:rPr>
          <w:rFonts w:ascii="仿宋" w:hAnsi="仿宋" w:eastAsia="仿宋" w:cs="仿宋"/>
          <w:color w:val="auto"/>
          <w:sz w:val="24"/>
          <w:highlight w:val="none"/>
        </w:rPr>
      </w:pPr>
    </w:p>
    <w:p w14:paraId="18ADB53E">
      <w:pPr>
        <w:snapToGrid w:val="0"/>
        <w:spacing w:line="440" w:lineRule="exact"/>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381C21D2">
      <w:pPr>
        <w:snapToGrid w:val="0"/>
        <w:spacing w:line="360" w:lineRule="auto"/>
        <w:jc w:val="center"/>
        <w:rPr>
          <w:rFonts w:ascii="仿宋" w:hAnsi="仿宋" w:eastAsia="仿宋" w:cs="仿宋"/>
          <w:b/>
          <w:color w:val="auto"/>
          <w:kern w:val="0"/>
          <w:sz w:val="32"/>
          <w:szCs w:val="32"/>
          <w:highlight w:val="none"/>
        </w:rPr>
      </w:pPr>
    </w:p>
    <w:p w14:paraId="6959956F">
      <w:pPr>
        <w:snapToGrid w:val="0"/>
        <w:spacing w:line="360" w:lineRule="auto"/>
        <w:rPr>
          <w:rFonts w:ascii="仿宋" w:hAnsi="仿宋" w:eastAsia="仿宋" w:cs="仿宋"/>
          <w:color w:val="auto"/>
          <w:sz w:val="24"/>
          <w:highlight w:val="none"/>
        </w:rPr>
      </w:pPr>
    </w:p>
    <w:p w14:paraId="07AC3FF8">
      <w:pPr>
        <w:jc w:val="center"/>
        <w:rPr>
          <w:rFonts w:ascii="仿宋" w:hAnsi="仿宋" w:eastAsia="仿宋" w:cs="仿宋"/>
          <w:b/>
          <w:color w:val="auto"/>
          <w:kern w:val="0"/>
          <w:sz w:val="32"/>
          <w:szCs w:val="32"/>
          <w:highlight w:val="none"/>
        </w:rPr>
      </w:pPr>
    </w:p>
    <w:p w14:paraId="4E217343">
      <w:pPr>
        <w:jc w:val="center"/>
        <w:rPr>
          <w:rFonts w:ascii="仿宋" w:hAnsi="仿宋" w:eastAsia="仿宋" w:cs="仿宋"/>
          <w:b/>
          <w:color w:val="auto"/>
          <w:kern w:val="0"/>
          <w:sz w:val="32"/>
          <w:szCs w:val="32"/>
          <w:highlight w:val="none"/>
        </w:rPr>
      </w:pPr>
    </w:p>
    <w:p w14:paraId="3070B87C">
      <w:pPr>
        <w:jc w:val="center"/>
        <w:rPr>
          <w:rFonts w:ascii="仿宋" w:hAnsi="仿宋" w:eastAsia="仿宋" w:cs="仿宋"/>
          <w:b/>
          <w:color w:val="auto"/>
          <w:kern w:val="0"/>
          <w:sz w:val="32"/>
          <w:szCs w:val="32"/>
          <w:highlight w:val="none"/>
        </w:rPr>
      </w:pPr>
    </w:p>
    <w:p w14:paraId="70347380">
      <w:pPr>
        <w:jc w:val="center"/>
        <w:rPr>
          <w:rFonts w:ascii="仿宋" w:hAnsi="仿宋" w:eastAsia="仿宋" w:cs="仿宋"/>
          <w:b/>
          <w:color w:val="auto"/>
          <w:kern w:val="0"/>
          <w:sz w:val="32"/>
          <w:szCs w:val="32"/>
          <w:highlight w:val="none"/>
        </w:rPr>
      </w:pPr>
    </w:p>
    <w:p w14:paraId="48569436">
      <w:pPr>
        <w:jc w:val="center"/>
        <w:rPr>
          <w:rFonts w:ascii="仿宋" w:hAnsi="仿宋" w:eastAsia="仿宋" w:cs="仿宋"/>
          <w:b/>
          <w:color w:val="auto"/>
          <w:kern w:val="0"/>
          <w:sz w:val="32"/>
          <w:szCs w:val="32"/>
          <w:highlight w:val="none"/>
        </w:rPr>
      </w:pPr>
    </w:p>
    <w:p w14:paraId="1F3A59D5">
      <w:pPr>
        <w:jc w:val="center"/>
        <w:rPr>
          <w:rFonts w:ascii="仿宋" w:hAnsi="仿宋" w:eastAsia="仿宋" w:cs="仿宋"/>
          <w:b/>
          <w:color w:val="auto"/>
          <w:kern w:val="0"/>
          <w:sz w:val="32"/>
          <w:szCs w:val="32"/>
          <w:highlight w:val="none"/>
        </w:rPr>
      </w:pPr>
    </w:p>
    <w:p w14:paraId="16AD4313">
      <w:pPr>
        <w:jc w:val="center"/>
        <w:rPr>
          <w:rFonts w:ascii="仿宋" w:hAnsi="仿宋" w:eastAsia="仿宋" w:cs="仿宋"/>
          <w:b/>
          <w:color w:val="auto"/>
          <w:kern w:val="0"/>
          <w:sz w:val="32"/>
          <w:szCs w:val="32"/>
          <w:highlight w:val="none"/>
        </w:rPr>
      </w:pPr>
    </w:p>
    <w:p w14:paraId="3507AC9C">
      <w:pPr>
        <w:jc w:val="center"/>
        <w:rPr>
          <w:rFonts w:ascii="仿宋" w:hAnsi="仿宋" w:eastAsia="仿宋" w:cs="仿宋"/>
          <w:b/>
          <w:color w:val="auto"/>
          <w:kern w:val="0"/>
          <w:sz w:val="32"/>
          <w:szCs w:val="32"/>
          <w:highlight w:val="none"/>
        </w:rPr>
      </w:pPr>
    </w:p>
    <w:p w14:paraId="12521C04">
      <w:pPr>
        <w:jc w:val="center"/>
        <w:rPr>
          <w:rFonts w:ascii="仿宋" w:hAnsi="仿宋" w:eastAsia="仿宋" w:cs="仿宋"/>
          <w:b/>
          <w:color w:val="auto"/>
          <w:kern w:val="0"/>
          <w:sz w:val="32"/>
          <w:szCs w:val="32"/>
          <w:highlight w:val="none"/>
        </w:rPr>
      </w:pPr>
    </w:p>
    <w:p w14:paraId="1D20B9EC">
      <w:pPr>
        <w:jc w:val="center"/>
        <w:rPr>
          <w:rFonts w:ascii="仿宋" w:hAnsi="仿宋" w:eastAsia="仿宋" w:cs="仿宋"/>
          <w:b/>
          <w:color w:val="auto"/>
          <w:kern w:val="0"/>
          <w:sz w:val="32"/>
          <w:szCs w:val="32"/>
          <w:highlight w:val="none"/>
        </w:rPr>
      </w:pPr>
    </w:p>
    <w:p w14:paraId="3A082DF3">
      <w:pPr>
        <w:jc w:val="center"/>
        <w:rPr>
          <w:rFonts w:ascii="仿宋" w:hAnsi="仿宋" w:eastAsia="仿宋" w:cs="仿宋"/>
          <w:b/>
          <w:color w:val="auto"/>
          <w:kern w:val="0"/>
          <w:sz w:val="32"/>
          <w:szCs w:val="32"/>
          <w:highlight w:val="none"/>
        </w:rPr>
      </w:pPr>
    </w:p>
    <w:p w14:paraId="25DBD079">
      <w:pPr>
        <w:jc w:val="center"/>
        <w:rPr>
          <w:rFonts w:ascii="仿宋" w:hAnsi="仿宋" w:eastAsia="仿宋" w:cs="仿宋"/>
          <w:b/>
          <w:color w:val="auto"/>
          <w:kern w:val="0"/>
          <w:sz w:val="32"/>
          <w:szCs w:val="32"/>
          <w:highlight w:val="none"/>
        </w:rPr>
      </w:pPr>
    </w:p>
    <w:p w14:paraId="0D7579C7">
      <w:pPr>
        <w:jc w:val="center"/>
        <w:rPr>
          <w:rFonts w:ascii="仿宋" w:hAnsi="仿宋" w:eastAsia="仿宋" w:cs="仿宋"/>
          <w:b/>
          <w:color w:val="auto"/>
          <w:kern w:val="0"/>
          <w:sz w:val="32"/>
          <w:szCs w:val="32"/>
          <w:highlight w:val="none"/>
        </w:rPr>
      </w:pPr>
    </w:p>
    <w:p w14:paraId="292290C4">
      <w:pPr>
        <w:jc w:val="center"/>
        <w:rPr>
          <w:rFonts w:ascii="仿宋" w:hAnsi="仿宋" w:eastAsia="仿宋" w:cs="仿宋"/>
          <w:b/>
          <w:color w:val="auto"/>
          <w:kern w:val="0"/>
          <w:sz w:val="32"/>
          <w:szCs w:val="32"/>
          <w:highlight w:val="none"/>
        </w:rPr>
      </w:pPr>
    </w:p>
    <w:p w14:paraId="08ED4779">
      <w:pPr>
        <w:jc w:val="center"/>
        <w:rPr>
          <w:rFonts w:ascii="仿宋" w:hAnsi="仿宋" w:eastAsia="仿宋" w:cs="仿宋"/>
          <w:b/>
          <w:color w:val="auto"/>
          <w:kern w:val="0"/>
          <w:sz w:val="32"/>
          <w:szCs w:val="32"/>
          <w:highlight w:val="none"/>
        </w:rPr>
      </w:pPr>
    </w:p>
    <w:p w14:paraId="67AB00CA">
      <w:pPr>
        <w:jc w:val="center"/>
        <w:rPr>
          <w:rFonts w:ascii="仿宋" w:hAnsi="仿宋" w:eastAsia="仿宋" w:cs="仿宋"/>
          <w:b/>
          <w:color w:val="auto"/>
          <w:kern w:val="0"/>
          <w:sz w:val="32"/>
          <w:szCs w:val="32"/>
          <w:highlight w:val="none"/>
        </w:rPr>
      </w:pPr>
    </w:p>
    <w:p w14:paraId="783D4BD9">
      <w:pPr>
        <w:jc w:val="center"/>
        <w:rPr>
          <w:rFonts w:ascii="仿宋" w:hAnsi="仿宋" w:eastAsia="仿宋" w:cs="仿宋"/>
          <w:b/>
          <w:color w:val="auto"/>
          <w:kern w:val="0"/>
          <w:sz w:val="32"/>
          <w:szCs w:val="32"/>
          <w:highlight w:val="none"/>
        </w:rPr>
      </w:pPr>
    </w:p>
    <w:p w14:paraId="59EC919C">
      <w:pPr>
        <w:jc w:val="center"/>
        <w:rPr>
          <w:rFonts w:ascii="仿宋" w:hAnsi="仿宋" w:eastAsia="仿宋" w:cs="仿宋"/>
          <w:b/>
          <w:color w:val="auto"/>
          <w:kern w:val="0"/>
          <w:sz w:val="32"/>
          <w:szCs w:val="32"/>
          <w:highlight w:val="none"/>
        </w:rPr>
      </w:pPr>
    </w:p>
    <w:p w14:paraId="3D213381">
      <w:pPr>
        <w:jc w:val="center"/>
        <w:rPr>
          <w:rFonts w:ascii="仿宋" w:hAnsi="仿宋" w:eastAsia="仿宋" w:cs="仿宋"/>
          <w:b/>
          <w:color w:val="auto"/>
          <w:kern w:val="0"/>
          <w:sz w:val="32"/>
          <w:szCs w:val="32"/>
          <w:highlight w:val="none"/>
        </w:rPr>
      </w:pPr>
    </w:p>
    <w:p w14:paraId="42D13747">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A80E460">
      <w:pPr>
        <w:jc w:val="center"/>
        <w:rPr>
          <w:rFonts w:ascii="仿宋" w:hAnsi="仿宋" w:eastAsia="仿宋" w:cs="仿宋"/>
          <w:b/>
          <w:color w:val="auto"/>
          <w:sz w:val="24"/>
          <w:highlight w:val="none"/>
        </w:rPr>
      </w:pPr>
    </w:p>
    <w:p w14:paraId="4F2ADE4C">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华舍小学扩建改造工程（一期）窗帘采购项目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20799A">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7BE771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4AAECEA">
      <w:pPr>
        <w:snapToGrid w:val="0"/>
        <w:spacing w:line="600" w:lineRule="exact"/>
        <w:jc w:val="left"/>
        <w:rPr>
          <w:rFonts w:ascii="仿宋" w:hAnsi="仿宋" w:eastAsia="仿宋" w:cs="仿宋"/>
          <w:color w:val="auto"/>
          <w:sz w:val="24"/>
          <w:highlight w:val="none"/>
        </w:rPr>
      </w:pPr>
    </w:p>
    <w:p w14:paraId="6BD61E4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8D5FD0">
      <w:pPr>
        <w:spacing w:line="360" w:lineRule="exact"/>
        <w:rPr>
          <w:rFonts w:ascii="仿宋" w:hAnsi="仿宋" w:eastAsia="仿宋" w:cs="仿宋"/>
          <w:color w:val="auto"/>
          <w:sz w:val="24"/>
          <w:highlight w:val="none"/>
        </w:rPr>
      </w:pPr>
    </w:p>
    <w:p w14:paraId="25BF907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9B4667B">
      <w:pPr>
        <w:spacing w:line="360" w:lineRule="exact"/>
        <w:rPr>
          <w:rFonts w:ascii="仿宋" w:hAnsi="仿宋" w:eastAsia="仿宋" w:cs="仿宋"/>
          <w:color w:val="auto"/>
          <w:sz w:val="24"/>
          <w:highlight w:val="none"/>
        </w:rPr>
      </w:pPr>
    </w:p>
    <w:p w14:paraId="12FDA940">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B712C1F">
      <w:pPr>
        <w:spacing w:line="360" w:lineRule="exact"/>
        <w:rPr>
          <w:rFonts w:ascii="仿宋" w:hAnsi="仿宋" w:eastAsia="仿宋" w:cs="仿宋"/>
          <w:color w:val="auto"/>
          <w:sz w:val="24"/>
          <w:highlight w:val="none"/>
        </w:rPr>
      </w:pPr>
    </w:p>
    <w:p w14:paraId="229BF1FA">
      <w:pPr>
        <w:spacing w:line="360" w:lineRule="exact"/>
        <w:rPr>
          <w:rFonts w:ascii="仿宋" w:hAnsi="仿宋" w:eastAsia="仿宋" w:cs="仿宋"/>
          <w:color w:val="auto"/>
          <w:sz w:val="24"/>
          <w:highlight w:val="none"/>
        </w:rPr>
      </w:pPr>
    </w:p>
    <w:p w14:paraId="76F3284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4FA7B32">
      <w:pPr>
        <w:spacing w:line="360" w:lineRule="exact"/>
        <w:rPr>
          <w:rFonts w:ascii="仿宋" w:hAnsi="仿宋" w:eastAsia="仿宋" w:cs="仿宋"/>
          <w:color w:val="auto"/>
          <w:sz w:val="24"/>
          <w:highlight w:val="none"/>
        </w:rPr>
      </w:pPr>
    </w:p>
    <w:p w14:paraId="29BFA869">
      <w:pPr>
        <w:spacing w:line="360" w:lineRule="exact"/>
        <w:rPr>
          <w:rFonts w:ascii="仿宋" w:hAnsi="仿宋" w:eastAsia="仿宋" w:cs="仿宋"/>
          <w:color w:val="auto"/>
          <w:sz w:val="24"/>
          <w:highlight w:val="none"/>
        </w:rPr>
      </w:pPr>
    </w:p>
    <w:p w14:paraId="3E0377D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25203B5">
      <w:pPr>
        <w:spacing w:line="360" w:lineRule="exact"/>
        <w:rPr>
          <w:rFonts w:ascii="仿宋" w:hAnsi="仿宋" w:eastAsia="仿宋" w:cs="仿宋"/>
          <w:color w:val="auto"/>
          <w:sz w:val="24"/>
          <w:highlight w:val="none"/>
        </w:rPr>
      </w:pPr>
    </w:p>
    <w:p w14:paraId="029B3270">
      <w:pPr>
        <w:spacing w:line="360" w:lineRule="exact"/>
        <w:rPr>
          <w:rFonts w:ascii="仿宋" w:hAnsi="仿宋" w:eastAsia="仿宋" w:cs="仿宋"/>
          <w:color w:val="auto"/>
          <w:sz w:val="24"/>
          <w:highlight w:val="none"/>
        </w:rPr>
      </w:pPr>
    </w:p>
    <w:p w14:paraId="65956B91">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965A73">
      <w:pPr>
        <w:ind w:firstLine="4920" w:firstLineChars="2050"/>
        <w:jc w:val="left"/>
        <w:rPr>
          <w:rFonts w:ascii="仿宋" w:hAnsi="仿宋" w:eastAsia="仿宋" w:cs="仿宋"/>
          <w:color w:val="auto"/>
          <w:sz w:val="24"/>
          <w:highlight w:val="none"/>
        </w:rPr>
      </w:pPr>
    </w:p>
    <w:p w14:paraId="2A35D5A0">
      <w:pPr>
        <w:spacing w:line="800" w:lineRule="exact"/>
        <w:rPr>
          <w:rFonts w:ascii="仿宋" w:hAnsi="仿宋" w:eastAsia="仿宋" w:cs="仿宋"/>
          <w:b/>
          <w:color w:val="auto"/>
          <w:sz w:val="24"/>
          <w:highlight w:val="none"/>
        </w:rPr>
      </w:pPr>
    </w:p>
    <w:p w14:paraId="4A83D55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6B2AF3D">
      <w:pPr>
        <w:jc w:val="center"/>
        <w:rPr>
          <w:rFonts w:ascii="仿宋" w:hAnsi="仿宋" w:eastAsia="仿宋" w:cs="仿宋"/>
          <w:b/>
          <w:color w:val="auto"/>
          <w:sz w:val="24"/>
          <w:highlight w:val="none"/>
        </w:rPr>
      </w:pPr>
    </w:p>
    <w:p w14:paraId="04333F1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64E8C4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华舍小学扩建改造工程（一期）窗帘采购项目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AF2CB3">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02CDFF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37EAD4D">
      <w:pPr>
        <w:snapToGrid w:val="0"/>
        <w:spacing w:line="600" w:lineRule="exact"/>
        <w:jc w:val="left"/>
        <w:rPr>
          <w:rFonts w:ascii="仿宋" w:hAnsi="仿宋" w:eastAsia="仿宋" w:cs="仿宋"/>
          <w:color w:val="auto"/>
          <w:sz w:val="24"/>
          <w:highlight w:val="none"/>
        </w:rPr>
      </w:pPr>
    </w:p>
    <w:p w14:paraId="3F5CAF7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AEB839C">
      <w:pPr>
        <w:spacing w:line="360" w:lineRule="exact"/>
        <w:rPr>
          <w:rFonts w:ascii="仿宋" w:hAnsi="仿宋" w:eastAsia="仿宋" w:cs="仿宋"/>
          <w:color w:val="auto"/>
          <w:sz w:val="24"/>
          <w:highlight w:val="none"/>
        </w:rPr>
      </w:pPr>
    </w:p>
    <w:p w14:paraId="0A112AE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EEF848C">
      <w:pPr>
        <w:spacing w:line="360" w:lineRule="exact"/>
        <w:rPr>
          <w:rFonts w:ascii="仿宋" w:hAnsi="仿宋" w:eastAsia="仿宋" w:cs="仿宋"/>
          <w:color w:val="auto"/>
          <w:sz w:val="24"/>
          <w:highlight w:val="none"/>
        </w:rPr>
      </w:pPr>
    </w:p>
    <w:p w14:paraId="5B1125D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34C414F">
      <w:pPr>
        <w:spacing w:line="360" w:lineRule="exact"/>
        <w:rPr>
          <w:rFonts w:ascii="仿宋" w:hAnsi="仿宋" w:eastAsia="仿宋" w:cs="仿宋"/>
          <w:color w:val="auto"/>
          <w:sz w:val="24"/>
          <w:highlight w:val="none"/>
        </w:rPr>
      </w:pPr>
    </w:p>
    <w:p w14:paraId="357CD55E">
      <w:pPr>
        <w:spacing w:line="360" w:lineRule="exact"/>
        <w:rPr>
          <w:rFonts w:ascii="仿宋" w:hAnsi="仿宋" w:eastAsia="仿宋" w:cs="仿宋"/>
          <w:color w:val="auto"/>
          <w:sz w:val="24"/>
          <w:highlight w:val="none"/>
        </w:rPr>
      </w:pPr>
    </w:p>
    <w:p w14:paraId="482E02F1">
      <w:pPr>
        <w:jc w:val="center"/>
        <w:rPr>
          <w:rFonts w:ascii="仿宋" w:hAnsi="仿宋" w:eastAsia="仿宋" w:cs="仿宋"/>
          <w:b/>
          <w:color w:val="auto"/>
          <w:kern w:val="0"/>
          <w:sz w:val="32"/>
          <w:szCs w:val="32"/>
          <w:highlight w:val="none"/>
        </w:rPr>
      </w:pPr>
    </w:p>
    <w:p w14:paraId="0F9B2C01">
      <w:pPr>
        <w:rPr>
          <w:rFonts w:ascii="仿宋" w:hAnsi="仿宋" w:eastAsia="仿宋" w:cs="仿宋"/>
          <w:color w:val="auto"/>
          <w:highlight w:val="none"/>
        </w:rPr>
      </w:pPr>
    </w:p>
    <w:p w14:paraId="7005110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18DBE4">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A8F56B0">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D93EDCF">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E127D92">
      <w:pPr>
        <w:autoSpaceDE w:val="0"/>
        <w:autoSpaceDN w:val="0"/>
        <w:spacing w:line="360" w:lineRule="auto"/>
        <w:jc w:val="center"/>
        <w:rPr>
          <w:rFonts w:ascii="仿宋" w:hAnsi="仿宋" w:eastAsia="仿宋" w:cs="仿宋"/>
          <w:b/>
          <w:color w:val="auto"/>
          <w:kern w:val="0"/>
          <w:sz w:val="32"/>
          <w:szCs w:val="32"/>
          <w:highlight w:val="none"/>
          <w:lang w:val="zh-CN"/>
        </w:rPr>
      </w:pPr>
    </w:p>
    <w:p w14:paraId="265E8062">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37E2E8A5">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46D3483">
      <w:pPr>
        <w:pStyle w:val="4"/>
        <w:rPr>
          <w:rFonts w:hAnsi="宋体"/>
          <w:color w:val="auto"/>
          <w:sz w:val="24"/>
          <w:highlight w:val="none"/>
          <w:u w:val="wave"/>
        </w:rPr>
      </w:pPr>
    </w:p>
    <w:p w14:paraId="584BCCE4">
      <w:pPr>
        <w:rPr>
          <w:rFonts w:ascii="仿宋_GB2312" w:hAnsi="宋体" w:eastAsia="仿宋_GB2312"/>
          <w:color w:val="auto"/>
          <w:sz w:val="24"/>
          <w:highlight w:val="none"/>
          <w:u w:val="wave"/>
        </w:rPr>
      </w:pPr>
    </w:p>
    <w:p w14:paraId="7D6B4773">
      <w:pPr>
        <w:pStyle w:val="4"/>
        <w:rPr>
          <w:color w:val="auto"/>
          <w:highlight w:val="none"/>
        </w:rPr>
      </w:pPr>
    </w:p>
    <w:p w14:paraId="0C0AB5DC">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7D04880">
      <w:pPr>
        <w:spacing w:line="800" w:lineRule="exact"/>
        <w:rPr>
          <w:rFonts w:ascii="仿宋" w:hAnsi="仿宋" w:eastAsia="仿宋" w:cs="仿宋"/>
          <w:b/>
          <w:color w:val="auto"/>
          <w:sz w:val="24"/>
          <w:highlight w:val="none"/>
        </w:rPr>
      </w:pPr>
    </w:p>
    <w:p w14:paraId="1B2FC8B3">
      <w:pPr>
        <w:pStyle w:val="4"/>
        <w:rPr>
          <w:rFonts w:ascii="仿宋" w:eastAsia="仿宋" w:cs="仿宋"/>
          <w:color w:val="auto"/>
          <w:sz w:val="24"/>
          <w:highlight w:val="none"/>
        </w:rPr>
      </w:pPr>
    </w:p>
    <w:p w14:paraId="3119A3A5">
      <w:pPr>
        <w:rPr>
          <w:color w:val="auto"/>
          <w:highlight w:val="none"/>
        </w:rPr>
      </w:pPr>
    </w:p>
    <w:p w14:paraId="14E73A05">
      <w:pPr>
        <w:spacing w:line="800" w:lineRule="exact"/>
        <w:rPr>
          <w:rFonts w:ascii="仿宋" w:hAnsi="仿宋" w:eastAsia="仿宋" w:cs="仿宋"/>
          <w:b/>
          <w:color w:val="auto"/>
          <w:sz w:val="24"/>
          <w:highlight w:val="none"/>
        </w:rPr>
      </w:pPr>
    </w:p>
    <w:p w14:paraId="60920536">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387061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368362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D504A3B">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99B9589">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53D793A">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FE0C3A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E54675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8885954">
      <w:pPr>
        <w:spacing w:line="440" w:lineRule="exact"/>
        <w:rPr>
          <w:rFonts w:ascii="仿宋" w:hAnsi="仿宋" w:eastAsia="仿宋" w:cs="仿宋"/>
          <w:color w:val="auto"/>
          <w:sz w:val="24"/>
          <w:highlight w:val="none"/>
        </w:rPr>
      </w:pPr>
    </w:p>
    <w:p w14:paraId="31DF899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33A6EC1F">
      <w:pPr>
        <w:spacing w:line="440" w:lineRule="exact"/>
        <w:ind w:right="480"/>
        <w:rPr>
          <w:rFonts w:ascii="仿宋" w:hAnsi="仿宋" w:eastAsia="仿宋" w:cs="仿宋"/>
          <w:color w:val="auto"/>
          <w:sz w:val="24"/>
          <w:highlight w:val="none"/>
        </w:rPr>
      </w:pPr>
    </w:p>
    <w:p w14:paraId="7DF326E6">
      <w:pPr>
        <w:jc w:val="righ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年   月   日</w:t>
      </w:r>
      <w:r>
        <w:rPr>
          <w:rFonts w:hint="eastAsia" w:ascii="仿宋" w:hAnsi="仿宋" w:eastAsia="仿宋" w:cs="仿宋"/>
          <w:b/>
          <w:color w:val="auto"/>
          <w:kern w:val="0"/>
          <w:sz w:val="32"/>
          <w:szCs w:val="32"/>
          <w:highlight w:val="none"/>
        </w:rPr>
        <w:br w:type="page"/>
      </w:r>
    </w:p>
    <w:p w14:paraId="2F04F72D">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2E3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53E39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113E92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98FA13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71A6E8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298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5EA42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F5DE3BB">
            <w:pPr>
              <w:jc w:val="center"/>
              <w:rPr>
                <w:rFonts w:ascii="仿宋" w:hAnsi="仿宋" w:eastAsia="仿宋" w:cs="仿宋"/>
                <w:b/>
                <w:color w:val="auto"/>
                <w:kern w:val="0"/>
                <w:sz w:val="32"/>
                <w:szCs w:val="32"/>
                <w:highlight w:val="none"/>
              </w:rPr>
            </w:pPr>
          </w:p>
        </w:tc>
        <w:tc>
          <w:tcPr>
            <w:tcW w:w="3546" w:type="dxa"/>
          </w:tcPr>
          <w:p w14:paraId="0A275FBE">
            <w:pPr>
              <w:jc w:val="center"/>
              <w:rPr>
                <w:rFonts w:ascii="仿宋" w:hAnsi="仿宋" w:eastAsia="仿宋" w:cs="仿宋"/>
                <w:b/>
                <w:color w:val="auto"/>
                <w:kern w:val="0"/>
                <w:sz w:val="32"/>
                <w:szCs w:val="32"/>
                <w:highlight w:val="none"/>
              </w:rPr>
            </w:pPr>
          </w:p>
        </w:tc>
        <w:tc>
          <w:tcPr>
            <w:tcW w:w="1276" w:type="dxa"/>
          </w:tcPr>
          <w:p w14:paraId="00690B4E">
            <w:pPr>
              <w:jc w:val="center"/>
              <w:rPr>
                <w:rFonts w:ascii="仿宋" w:hAnsi="仿宋" w:eastAsia="仿宋" w:cs="仿宋"/>
                <w:b/>
                <w:color w:val="auto"/>
                <w:kern w:val="0"/>
                <w:sz w:val="32"/>
                <w:szCs w:val="32"/>
                <w:highlight w:val="none"/>
              </w:rPr>
            </w:pPr>
          </w:p>
        </w:tc>
      </w:tr>
      <w:tr w14:paraId="43BF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250A89">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3D1EF9F">
            <w:pPr>
              <w:jc w:val="center"/>
              <w:rPr>
                <w:rFonts w:ascii="仿宋" w:hAnsi="仿宋" w:eastAsia="仿宋" w:cs="仿宋"/>
                <w:b/>
                <w:color w:val="auto"/>
                <w:kern w:val="0"/>
                <w:sz w:val="32"/>
                <w:szCs w:val="32"/>
                <w:highlight w:val="none"/>
              </w:rPr>
            </w:pPr>
          </w:p>
        </w:tc>
        <w:tc>
          <w:tcPr>
            <w:tcW w:w="3546" w:type="dxa"/>
          </w:tcPr>
          <w:p w14:paraId="55E3A7F9">
            <w:pPr>
              <w:jc w:val="center"/>
              <w:rPr>
                <w:rFonts w:ascii="仿宋" w:hAnsi="仿宋" w:eastAsia="仿宋" w:cs="仿宋"/>
                <w:b/>
                <w:color w:val="auto"/>
                <w:kern w:val="0"/>
                <w:sz w:val="32"/>
                <w:szCs w:val="32"/>
                <w:highlight w:val="none"/>
              </w:rPr>
            </w:pPr>
          </w:p>
        </w:tc>
        <w:tc>
          <w:tcPr>
            <w:tcW w:w="1276" w:type="dxa"/>
          </w:tcPr>
          <w:p w14:paraId="11F8A4D9">
            <w:pPr>
              <w:jc w:val="center"/>
              <w:rPr>
                <w:rFonts w:ascii="仿宋" w:hAnsi="仿宋" w:eastAsia="仿宋" w:cs="仿宋"/>
                <w:b/>
                <w:color w:val="auto"/>
                <w:kern w:val="0"/>
                <w:sz w:val="32"/>
                <w:szCs w:val="32"/>
                <w:highlight w:val="none"/>
              </w:rPr>
            </w:pPr>
          </w:p>
        </w:tc>
      </w:tr>
      <w:tr w14:paraId="2B09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27EB2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FE522C5">
            <w:pPr>
              <w:jc w:val="center"/>
              <w:rPr>
                <w:rFonts w:ascii="仿宋" w:hAnsi="仿宋" w:eastAsia="仿宋" w:cs="仿宋"/>
                <w:b/>
                <w:color w:val="auto"/>
                <w:kern w:val="0"/>
                <w:sz w:val="32"/>
                <w:szCs w:val="32"/>
                <w:highlight w:val="none"/>
              </w:rPr>
            </w:pPr>
          </w:p>
        </w:tc>
        <w:tc>
          <w:tcPr>
            <w:tcW w:w="3546" w:type="dxa"/>
          </w:tcPr>
          <w:p w14:paraId="0413D703">
            <w:pPr>
              <w:jc w:val="center"/>
              <w:rPr>
                <w:rFonts w:ascii="仿宋" w:hAnsi="仿宋" w:eastAsia="仿宋" w:cs="仿宋"/>
                <w:b/>
                <w:color w:val="auto"/>
                <w:kern w:val="0"/>
                <w:sz w:val="32"/>
                <w:szCs w:val="32"/>
                <w:highlight w:val="none"/>
              </w:rPr>
            </w:pPr>
          </w:p>
        </w:tc>
        <w:tc>
          <w:tcPr>
            <w:tcW w:w="1276" w:type="dxa"/>
          </w:tcPr>
          <w:p w14:paraId="10B3E02E">
            <w:pPr>
              <w:jc w:val="center"/>
              <w:rPr>
                <w:rFonts w:ascii="仿宋" w:hAnsi="仿宋" w:eastAsia="仿宋" w:cs="仿宋"/>
                <w:b/>
                <w:color w:val="auto"/>
                <w:kern w:val="0"/>
                <w:sz w:val="32"/>
                <w:szCs w:val="32"/>
                <w:highlight w:val="none"/>
              </w:rPr>
            </w:pPr>
          </w:p>
        </w:tc>
      </w:tr>
    </w:tbl>
    <w:p w14:paraId="749E8176">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D032828">
      <w:pPr>
        <w:jc w:val="center"/>
        <w:rPr>
          <w:rFonts w:ascii="仿宋" w:hAnsi="仿宋" w:eastAsia="仿宋" w:cs="仿宋"/>
          <w:b/>
          <w:color w:val="auto"/>
          <w:kern w:val="0"/>
          <w:sz w:val="32"/>
          <w:szCs w:val="32"/>
          <w:highlight w:val="none"/>
        </w:rPr>
      </w:pPr>
    </w:p>
    <w:p w14:paraId="0359FE4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40A24B8">
      <w:pPr>
        <w:ind w:firstLine="1911" w:firstLineChars="595"/>
        <w:rPr>
          <w:rFonts w:ascii="仿宋" w:hAnsi="仿宋" w:eastAsia="仿宋" w:cs="仿宋"/>
          <w:b/>
          <w:bCs/>
          <w:color w:val="auto"/>
          <w:sz w:val="32"/>
          <w:szCs w:val="32"/>
          <w:highlight w:val="none"/>
        </w:rPr>
      </w:pPr>
    </w:p>
    <w:p w14:paraId="392C33A7">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FCCA2D1">
      <w:pPr>
        <w:snapToGrid w:val="0"/>
        <w:spacing w:line="360" w:lineRule="auto"/>
        <w:rPr>
          <w:rFonts w:ascii="仿宋" w:hAnsi="仿宋" w:eastAsia="仿宋" w:cs="仿宋"/>
          <w:color w:val="auto"/>
          <w:sz w:val="24"/>
          <w:highlight w:val="none"/>
        </w:rPr>
      </w:pPr>
    </w:p>
    <w:p w14:paraId="407A3C9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kern w:val="0"/>
          <w:sz w:val="24"/>
          <w:highlight w:val="none"/>
          <w:lang w:val="zh-CN"/>
        </w:rPr>
        <w:t>：</w:t>
      </w:r>
    </w:p>
    <w:p w14:paraId="73CD495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4A529A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84304F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F7E506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39961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97F9EC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8F5643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27F9473">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45A2C10">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A7C13A4">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11CDCFE">
      <w:pPr>
        <w:autoSpaceDE w:val="0"/>
        <w:autoSpaceDN w:val="0"/>
        <w:spacing w:line="360" w:lineRule="auto"/>
        <w:ind w:left="2"/>
        <w:jc w:val="left"/>
        <w:rPr>
          <w:rFonts w:ascii="仿宋" w:hAnsi="仿宋" w:eastAsia="仿宋" w:cs="仿宋"/>
          <w:color w:val="auto"/>
          <w:kern w:val="0"/>
          <w:sz w:val="24"/>
          <w:highlight w:val="none"/>
          <w:lang w:val="zh-CN"/>
        </w:rPr>
      </w:pPr>
    </w:p>
    <w:p w14:paraId="6E1A7F0A">
      <w:pPr>
        <w:autoSpaceDE w:val="0"/>
        <w:autoSpaceDN w:val="0"/>
        <w:spacing w:line="360" w:lineRule="auto"/>
        <w:ind w:left="2"/>
        <w:jc w:val="left"/>
        <w:rPr>
          <w:rFonts w:ascii="仿宋" w:hAnsi="仿宋" w:eastAsia="仿宋" w:cs="仿宋"/>
          <w:color w:val="auto"/>
          <w:kern w:val="0"/>
          <w:sz w:val="24"/>
          <w:highlight w:val="none"/>
          <w:lang w:val="zh-CN"/>
        </w:rPr>
      </w:pPr>
    </w:p>
    <w:p w14:paraId="74AF9A9D">
      <w:pPr>
        <w:autoSpaceDE w:val="0"/>
        <w:autoSpaceDN w:val="0"/>
        <w:spacing w:line="360" w:lineRule="auto"/>
        <w:ind w:left="2"/>
        <w:jc w:val="left"/>
        <w:rPr>
          <w:rFonts w:ascii="仿宋" w:hAnsi="仿宋" w:eastAsia="仿宋" w:cs="仿宋"/>
          <w:color w:val="auto"/>
          <w:kern w:val="0"/>
          <w:sz w:val="24"/>
          <w:highlight w:val="none"/>
          <w:lang w:val="zh-CN"/>
        </w:rPr>
      </w:pPr>
    </w:p>
    <w:p w14:paraId="0D89C7E9">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000AA56">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731D0A0">
      <w:pPr>
        <w:spacing w:line="360" w:lineRule="auto"/>
        <w:jc w:val="center"/>
        <w:rPr>
          <w:rFonts w:ascii="仿宋" w:hAnsi="仿宋" w:eastAsia="仿宋" w:cs="仿宋"/>
          <w:b/>
          <w:bCs/>
          <w:color w:val="auto"/>
          <w:sz w:val="24"/>
          <w:highlight w:val="none"/>
        </w:rPr>
      </w:pPr>
    </w:p>
    <w:p w14:paraId="0ACAA3D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294E497">
      <w:pPr>
        <w:spacing w:line="360" w:lineRule="auto"/>
        <w:jc w:val="center"/>
        <w:rPr>
          <w:rFonts w:ascii="仿宋_GB2312" w:hAnsi="仿宋_GB2312" w:eastAsia="仿宋_GB2312" w:cs="仿宋_GB2312"/>
          <w:b/>
          <w:color w:val="auto"/>
          <w:sz w:val="32"/>
          <w:szCs w:val="32"/>
          <w:highlight w:val="none"/>
        </w:rPr>
      </w:pPr>
    </w:p>
    <w:p w14:paraId="2F60A3C0">
      <w:pPr>
        <w:spacing w:line="360" w:lineRule="auto"/>
        <w:jc w:val="center"/>
        <w:rPr>
          <w:rFonts w:ascii="仿宋_GB2312" w:hAnsi="仿宋_GB2312" w:eastAsia="仿宋_GB2312" w:cs="仿宋_GB2312"/>
          <w:b/>
          <w:color w:val="auto"/>
          <w:sz w:val="32"/>
          <w:szCs w:val="32"/>
          <w:highlight w:val="none"/>
        </w:rPr>
      </w:pPr>
    </w:p>
    <w:p w14:paraId="709F0FE8">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EBEEDD4">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73F016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78361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70C4B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456F3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BA34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C296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20E00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9BFB7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BAD3F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D19E2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A4523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838E63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493003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1718D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BC133B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C13A1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D6A5E3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F84EF5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EDBE33">
            <w:pPr>
              <w:autoSpaceDE w:val="0"/>
              <w:autoSpaceDN w:val="0"/>
              <w:spacing w:line="360" w:lineRule="auto"/>
              <w:rPr>
                <w:rFonts w:ascii="仿宋_GB2312" w:hAnsi="仿宋_GB2312" w:eastAsia="仿宋_GB2312" w:cs="仿宋_GB2312"/>
                <w:color w:val="auto"/>
                <w:sz w:val="24"/>
                <w:highlight w:val="none"/>
              </w:rPr>
            </w:pPr>
          </w:p>
        </w:tc>
      </w:tr>
      <w:tr w14:paraId="7C06972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056589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C4292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941B16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0AAE58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581BEE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78819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5DE7033">
            <w:pPr>
              <w:autoSpaceDE w:val="0"/>
              <w:autoSpaceDN w:val="0"/>
              <w:spacing w:line="360" w:lineRule="auto"/>
              <w:rPr>
                <w:rFonts w:ascii="仿宋_GB2312" w:hAnsi="仿宋_GB2312" w:eastAsia="仿宋_GB2312" w:cs="仿宋_GB2312"/>
                <w:color w:val="auto"/>
                <w:sz w:val="24"/>
                <w:highlight w:val="none"/>
              </w:rPr>
            </w:pPr>
          </w:p>
        </w:tc>
      </w:tr>
      <w:tr w14:paraId="12E8359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D2DF87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5715C5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7313A2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04426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94017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306D9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CDA06FE">
            <w:pPr>
              <w:autoSpaceDE w:val="0"/>
              <w:autoSpaceDN w:val="0"/>
              <w:spacing w:line="360" w:lineRule="auto"/>
              <w:rPr>
                <w:rFonts w:ascii="仿宋_GB2312" w:hAnsi="仿宋_GB2312" w:eastAsia="仿宋_GB2312" w:cs="仿宋_GB2312"/>
                <w:color w:val="auto"/>
                <w:sz w:val="24"/>
                <w:highlight w:val="none"/>
              </w:rPr>
            </w:pPr>
          </w:p>
        </w:tc>
      </w:tr>
    </w:tbl>
    <w:p w14:paraId="74FB182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449FB65">
      <w:pPr>
        <w:autoSpaceDE w:val="0"/>
        <w:autoSpaceDN w:val="0"/>
        <w:spacing w:line="360" w:lineRule="auto"/>
        <w:rPr>
          <w:rFonts w:ascii="仿宋_GB2312" w:hAnsi="仿宋_GB2312" w:eastAsia="仿宋_GB2312" w:cs="仿宋_GB2312"/>
          <w:b/>
          <w:color w:val="auto"/>
          <w:sz w:val="24"/>
          <w:highlight w:val="none"/>
        </w:rPr>
      </w:pPr>
    </w:p>
    <w:p w14:paraId="7825C7BB">
      <w:pPr>
        <w:autoSpaceDE w:val="0"/>
        <w:autoSpaceDN w:val="0"/>
        <w:spacing w:line="360" w:lineRule="auto"/>
        <w:rPr>
          <w:rFonts w:ascii="仿宋_GB2312" w:hAnsi="仿宋_GB2312" w:eastAsia="仿宋_GB2312" w:cs="仿宋_GB2312"/>
          <w:color w:val="auto"/>
          <w:sz w:val="24"/>
          <w:highlight w:val="none"/>
        </w:rPr>
      </w:pPr>
    </w:p>
    <w:p w14:paraId="32C864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B6E2EE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3A657B">
      <w:pPr>
        <w:pStyle w:val="649"/>
        <w:ind w:firstLine="0"/>
        <w:jc w:val="both"/>
        <w:rPr>
          <w:rFonts w:hAnsi="仿宋_GB2312" w:cs="仿宋_GB2312"/>
          <w:color w:val="auto"/>
          <w:highlight w:val="none"/>
        </w:rPr>
      </w:pPr>
    </w:p>
    <w:p w14:paraId="56321BC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BFC121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F52EDD">
      <w:pPr>
        <w:spacing w:line="360" w:lineRule="auto"/>
        <w:jc w:val="center"/>
        <w:rPr>
          <w:rFonts w:ascii="仿宋_GB2312" w:hAnsi="仿宋_GB2312" w:eastAsia="仿宋_GB2312" w:cs="仿宋_GB2312"/>
          <w:color w:val="auto"/>
          <w:sz w:val="24"/>
          <w:highlight w:val="none"/>
        </w:rPr>
      </w:pPr>
    </w:p>
    <w:p w14:paraId="548DCE2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EC6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BA8F04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FDB8E1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8253EF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1E0048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2887D2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7813B1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56F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2B4F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3B1C4C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72F709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94E231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188EC65">
            <w:pPr>
              <w:spacing w:line="360" w:lineRule="auto"/>
              <w:jc w:val="center"/>
              <w:rPr>
                <w:rFonts w:ascii="仿宋_GB2312" w:hAnsi="仿宋_GB2312" w:eastAsia="仿宋_GB2312" w:cs="仿宋_GB2312"/>
                <w:color w:val="auto"/>
                <w:sz w:val="24"/>
                <w:highlight w:val="none"/>
              </w:rPr>
            </w:pPr>
          </w:p>
        </w:tc>
        <w:tc>
          <w:tcPr>
            <w:tcW w:w="1332" w:type="dxa"/>
            <w:vAlign w:val="center"/>
          </w:tcPr>
          <w:p w14:paraId="1158E7D4">
            <w:pPr>
              <w:spacing w:line="360" w:lineRule="auto"/>
              <w:jc w:val="center"/>
              <w:rPr>
                <w:rFonts w:ascii="仿宋_GB2312" w:hAnsi="仿宋_GB2312" w:eastAsia="仿宋_GB2312" w:cs="仿宋_GB2312"/>
                <w:color w:val="auto"/>
                <w:sz w:val="24"/>
                <w:highlight w:val="none"/>
              </w:rPr>
            </w:pPr>
          </w:p>
        </w:tc>
      </w:tr>
      <w:tr w14:paraId="6487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54530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D0E732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DD3B53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3485685">
            <w:pPr>
              <w:spacing w:line="360" w:lineRule="auto"/>
              <w:jc w:val="center"/>
              <w:rPr>
                <w:rFonts w:ascii="仿宋_GB2312" w:hAnsi="仿宋_GB2312" w:eastAsia="仿宋_GB2312" w:cs="仿宋_GB2312"/>
                <w:color w:val="auto"/>
                <w:sz w:val="24"/>
                <w:highlight w:val="none"/>
              </w:rPr>
            </w:pPr>
          </w:p>
        </w:tc>
        <w:tc>
          <w:tcPr>
            <w:tcW w:w="1080" w:type="dxa"/>
            <w:vAlign w:val="center"/>
          </w:tcPr>
          <w:p w14:paraId="3DBAC8E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6E5A60">
            <w:pPr>
              <w:spacing w:line="360" w:lineRule="auto"/>
              <w:jc w:val="center"/>
              <w:rPr>
                <w:rFonts w:ascii="仿宋_GB2312" w:hAnsi="仿宋_GB2312" w:eastAsia="仿宋_GB2312" w:cs="仿宋_GB2312"/>
                <w:color w:val="auto"/>
                <w:sz w:val="24"/>
                <w:highlight w:val="none"/>
              </w:rPr>
            </w:pPr>
          </w:p>
        </w:tc>
      </w:tr>
      <w:tr w14:paraId="6011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D7472B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13BA60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6EE944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03B1F2">
            <w:pPr>
              <w:spacing w:line="360" w:lineRule="auto"/>
              <w:jc w:val="center"/>
              <w:rPr>
                <w:rFonts w:ascii="仿宋_GB2312" w:hAnsi="仿宋_GB2312" w:eastAsia="仿宋_GB2312" w:cs="仿宋_GB2312"/>
                <w:color w:val="auto"/>
                <w:sz w:val="24"/>
                <w:highlight w:val="none"/>
              </w:rPr>
            </w:pPr>
          </w:p>
        </w:tc>
        <w:tc>
          <w:tcPr>
            <w:tcW w:w="1080" w:type="dxa"/>
            <w:vAlign w:val="center"/>
          </w:tcPr>
          <w:p w14:paraId="7AA8E80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B04E648">
            <w:pPr>
              <w:spacing w:line="360" w:lineRule="auto"/>
              <w:jc w:val="center"/>
              <w:rPr>
                <w:rFonts w:ascii="仿宋_GB2312" w:hAnsi="仿宋_GB2312" w:eastAsia="仿宋_GB2312" w:cs="仿宋_GB2312"/>
                <w:color w:val="auto"/>
                <w:sz w:val="24"/>
                <w:highlight w:val="none"/>
              </w:rPr>
            </w:pPr>
          </w:p>
        </w:tc>
      </w:tr>
      <w:tr w14:paraId="29CB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5E34E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F3050B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9C162F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5E91F45">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B45186">
            <w:pPr>
              <w:spacing w:line="360" w:lineRule="auto"/>
              <w:jc w:val="center"/>
              <w:rPr>
                <w:rFonts w:ascii="仿宋_GB2312" w:hAnsi="仿宋_GB2312" w:eastAsia="仿宋_GB2312" w:cs="仿宋_GB2312"/>
                <w:color w:val="auto"/>
                <w:sz w:val="24"/>
                <w:highlight w:val="none"/>
              </w:rPr>
            </w:pPr>
          </w:p>
        </w:tc>
        <w:tc>
          <w:tcPr>
            <w:tcW w:w="1332" w:type="dxa"/>
            <w:vAlign w:val="center"/>
          </w:tcPr>
          <w:p w14:paraId="0CC839AB">
            <w:pPr>
              <w:spacing w:line="360" w:lineRule="auto"/>
              <w:jc w:val="center"/>
              <w:rPr>
                <w:rFonts w:ascii="仿宋_GB2312" w:hAnsi="仿宋_GB2312" w:eastAsia="仿宋_GB2312" w:cs="仿宋_GB2312"/>
                <w:color w:val="auto"/>
                <w:sz w:val="24"/>
                <w:highlight w:val="none"/>
              </w:rPr>
            </w:pPr>
          </w:p>
        </w:tc>
      </w:tr>
      <w:tr w14:paraId="70E4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D6D7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90AA6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9DA56E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1144B9">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E4914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72D2972">
            <w:pPr>
              <w:spacing w:line="360" w:lineRule="auto"/>
              <w:jc w:val="center"/>
              <w:rPr>
                <w:rFonts w:ascii="仿宋_GB2312" w:hAnsi="仿宋_GB2312" w:eastAsia="仿宋_GB2312" w:cs="仿宋_GB2312"/>
                <w:color w:val="auto"/>
                <w:sz w:val="24"/>
                <w:highlight w:val="none"/>
              </w:rPr>
            </w:pPr>
          </w:p>
        </w:tc>
      </w:tr>
    </w:tbl>
    <w:p w14:paraId="2ADC0A8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68CAD0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9A895F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95pt;width:443.25pt;" o:ole="t" filled="f" o:preferrelative="t" stroked="f" coordsize="21600,21600">
            <v:path/>
            <v:fill on="f" focussize="0,0"/>
            <v:stroke on="f" joinstyle="miter"/>
            <v:imagedata r:id="rId49" o:title=""/>
            <o:lock v:ext="edit" aspectratio="t"/>
            <w10:wrap type="none"/>
            <w10:anchorlock/>
          </v:shape>
          <o:OLEObject Type="Embed" ProgID="Package" ShapeID="_x0000_i1025" DrawAspect="Content" ObjectID="_1468075725" r:id="rId4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95pt;width:441.4pt;" o:ole="t" filled="f" o:preferrelative="t" stroked="f" coordsize="21600,21600">
            <v:path/>
            <v:fill on="f" focussize="0,0"/>
            <v:stroke on="f" joinstyle="miter"/>
            <v:imagedata r:id="rId51" o:title=""/>
            <o:lock v:ext="edit" aspectratio="t"/>
            <w10:wrap type="none"/>
            <w10:anchorlock/>
          </v:shape>
          <o:OLEObject Type="Embed" ProgID="Package" ShapeID="_x0000_i1026" DrawAspect="Content" ObjectID="_1468075726" r:id="rId50">
            <o:LockedField>false</o:LockedField>
          </o:OLEObject>
        </w:object>
      </w:r>
    </w:p>
    <w:p w14:paraId="03DC00D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C265E7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697F50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0BED9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7B920A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E77180B">
      <w:pPr>
        <w:rPr>
          <w:rFonts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color w:val="auto"/>
          <w:kern w:val="0"/>
          <w:sz w:val="32"/>
          <w:szCs w:val="32"/>
          <w:highlight w:val="none"/>
        </w:rPr>
        <w:br w:type="page"/>
      </w:r>
    </w:p>
    <w:p w14:paraId="3F2942B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6DB30C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AB2B634">
      <w:pPr>
        <w:pStyle w:val="81"/>
        <w:rPr>
          <w:color w:val="auto"/>
          <w:highlight w:val="none"/>
        </w:rPr>
      </w:pPr>
    </w:p>
    <w:p w14:paraId="7942D9F4">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881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9DEB4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2E347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69ED1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73AD89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67961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D6EE9A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17AB8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4E3F3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87B483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132ED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434B2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994F4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EFAD4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FAC6A7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7A7C8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A6D5B2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2AE495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C28920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421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2A80F9D">
            <w:pPr>
              <w:spacing w:line="360" w:lineRule="auto"/>
              <w:rPr>
                <w:rFonts w:ascii="仿宋_GB2312" w:hAnsi="仿宋_GB2312" w:eastAsia="仿宋_GB2312" w:cs="仿宋_GB2312"/>
                <w:color w:val="auto"/>
                <w:sz w:val="24"/>
                <w:highlight w:val="none"/>
              </w:rPr>
            </w:pPr>
          </w:p>
        </w:tc>
        <w:tc>
          <w:tcPr>
            <w:tcW w:w="552" w:type="dxa"/>
          </w:tcPr>
          <w:p w14:paraId="72AE877D">
            <w:pPr>
              <w:spacing w:line="360" w:lineRule="auto"/>
              <w:rPr>
                <w:rFonts w:ascii="仿宋_GB2312" w:hAnsi="仿宋_GB2312" w:eastAsia="仿宋_GB2312" w:cs="仿宋_GB2312"/>
                <w:color w:val="auto"/>
                <w:sz w:val="24"/>
                <w:highlight w:val="none"/>
              </w:rPr>
            </w:pPr>
          </w:p>
        </w:tc>
        <w:tc>
          <w:tcPr>
            <w:tcW w:w="552" w:type="dxa"/>
          </w:tcPr>
          <w:p w14:paraId="159952CF">
            <w:pPr>
              <w:spacing w:line="360" w:lineRule="auto"/>
              <w:rPr>
                <w:rFonts w:ascii="仿宋_GB2312" w:hAnsi="仿宋_GB2312" w:eastAsia="仿宋_GB2312" w:cs="仿宋_GB2312"/>
                <w:color w:val="auto"/>
                <w:sz w:val="24"/>
                <w:highlight w:val="none"/>
              </w:rPr>
            </w:pPr>
          </w:p>
        </w:tc>
        <w:tc>
          <w:tcPr>
            <w:tcW w:w="552" w:type="dxa"/>
          </w:tcPr>
          <w:p w14:paraId="6C167461">
            <w:pPr>
              <w:spacing w:line="360" w:lineRule="auto"/>
              <w:rPr>
                <w:rFonts w:ascii="仿宋_GB2312" w:hAnsi="仿宋_GB2312" w:eastAsia="仿宋_GB2312" w:cs="仿宋_GB2312"/>
                <w:color w:val="auto"/>
                <w:sz w:val="24"/>
                <w:highlight w:val="none"/>
              </w:rPr>
            </w:pPr>
          </w:p>
        </w:tc>
        <w:tc>
          <w:tcPr>
            <w:tcW w:w="552" w:type="dxa"/>
          </w:tcPr>
          <w:p w14:paraId="62535111">
            <w:pPr>
              <w:spacing w:line="360" w:lineRule="auto"/>
              <w:rPr>
                <w:rFonts w:ascii="仿宋_GB2312" w:hAnsi="仿宋_GB2312" w:eastAsia="仿宋_GB2312" w:cs="仿宋_GB2312"/>
                <w:color w:val="auto"/>
                <w:sz w:val="24"/>
                <w:highlight w:val="none"/>
              </w:rPr>
            </w:pPr>
          </w:p>
        </w:tc>
        <w:tc>
          <w:tcPr>
            <w:tcW w:w="552" w:type="dxa"/>
          </w:tcPr>
          <w:p w14:paraId="4311E2F3">
            <w:pPr>
              <w:spacing w:line="360" w:lineRule="auto"/>
              <w:rPr>
                <w:rFonts w:ascii="仿宋_GB2312" w:hAnsi="仿宋_GB2312" w:eastAsia="仿宋_GB2312" w:cs="仿宋_GB2312"/>
                <w:color w:val="auto"/>
                <w:sz w:val="24"/>
                <w:highlight w:val="none"/>
              </w:rPr>
            </w:pPr>
          </w:p>
        </w:tc>
        <w:tc>
          <w:tcPr>
            <w:tcW w:w="552" w:type="dxa"/>
          </w:tcPr>
          <w:p w14:paraId="5E40134E">
            <w:pPr>
              <w:spacing w:line="360" w:lineRule="auto"/>
              <w:rPr>
                <w:rFonts w:ascii="仿宋_GB2312" w:hAnsi="仿宋_GB2312" w:eastAsia="仿宋_GB2312" w:cs="仿宋_GB2312"/>
                <w:color w:val="auto"/>
                <w:sz w:val="24"/>
                <w:highlight w:val="none"/>
              </w:rPr>
            </w:pPr>
          </w:p>
        </w:tc>
        <w:tc>
          <w:tcPr>
            <w:tcW w:w="553" w:type="dxa"/>
          </w:tcPr>
          <w:p w14:paraId="152E72BC">
            <w:pPr>
              <w:spacing w:line="360" w:lineRule="auto"/>
              <w:rPr>
                <w:rFonts w:ascii="仿宋_GB2312" w:hAnsi="仿宋_GB2312" w:eastAsia="仿宋_GB2312" w:cs="仿宋_GB2312"/>
                <w:color w:val="auto"/>
                <w:sz w:val="24"/>
                <w:highlight w:val="none"/>
              </w:rPr>
            </w:pPr>
          </w:p>
        </w:tc>
        <w:tc>
          <w:tcPr>
            <w:tcW w:w="553" w:type="dxa"/>
          </w:tcPr>
          <w:p w14:paraId="6C205167">
            <w:pPr>
              <w:spacing w:line="360" w:lineRule="auto"/>
              <w:rPr>
                <w:rFonts w:ascii="仿宋_GB2312" w:hAnsi="仿宋_GB2312" w:eastAsia="仿宋_GB2312" w:cs="仿宋_GB2312"/>
                <w:color w:val="auto"/>
                <w:sz w:val="24"/>
                <w:highlight w:val="none"/>
              </w:rPr>
            </w:pPr>
          </w:p>
        </w:tc>
        <w:tc>
          <w:tcPr>
            <w:tcW w:w="553" w:type="dxa"/>
          </w:tcPr>
          <w:p w14:paraId="3754AB76">
            <w:pPr>
              <w:spacing w:line="360" w:lineRule="auto"/>
              <w:rPr>
                <w:rFonts w:ascii="仿宋_GB2312" w:hAnsi="仿宋_GB2312" w:eastAsia="仿宋_GB2312" w:cs="仿宋_GB2312"/>
                <w:color w:val="auto"/>
                <w:sz w:val="24"/>
                <w:highlight w:val="none"/>
              </w:rPr>
            </w:pPr>
          </w:p>
        </w:tc>
        <w:tc>
          <w:tcPr>
            <w:tcW w:w="553" w:type="dxa"/>
          </w:tcPr>
          <w:p w14:paraId="6949E451">
            <w:pPr>
              <w:spacing w:line="360" w:lineRule="auto"/>
              <w:rPr>
                <w:rFonts w:ascii="仿宋_GB2312" w:hAnsi="仿宋_GB2312" w:eastAsia="仿宋_GB2312" w:cs="仿宋_GB2312"/>
                <w:color w:val="auto"/>
                <w:sz w:val="24"/>
                <w:highlight w:val="none"/>
              </w:rPr>
            </w:pPr>
          </w:p>
        </w:tc>
        <w:tc>
          <w:tcPr>
            <w:tcW w:w="553" w:type="dxa"/>
          </w:tcPr>
          <w:p w14:paraId="4F58C990">
            <w:pPr>
              <w:spacing w:line="360" w:lineRule="auto"/>
              <w:rPr>
                <w:rFonts w:ascii="仿宋_GB2312" w:hAnsi="仿宋_GB2312" w:eastAsia="仿宋_GB2312" w:cs="仿宋_GB2312"/>
                <w:color w:val="auto"/>
                <w:sz w:val="24"/>
                <w:highlight w:val="none"/>
              </w:rPr>
            </w:pPr>
          </w:p>
        </w:tc>
        <w:tc>
          <w:tcPr>
            <w:tcW w:w="553" w:type="dxa"/>
          </w:tcPr>
          <w:p w14:paraId="44DF976C">
            <w:pPr>
              <w:spacing w:line="360" w:lineRule="auto"/>
              <w:rPr>
                <w:rFonts w:ascii="仿宋_GB2312" w:hAnsi="仿宋_GB2312" w:eastAsia="仿宋_GB2312" w:cs="仿宋_GB2312"/>
                <w:color w:val="auto"/>
                <w:sz w:val="24"/>
                <w:highlight w:val="none"/>
              </w:rPr>
            </w:pPr>
          </w:p>
        </w:tc>
        <w:tc>
          <w:tcPr>
            <w:tcW w:w="553" w:type="dxa"/>
          </w:tcPr>
          <w:p w14:paraId="06627021">
            <w:pPr>
              <w:spacing w:line="360" w:lineRule="auto"/>
              <w:rPr>
                <w:rFonts w:ascii="仿宋_GB2312" w:hAnsi="仿宋_GB2312" w:eastAsia="仿宋_GB2312" w:cs="仿宋_GB2312"/>
                <w:color w:val="auto"/>
                <w:sz w:val="24"/>
                <w:highlight w:val="none"/>
              </w:rPr>
            </w:pPr>
          </w:p>
        </w:tc>
        <w:tc>
          <w:tcPr>
            <w:tcW w:w="553" w:type="dxa"/>
          </w:tcPr>
          <w:p w14:paraId="4AAD0551">
            <w:pPr>
              <w:spacing w:line="360" w:lineRule="auto"/>
              <w:rPr>
                <w:rFonts w:ascii="仿宋_GB2312" w:hAnsi="仿宋_GB2312" w:eastAsia="仿宋_GB2312" w:cs="仿宋_GB2312"/>
                <w:color w:val="auto"/>
                <w:sz w:val="24"/>
                <w:highlight w:val="none"/>
              </w:rPr>
            </w:pPr>
          </w:p>
        </w:tc>
        <w:tc>
          <w:tcPr>
            <w:tcW w:w="553" w:type="dxa"/>
          </w:tcPr>
          <w:p w14:paraId="7ACF0456">
            <w:pPr>
              <w:spacing w:line="360" w:lineRule="auto"/>
              <w:rPr>
                <w:rFonts w:ascii="仿宋_GB2312" w:hAnsi="仿宋_GB2312" w:eastAsia="仿宋_GB2312" w:cs="仿宋_GB2312"/>
                <w:color w:val="auto"/>
                <w:sz w:val="24"/>
                <w:highlight w:val="none"/>
              </w:rPr>
            </w:pPr>
          </w:p>
        </w:tc>
        <w:tc>
          <w:tcPr>
            <w:tcW w:w="553" w:type="dxa"/>
          </w:tcPr>
          <w:p w14:paraId="79E92155">
            <w:pPr>
              <w:spacing w:line="360" w:lineRule="auto"/>
              <w:rPr>
                <w:rFonts w:ascii="仿宋_GB2312" w:hAnsi="仿宋_GB2312" w:eastAsia="仿宋_GB2312" w:cs="仿宋_GB2312"/>
                <w:color w:val="auto"/>
                <w:sz w:val="24"/>
                <w:highlight w:val="none"/>
              </w:rPr>
            </w:pPr>
          </w:p>
        </w:tc>
      </w:tr>
      <w:tr w14:paraId="3733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AB5ED2">
            <w:pPr>
              <w:spacing w:line="360" w:lineRule="auto"/>
              <w:rPr>
                <w:rFonts w:ascii="仿宋_GB2312" w:hAnsi="仿宋_GB2312" w:eastAsia="仿宋_GB2312" w:cs="仿宋_GB2312"/>
                <w:color w:val="auto"/>
                <w:sz w:val="24"/>
                <w:highlight w:val="none"/>
              </w:rPr>
            </w:pPr>
          </w:p>
        </w:tc>
        <w:tc>
          <w:tcPr>
            <w:tcW w:w="552" w:type="dxa"/>
          </w:tcPr>
          <w:p w14:paraId="13F8A067">
            <w:pPr>
              <w:spacing w:line="360" w:lineRule="auto"/>
              <w:rPr>
                <w:rFonts w:ascii="仿宋_GB2312" w:hAnsi="仿宋_GB2312" w:eastAsia="仿宋_GB2312" w:cs="仿宋_GB2312"/>
                <w:color w:val="auto"/>
                <w:sz w:val="24"/>
                <w:highlight w:val="none"/>
              </w:rPr>
            </w:pPr>
          </w:p>
        </w:tc>
        <w:tc>
          <w:tcPr>
            <w:tcW w:w="552" w:type="dxa"/>
          </w:tcPr>
          <w:p w14:paraId="7BFEA410">
            <w:pPr>
              <w:spacing w:line="360" w:lineRule="auto"/>
              <w:rPr>
                <w:rFonts w:ascii="仿宋_GB2312" w:hAnsi="仿宋_GB2312" w:eastAsia="仿宋_GB2312" w:cs="仿宋_GB2312"/>
                <w:color w:val="auto"/>
                <w:sz w:val="24"/>
                <w:highlight w:val="none"/>
              </w:rPr>
            </w:pPr>
          </w:p>
        </w:tc>
        <w:tc>
          <w:tcPr>
            <w:tcW w:w="552" w:type="dxa"/>
          </w:tcPr>
          <w:p w14:paraId="3951DEB8">
            <w:pPr>
              <w:spacing w:line="360" w:lineRule="auto"/>
              <w:rPr>
                <w:rFonts w:ascii="仿宋_GB2312" w:hAnsi="仿宋_GB2312" w:eastAsia="仿宋_GB2312" w:cs="仿宋_GB2312"/>
                <w:color w:val="auto"/>
                <w:sz w:val="24"/>
                <w:highlight w:val="none"/>
              </w:rPr>
            </w:pPr>
          </w:p>
        </w:tc>
        <w:tc>
          <w:tcPr>
            <w:tcW w:w="552" w:type="dxa"/>
          </w:tcPr>
          <w:p w14:paraId="086DD86C">
            <w:pPr>
              <w:spacing w:line="360" w:lineRule="auto"/>
              <w:rPr>
                <w:rFonts w:ascii="仿宋_GB2312" w:hAnsi="仿宋_GB2312" w:eastAsia="仿宋_GB2312" w:cs="仿宋_GB2312"/>
                <w:color w:val="auto"/>
                <w:sz w:val="24"/>
                <w:highlight w:val="none"/>
              </w:rPr>
            </w:pPr>
          </w:p>
        </w:tc>
        <w:tc>
          <w:tcPr>
            <w:tcW w:w="552" w:type="dxa"/>
          </w:tcPr>
          <w:p w14:paraId="5EBB54FF">
            <w:pPr>
              <w:spacing w:line="360" w:lineRule="auto"/>
              <w:rPr>
                <w:rFonts w:ascii="仿宋_GB2312" w:hAnsi="仿宋_GB2312" w:eastAsia="仿宋_GB2312" w:cs="仿宋_GB2312"/>
                <w:color w:val="auto"/>
                <w:sz w:val="24"/>
                <w:highlight w:val="none"/>
              </w:rPr>
            </w:pPr>
          </w:p>
        </w:tc>
        <w:tc>
          <w:tcPr>
            <w:tcW w:w="552" w:type="dxa"/>
          </w:tcPr>
          <w:p w14:paraId="57A64DB5">
            <w:pPr>
              <w:spacing w:line="360" w:lineRule="auto"/>
              <w:rPr>
                <w:rFonts w:ascii="仿宋_GB2312" w:hAnsi="仿宋_GB2312" w:eastAsia="仿宋_GB2312" w:cs="仿宋_GB2312"/>
                <w:color w:val="auto"/>
                <w:sz w:val="24"/>
                <w:highlight w:val="none"/>
              </w:rPr>
            </w:pPr>
          </w:p>
        </w:tc>
        <w:tc>
          <w:tcPr>
            <w:tcW w:w="553" w:type="dxa"/>
          </w:tcPr>
          <w:p w14:paraId="2C795DCF">
            <w:pPr>
              <w:spacing w:line="360" w:lineRule="auto"/>
              <w:rPr>
                <w:rFonts w:ascii="仿宋_GB2312" w:hAnsi="仿宋_GB2312" w:eastAsia="仿宋_GB2312" w:cs="仿宋_GB2312"/>
                <w:color w:val="auto"/>
                <w:sz w:val="24"/>
                <w:highlight w:val="none"/>
              </w:rPr>
            </w:pPr>
          </w:p>
        </w:tc>
        <w:tc>
          <w:tcPr>
            <w:tcW w:w="553" w:type="dxa"/>
          </w:tcPr>
          <w:p w14:paraId="23B18E98">
            <w:pPr>
              <w:spacing w:line="360" w:lineRule="auto"/>
              <w:rPr>
                <w:rFonts w:ascii="仿宋_GB2312" w:hAnsi="仿宋_GB2312" w:eastAsia="仿宋_GB2312" w:cs="仿宋_GB2312"/>
                <w:color w:val="auto"/>
                <w:sz w:val="24"/>
                <w:highlight w:val="none"/>
              </w:rPr>
            </w:pPr>
          </w:p>
        </w:tc>
        <w:tc>
          <w:tcPr>
            <w:tcW w:w="553" w:type="dxa"/>
          </w:tcPr>
          <w:p w14:paraId="50B463DE">
            <w:pPr>
              <w:spacing w:line="360" w:lineRule="auto"/>
              <w:rPr>
                <w:rFonts w:ascii="仿宋_GB2312" w:hAnsi="仿宋_GB2312" w:eastAsia="仿宋_GB2312" w:cs="仿宋_GB2312"/>
                <w:color w:val="auto"/>
                <w:sz w:val="24"/>
                <w:highlight w:val="none"/>
              </w:rPr>
            </w:pPr>
          </w:p>
        </w:tc>
        <w:tc>
          <w:tcPr>
            <w:tcW w:w="553" w:type="dxa"/>
          </w:tcPr>
          <w:p w14:paraId="35697435">
            <w:pPr>
              <w:spacing w:line="360" w:lineRule="auto"/>
              <w:rPr>
                <w:rFonts w:ascii="仿宋_GB2312" w:hAnsi="仿宋_GB2312" w:eastAsia="仿宋_GB2312" w:cs="仿宋_GB2312"/>
                <w:color w:val="auto"/>
                <w:sz w:val="24"/>
                <w:highlight w:val="none"/>
              </w:rPr>
            </w:pPr>
          </w:p>
        </w:tc>
        <w:tc>
          <w:tcPr>
            <w:tcW w:w="553" w:type="dxa"/>
          </w:tcPr>
          <w:p w14:paraId="50D04C50">
            <w:pPr>
              <w:spacing w:line="360" w:lineRule="auto"/>
              <w:rPr>
                <w:rFonts w:ascii="仿宋_GB2312" w:hAnsi="仿宋_GB2312" w:eastAsia="仿宋_GB2312" w:cs="仿宋_GB2312"/>
                <w:color w:val="auto"/>
                <w:sz w:val="24"/>
                <w:highlight w:val="none"/>
              </w:rPr>
            </w:pPr>
          </w:p>
        </w:tc>
        <w:tc>
          <w:tcPr>
            <w:tcW w:w="553" w:type="dxa"/>
          </w:tcPr>
          <w:p w14:paraId="24DF484A">
            <w:pPr>
              <w:spacing w:line="360" w:lineRule="auto"/>
              <w:rPr>
                <w:rFonts w:ascii="仿宋_GB2312" w:hAnsi="仿宋_GB2312" w:eastAsia="仿宋_GB2312" w:cs="仿宋_GB2312"/>
                <w:color w:val="auto"/>
                <w:sz w:val="24"/>
                <w:highlight w:val="none"/>
              </w:rPr>
            </w:pPr>
          </w:p>
        </w:tc>
        <w:tc>
          <w:tcPr>
            <w:tcW w:w="553" w:type="dxa"/>
          </w:tcPr>
          <w:p w14:paraId="36AE6863">
            <w:pPr>
              <w:spacing w:line="360" w:lineRule="auto"/>
              <w:rPr>
                <w:rFonts w:ascii="仿宋_GB2312" w:hAnsi="仿宋_GB2312" w:eastAsia="仿宋_GB2312" w:cs="仿宋_GB2312"/>
                <w:color w:val="auto"/>
                <w:sz w:val="24"/>
                <w:highlight w:val="none"/>
              </w:rPr>
            </w:pPr>
          </w:p>
        </w:tc>
        <w:tc>
          <w:tcPr>
            <w:tcW w:w="553" w:type="dxa"/>
          </w:tcPr>
          <w:p w14:paraId="75516EBA">
            <w:pPr>
              <w:spacing w:line="360" w:lineRule="auto"/>
              <w:rPr>
                <w:rFonts w:ascii="仿宋_GB2312" w:hAnsi="仿宋_GB2312" w:eastAsia="仿宋_GB2312" w:cs="仿宋_GB2312"/>
                <w:color w:val="auto"/>
                <w:sz w:val="24"/>
                <w:highlight w:val="none"/>
              </w:rPr>
            </w:pPr>
          </w:p>
        </w:tc>
        <w:tc>
          <w:tcPr>
            <w:tcW w:w="553" w:type="dxa"/>
          </w:tcPr>
          <w:p w14:paraId="75759640">
            <w:pPr>
              <w:spacing w:line="360" w:lineRule="auto"/>
              <w:rPr>
                <w:rFonts w:ascii="仿宋_GB2312" w:hAnsi="仿宋_GB2312" w:eastAsia="仿宋_GB2312" w:cs="仿宋_GB2312"/>
                <w:color w:val="auto"/>
                <w:sz w:val="24"/>
                <w:highlight w:val="none"/>
              </w:rPr>
            </w:pPr>
          </w:p>
        </w:tc>
        <w:tc>
          <w:tcPr>
            <w:tcW w:w="553" w:type="dxa"/>
          </w:tcPr>
          <w:p w14:paraId="6752465F">
            <w:pPr>
              <w:spacing w:line="360" w:lineRule="auto"/>
              <w:rPr>
                <w:rFonts w:ascii="仿宋_GB2312" w:hAnsi="仿宋_GB2312" w:eastAsia="仿宋_GB2312" w:cs="仿宋_GB2312"/>
                <w:color w:val="auto"/>
                <w:sz w:val="24"/>
                <w:highlight w:val="none"/>
              </w:rPr>
            </w:pPr>
          </w:p>
        </w:tc>
      </w:tr>
      <w:tr w14:paraId="1A86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D15CFD">
            <w:pPr>
              <w:spacing w:line="360" w:lineRule="auto"/>
              <w:rPr>
                <w:rFonts w:ascii="仿宋_GB2312" w:hAnsi="仿宋_GB2312" w:eastAsia="仿宋_GB2312" w:cs="仿宋_GB2312"/>
                <w:color w:val="auto"/>
                <w:sz w:val="24"/>
                <w:highlight w:val="none"/>
              </w:rPr>
            </w:pPr>
          </w:p>
        </w:tc>
        <w:tc>
          <w:tcPr>
            <w:tcW w:w="552" w:type="dxa"/>
          </w:tcPr>
          <w:p w14:paraId="3968E318">
            <w:pPr>
              <w:spacing w:line="360" w:lineRule="auto"/>
              <w:rPr>
                <w:rFonts w:ascii="仿宋_GB2312" w:hAnsi="仿宋_GB2312" w:eastAsia="仿宋_GB2312" w:cs="仿宋_GB2312"/>
                <w:color w:val="auto"/>
                <w:sz w:val="24"/>
                <w:highlight w:val="none"/>
              </w:rPr>
            </w:pPr>
          </w:p>
        </w:tc>
        <w:tc>
          <w:tcPr>
            <w:tcW w:w="552" w:type="dxa"/>
          </w:tcPr>
          <w:p w14:paraId="3317FDAB">
            <w:pPr>
              <w:spacing w:line="360" w:lineRule="auto"/>
              <w:rPr>
                <w:rFonts w:ascii="仿宋_GB2312" w:hAnsi="仿宋_GB2312" w:eastAsia="仿宋_GB2312" w:cs="仿宋_GB2312"/>
                <w:color w:val="auto"/>
                <w:sz w:val="24"/>
                <w:highlight w:val="none"/>
              </w:rPr>
            </w:pPr>
          </w:p>
        </w:tc>
        <w:tc>
          <w:tcPr>
            <w:tcW w:w="552" w:type="dxa"/>
          </w:tcPr>
          <w:p w14:paraId="5FD95717">
            <w:pPr>
              <w:spacing w:line="360" w:lineRule="auto"/>
              <w:rPr>
                <w:rFonts w:ascii="仿宋_GB2312" w:hAnsi="仿宋_GB2312" w:eastAsia="仿宋_GB2312" w:cs="仿宋_GB2312"/>
                <w:color w:val="auto"/>
                <w:sz w:val="24"/>
                <w:highlight w:val="none"/>
              </w:rPr>
            </w:pPr>
          </w:p>
        </w:tc>
        <w:tc>
          <w:tcPr>
            <w:tcW w:w="552" w:type="dxa"/>
          </w:tcPr>
          <w:p w14:paraId="7D8D4FDF">
            <w:pPr>
              <w:spacing w:line="360" w:lineRule="auto"/>
              <w:rPr>
                <w:rFonts w:ascii="仿宋_GB2312" w:hAnsi="仿宋_GB2312" w:eastAsia="仿宋_GB2312" w:cs="仿宋_GB2312"/>
                <w:color w:val="auto"/>
                <w:sz w:val="24"/>
                <w:highlight w:val="none"/>
              </w:rPr>
            </w:pPr>
          </w:p>
        </w:tc>
        <w:tc>
          <w:tcPr>
            <w:tcW w:w="552" w:type="dxa"/>
          </w:tcPr>
          <w:p w14:paraId="2E91A145">
            <w:pPr>
              <w:spacing w:line="360" w:lineRule="auto"/>
              <w:rPr>
                <w:rFonts w:ascii="仿宋_GB2312" w:hAnsi="仿宋_GB2312" w:eastAsia="仿宋_GB2312" w:cs="仿宋_GB2312"/>
                <w:color w:val="auto"/>
                <w:sz w:val="24"/>
                <w:highlight w:val="none"/>
              </w:rPr>
            </w:pPr>
          </w:p>
        </w:tc>
        <w:tc>
          <w:tcPr>
            <w:tcW w:w="552" w:type="dxa"/>
          </w:tcPr>
          <w:p w14:paraId="589DD8ED">
            <w:pPr>
              <w:spacing w:line="360" w:lineRule="auto"/>
              <w:rPr>
                <w:rFonts w:ascii="仿宋_GB2312" w:hAnsi="仿宋_GB2312" w:eastAsia="仿宋_GB2312" w:cs="仿宋_GB2312"/>
                <w:color w:val="auto"/>
                <w:sz w:val="24"/>
                <w:highlight w:val="none"/>
              </w:rPr>
            </w:pPr>
          </w:p>
        </w:tc>
        <w:tc>
          <w:tcPr>
            <w:tcW w:w="553" w:type="dxa"/>
          </w:tcPr>
          <w:p w14:paraId="2C3DF9A3">
            <w:pPr>
              <w:spacing w:line="360" w:lineRule="auto"/>
              <w:rPr>
                <w:rFonts w:ascii="仿宋_GB2312" w:hAnsi="仿宋_GB2312" w:eastAsia="仿宋_GB2312" w:cs="仿宋_GB2312"/>
                <w:color w:val="auto"/>
                <w:sz w:val="24"/>
                <w:highlight w:val="none"/>
              </w:rPr>
            </w:pPr>
          </w:p>
        </w:tc>
        <w:tc>
          <w:tcPr>
            <w:tcW w:w="553" w:type="dxa"/>
          </w:tcPr>
          <w:p w14:paraId="686256C5">
            <w:pPr>
              <w:spacing w:line="360" w:lineRule="auto"/>
              <w:rPr>
                <w:rFonts w:ascii="仿宋_GB2312" w:hAnsi="仿宋_GB2312" w:eastAsia="仿宋_GB2312" w:cs="仿宋_GB2312"/>
                <w:color w:val="auto"/>
                <w:sz w:val="24"/>
                <w:highlight w:val="none"/>
              </w:rPr>
            </w:pPr>
          </w:p>
        </w:tc>
        <w:tc>
          <w:tcPr>
            <w:tcW w:w="553" w:type="dxa"/>
          </w:tcPr>
          <w:p w14:paraId="240694F5">
            <w:pPr>
              <w:spacing w:line="360" w:lineRule="auto"/>
              <w:rPr>
                <w:rFonts w:ascii="仿宋_GB2312" w:hAnsi="仿宋_GB2312" w:eastAsia="仿宋_GB2312" w:cs="仿宋_GB2312"/>
                <w:color w:val="auto"/>
                <w:sz w:val="24"/>
                <w:highlight w:val="none"/>
              </w:rPr>
            </w:pPr>
          </w:p>
        </w:tc>
        <w:tc>
          <w:tcPr>
            <w:tcW w:w="553" w:type="dxa"/>
          </w:tcPr>
          <w:p w14:paraId="59B3BF4C">
            <w:pPr>
              <w:spacing w:line="360" w:lineRule="auto"/>
              <w:rPr>
                <w:rFonts w:ascii="仿宋_GB2312" w:hAnsi="仿宋_GB2312" w:eastAsia="仿宋_GB2312" w:cs="仿宋_GB2312"/>
                <w:color w:val="auto"/>
                <w:sz w:val="24"/>
                <w:highlight w:val="none"/>
              </w:rPr>
            </w:pPr>
          </w:p>
        </w:tc>
        <w:tc>
          <w:tcPr>
            <w:tcW w:w="553" w:type="dxa"/>
          </w:tcPr>
          <w:p w14:paraId="56417E73">
            <w:pPr>
              <w:spacing w:line="360" w:lineRule="auto"/>
              <w:rPr>
                <w:rFonts w:ascii="仿宋_GB2312" w:hAnsi="仿宋_GB2312" w:eastAsia="仿宋_GB2312" w:cs="仿宋_GB2312"/>
                <w:color w:val="auto"/>
                <w:sz w:val="24"/>
                <w:highlight w:val="none"/>
              </w:rPr>
            </w:pPr>
          </w:p>
        </w:tc>
        <w:tc>
          <w:tcPr>
            <w:tcW w:w="553" w:type="dxa"/>
          </w:tcPr>
          <w:p w14:paraId="6F351450">
            <w:pPr>
              <w:spacing w:line="360" w:lineRule="auto"/>
              <w:rPr>
                <w:rFonts w:ascii="仿宋_GB2312" w:hAnsi="仿宋_GB2312" w:eastAsia="仿宋_GB2312" w:cs="仿宋_GB2312"/>
                <w:color w:val="auto"/>
                <w:sz w:val="24"/>
                <w:highlight w:val="none"/>
              </w:rPr>
            </w:pPr>
          </w:p>
        </w:tc>
        <w:tc>
          <w:tcPr>
            <w:tcW w:w="553" w:type="dxa"/>
          </w:tcPr>
          <w:p w14:paraId="182036DC">
            <w:pPr>
              <w:spacing w:line="360" w:lineRule="auto"/>
              <w:rPr>
                <w:rFonts w:ascii="仿宋_GB2312" w:hAnsi="仿宋_GB2312" w:eastAsia="仿宋_GB2312" w:cs="仿宋_GB2312"/>
                <w:color w:val="auto"/>
                <w:sz w:val="24"/>
                <w:highlight w:val="none"/>
              </w:rPr>
            </w:pPr>
          </w:p>
        </w:tc>
        <w:tc>
          <w:tcPr>
            <w:tcW w:w="553" w:type="dxa"/>
          </w:tcPr>
          <w:p w14:paraId="31026FE4">
            <w:pPr>
              <w:spacing w:line="360" w:lineRule="auto"/>
              <w:rPr>
                <w:rFonts w:ascii="仿宋_GB2312" w:hAnsi="仿宋_GB2312" w:eastAsia="仿宋_GB2312" w:cs="仿宋_GB2312"/>
                <w:color w:val="auto"/>
                <w:sz w:val="24"/>
                <w:highlight w:val="none"/>
              </w:rPr>
            </w:pPr>
          </w:p>
        </w:tc>
        <w:tc>
          <w:tcPr>
            <w:tcW w:w="553" w:type="dxa"/>
          </w:tcPr>
          <w:p w14:paraId="0A73A5CD">
            <w:pPr>
              <w:spacing w:line="360" w:lineRule="auto"/>
              <w:rPr>
                <w:rFonts w:ascii="仿宋_GB2312" w:hAnsi="仿宋_GB2312" w:eastAsia="仿宋_GB2312" w:cs="仿宋_GB2312"/>
                <w:color w:val="auto"/>
                <w:sz w:val="24"/>
                <w:highlight w:val="none"/>
              </w:rPr>
            </w:pPr>
          </w:p>
        </w:tc>
        <w:tc>
          <w:tcPr>
            <w:tcW w:w="553" w:type="dxa"/>
          </w:tcPr>
          <w:p w14:paraId="71CAC267">
            <w:pPr>
              <w:spacing w:line="360" w:lineRule="auto"/>
              <w:rPr>
                <w:rFonts w:ascii="仿宋_GB2312" w:hAnsi="仿宋_GB2312" w:eastAsia="仿宋_GB2312" w:cs="仿宋_GB2312"/>
                <w:color w:val="auto"/>
                <w:sz w:val="24"/>
                <w:highlight w:val="none"/>
              </w:rPr>
            </w:pPr>
          </w:p>
        </w:tc>
      </w:tr>
    </w:tbl>
    <w:p w14:paraId="4CF7E7E1">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256C9B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069D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7CA166">
      <w:pPr>
        <w:spacing w:line="360" w:lineRule="auto"/>
        <w:rPr>
          <w:rFonts w:ascii="仿宋_GB2312" w:hAnsi="仿宋_GB2312" w:eastAsia="仿宋_GB2312" w:cs="仿宋_GB2312"/>
          <w:color w:val="auto"/>
          <w:kern w:val="0"/>
          <w:sz w:val="24"/>
          <w:highlight w:val="none"/>
        </w:rPr>
      </w:pPr>
    </w:p>
    <w:p w14:paraId="3D15631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34A908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01CC223">
      <w:pPr>
        <w:pStyle w:val="81"/>
        <w:rPr>
          <w:color w:val="auto"/>
          <w:highlight w:val="none"/>
        </w:rPr>
      </w:pPr>
    </w:p>
    <w:p w14:paraId="4688D6B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41E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15DB6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C89B43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A5233B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F2BFE7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429C9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40AFEA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83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A73C3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5CB563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7A7379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3D4758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1B9810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A0D778A">
            <w:pPr>
              <w:autoSpaceDE w:val="0"/>
              <w:autoSpaceDN w:val="0"/>
              <w:spacing w:line="360" w:lineRule="auto"/>
              <w:jc w:val="center"/>
              <w:rPr>
                <w:rFonts w:ascii="仿宋_GB2312" w:hAnsi="仿宋_GB2312" w:eastAsia="仿宋_GB2312" w:cs="仿宋_GB2312"/>
                <w:color w:val="auto"/>
                <w:sz w:val="24"/>
                <w:highlight w:val="none"/>
              </w:rPr>
            </w:pPr>
          </w:p>
        </w:tc>
      </w:tr>
      <w:tr w14:paraId="3376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453B1D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C56F5A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94CC72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EBF28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9B43F1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0215657">
            <w:pPr>
              <w:autoSpaceDE w:val="0"/>
              <w:autoSpaceDN w:val="0"/>
              <w:spacing w:line="360" w:lineRule="auto"/>
              <w:jc w:val="center"/>
              <w:rPr>
                <w:rFonts w:ascii="仿宋_GB2312" w:hAnsi="仿宋_GB2312" w:eastAsia="仿宋_GB2312" w:cs="仿宋_GB2312"/>
                <w:color w:val="auto"/>
                <w:sz w:val="24"/>
                <w:highlight w:val="none"/>
              </w:rPr>
            </w:pPr>
          </w:p>
        </w:tc>
      </w:tr>
      <w:tr w14:paraId="1DE2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DEAFD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130C5C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59BED3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7633A8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C342D3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B90D658">
            <w:pPr>
              <w:autoSpaceDE w:val="0"/>
              <w:autoSpaceDN w:val="0"/>
              <w:spacing w:line="360" w:lineRule="auto"/>
              <w:jc w:val="center"/>
              <w:rPr>
                <w:rFonts w:ascii="仿宋_GB2312" w:hAnsi="仿宋_GB2312" w:eastAsia="仿宋_GB2312" w:cs="仿宋_GB2312"/>
                <w:color w:val="auto"/>
                <w:sz w:val="24"/>
                <w:highlight w:val="none"/>
              </w:rPr>
            </w:pPr>
          </w:p>
        </w:tc>
      </w:tr>
    </w:tbl>
    <w:p w14:paraId="44A1E32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D69193D">
      <w:pPr>
        <w:autoSpaceDE w:val="0"/>
        <w:autoSpaceDN w:val="0"/>
        <w:rPr>
          <w:rFonts w:ascii="仿宋_GB2312" w:hAnsi="仿宋_GB2312" w:eastAsia="仿宋_GB2312" w:cs="仿宋_GB2312"/>
          <w:b/>
          <w:color w:val="auto"/>
          <w:kern w:val="0"/>
          <w:sz w:val="24"/>
          <w:highlight w:val="none"/>
        </w:rPr>
      </w:pPr>
    </w:p>
    <w:p w14:paraId="6EF9C52E">
      <w:pPr>
        <w:autoSpaceDE w:val="0"/>
        <w:autoSpaceDN w:val="0"/>
        <w:rPr>
          <w:rFonts w:ascii="仿宋_GB2312" w:hAnsi="仿宋_GB2312" w:eastAsia="仿宋_GB2312" w:cs="仿宋_GB2312"/>
          <w:b/>
          <w:color w:val="auto"/>
          <w:kern w:val="0"/>
          <w:sz w:val="24"/>
          <w:highlight w:val="none"/>
        </w:rPr>
      </w:pPr>
    </w:p>
    <w:p w14:paraId="2CB1087F">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D4EC0A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DE9B45D">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3B9C8C5">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02CD489">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75C900">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F15DAB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61A5AB">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9A97354">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336035">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3BCE35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52F2E3">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316FFDD">
            <w:pPr>
              <w:autoSpaceDE w:val="0"/>
              <w:autoSpaceDN w:val="0"/>
              <w:spacing w:line="240" w:lineRule="exact"/>
              <w:ind w:left="-36" w:leftChars="-17" w:right="-181" w:rightChars="-86"/>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到达现场时间</w:t>
            </w:r>
          </w:p>
        </w:tc>
      </w:tr>
      <w:tr w14:paraId="529CE0A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DCE4D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690C9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193359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7D738D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44D7D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A7708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5648F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4C0EF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9D0E0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59FBB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746E6C">
            <w:pPr>
              <w:autoSpaceDE w:val="0"/>
              <w:autoSpaceDN w:val="0"/>
              <w:spacing w:line="240" w:lineRule="exact"/>
              <w:rPr>
                <w:rFonts w:ascii="仿宋_GB2312" w:hAnsi="仿宋_GB2312" w:eastAsia="仿宋_GB2312" w:cs="仿宋_GB2312"/>
                <w:color w:val="auto"/>
                <w:sz w:val="24"/>
                <w:highlight w:val="none"/>
              </w:rPr>
            </w:pPr>
          </w:p>
        </w:tc>
      </w:tr>
      <w:tr w14:paraId="1F5346F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47452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B3515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07A753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01A15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37C3A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2C72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C8FB5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21209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0F0A3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A6E24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C385B59">
            <w:pPr>
              <w:autoSpaceDE w:val="0"/>
              <w:autoSpaceDN w:val="0"/>
              <w:spacing w:line="240" w:lineRule="exact"/>
              <w:rPr>
                <w:rFonts w:ascii="仿宋_GB2312" w:hAnsi="仿宋_GB2312" w:eastAsia="仿宋_GB2312" w:cs="仿宋_GB2312"/>
                <w:color w:val="auto"/>
                <w:sz w:val="24"/>
                <w:highlight w:val="none"/>
              </w:rPr>
            </w:pPr>
          </w:p>
        </w:tc>
      </w:tr>
      <w:tr w14:paraId="14299B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450481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EF3EF8">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F7438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ECD6E6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E33CA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971F4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04B24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14B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95236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F7B61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F84B6E">
            <w:pPr>
              <w:autoSpaceDE w:val="0"/>
              <w:autoSpaceDN w:val="0"/>
              <w:spacing w:line="240" w:lineRule="exact"/>
              <w:rPr>
                <w:rFonts w:ascii="仿宋_GB2312" w:hAnsi="仿宋_GB2312" w:eastAsia="仿宋_GB2312" w:cs="仿宋_GB2312"/>
                <w:color w:val="auto"/>
                <w:sz w:val="24"/>
                <w:highlight w:val="none"/>
              </w:rPr>
            </w:pPr>
          </w:p>
        </w:tc>
      </w:tr>
    </w:tbl>
    <w:p w14:paraId="77775FAF">
      <w:pPr>
        <w:spacing w:line="360" w:lineRule="auto"/>
        <w:ind w:firstLine="480" w:firstLineChars="200"/>
        <w:rPr>
          <w:rFonts w:ascii="仿宋_GB2312" w:hAnsi="仿宋_GB2312" w:eastAsia="仿宋_GB2312" w:cs="仿宋_GB2312"/>
          <w:color w:val="auto"/>
          <w:sz w:val="24"/>
          <w:szCs w:val="20"/>
          <w:highlight w:val="none"/>
        </w:rPr>
      </w:pPr>
    </w:p>
    <w:p w14:paraId="1644F07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1BAE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29E46B">
      <w:pPr>
        <w:spacing w:line="360" w:lineRule="auto"/>
        <w:rPr>
          <w:rFonts w:ascii="仿宋_GB2312" w:hAnsi="仿宋_GB2312" w:eastAsia="仿宋_GB2312" w:cs="仿宋_GB2312"/>
          <w:b/>
          <w:color w:val="auto"/>
          <w:sz w:val="30"/>
          <w:szCs w:val="30"/>
          <w:highlight w:val="none"/>
        </w:rPr>
      </w:pPr>
    </w:p>
    <w:p w14:paraId="440CE813">
      <w:pPr>
        <w:spacing w:line="360" w:lineRule="auto"/>
        <w:rPr>
          <w:rFonts w:ascii="仿宋_GB2312" w:hAnsi="仿宋_GB2312" w:eastAsia="仿宋_GB2312" w:cs="仿宋_GB2312"/>
          <w:b/>
          <w:color w:val="auto"/>
          <w:sz w:val="30"/>
          <w:szCs w:val="30"/>
          <w:highlight w:val="none"/>
        </w:rPr>
      </w:pPr>
    </w:p>
    <w:p w14:paraId="19978749">
      <w:pPr>
        <w:spacing w:line="360" w:lineRule="auto"/>
        <w:rPr>
          <w:rFonts w:ascii="仿宋_GB2312" w:hAnsi="仿宋_GB2312" w:eastAsia="仿宋_GB2312" w:cs="仿宋_GB2312"/>
          <w:b/>
          <w:color w:val="auto"/>
          <w:sz w:val="30"/>
          <w:szCs w:val="30"/>
          <w:highlight w:val="none"/>
        </w:rPr>
      </w:pPr>
    </w:p>
    <w:p w14:paraId="068788E0">
      <w:pP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br w:type="page"/>
      </w:r>
    </w:p>
    <w:p w14:paraId="4A71DBA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0784D3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4D230B18">
      <w:pPr>
        <w:spacing w:line="336" w:lineRule="auto"/>
        <w:ind w:firstLine="3600" w:firstLineChars="1500"/>
        <w:rPr>
          <w:rFonts w:ascii="仿宋" w:hAnsi="仿宋" w:eastAsia="仿宋" w:cs="仿宋"/>
          <w:color w:val="auto"/>
          <w:sz w:val="24"/>
          <w:highlight w:val="none"/>
        </w:rPr>
      </w:pPr>
    </w:p>
    <w:p w14:paraId="1EEF1B19">
      <w:pPr>
        <w:pStyle w:val="81"/>
        <w:rPr>
          <w:color w:val="auto"/>
          <w:highlight w:val="none"/>
        </w:rPr>
      </w:pPr>
    </w:p>
    <w:p w14:paraId="09AE497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F3BF6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36F87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C97012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2E213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BC9C1A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8EFF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9DFA8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482F6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1EAEBD6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AFF851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368D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86428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8B3125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28603BD0">
            <w:pPr>
              <w:autoSpaceDE w:val="0"/>
              <w:autoSpaceDN w:val="0"/>
              <w:spacing w:line="360" w:lineRule="auto"/>
              <w:jc w:val="center"/>
              <w:rPr>
                <w:rFonts w:ascii="仿宋_GB2312" w:hAnsi="仿宋_GB2312" w:eastAsia="仿宋_GB2312" w:cs="仿宋_GB2312"/>
                <w:color w:val="auto"/>
                <w:sz w:val="24"/>
                <w:highlight w:val="none"/>
              </w:rPr>
            </w:pPr>
          </w:p>
        </w:tc>
      </w:tr>
      <w:tr w14:paraId="16D9CE8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63AC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EE7C9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DFB269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7B68266">
            <w:pPr>
              <w:autoSpaceDE w:val="0"/>
              <w:autoSpaceDN w:val="0"/>
              <w:spacing w:line="360" w:lineRule="auto"/>
              <w:jc w:val="center"/>
              <w:rPr>
                <w:rFonts w:ascii="仿宋_GB2312" w:hAnsi="仿宋_GB2312" w:eastAsia="仿宋_GB2312" w:cs="仿宋_GB2312"/>
                <w:color w:val="auto"/>
                <w:sz w:val="24"/>
                <w:highlight w:val="none"/>
              </w:rPr>
            </w:pPr>
          </w:p>
        </w:tc>
      </w:tr>
      <w:tr w14:paraId="5A0C273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D48A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6ADC0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0B589C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5F10D1E">
            <w:pPr>
              <w:autoSpaceDE w:val="0"/>
              <w:autoSpaceDN w:val="0"/>
              <w:spacing w:line="360" w:lineRule="auto"/>
              <w:jc w:val="center"/>
              <w:rPr>
                <w:rFonts w:ascii="仿宋_GB2312" w:hAnsi="仿宋_GB2312" w:eastAsia="仿宋_GB2312" w:cs="仿宋_GB2312"/>
                <w:color w:val="auto"/>
                <w:sz w:val="24"/>
                <w:highlight w:val="none"/>
              </w:rPr>
            </w:pPr>
          </w:p>
        </w:tc>
      </w:tr>
      <w:tr w14:paraId="460263B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C0F6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8FB24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BC4418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226B267">
            <w:pPr>
              <w:autoSpaceDE w:val="0"/>
              <w:autoSpaceDN w:val="0"/>
              <w:spacing w:line="360" w:lineRule="auto"/>
              <w:jc w:val="center"/>
              <w:rPr>
                <w:rFonts w:ascii="仿宋_GB2312" w:hAnsi="仿宋_GB2312" w:eastAsia="仿宋_GB2312" w:cs="仿宋_GB2312"/>
                <w:color w:val="auto"/>
                <w:sz w:val="24"/>
                <w:highlight w:val="none"/>
              </w:rPr>
            </w:pPr>
          </w:p>
        </w:tc>
      </w:tr>
      <w:tr w14:paraId="4FA5077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2862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01A95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E779A9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5B1AD7E">
            <w:pPr>
              <w:autoSpaceDE w:val="0"/>
              <w:autoSpaceDN w:val="0"/>
              <w:spacing w:line="360" w:lineRule="auto"/>
              <w:jc w:val="center"/>
              <w:rPr>
                <w:rFonts w:ascii="仿宋_GB2312" w:hAnsi="仿宋_GB2312" w:eastAsia="仿宋_GB2312" w:cs="仿宋_GB2312"/>
                <w:color w:val="auto"/>
                <w:sz w:val="24"/>
                <w:highlight w:val="none"/>
              </w:rPr>
            </w:pPr>
          </w:p>
        </w:tc>
      </w:tr>
      <w:tr w14:paraId="5FE893D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7CEE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6DAD2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8155B2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9FCFCCF">
            <w:pPr>
              <w:autoSpaceDE w:val="0"/>
              <w:autoSpaceDN w:val="0"/>
              <w:spacing w:line="360" w:lineRule="auto"/>
              <w:jc w:val="center"/>
              <w:rPr>
                <w:rFonts w:ascii="仿宋_GB2312" w:hAnsi="仿宋_GB2312" w:eastAsia="仿宋_GB2312" w:cs="仿宋_GB2312"/>
                <w:color w:val="auto"/>
                <w:sz w:val="24"/>
                <w:highlight w:val="none"/>
              </w:rPr>
            </w:pPr>
          </w:p>
        </w:tc>
      </w:tr>
      <w:tr w14:paraId="3103F9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AA69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5643D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BF222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379D2C5">
            <w:pPr>
              <w:autoSpaceDE w:val="0"/>
              <w:autoSpaceDN w:val="0"/>
              <w:spacing w:line="360" w:lineRule="auto"/>
              <w:jc w:val="center"/>
              <w:rPr>
                <w:rFonts w:ascii="仿宋_GB2312" w:hAnsi="仿宋_GB2312" w:eastAsia="仿宋_GB2312" w:cs="仿宋_GB2312"/>
                <w:color w:val="auto"/>
                <w:sz w:val="24"/>
                <w:highlight w:val="none"/>
              </w:rPr>
            </w:pPr>
          </w:p>
        </w:tc>
      </w:tr>
      <w:tr w14:paraId="7E60E94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C727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F81D9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7B71FB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E20DE58">
            <w:pPr>
              <w:autoSpaceDE w:val="0"/>
              <w:autoSpaceDN w:val="0"/>
              <w:spacing w:line="360" w:lineRule="auto"/>
              <w:jc w:val="center"/>
              <w:rPr>
                <w:rFonts w:ascii="仿宋_GB2312" w:hAnsi="仿宋_GB2312" w:eastAsia="仿宋_GB2312" w:cs="仿宋_GB2312"/>
                <w:color w:val="auto"/>
                <w:sz w:val="24"/>
                <w:highlight w:val="none"/>
              </w:rPr>
            </w:pPr>
          </w:p>
        </w:tc>
      </w:tr>
      <w:tr w14:paraId="29DE94F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7F1C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A5464C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DA354E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DDEBD5F">
            <w:pPr>
              <w:autoSpaceDE w:val="0"/>
              <w:autoSpaceDN w:val="0"/>
              <w:spacing w:line="360" w:lineRule="auto"/>
              <w:jc w:val="center"/>
              <w:rPr>
                <w:rFonts w:ascii="仿宋_GB2312" w:hAnsi="仿宋_GB2312" w:eastAsia="仿宋_GB2312" w:cs="仿宋_GB2312"/>
                <w:color w:val="auto"/>
                <w:sz w:val="24"/>
                <w:highlight w:val="none"/>
              </w:rPr>
            </w:pPr>
          </w:p>
        </w:tc>
      </w:tr>
    </w:tbl>
    <w:p w14:paraId="79663CB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545982C">
      <w:pPr>
        <w:pStyle w:val="81"/>
        <w:rPr>
          <w:color w:val="auto"/>
          <w:highlight w:val="none"/>
        </w:rPr>
      </w:pPr>
    </w:p>
    <w:p w14:paraId="05BE8BB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57F152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46374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4C127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1085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3B1D8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9BEBD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B34A8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40742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7A83A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21161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0BCE4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21879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CF89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0B8A0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F9D0B3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519FE5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2E64BA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5624D3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1DCEC9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3D87AA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BA84D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36737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C9146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1111C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D84F236">
            <w:pPr>
              <w:autoSpaceDE w:val="0"/>
              <w:autoSpaceDN w:val="0"/>
              <w:spacing w:line="360" w:lineRule="auto"/>
              <w:rPr>
                <w:rFonts w:ascii="仿宋_GB2312" w:hAnsi="仿宋_GB2312" w:eastAsia="仿宋_GB2312" w:cs="仿宋_GB2312"/>
                <w:color w:val="auto"/>
                <w:sz w:val="24"/>
                <w:highlight w:val="none"/>
              </w:rPr>
            </w:pPr>
          </w:p>
        </w:tc>
      </w:tr>
      <w:tr w14:paraId="1B67585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4310AF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CA497C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E10BFE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7E45EE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BBF35C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0F554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35340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742DE5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04ADA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FB17321">
            <w:pPr>
              <w:autoSpaceDE w:val="0"/>
              <w:autoSpaceDN w:val="0"/>
              <w:spacing w:line="360" w:lineRule="auto"/>
              <w:rPr>
                <w:rFonts w:ascii="仿宋_GB2312" w:hAnsi="仿宋_GB2312" w:eastAsia="仿宋_GB2312" w:cs="仿宋_GB2312"/>
                <w:color w:val="auto"/>
                <w:sz w:val="24"/>
                <w:highlight w:val="none"/>
              </w:rPr>
            </w:pPr>
          </w:p>
        </w:tc>
      </w:tr>
    </w:tbl>
    <w:p w14:paraId="356441D7">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0A3CA2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01E49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66EBA90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AD093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64CCB51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EBC8A44">
      <w:pPr>
        <w:spacing w:line="360" w:lineRule="auto"/>
        <w:rPr>
          <w:rFonts w:ascii="仿宋_GB2312" w:hAnsi="仿宋_GB2312" w:eastAsia="仿宋_GB2312" w:cs="仿宋_GB2312"/>
          <w:color w:val="auto"/>
          <w:sz w:val="18"/>
          <w:szCs w:val="18"/>
          <w:highlight w:val="none"/>
        </w:rPr>
      </w:pPr>
    </w:p>
    <w:p w14:paraId="6A2E88D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8EEB7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801F29">
      <w:pPr>
        <w:spacing w:line="360" w:lineRule="auto"/>
        <w:rPr>
          <w:rFonts w:ascii="仿宋_GB2312" w:hAnsi="仿宋_GB2312" w:eastAsia="仿宋_GB2312" w:cs="仿宋_GB2312"/>
          <w:b/>
          <w:bCs/>
          <w:color w:val="auto"/>
          <w:sz w:val="18"/>
          <w:szCs w:val="18"/>
          <w:highlight w:val="none"/>
        </w:rPr>
      </w:pPr>
    </w:p>
    <w:p w14:paraId="1FDF0451">
      <w:pPr>
        <w:spacing w:line="360" w:lineRule="auto"/>
        <w:rPr>
          <w:rFonts w:ascii="仿宋_GB2312" w:hAnsi="仿宋_GB2312" w:eastAsia="仿宋_GB2312" w:cs="仿宋_GB2312"/>
          <w:b/>
          <w:bCs/>
          <w:color w:val="auto"/>
          <w:sz w:val="32"/>
          <w:szCs w:val="32"/>
          <w:highlight w:val="none"/>
        </w:rPr>
      </w:pPr>
    </w:p>
    <w:p w14:paraId="4709D73B">
      <w:pPr>
        <w:spacing w:line="360" w:lineRule="auto"/>
        <w:rPr>
          <w:rFonts w:ascii="仿宋_GB2312" w:hAnsi="仿宋_GB2312" w:eastAsia="仿宋_GB2312" w:cs="仿宋_GB2312"/>
          <w:b/>
          <w:bCs/>
          <w:color w:val="auto"/>
          <w:sz w:val="32"/>
          <w:szCs w:val="32"/>
          <w:highlight w:val="none"/>
        </w:rPr>
      </w:pPr>
    </w:p>
    <w:p w14:paraId="5B0BDF34">
      <w:pPr>
        <w:spacing w:line="360" w:lineRule="auto"/>
        <w:jc w:val="center"/>
        <w:rPr>
          <w:rFonts w:ascii="仿宋_GB2312" w:hAnsi="仿宋_GB2312" w:eastAsia="仿宋_GB2312" w:cs="仿宋_GB2312"/>
          <w:b/>
          <w:bCs/>
          <w:color w:val="auto"/>
          <w:sz w:val="32"/>
          <w:szCs w:val="32"/>
          <w:highlight w:val="none"/>
        </w:rPr>
      </w:pPr>
    </w:p>
    <w:p w14:paraId="34784D8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726515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B7CFCB5">
      <w:pPr>
        <w:snapToGrid w:val="0"/>
        <w:spacing w:line="360" w:lineRule="auto"/>
        <w:ind w:right="960"/>
        <w:jc w:val="right"/>
        <w:rPr>
          <w:rFonts w:ascii="仿宋_GB2312" w:hAnsi="仿宋_GB2312" w:eastAsia="仿宋_GB2312" w:cs="仿宋_GB2312"/>
          <w:color w:val="auto"/>
          <w:kern w:val="0"/>
          <w:sz w:val="24"/>
          <w:highlight w:val="none"/>
          <w:lang w:val="zh-CN"/>
        </w:rPr>
      </w:pPr>
    </w:p>
    <w:p w14:paraId="3894827A">
      <w:pPr>
        <w:snapToGrid w:val="0"/>
        <w:spacing w:line="360" w:lineRule="auto"/>
        <w:ind w:right="960"/>
        <w:jc w:val="right"/>
        <w:rPr>
          <w:rFonts w:ascii="仿宋_GB2312" w:hAnsi="仿宋_GB2312" w:eastAsia="仿宋_GB2312" w:cs="仿宋_GB2312"/>
          <w:color w:val="auto"/>
          <w:kern w:val="0"/>
          <w:sz w:val="24"/>
          <w:highlight w:val="none"/>
          <w:lang w:val="zh-CN"/>
        </w:rPr>
      </w:pPr>
    </w:p>
    <w:p w14:paraId="0B173DD4">
      <w:pPr>
        <w:snapToGrid w:val="0"/>
        <w:spacing w:line="360" w:lineRule="auto"/>
        <w:ind w:right="960"/>
        <w:jc w:val="right"/>
        <w:rPr>
          <w:rFonts w:ascii="仿宋_GB2312" w:hAnsi="仿宋_GB2312" w:eastAsia="仿宋_GB2312" w:cs="仿宋_GB2312"/>
          <w:color w:val="auto"/>
          <w:kern w:val="0"/>
          <w:sz w:val="24"/>
          <w:highlight w:val="none"/>
          <w:lang w:val="zh-CN"/>
        </w:rPr>
      </w:pPr>
    </w:p>
    <w:p w14:paraId="76FC7719">
      <w:pPr>
        <w:snapToGrid w:val="0"/>
        <w:spacing w:line="360" w:lineRule="auto"/>
        <w:ind w:right="960"/>
        <w:jc w:val="right"/>
        <w:rPr>
          <w:rFonts w:ascii="仿宋_GB2312" w:hAnsi="仿宋_GB2312" w:eastAsia="仿宋_GB2312" w:cs="仿宋_GB2312"/>
          <w:color w:val="auto"/>
          <w:kern w:val="0"/>
          <w:sz w:val="24"/>
          <w:highlight w:val="none"/>
          <w:lang w:val="zh-CN"/>
        </w:rPr>
      </w:pPr>
    </w:p>
    <w:p w14:paraId="2C63899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07C07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D81CED">
      <w:pP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60710ED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72C5250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41A7812">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D372D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1CAA76DA">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3FB5777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457A884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1539347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79969B4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315BE433">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23548C0D">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D08491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7BE4884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636717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69AA8CE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43EA862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1B376AB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6E710CB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0AF012D9">
            <w:pPr>
              <w:suppressAutoHyphens/>
              <w:autoSpaceDE w:val="0"/>
              <w:autoSpaceDN w:val="0"/>
              <w:spacing w:line="360" w:lineRule="auto"/>
              <w:rPr>
                <w:rFonts w:ascii="仿宋_GB2312" w:hAnsi="仿宋_GB2312" w:eastAsia="仿宋_GB2312" w:cs="仿宋_GB2312"/>
                <w:color w:val="auto"/>
                <w:sz w:val="24"/>
                <w:highlight w:val="none"/>
              </w:rPr>
            </w:pPr>
          </w:p>
        </w:tc>
      </w:tr>
      <w:tr w14:paraId="0F02C78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66952DB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3D5CE0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12B3D3E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0B5B18F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58802C3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1ACE841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4CC6E11D">
            <w:pPr>
              <w:suppressAutoHyphens/>
              <w:autoSpaceDE w:val="0"/>
              <w:autoSpaceDN w:val="0"/>
              <w:spacing w:line="360" w:lineRule="auto"/>
              <w:rPr>
                <w:rFonts w:ascii="仿宋_GB2312" w:hAnsi="仿宋_GB2312" w:eastAsia="仿宋_GB2312" w:cs="仿宋_GB2312"/>
                <w:color w:val="auto"/>
                <w:sz w:val="24"/>
                <w:highlight w:val="none"/>
              </w:rPr>
            </w:pPr>
          </w:p>
        </w:tc>
      </w:tr>
    </w:tbl>
    <w:p w14:paraId="427E347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31C7A8C">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018014C">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488AC4F">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4270CF85">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091FE31">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B70E4E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B39EB4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DB87E38">
      <w:pPr>
        <w:spacing w:line="360" w:lineRule="auto"/>
        <w:ind w:firstLine="480" w:firstLineChars="200"/>
        <w:rPr>
          <w:rFonts w:ascii="仿宋_GB2312" w:hAnsi="仿宋_GB2312" w:eastAsia="仿宋_GB2312" w:cs="仿宋_GB2312"/>
          <w:color w:val="auto"/>
          <w:sz w:val="24"/>
          <w:szCs w:val="20"/>
          <w:highlight w:val="none"/>
        </w:rPr>
      </w:pPr>
    </w:p>
    <w:p w14:paraId="34CE07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E141C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22312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840BB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E34DF38">
      <w:pPr>
        <w:spacing w:line="360" w:lineRule="auto"/>
        <w:jc w:val="center"/>
        <w:rPr>
          <w:rFonts w:ascii="仿宋_GB2312" w:hAnsi="仿宋_GB2312" w:eastAsia="仿宋_GB2312" w:cs="仿宋_GB2312"/>
          <w:color w:val="auto"/>
          <w:sz w:val="24"/>
          <w:highlight w:val="none"/>
        </w:rPr>
      </w:pPr>
    </w:p>
    <w:p w14:paraId="796AD6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162A73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07F87E">
      <w:pPr>
        <w:spacing w:line="360" w:lineRule="auto"/>
        <w:jc w:val="center"/>
        <w:rPr>
          <w:rFonts w:ascii="仿宋_GB2312" w:hAnsi="仿宋_GB2312" w:eastAsia="仿宋_GB2312" w:cs="仿宋_GB2312"/>
          <w:b/>
          <w:bCs/>
          <w:color w:val="auto"/>
          <w:sz w:val="30"/>
          <w:szCs w:val="30"/>
          <w:highlight w:val="none"/>
        </w:rPr>
      </w:pPr>
    </w:p>
    <w:p w14:paraId="37CB9173">
      <w:pPr>
        <w:spacing w:line="360" w:lineRule="auto"/>
        <w:jc w:val="center"/>
        <w:rPr>
          <w:rFonts w:ascii="仿宋_GB2312" w:hAnsi="仿宋_GB2312" w:eastAsia="仿宋_GB2312" w:cs="仿宋_GB2312"/>
          <w:b/>
          <w:bCs/>
          <w:color w:val="auto"/>
          <w:sz w:val="30"/>
          <w:szCs w:val="30"/>
          <w:highlight w:val="none"/>
        </w:rPr>
      </w:pPr>
    </w:p>
    <w:p w14:paraId="04A76B80">
      <w:pPr>
        <w:spacing w:line="360" w:lineRule="auto"/>
        <w:jc w:val="center"/>
        <w:rPr>
          <w:rFonts w:ascii="仿宋_GB2312" w:hAnsi="仿宋_GB2312" w:eastAsia="仿宋_GB2312" w:cs="仿宋_GB2312"/>
          <w:b/>
          <w:bCs/>
          <w:color w:val="auto"/>
          <w:sz w:val="24"/>
          <w:highlight w:val="none"/>
        </w:rPr>
      </w:pPr>
    </w:p>
    <w:p w14:paraId="5564A11B">
      <w:pPr>
        <w:spacing w:line="360" w:lineRule="auto"/>
        <w:jc w:val="center"/>
        <w:rPr>
          <w:rFonts w:ascii="仿宋_GB2312" w:hAnsi="仿宋_GB2312" w:eastAsia="仿宋_GB2312" w:cs="仿宋_GB2312"/>
          <w:b/>
          <w:bCs/>
          <w:color w:val="auto"/>
          <w:sz w:val="24"/>
          <w:highlight w:val="none"/>
        </w:rPr>
      </w:pPr>
    </w:p>
    <w:p w14:paraId="0CE6A11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CB548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E3C96B4">
      <w:pPr>
        <w:spacing w:line="360" w:lineRule="auto"/>
        <w:rPr>
          <w:rFonts w:ascii="仿宋_GB2312" w:hAnsi="仿宋_GB2312" w:eastAsia="仿宋_GB2312" w:cs="仿宋_GB2312"/>
          <w:color w:val="auto"/>
          <w:sz w:val="24"/>
          <w:highlight w:val="none"/>
        </w:rPr>
      </w:pPr>
    </w:p>
    <w:p w14:paraId="71301A6E">
      <w:pPr>
        <w:pStyle w:val="81"/>
        <w:rPr>
          <w:color w:val="auto"/>
          <w:highlight w:val="none"/>
        </w:rPr>
      </w:pPr>
    </w:p>
    <w:p w14:paraId="043931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03437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0407C9">
      <w:pPr>
        <w:pStyle w:val="82"/>
        <w:rPr>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BF1520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8D390AD">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64C4BA9">
      <w:pPr>
        <w:spacing w:line="360" w:lineRule="auto"/>
        <w:jc w:val="center"/>
        <w:outlineLvl w:val="0"/>
        <w:rPr>
          <w:rFonts w:ascii="仿宋" w:hAnsi="仿宋" w:eastAsia="仿宋" w:cs="仿宋"/>
          <w:b/>
          <w:color w:val="auto"/>
          <w:kern w:val="0"/>
          <w:sz w:val="36"/>
          <w:szCs w:val="36"/>
          <w:highlight w:val="none"/>
        </w:rPr>
      </w:pPr>
    </w:p>
    <w:p w14:paraId="189B78C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1F94E1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（2）投标人针对报价需要说明的其他文件和说明（如有，格式自拟）………（页码）</w:t>
      </w:r>
    </w:p>
    <w:p w14:paraId="385FE341">
      <w:pPr>
        <w:snapToGrid w:val="0"/>
        <w:spacing w:line="360" w:lineRule="auto"/>
        <w:rPr>
          <w:rFonts w:ascii="仿宋" w:hAnsi="仿宋" w:eastAsia="仿宋" w:cs="仿宋"/>
          <w:color w:val="auto"/>
          <w:sz w:val="24"/>
          <w:highlight w:val="none"/>
        </w:rPr>
      </w:pPr>
    </w:p>
    <w:p w14:paraId="56FB7A02">
      <w:pPr>
        <w:snapToGrid w:val="0"/>
        <w:spacing w:line="360" w:lineRule="auto"/>
        <w:ind w:right="480"/>
        <w:jc w:val="center"/>
        <w:rPr>
          <w:rFonts w:ascii="仿宋" w:hAnsi="仿宋" w:eastAsia="仿宋" w:cs="仿宋"/>
          <w:b/>
          <w:color w:val="auto"/>
          <w:kern w:val="0"/>
          <w:sz w:val="32"/>
          <w:szCs w:val="32"/>
          <w:highlight w:val="none"/>
        </w:rPr>
      </w:pPr>
    </w:p>
    <w:p w14:paraId="6DFF782E">
      <w:pPr>
        <w:snapToGrid w:val="0"/>
        <w:spacing w:line="360" w:lineRule="auto"/>
        <w:ind w:right="480"/>
        <w:jc w:val="center"/>
        <w:rPr>
          <w:rFonts w:ascii="仿宋" w:hAnsi="仿宋" w:eastAsia="仿宋" w:cs="仿宋"/>
          <w:b/>
          <w:color w:val="auto"/>
          <w:kern w:val="0"/>
          <w:sz w:val="32"/>
          <w:szCs w:val="32"/>
          <w:highlight w:val="none"/>
        </w:rPr>
      </w:pPr>
    </w:p>
    <w:p w14:paraId="3018A450">
      <w:pPr>
        <w:snapToGrid w:val="0"/>
        <w:spacing w:line="360" w:lineRule="auto"/>
        <w:ind w:right="480"/>
        <w:jc w:val="center"/>
        <w:rPr>
          <w:rFonts w:ascii="仿宋" w:hAnsi="仿宋" w:eastAsia="仿宋" w:cs="仿宋"/>
          <w:b/>
          <w:color w:val="auto"/>
          <w:kern w:val="0"/>
          <w:sz w:val="32"/>
          <w:szCs w:val="32"/>
          <w:highlight w:val="none"/>
        </w:rPr>
      </w:pPr>
    </w:p>
    <w:p w14:paraId="021EB85B">
      <w:pPr>
        <w:snapToGrid w:val="0"/>
        <w:spacing w:line="360" w:lineRule="auto"/>
        <w:ind w:right="480"/>
        <w:jc w:val="center"/>
        <w:rPr>
          <w:rFonts w:ascii="仿宋" w:hAnsi="仿宋" w:eastAsia="仿宋" w:cs="仿宋"/>
          <w:b/>
          <w:color w:val="auto"/>
          <w:kern w:val="0"/>
          <w:sz w:val="32"/>
          <w:szCs w:val="32"/>
          <w:highlight w:val="none"/>
        </w:rPr>
      </w:pPr>
    </w:p>
    <w:p w14:paraId="1CD3C240">
      <w:pPr>
        <w:snapToGrid w:val="0"/>
        <w:spacing w:line="360" w:lineRule="auto"/>
        <w:ind w:right="480"/>
        <w:jc w:val="center"/>
        <w:rPr>
          <w:rFonts w:ascii="仿宋" w:hAnsi="仿宋" w:eastAsia="仿宋" w:cs="仿宋"/>
          <w:b/>
          <w:color w:val="auto"/>
          <w:kern w:val="0"/>
          <w:sz w:val="32"/>
          <w:szCs w:val="32"/>
          <w:highlight w:val="none"/>
        </w:rPr>
      </w:pPr>
    </w:p>
    <w:p w14:paraId="5590A1A8">
      <w:pPr>
        <w:snapToGrid w:val="0"/>
        <w:spacing w:line="360" w:lineRule="auto"/>
        <w:ind w:right="480"/>
        <w:jc w:val="center"/>
        <w:rPr>
          <w:rFonts w:ascii="仿宋" w:hAnsi="仿宋" w:eastAsia="仿宋" w:cs="仿宋"/>
          <w:b/>
          <w:color w:val="auto"/>
          <w:kern w:val="0"/>
          <w:sz w:val="32"/>
          <w:szCs w:val="32"/>
          <w:highlight w:val="none"/>
        </w:rPr>
      </w:pPr>
    </w:p>
    <w:p w14:paraId="4046CB6F">
      <w:pPr>
        <w:snapToGrid w:val="0"/>
        <w:spacing w:line="360" w:lineRule="auto"/>
        <w:ind w:right="480"/>
        <w:jc w:val="center"/>
        <w:rPr>
          <w:rFonts w:ascii="仿宋" w:hAnsi="仿宋" w:eastAsia="仿宋" w:cs="仿宋"/>
          <w:b/>
          <w:color w:val="auto"/>
          <w:kern w:val="0"/>
          <w:sz w:val="32"/>
          <w:szCs w:val="32"/>
          <w:highlight w:val="none"/>
        </w:rPr>
      </w:pPr>
    </w:p>
    <w:p w14:paraId="6B62993B">
      <w:pPr>
        <w:snapToGrid w:val="0"/>
        <w:spacing w:line="360" w:lineRule="auto"/>
        <w:ind w:right="480"/>
        <w:jc w:val="center"/>
        <w:rPr>
          <w:rFonts w:ascii="仿宋" w:hAnsi="仿宋" w:eastAsia="仿宋" w:cs="仿宋"/>
          <w:b/>
          <w:color w:val="auto"/>
          <w:kern w:val="0"/>
          <w:sz w:val="32"/>
          <w:szCs w:val="32"/>
          <w:highlight w:val="none"/>
        </w:rPr>
      </w:pPr>
    </w:p>
    <w:p w14:paraId="52BEE643">
      <w:pPr>
        <w:snapToGrid w:val="0"/>
        <w:spacing w:line="360" w:lineRule="auto"/>
        <w:ind w:right="480"/>
        <w:jc w:val="center"/>
        <w:rPr>
          <w:rFonts w:ascii="仿宋" w:hAnsi="仿宋" w:eastAsia="仿宋" w:cs="仿宋"/>
          <w:b/>
          <w:color w:val="auto"/>
          <w:kern w:val="0"/>
          <w:sz w:val="32"/>
          <w:szCs w:val="32"/>
          <w:highlight w:val="none"/>
        </w:rPr>
      </w:pPr>
    </w:p>
    <w:p w14:paraId="5DCEDD4D">
      <w:pPr>
        <w:snapToGrid w:val="0"/>
        <w:spacing w:line="360" w:lineRule="auto"/>
        <w:ind w:right="480"/>
        <w:jc w:val="center"/>
        <w:rPr>
          <w:rFonts w:ascii="仿宋" w:hAnsi="仿宋" w:eastAsia="仿宋" w:cs="仿宋"/>
          <w:b/>
          <w:color w:val="auto"/>
          <w:kern w:val="0"/>
          <w:sz w:val="32"/>
          <w:szCs w:val="32"/>
          <w:highlight w:val="none"/>
        </w:rPr>
      </w:pPr>
    </w:p>
    <w:p w14:paraId="0BF64B44">
      <w:pPr>
        <w:snapToGrid w:val="0"/>
        <w:spacing w:line="360" w:lineRule="auto"/>
        <w:ind w:right="480"/>
        <w:jc w:val="center"/>
        <w:rPr>
          <w:rFonts w:ascii="仿宋" w:hAnsi="仿宋" w:eastAsia="仿宋" w:cs="仿宋"/>
          <w:b/>
          <w:color w:val="auto"/>
          <w:kern w:val="0"/>
          <w:sz w:val="32"/>
          <w:szCs w:val="32"/>
          <w:highlight w:val="none"/>
        </w:rPr>
      </w:pPr>
    </w:p>
    <w:p w14:paraId="138B7113">
      <w:pPr>
        <w:snapToGrid w:val="0"/>
        <w:spacing w:line="360" w:lineRule="auto"/>
        <w:ind w:right="480"/>
        <w:jc w:val="center"/>
        <w:rPr>
          <w:rFonts w:ascii="仿宋" w:hAnsi="仿宋" w:eastAsia="仿宋" w:cs="仿宋"/>
          <w:b/>
          <w:color w:val="auto"/>
          <w:kern w:val="0"/>
          <w:sz w:val="32"/>
          <w:szCs w:val="32"/>
          <w:highlight w:val="none"/>
        </w:rPr>
      </w:pPr>
    </w:p>
    <w:p w14:paraId="4C25C902">
      <w:pPr>
        <w:snapToGrid w:val="0"/>
        <w:spacing w:line="360" w:lineRule="auto"/>
        <w:ind w:right="480"/>
        <w:rPr>
          <w:rFonts w:ascii="仿宋" w:hAnsi="仿宋" w:eastAsia="仿宋" w:cs="仿宋"/>
          <w:b/>
          <w:color w:val="auto"/>
          <w:kern w:val="0"/>
          <w:sz w:val="32"/>
          <w:szCs w:val="32"/>
          <w:highlight w:val="none"/>
        </w:rPr>
      </w:pPr>
    </w:p>
    <w:p w14:paraId="7BA778FC">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3A5960E">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56A09A0">
      <w:pPr>
        <w:snapToGrid w:val="0"/>
        <w:spacing w:line="360" w:lineRule="auto"/>
        <w:rPr>
          <w:rFonts w:ascii="仿宋" w:hAnsi="仿宋" w:eastAsia="仿宋" w:cs="仿宋"/>
          <w:b/>
          <w:bCs/>
          <w:color w:val="auto"/>
          <w:kern w:val="0"/>
          <w:sz w:val="24"/>
          <w:highlight w:val="none"/>
        </w:rPr>
      </w:pPr>
      <w:r>
        <w:rPr>
          <w:rFonts w:hint="eastAsia" w:ascii="仿宋" w:hAnsi="仿宋" w:eastAsia="仿宋" w:cs="仿宋"/>
          <w:b/>
          <w:bCs/>
          <w:color w:val="auto"/>
          <w:sz w:val="24"/>
          <w:highlight w:val="none"/>
          <w:u w:val="single"/>
          <w:lang w:eastAsia="zh-CN"/>
        </w:rPr>
        <w:t>绍兴市柯桥区华舍小学</w:t>
      </w:r>
      <w:r>
        <w:rPr>
          <w:rFonts w:hint="eastAsia" w:ascii="仿宋" w:hAnsi="仿宋" w:eastAsia="仿宋" w:cs="仿宋"/>
          <w:b/>
          <w:bCs/>
          <w:color w:val="auto"/>
          <w:sz w:val="24"/>
          <w:highlight w:val="none"/>
          <w:u w:val="single"/>
        </w:rPr>
        <w:t>、浙江中兴工程项目管理有限公司</w:t>
      </w:r>
      <w:r>
        <w:rPr>
          <w:rFonts w:hint="eastAsia" w:ascii="仿宋" w:hAnsi="仿宋" w:eastAsia="仿宋" w:cs="仿宋"/>
          <w:b/>
          <w:bCs/>
          <w:color w:val="auto"/>
          <w:kern w:val="0"/>
          <w:sz w:val="24"/>
          <w:highlight w:val="none"/>
          <w:lang w:val="zh-CN"/>
        </w:rPr>
        <w:t>：</w:t>
      </w:r>
    </w:p>
    <w:p w14:paraId="28C3E9A5">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b/>
          <w:bCs/>
          <w:color w:val="auto"/>
          <w:sz w:val="24"/>
          <w:highlight w:val="none"/>
          <w:u w:val="single"/>
          <w:lang w:eastAsia="zh-CN"/>
        </w:rPr>
        <w:t>华舍小学扩建改造工程（一期）窗帘采购项目</w:t>
      </w:r>
      <w:r>
        <w:rPr>
          <w:rFonts w:hint="eastAsia" w:ascii="仿宋" w:hAnsi="仿宋" w:eastAsia="仿宋" w:cs="仿宋"/>
          <w:b/>
          <w:bCs/>
          <w:color w:val="auto"/>
          <w:kern w:val="0"/>
          <w:sz w:val="24"/>
          <w:highlight w:val="none"/>
          <w:u w:val="single"/>
          <w:lang w:val="zh-CN"/>
        </w:rPr>
        <w:t>【招标编号：</w:t>
      </w:r>
      <w:r>
        <w:rPr>
          <w:rFonts w:hint="eastAsia" w:ascii="仿宋" w:hAnsi="仿宋" w:eastAsia="仿宋" w:cs="仿宋"/>
          <w:b/>
          <w:bCs/>
          <w:color w:val="auto"/>
          <w:sz w:val="24"/>
          <w:highlight w:val="none"/>
          <w:u w:val="single"/>
          <w:lang w:eastAsia="zh-CN"/>
        </w:rPr>
        <w:t>绍柯采[2025]   号</w:t>
      </w:r>
      <w:r>
        <w:rPr>
          <w:rFonts w:hint="eastAsia" w:ascii="仿宋" w:hAnsi="仿宋" w:eastAsia="仿宋" w:cs="仿宋"/>
          <w:b/>
          <w:bCs/>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59D54CA2">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74"/>
        <w:gridCol w:w="1141"/>
        <w:gridCol w:w="1948"/>
        <w:gridCol w:w="607"/>
        <w:gridCol w:w="964"/>
        <w:gridCol w:w="1230"/>
        <w:gridCol w:w="1949"/>
      </w:tblGrid>
      <w:tr w14:paraId="07A4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57" w:type="dxa"/>
            <w:vAlign w:val="center"/>
          </w:tcPr>
          <w:p w14:paraId="32F72A6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74" w:type="dxa"/>
            <w:vAlign w:val="center"/>
          </w:tcPr>
          <w:p w14:paraId="40DC2A8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41" w:type="dxa"/>
          </w:tcPr>
          <w:p w14:paraId="145D952B">
            <w:pPr>
              <w:spacing w:line="360" w:lineRule="auto"/>
              <w:jc w:val="center"/>
              <w:rPr>
                <w:rFonts w:ascii="仿宋" w:hAnsi="仿宋" w:eastAsia="仿宋" w:cs="仿宋"/>
                <w:b/>
                <w:color w:val="auto"/>
                <w:sz w:val="24"/>
                <w:highlight w:val="none"/>
              </w:rPr>
            </w:pPr>
          </w:p>
          <w:p w14:paraId="04E2A0E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948" w:type="dxa"/>
            <w:vAlign w:val="center"/>
          </w:tcPr>
          <w:p w14:paraId="0438128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607" w:type="dxa"/>
            <w:vAlign w:val="center"/>
          </w:tcPr>
          <w:p w14:paraId="778EB73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964" w:type="dxa"/>
            <w:vAlign w:val="center"/>
          </w:tcPr>
          <w:p w14:paraId="3E8C436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230" w:type="dxa"/>
            <w:vAlign w:val="center"/>
          </w:tcPr>
          <w:p w14:paraId="79B8C5D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1949" w:type="dxa"/>
            <w:vAlign w:val="center"/>
          </w:tcPr>
          <w:p w14:paraId="714F9D41">
            <w:pPr>
              <w:spacing w:line="360" w:lineRule="auto"/>
              <w:jc w:val="center"/>
              <w:rPr>
                <w:rFonts w:ascii="仿宋" w:hAnsi="仿宋" w:eastAsia="仿宋" w:cs="仿宋"/>
                <w:b/>
                <w:color w:val="auto"/>
                <w:sz w:val="24"/>
                <w:highlight w:val="none"/>
              </w:rPr>
            </w:pPr>
          </w:p>
          <w:p w14:paraId="264422B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2B03E194">
            <w:pPr>
              <w:spacing w:line="360" w:lineRule="auto"/>
              <w:jc w:val="center"/>
              <w:rPr>
                <w:rFonts w:ascii="仿宋" w:hAnsi="仿宋" w:eastAsia="仿宋" w:cs="仿宋"/>
                <w:b/>
                <w:color w:val="auto"/>
                <w:sz w:val="24"/>
                <w:highlight w:val="none"/>
              </w:rPr>
            </w:pPr>
          </w:p>
        </w:tc>
      </w:tr>
      <w:tr w14:paraId="69F1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7" w:type="dxa"/>
            <w:vAlign w:val="center"/>
          </w:tcPr>
          <w:p w14:paraId="7A90823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4" w:type="dxa"/>
            <w:vAlign w:val="center"/>
          </w:tcPr>
          <w:p w14:paraId="26048C7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141" w:type="dxa"/>
            <w:vAlign w:val="center"/>
          </w:tcPr>
          <w:p w14:paraId="25DB1A0B">
            <w:pPr>
              <w:snapToGrid w:val="0"/>
              <w:spacing w:line="360" w:lineRule="auto"/>
              <w:jc w:val="center"/>
              <w:rPr>
                <w:rFonts w:ascii="仿宋" w:hAnsi="仿宋" w:eastAsia="仿宋" w:cs="仿宋"/>
                <w:color w:val="auto"/>
                <w:sz w:val="24"/>
                <w:highlight w:val="none"/>
              </w:rPr>
            </w:pPr>
          </w:p>
        </w:tc>
        <w:tc>
          <w:tcPr>
            <w:tcW w:w="1948" w:type="dxa"/>
            <w:vAlign w:val="center"/>
          </w:tcPr>
          <w:p w14:paraId="1DF9BAFE">
            <w:pPr>
              <w:snapToGrid w:val="0"/>
              <w:spacing w:line="360" w:lineRule="auto"/>
              <w:jc w:val="center"/>
              <w:rPr>
                <w:rFonts w:ascii="仿宋" w:hAnsi="仿宋" w:eastAsia="仿宋" w:cs="仿宋"/>
                <w:color w:val="auto"/>
                <w:sz w:val="24"/>
                <w:highlight w:val="none"/>
              </w:rPr>
            </w:pPr>
          </w:p>
        </w:tc>
        <w:tc>
          <w:tcPr>
            <w:tcW w:w="607" w:type="dxa"/>
            <w:vAlign w:val="center"/>
          </w:tcPr>
          <w:p w14:paraId="113FAF8B">
            <w:pPr>
              <w:snapToGrid w:val="0"/>
              <w:spacing w:line="360" w:lineRule="auto"/>
              <w:jc w:val="center"/>
              <w:rPr>
                <w:rFonts w:ascii="仿宋" w:hAnsi="仿宋" w:eastAsia="仿宋" w:cs="仿宋"/>
                <w:color w:val="auto"/>
                <w:sz w:val="24"/>
                <w:highlight w:val="none"/>
              </w:rPr>
            </w:pPr>
          </w:p>
        </w:tc>
        <w:tc>
          <w:tcPr>
            <w:tcW w:w="964" w:type="dxa"/>
            <w:vAlign w:val="center"/>
          </w:tcPr>
          <w:p w14:paraId="4197A623">
            <w:pPr>
              <w:spacing w:line="360" w:lineRule="auto"/>
              <w:jc w:val="center"/>
              <w:rPr>
                <w:rFonts w:ascii="仿宋" w:hAnsi="仿宋" w:eastAsia="仿宋" w:cs="仿宋"/>
                <w:color w:val="auto"/>
                <w:sz w:val="24"/>
                <w:highlight w:val="none"/>
              </w:rPr>
            </w:pPr>
          </w:p>
        </w:tc>
        <w:tc>
          <w:tcPr>
            <w:tcW w:w="1230" w:type="dxa"/>
            <w:vAlign w:val="center"/>
          </w:tcPr>
          <w:p w14:paraId="4F788FFE">
            <w:pPr>
              <w:spacing w:line="360" w:lineRule="auto"/>
              <w:jc w:val="center"/>
              <w:rPr>
                <w:rFonts w:ascii="仿宋" w:hAnsi="仿宋" w:eastAsia="仿宋" w:cs="仿宋"/>
                <w:color w:val="auto"/>
                <w:sz w:val="24"/>
                <w:highlight w:val="none"/>
              </w:rPr>
            </w:pPr>
          </w:p>
        </w:tc>
        <w:tc>
          <w:tcPr>
            <w:tcW w:w="1949" w:type="dxa"/>
            <w:vAlign w:val="center"/>
          </w:tcPr>
          <w:p w14:paraId="6C23B3CF">
            <w:pPr>
              <w:spacing w:line="360" w:lineRule="auto"/>
              <w:jc w:val="center"/>
              <w:rPr>
                <w:rFonts w:ascii="仿宋" w:hAnsi="仿宋" w:eastAsia="仿宋" w:cs="仿宋"/>
                <w:color w:val="auto"/>
                <w:sz w:val="24"/>
                <w:highlight w:val="none"/>
              </w:rPr>
            </w:pPr>
          </w:p>
        </w:tc>
      </w:tr>
      <w:tr w14:paraId="7EF2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0CB46D9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4" w:type="dxa"/>
            <w:vAlign w:val="center"/>
          </w:tcPr>
          <w:p w14:paraId="6DF2380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141" w:type="dxa"/>
            <w:vAlign w:val="center"/>
          </w:tcPr>
          <w:p w14:paraId="6EDA1BBF">
            <w:pPr>
              <w:snapToGrid w:val="0"/>
              <w:spacing w:line="360" w:lineRule="auto"/>
              <w:jc w:val="center"/>
              <w:rPr>
                <w:rFonts w:ascii="仿宋" w:hAnsi="仿宋" w:eastAsia="仿宋" w:cs="仿宋"/>
                <w:color w:val="auto"/>
                <w:sz w:val="24"/>
                <w:highlight w:val="none"/>
              </w:rPr>
            </w:pPr>
          </w:p>
        </w:tc>
        <w:tc>
          <w:tcPr>
            <w:tcW w:w="1948" w:type="dxa"/>
            <w:vAlign w:val="center"/>
          </w:tcPr>
          <w:p w14:paraId="10598687">
            <w:pPr>
              <w:snapToGrid w:val="0"/>
              <w:spacing w:line="360" w:lineRule="auto"/>
              <w:jc w:val="center"/>
              <w:rPr>
                <w:rFonts w:ascii="仿宋" w:hAnsi="仿宋" w:eastAsia="仿宋" w:cs="仿宋"/>
                <w:color w:val="auto"/>
                <w:sz w:val="24"/>
                <w:highlight w:val="none"/>
              </w:rPr>
            </w:pPr>
          </w:p>
        </w:tc>
        <w:tc>
          <w:tcPr>
            <w:tcW w:w="607" w:type="dxa"/>
            <w:vAlign w:val="center"/>
          </w:tcPr>
          <w:p w14:paraId="4CC735FF">
            <w:pPr>
              <w:snapToGrid w:val="0"/>
              <w:spacing w:line="360" w:lineRule="auto"/>
              <w:jc w:val="center"/>
              <w:rPr>
                <w:rFonts w:ascii="仿宋" w:hAnsi="仿宋" w:eastAsia="仿宋" w:cs="仿宋"/>
                <w:color w:val="auto"/>
                <w:sz w:val="24"/>
                <w:highlight w:val="none"/>
              </w:rPr>
            </w:pPr>
          </w:p>
        </w:tc>
        <w:tc>
          <w:tcPr>
            <w:tcW w:w="964" w:type="dxa"/>
            <w:vAlign w:val="center"/>
          </w:tcPr>
          <w:p w14:paraId="0F848F23">
            <w:pPr>
              <w:spacing w:line="360" w:lineRule="auto"/>
              <w:jc w:val="center"/>
              <w:rPr>
                <w:rFonts w:ascii="仿宋" w:hAnsi="仿宋" w:eastAsia="仿宋" w:cs="仿宋"/>
                <w:color w:val="auto"/>
                <w:sz w:val="24"/>
                <w:highlight w:val="none"/>
              </w:rPr>
            </w:pPr>
          </w:p>
        </w:tc>
        <w:tc>
          <w:tcPr>
            <w:tcW w:w="1230" w:type="dxa"/>
            <w:vAlign w:val="center"/>
          </w:tcPr>
          <w:p w14:paraId="3801C35D">
            <w:pPr>
              <w:spacing w:line="360" w:lineRule="auto"/>
              <w:jc w:val="center"/>
              <w:rPr>
                <w:rFonts w:ascii="仿宋" w:hAnsi="仿宋" w:eastAsia="仿宋" w:cs="仿宋"/>
                <w:color w:val="auto"/>
                <w:sz w:val="24"/>
                <w:highlight w:val="none"/>
              </w:rPr>
            </w:pPr>
          </w:p>
        </w:tc>
        <w:tc>
          <w:tcPr>
            <w:tcW w:w="1949" w:type="dxa"/>
            <w:vAlign w:val="center"/>
          </w:tcPr>
          <w:p w14:paraId="0107BB53">
            <w:pPr>
              <w:spacing w:line="360" w:lineRule="auto"/>
              <w:jc w:val="center"/>
              <w:rPr>
                <w:rFonts w:ascii="仿宋" w:hAnsi="仿宋" w:eastAsia="仿宋" w:cs="仿宋"/>
                <w:color w:val="auto"/>
                <w:sz w:val="24"/>
                <w:highlight w:val="none"/>
              </w:rPr>
            </w:pPr>
          </w:p>
        </w:tc>
      </w:tr>
      <w:tr w14:paraId="1EBE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6E114A6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874" w:type="dxa"/>
            <w:vAlign w:val="center"/>
          </w:tcPr>
          <w:p w14:paraId="4D41EDE8">
            <w:pPr>
              <w:snapToGrid w:val="0"/>
              <w:spacing w:line="360" w:lineRule="auto"/>
              <w:jc w:val="center"/>
              <w:rPr>
                <w:rFonts w:ascii="仿宋" w:hAnsi="仿宋" w:eastAsia="仿宋" w:cs="仿宋"/>
                <w:color w:val="auto"/>
                <w:sz w:val="24"/>
                <w:highlight w:val="none"/>
              </w:rPr>
            </w:pPr>
          </w:p>
        </w:tc>
        <w:tc>
          <w:tcPr>
            <w:tcW w:w="1141" w:type="dxa"/>
            <w:vAlign w:val="center"/>
          </w:tcPr>
          <w:p w14:paraId="29F378C4">
            <w:pPr>
              <w:snapToGrid w:val="0"/>
              <w:spacing w:line="360" w:lineRule="auto"/>
              <w:jc w:val="center"/>
              <w:rPr>
                <w:rFonts w:ascii="仿宋" w:hAnsi="仿宋" w:eastAsia="仿宋" w:cs="仿宋"/>
                <w:color w:val="auto"/>
                <w:sz w:val="24"/>
                <w:highlight w:val="none"/>
              </w:rPr>
            </w:pPr>
          </w:p>
        </w:tc>
        <w:tc>
          <w:tcPr>
            <w:tcW w:w="1948" w:type="dxa"/>
            <w:vAlign w:val="center"/>
          </w:tcPr>
          <w:p w14:paraId="7B3BECCC">
            <w:pPr>
              <w:snapToGrid w:val="0"/>
              <w:spacing w:line="360" w:lineRule="auto"/>
              <w:jc w:val="center"/>
              <w:rPr>
                <w:rFonts w:ascii="仿宋" w:hAnsi="仿宋" w:eastAsia="仿宋" w:cs="仿宋"/>
                <w:color w:val="auto"/>
                <w:sz w:val="24"/>
                <w:highlight w:val="none"/>
              </w:rPr>
            </w:pPr>
          </w:p>
        </w:tc>
        <w:tc>
          <w:tcPr>
            <w:tcW w:w="607" w:type="dxa"/>
            <w:vAlign w:val="center"/>
          </w:tcPr>
          <w:p w14:paraId="565F2DB5">
            <w:pPr>
              <w:snapToGrid w:val="0"/>
              <w:spacing w:line="360" w:lineRule="auto"/>
              <w:jc w:val="center"/>
              <w:rPr>
                <w:rFonts w:ascii="仿宋" w:hAnsi="仿宋" w:eastAsia="仿宋" w:cs="仿宋"/>
                <w:color w:val="auto"/>
                <w:sz w:val="24"/>
                <w:highlight w:val="none"/>
              </w:rPr>
            </w:pPr>
          </w:p>
        </w:tc>
        <w:tc>
          <w:tcPr>
            <w:tcW w:w="964" w:type="dxa"/>
            <w:vAlign w:val="center"/>
          </w:tcPr>
          <w:p w14:paraId="0A318BE7">
            <w:pPr>
              <w:spacing w:line="360" w:lineRule="auto"/>
              <w:jc w:val="center"/>
              <w:rPr>
                <w:rFonts w:ascii="仿宋" w:hAnsi="仿宋" w:eastAsia="仿宋" w:cs="仿宋"/>
                <w:color w:val="auto"/>
                <w:sz w:val="24"/>
                <w:highlight w:val="none"/>
              </w:rPr>
            </w:pPr>
          </w:p>
        </w:tc>
        <w:tc>
          <w:tcPr>
            <w:tcW w:w="1230" w:type="dxa"/>
            <w:vAlign w:val="center"/>
          </w:tcPr>
          <w:p w14:paraId="1DF7878B">
            <w:pPr>
              <w:spacing w:line="360" w:lineRule="auto"/>
              <w:jc w:val="center"/>
              <w:rPr>
                <w:rFonts w:ascii="仿宋" w:hAnsi="仿宋" w:eastAsia="仿宋" w:cs="仿宋"/>
                <w:color w:val="auto"/>
                <w:sz w:val="24"/>
                <w:highlight w:val="none"/>
              </w:rPr>
            </w:pPr>
          </w:p>
        </w:tc>
        <w:tc>
          <w:tcPr>
            <w:tcW w:w="1949" w:type="dxa"/>
            <w:vAlign w:val="center"/>
          </w:tcPr>
          <w:p w14:paraId="6AC7FC49">
            <w:pPr>
              <w:spacing w:line="360" w:lineRule="auto"/>
              <w:jc w:val="center"/>
              <w:rPr>
                <w:rFonts w:ascii="仿宋" w:hAnsi="仿宋" w:eastAsia="仿宋" w:cs="仿宋"/>
                <w:color w:val="auto"/>
                <w:sz w:val="24"/>
                <w:highlight w:val="none"/>
              </w:rPr>
            </w:pPr>
          </w:p>
        </w:tc>
      </w:tr>
      <w:tr w14:paraId="5315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278D43C4">
            <w:pPr>
              <w:spacing w:line="360" w:lineRule="auto"/>
              <w:jc w:val="center"/>
              <w:rPr>
                <w:rFonts w:ascii="仿宋" w:hAnsi="仿宋" w:eastAsia="仿宋" w:cs="仿宋"/>
                <w:color w:val="auto"/>
                <w:sz w:val="24"/>
                <w:highlight w:val="none"/>
              </w:rPr>
            </w:pPr>
          </w:p>
        </w:tc>
        <w:tc>
          <w:tcPr>
            <w:tcW w:w="874" w:type="dxa"/>
            <w:vAlign w:val="center"/>
          </w:tcPr>
          <w:p w14:paraId="5194E9AF">
            <w:pPr>
              <w:snapToGrid w:val="0"/>
              <w:spacing w:line="360" w:lineRule="auto"/>
              <w:jc w:val="center"/>
              <w:rPr>
                <w:rFonts w:ascii="仿宋" w:hAnsi="仿宋" w:eastAsia="仿宋" w:cs="仿宋"/>
                <w:color w:val="auto"/>
                <w:sz w:val="24"/>
                <w:highlight w:val="none"/>
              </w:rPr>
            </w:pPr>
          </w:p>
        </w:tc>
        <w:tc>
          <w:tcPr>
            <w:tcW w:w="1141" w:type="dxa"/>
            <w:vAlign w:val="center"/>
          </w:tcPr>
          <w:p w14:paraId="65262890">
            <w:pPr>
              <w:snapToGrid w:val="0"/>
              <w:spacing w:line="360" w:lineRule="auto"/>
              <w:jc w:val="center"/>
              <w:rPr>
                <w:rFonts w:ascii="仿宋" w:hAnsi="仿宋" w:eastAsia="仿宋" w:cs="仿宋"/>
                <w:color w:val="auto"/>
                <w:sz w:val="24"/>
                <w:highlight w:val="none"/>
              </w:rPr>
            </w:pPr>
          </w:p>
        </w:tc>
        <w:tc>
          <w:tcPr>
            <w:tcW w:w="1948" w:type="dxa"/>
            <w:vAlign w:val="center"/>
          </w:tcPr>
          <w:p w14:paraId="07805560">
            <w:pPr>
              <w:snapToGrid w:val="0"/>
              <w:spacing w:line="360" w:lineRule="auto"/>
              <w:jc w:val="center"/>
              <w:rPr>
                <w:rFonts w:ascii="仿宋" w:hAnsi="仿宋" w:eastAsia="仿宋" w:cs="仿宋"/>
                <w:color w:val="auto"/>
                <w:sz w:val="24"/>
                <w:highlight w:val="none"/>
              </w:rPr>
            </w:pPr>
          </w:p>
        </w:tc>
        <w:tc>
          <w:tcPr>
            <w:tcW w:w="607" w:type="dxa"/>
            <w:vAlign w:val="center"/>
          </w:tcPr>
          <w:p w14:paraId="4E03FD70">
            <w:pPr>
              <w:snapToGrid w:val="0"/>
              <w:spacing w:line="360" w:lineRule="auto"/>
              <w:jc w:val="center"/>
              <w:rPr>
                <w:rFonts w:ascii="仿宋" w:hAnsi="仿宋" w:eastAsia="仿宋" w:cs="仿宋"/>
                <w:color w:val="auto"/>
                <w:sz w:val="24"/>
                <w:highlight w:val="none"/>
              </w:rPr>
            </w:pPr>
          </w:p>
        </w:tc>
        <w:tc>
          <w:tcPr>
            <w:tcW w:w="964" w:type="dxa"/>
            <w:vAlign w:val="center"/>
          </w:tcPr>
          <w:p w14:paraId="3955B132">
            <w:pPr>
              <w:spacing w:line="360" w:lineRule="auto"/>
              <w:jc w:val="center"/>
              <w:rPr>
                <w:rFonts w:ascii="仿宋" w:hAnsi="仿宋" w:eastAsia="仿宋" w:cs="仿宋"/>
                <w:color w:val="auto"/>
                <w:sz w:val="24"/>
                <w:highlight w:val="none"/>
              </w:rPr>
            </w:pPr>
          </w:p>
        </w:tc>
        <w:tc>
          <w:tcPr>
            <w:tcW w:w="1230" w:type="dxa"/>
            <w:vAlign w:val="center"/>
          </w:tcPr>
          <w:p w14:paraId="3CDB6241">
            <w:pPr>
              <w:spacing w:line="360" w:lineRule="auto"/>
              <w:jc w:val="center"/>
              <w:rPr>
                <w:rFonts w:ascii="仿宋" w:hAnsi="仿宋" w:eastAsia="仿宋" w:cs="仿宋"/>
                <w:color w:val="auto"/>
                <w:sz w:val="24"/>
                <w:highlight w:val="none"/>
              </w:rPr>
            </w:pPr>
          </w:p>
        </w:tc>
        <w:tc>
          <w:tcPr>
            <w:tcW w:w="1949" w:type="dxa"/>
            <w:vAlign w:val="center"/>
          </w:tcPr>
          <w:p w14:paraId="6FDDA584">
            <w:pPr>
              <w:spacing w:line="360" w:lineRule="auto"/>
              <w:jc w:val="center"/>
              <w:rPr>
                <w:rFonts w:ascii="仿宋" w:hAnsi="仿宋" w:eastAsia="仿宋" w:cs="仿宋"/>
                <w:color w:val="auto"/>
                <w:sz w:val="24"/>
                <w:highlight w:val="none"/>
              </w:rPr>
            </w:pPr>
          </w:p>
        </w:tc>
      </w:tr>
      <w:tr w14:paraId="43AC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420" w:type="dxa"/>
            <w:gridSpan w:val="4"/>
            <w:vAlign w:val="center"/>
          </w:tcPr>
          <w:p w14:paraId="26F8ACC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4750" w:type="dxa"/>
            <w:gridSpan w:val="4"/>
            <w:vAlign w:val="center"/>
          </w:tcPr>
          <w:p w14:paraId="12F47493">
            <w:pPr>
              <w:spacing w:line="360" w:lineRule="auto"/>
              <w:jc w:val="center"/>
              <w:rPr>
                <w:rFonts w:ascii="仿宋" w:hAnsi="仿宋" w:eastAsia="仿宋" w:cs="仿宋"/>
                <w:color w:val="auto"/>
                <w:sz w:val="24"/>
                <w:highlight w:val="none"/>
              </w:rPr>
            </w:pPr>
          </w:p>
        </w:tc>
      </w:tr>
      <w:tr w14:paraId="632B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20" w:type="dxa"/>
            <w:gridSpan w:val="4"/>
            <w:vAlign w:val="center"/>
          </w:tcPr>
          <w:p w14:paraId="29A1A60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4750" w:type="dxa"/>
            <w:gridSpan w:val="4"/>
            <w:vAlign w:val="center"/>
          </w:tcPr>
          <w:p w14:paraId="6DBF05A2">
            <w:pPr>
              <w:spacing w:line="360" w:lineRule="auto"/>
              <w:jc w:val="center"/>
              <w:rPr>
                <w:rFonts w:ascii="仿宋" w:hAnsi="仿宋" w:eastAsia="仿宋" w:cs="仿宋"/>
                <w:color w:val="auto"/>
                <w:sz w:val="24"/>
                <w:highlight w:val="none"/>
              </w:rPr>
            </w:pPr>
          </w:p>
        </w:tc>
      </w:tr>
    </w:tbl>
    <w:p w14:paraId="238D2AA4">
      <w:pPr>
        <w:snapToGrid w:val="0"/>
        <w:spacing w:line="360" w:lineRule="auto"/>
        <w:jc w:val="righ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03ACDE5E">
      <w:pPr>
        <w:pStyle w:val="81"/>
        <w:jc w:val="right"/>
        <w:rPr>
          <w:color w:val="auto"/>
          <w:highlight w:val="none"/>
          <w:lang w:val="zh-CN"/>
        </w:rPr>
      </w:pPr>
      <w:r>
        <w:rPr>
          <w:rFonts w:hint="eastAsia" w:ascii="仿宋" w:hAnsi="仿宋" w:eastAsia="仿宋" w:cs="仿宋"/>
          <w:color w:val="auto"/>
          <w:highlight w:val="none"/>
        </w:rPr>
        <w:t>日期：  年   月   日</w:t>
      </w:r>
    </w:p>
    <w:p w14:paraId="78C3FCD7">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42B511D">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B4C2294">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3C5D26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71236C2A">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65DDD79">
      <w:pPr>
        <w:spacing w:line="360"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5、5、</w:t>
      </w:r>
      <w:r>
        <w:rPr>
          <w:rFonts w:hint="eastAsia" w:ascii="仿宋" w:hAnsi="仿宋" w:eastAsia="仿宋" w:cs="仿宋_GB2312"/>
          <w:b/>
          <w:color w:val="auto"/>
          <w:szCs w:val="21"/>
          <w:highlight w:val="none"/>
        </w:rPr>
        <w:t>报价低于项目预算50%的，应当在报价文件中详细阐述不影响产品质量或者诚信履约的具体原因</w:t>
      </w:r>
      <w:r>
        <w:rPr>
          <w:rFonts w:hint="eastAsia" w:ascii="仿宋" w:hAnsi="仿宋" w:eastAsia="仿宋" w:cs="仿宋"/>
          <w:b/>
          <w:color w:val="auto"/>
          <w:kern w:val="0"/>
          <w:sz w:val="24"/>
          <w:highlight w:val="none"/>
        </w:rPr>
        <w:t>。</w:t>
      </w:r>
    </w:p>
    <w:p w14:paraId="11C79766">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814" w:right="1474" w:bottom="1814" w:left="1474" w:header="851" w:footer="992" w:gutter="0"/>
          <w:cols w:space="720" w:num="1"/>
          <w:titlePg/>
          <w:docGrid w:linePitch="312" w:charSpace="0"/>
        </w:sectPr>
      </w:pPr>
      <w:r>
        <w:rPr>
          <w:rFonts w:hint="eastAsia" w:ascii="仿宋" w:hAnsi="仿宋" w:eastAsia="仿宋" w:cs="仿宋"/>
          <w:color w:val="auto"/>
          <w:kern w:val="2"/>
          <w:sz w:val="32"/>
          <w:szCs w:val="32"/>
          <w:highlight w:val="none"/>
        </w:rPr>
        <w:t>5</w:t>
      </w:r>
    </w:p>
    <w:p w14:paraId="3DF672DC">
      <w:pPr>
        <w:widowControl/>
        <w:spacing w:line="360" w:lineRule="auto"/>
        <w:ind w:firstLine="161" w:firstLineChars="5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二、投标人针对报价需要说明的其他文件和说明</w:t>
      </w:r>
    </w:p>
    <w:p w14:paraId="43E96344">
      <w:pPr>
        <w:widowControl/>
        <w:autoSpaceDE w:val="0"/>
        <w:autoSpaceDN w:val="0"/>
        <w:spacing w:line="360" w:lineRule="auto"/>
        <w:ind w:firstLine="120" w:firstLineChars="50"/>
        <w:jc w:val="center"/>
        <w:rPr>
          <w:rFonts w:ascii="仿宋" w:hAnsi="仿宋" w:eastAsia="仿宋" w:cs="仿宋"/>
          <w:b/>
          <w:bCs/>
          <w:snapToGrid w:val="0"/>
          <w:color w:val="auto"/>
          <w:sz w:val="24"/>
          <w:szCs w:val="21"/>
          <w:highlight w:val="none"/>
          <w:lang w:val="zh-CN"/>
        </w:rPr>
      </w:pPr>
      <w:r>
        <w:rPr>
          <w:rFonts w:hint="eastAsia" w:ascii="仿宋" w:hAnsi="仿宋" w:eastAsia="仿宋" w:cs="仿宋"/>
          <w:b/>
          <w:bCs/>
          <w:snapToGrid w:val="0"/>
          <w:color w:val="auto"/>
          <w:sz w:val="24"/>
          <w:szCs w:val="21"/>
          <w:highlight w:val="none"/>
          <w:lang w:val="zh-CN"/>
        </w:rPr>
        <w:t>[报价低于项目预算50%的，应当在报价文件中详细阐述不影响产品质量或者诚信履约的具体原因，如成本测算资料]</w:t>
      </w:r>
    </w:p>
    <w:p w14:paraId="0F38C6F6">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23DFD766">
      <w:pPr>
        <w:spacing w:line="360" w:lineRule="auto"/>
        <w:ind w:right="420" w:firstLine="3614" w:firstLineChars="1000"/>
        <w:rPr>
          <w:rFonts w:ascii="仿宋" w:hAnsi="仿宋" w:eastAsia="仿宋" w:cs="仿宋"/>
          <w:b/>
          <w:color w:val="auto"/>
          <w:kern w:val="0"/>
          <w:sz w:val="36"/>
          <w:szCs w:val="36"/>
          <w:highlight w:val="none"/>
        </w:rPr>
      </w:pPr>
    </w:p>
    <w:p w14:paraId="327EFC0F">
      <w:pPr>
        <w:spacing w:line="360" w:lineRule="auto"/>
        <w:ind w:right="420" w:firstLine="3614" w:firstLineChars="1000"/>
        <w:rPr>
          <w:rFonts w:ascii="仿宋" w:hAnsi="仿宋" w:eastAsia="仿宋" w:cs="仿宋"/>
          <w:b/>
          <w:color w:val="auto"/>
          <w:kern w:val="0"/>
          <w:sz w:val="36"/>
          <w:szCs w:val="36"/>
          <w:highlight w:val="none"/>
        </w:rPr>
      </w:pPr>
    </w:p>
    <w:p w14:paraId="234D5FA8">
      <w:pPr>
        <w:spacing w:line="360" w:lineRule="auto"/>
        <w:ind w:right="420" w:firstLine="3614" w:firstLineChars="1000"/>
        <w:rPr>
          <w:rFonts w:ascii="仿宋" w:hAnsi="仿宋" w:eastAsia="仿宋" w:cs="仿宋"/>
          <w:b/>
          <w:color w:val="auto"/>
          <w:kern w:val="0"/>
          <w:sz w:val="36"/>
          <w:szCs w:val="36"/>
          <w:highlight w:val="none"/>
        </w:rPr>
      </w:pPr>
    </w:p>
    <w:p w14:paraId="1BF5942A">
      <w:pPr>
        <w:spacing w:line="360" w:lineRule="auto"/>
        <w:ind w:right="420" w:firstLine="3614" w:firstLineChars="1000"/>
        <w:rPr>
          <w:rFonts w:ascii="仿宋" w:hAnsi="仿宋" w:eastAsia="仿宋" w:cs="仿宋"/>
          <w:b/>
          <w:color w:val="auto"/>
          <w:kern w:val="0"/>
          <w:sz w:val="36"/>
          <w:szCs w:val="36"/>
          <w:highlight w:val="none"/>
        </w:rPr>
      </w:pPr>
    </w:p>
    <w:p w14:paraId="10756AB5">
      <w:pPr>
        <w:spacing w:line="360" w:lineRule="auto"/>
        <w:ind w:right="420" w:firstLine="3614" w:firstLineChars="1000"/>
        <w:rPr>
          <w:rFonts w:ascii="仿宋" w:hAnsi="仿宋" w:eastAsia="仿宋" w:cs="仿宋"/>
          <w:b/>
          <w:color w:val="auto"/>
          <w:kern w:val="0"/>
          <w:sz w:val="36"/>
          <w:szCs w:val="36"/>
          <w:highlight w:val="none"/>
        </w:rPr>
      </w:pPr>
    </w:p>
    <w:p w14:paraId="4CE731A2">
      <w:pPr>
        <w:spacing w:line="360" w:lineRule="auto"/>
        <w:ind w:right="420" w:firstLine="3614" w:firstLineChars="1000"/>
        <w:rPr>
          <w:rFonts w:ascii="仿宋" w:hAnsi="仿宋" w:eastAsia="仿宋" w:cs="仿宋"/>
          <w:b/>
          <w:color w:val="auto"/>
          <w:kern w:val="0"/>
          <w:sz w:val="36"/>
          <w:szCs w:val="36"/>
          <w:highlight w:val="none"/>
        </w:rPr>
      </w:pPr>
    </w:p>
    <w:p w14:paraId="19E70130">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74" w:name="_Toc465665161"/>
      <w:r>
        <w:rPr>
          <w:rFonts w:hint="eastAsia" w:ascii="仿宋" w:hAnsi="仿宋" w:eastAsia="仿宋" w:cs="仿宋"/>
          <w:color w:val="auto"/>
          <w:highlight w:val="none"/>
        </w:rPr>
        <w:t>附件</w:t>
      </w:r>
      <w:bookmarkEnd w:id="74"/>
    </w:p>
    <w:p w14:paraId="373E485A">
      <w:pPr>
        <w:spacing w:line="360" w:lineRule="auto"/>
        <w:rPr>
          <w:rFonts w:ascii="仿宋" w:hAnsi="仿宋" w:eastAsia="仿宋" w:cs="仿宋"/>
          <w:b/>
          <w:color w:val="auto"/>
          <w:sz w:val="24"/>
          <w:highlight w:val="none"/>
        </w:rPr>
      </w:pPr>
    </w:p>
    <w:p w14:paraId="47CE6E2D">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A84B2E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87D4A47">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41F1A0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D6985E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06D412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82355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CB05D0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715957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7F708B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F87FF0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72D946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56C270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6D4E37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B5120B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AF7F79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B3CD42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D5297B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8568A9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DDFE46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DD825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BA1394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A14C431">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2C37FD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32CB99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5B7045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55A1566">
      <w:pPr>
        <w:spacing w:line="360" w:lineRule="auto"/>
        <w:jc w:val="center"/>
        <w:rPr>
          <w:rFonts w:ascii="仿宋" w:hAnsi="仿宋" w:eastAsia="仿宋" w:cs="仿宋"/>
          <w:b/>
          <w:bCs/>
          <w:color w:val="auto"/>
          <w:sz w:val="24"/>
          <w:highlight w:val="none"/>
        </w:rPr>
      </w:pPr>
    </w:p>
    <w:p w14:paraId="26A3189C">
      <w:pPr>
        <w:spacing w:line="360" w:lineRule="auto"/>
        <w:rPr>
          <w:rFonts w:ascii="仿宋" w:hAnsi="仿宋" w:eastAsia="仿宋" w:cs="仿宋"/>
          <w:b/>
          <w:color w:val="auto"/>
          <w:sz w:val="24"/>
          <w:highlight w:val="none"/>
        </w:rPr>
      </w:pPr>
    </w:p>
    <w:p w14:paraId="08028B7A">
      <w:pPr>
        <w:spacing w:line="360" w:lineRule="auto"/>
        <w:rPr>
          <w:rFonts w:ascii="仿宋" w:hAnsi="仿宋" w:eastAsia="仿宋" w:cs="仿宋"/>
          <w:b/>
          <w:color w:val="auto"/>
          <w:sz w:val="24"/>
          <w:highlight w:val="none"/>
        </w:rPr>
      </w:pPr>
    </w:p>
    <w:p w14:paraId="32EF20FD">
      <w:pPr>
        <w:spacing w:line="360" w:lineRule="auto"/>
        <w:rPr>
          <w:rFonts w:ascii="仿宋" w:hAnsi="仿宋" w:eastAsia="仿宋" w:cs="仿宋"/>
          <w:b/>
          <w:color w:val="auto"/>
          <w:sz w:val="24"/>
          <w:highlight w:val="none"/>
        </w:rPr>
      </w:pPr>
    </w:p>
    <w:p w14:paraId="107D79F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512760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9CE74F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B10BBC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28F068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96F75A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881FE4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C28A79F">
      <w:pPr>
        <w:widowControl/>
        <w:spacing w:line="360" w:lineRule="auto"/>
        <w:ind w:firstLine="600" w:firstLineChars="200"/>
        <w:jc w:val="left"/>
        <w:rPr>
          <w:rFonts w:ascii="仿宋" w:hAnsi="仿宋" w:eastAsia="仿宋" w:cs="仿宋"/>
          <w:color w:val="auto"/>
          <w:sz w:val="30"/>
          <w:szCs w:val="30"/>
          <w:highlight w:val="none"/>
        </w:rPr>
      </w:pPr>
    </w:p>
    <w:p w14:paraId="5A3980D3">
      <w:pPr>
        <w:spacing w:line="360" w:lineRule="auto"/>
        <w:jc w:val="center"/>
        <w:rPr>
          <w:rFonts w:ascii="仿宋" w:hAnsi="仿宋" w:eastAsia="仿宋" w:cs="仿宋"/>
          <w:b/>
          <w:color w:val="auto"/>
          <w:spacing w:val="6"/>
          <w:sz w:val="32"/>
          <w:szCs w:val="32"/>
          <w:highlight w:val="none"/>
        </w:rPr>
      </w:pPr>
    </w:p>
    <w:p w14:paraId="1C100E4F">
      <w:pPr>
        <w:spacing w:line="360" w:lineRule="auto"/>
        <w:jc w:val="center"/>
        <w:rPr>
          <w:rFonts w:ascii="仿宋" w:hAnsi="仿宋" w:eastAsia="仿宋" w:cs="仿宋"/>
          <w:b/>
          <w:color w:val="auto"/>
          <w:spacing w:val="6"/>
          <w:sz w:val="32"/>
          <w:szCs w:val="32"/>
          <w:highlight w:val="none"/>
        </w:rPr>
      </w:pPr>
    </w:p>
    <w:p w14:paraId="6991D40F">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C363C78">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912419A">
      <w:pPr>
        <w:spacing w:line="360" w:lineRule="auto"/>
        <w:jc w:val="center"/>
        <w:rPr>
          <w:rFonts w:ascii="仿宋" w:hAnsi="仿宋" w:eastAsia="仿宋" w:cs="仿宋"/>
          <w:b/>
          <w:color w:val="auto"/>
          <w:sz w:val="24"/>
          <w:highlight w:val="none"/>
        </w:rPr>
      </w:pPr>
    </w:p>
    <w:p w14:paraId="6462942B">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FE2E8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70A21A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9A8965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554F6F3">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940E310">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A38006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E6D379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4C44D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p>
    <w:p w14:paraId="66963B6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8CECD1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8C43EE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F453DD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D6BDC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p>
    <w:p w14:paraId="0205C1F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396793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C84930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8060BC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3D2B5A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7976FD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8D96E0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97DC14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A730BC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7A24E6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8CA2E04">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7F063C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9B2CA0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933465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8C3387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CCD1D8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C86248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7D237B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6A0C59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AB3BFC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F59AB2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B6C15B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901591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EC34C2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E8E9C6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212BC0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B6599A1">
      <w:pPr>
        <w:spacing w:line="360" w:lineRule="auto"/>
        <w:rPr>
          <w:rFonts w:ascii="仿宋" w:hAnsi="仿宋" w:eastAsia="仿宋" w:cs="仿宋"/>
          <w:b/>
          <w:color w:val="auto"/>
          <w:sz w:val="24"/>
          <w:highlight w:val="none"/>
        </w:rPr>
      </w:pPr>
    </w:p>
    <w:p w14:paraId="19C60D10">
      <w:pPr>
        <w:spacing w:line="360" w:lineRule="auto"/>
        <w:rPr>
          <w:rFonts w:ascii="仿宋" w:hAnsi="仿宋" w:eastAsia="仿宋" w:cs="仿宋"/>
          <w:b/>
          <w:color w:val="auto"/>
          <w:sz w:val="24"/>
          <w:highlight w:val="none"/>
        </w:rPr>
      </w:pPr>
    </w:p>
    <w:p w14:paraId="5C76722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E7540A8">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3E2DEF1">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97A8B1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D555DC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F15C97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C7ADA3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493252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5AB9A27">
      <w:pPr>
        <w:spacing w:line="360" w:lineRule="auto"/>
        <w:rPr>
          <w:rFonts w:ascii="仿宋" w:hAnsi="仿宋" w:eastAsia="仿宋" w:cs="仿宋"/>
          <w:b/>
          <w:color w:val="auto"/>
          <w:sz w:val="24"/>
          <w:highlight w:val="none"/>
        </w:rPr>
      </w:pPr>
    </w:p>
    <w:p w14:paraId="08F2EC45">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187B21D">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5430CBDF">
      <w:pPr>
        <w:spacing w:line="360" w:lineRule="auto"/>
        <w:rPr>
          <w:rFonts w:ascii="仿宋" w:hAnsi="仿宋" w:eastAsia="仿宋" w:cs="仿宋"/>
          <w:color w:val="auto"/>
          <w:sz w:val="24"/>
          <w:highlight w:val="none"/>
          <w:u w:val="single"/>
        </w:rPr>
      </w:pPr>
    </w:p>
    <w:p w14:paraId="361558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p>
    <w:p w14:paraId="5E8A5B8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华舍小学扩建改造工程（一期）窗帘采购项目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9F2D41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7646B2B">
      <w:pPr>
        <w:spacing w:line="360" w:lineRule="auto"/>
        <w:ind w:firstLine="494"/>
        <w:rPr>
          <w:rFonts w:ascii="仿宋" w:hAnsi="仿宋" w:eastAsia="仿宋" w:cs="仿宋"/>
          <w:color w:val="auto"/>
          <w:sz w:val="24"/>
          <w:highlight w:val="none"/>
        </w:rPr>
      </w:pPr>
    </w:p>
    <w:p w14:paraId="2D70210F">
      <w:pPr>
        <w:spacing w:line="360" w:lineRule="auto"/>
        <w:ind w:firstLine="494"/>
        <w:rPr>
          <w:rFonts w:ascii="仿宋" w:hAnsi="仿宋" w:eastAsia="仿宋" w:cs="仿宋"/>
          <w:color w:val="auto"/>
          <w:sz w:val="24"/>
          <w:highlight w:val="none"/>
        </w:rPr>
      </w:pPr>
    </w:p>
    <w:p w14:paraId="0364063C">
      <w:pPr>
        <w:spacing w:line="360" w:lineRule="auto"/>
        <w:ind w:firstLine="494"/>
        <w:rPr>
          <w:rFonts w:ascii="仿宋" w:hAnsi="仿宋" w:eastAsia="仿宋" w:cs="仿宋"/>
          <w:color w:val="auto"/>
          <w:sz w:val="24"/>
          <w:highlight w:val="none"/>
        </w:rPr>
      </w:pPr>
    </w:p>
    <w:p w14:paraId="0CA1E851">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390BDFA">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AC19B3">
      <w:pPr>
        <w:pStyle w:val="81"/>
        <w:rPr>
          <w:color w:val="auto"/>
          <w:highlight w:val="none"/>
        </w:rPr>
      </w:pPr>
    </w:p>
    <w:p w14:paraId="7D9EC74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7528A288">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BA25B3B">
      <w:pPr>
        <w:autoSpaceDE w:val="0"/>
        <w:autoSpaceDN w:val="0"/>
        <w:jc w:val="center"/>
        <w:rPr>
          <w:rFonts w:ascii="仿宋" w:hAnsi="仿宋" w:eastAsia="仿宋" w:cs="仿宋"/>
          <w:b/>
          <w:color w:val="auto"/>
          <w:spacing w:val="6"/>
          <w:sz w:val="32"/>
          <w:szCs w:val="32"/>
          <w:highlight w:val="none"/>
        </w:rPr>
      </w:pPr>
    </w:p>
    <w:p w14:paraId="099383BD">
      <w:pPr>
        <w:autoSpaceDE w:val="0"/>
        <w:autoSpaceDN w:val="0"/>
        <w:jc w:val="center"/>
        <w:rPr>
          <w:rFonts w:ascii="仿宋" w:hAnsi="仿宋" w:eastAsia="仿宋" w:cs="仿宋"/>
          <w:b/>
          <w:color w:val="auto"/>
          <w:spacing w:val="6"/>
          <w:sz w:val="32"/>
          <w:szCs w:val="32"/>
          <w:highlight w:val="none"/>
        </w:rPr>
      </w:pPr>
    </w:p>
    <w:p w14:paraId="1BD4120F">
      <w:pPr>
        <w:autoSpaceDE w:val="0"/>
        <w:autoSpaceDN w:val="0"/>
        <w:jc w:val="center"/>
        <w:rPr>
          <w:rFonts w:ascii="仿宋" w:hAnsi="仿宋" w:eastAsia="仿宋" w:cs="仿宋"/>
          <w:b/>
          <w:color w:val="auto"/>
          <w:spacing w:val="6"/>
          <w:sz w:val="32"/>
          <w:szCs w:val="32"/>
          <w:highlight w:val="none"/>
        </w:rPr>
      </w:pPr>
    </w:p>
    <w:p w14:paraId="06C462ED">
      <w:pPr>
        <w:autoSpaceDE w:val="0"/>
        <w:autoSpaceDN w:val="0"/>
        <w:jc w:val="center"/>
        <w:rPr>
          <w:rFonts w:ascii="仿宋" w:hAnsi="仿宋" w:eastAsia="仿宋" w:cs="仿宋"/>
          <w:b/>
          <w:color w:val="auto"/>
          <w:spacing w:val="6"/>
          <w:sz w:val="32"/>
          <w:szCs w:val="32"/>
          <w:highlight w:val="none"/>
        </w:rPr>
      </w:pPr>
    </w:p>
    <w:p w14:paraId="2F36E7C6">
      <w:pPr>
        <w:autoSpaceDE w:val="0"/>
        <w:autoSpaceDN w:val="0"/>
        <w:jc w:val="center"/>
        <w:rPr>
          <w:rFonts w:ascii="仿宋" w:hAnsi="仿宋" w:eastAsia="仿宋" w:cs="仿宋"/>
          <w:b/>
          <w:color w:val="auto"/>
          <w:spacing w:val="6"/>
          <w:sz w:val="32"/>
          <w:szCs w:val="32"/>
          <w:highlight w:val="none"/>
        </w:rPr>
      </w:pPr>
    </w:p>
    <w:p w14:paraId="3A1CB93A">
      <w:pPr>
        <w:autoSpaceDE w:val="0"/>
        <w:autoSpaceDN w:val="0"/>
        <w:jc w:val="center"/>
        <w:rPr>
          <w:rFonts w:ascii="仿宋" w:hAnsi="仿宋" w:eastAsia="仿宋" w:cs="仿宋"/>
          <w:b/>
          <w:color w:val="auto"/>
          <w:spacing w:val="6"/>
          <w:sz w:val="32"/>
          <w:szCs w:val="32"/>
          <w:highlight w:val="none"/>
        </w:rPr>
      </w:pPr>
    </w:p>
    <w:p w14:paraId="26B12C31">
      <w:pPr>
        <w:autoSpaceDE w:val="0"/>
        <w:autoSpaceDN w:val="0"/>
        <w:jc w:val="center"/>
        <w:rPr>
          <w:rFonts w:ascii="仿宋" w:hAnsi="仿宋" w:eastAsia="仿宋" w:cs="仿宋"/>
          <w:b/>
          <w:color w:val="auto"/>
          <w:spacing w:val="6"/>
          <w:sz w:val="32"/>
          <w:szCs w:val="32"/>
          <w:highlight w:val="none"/>
        </w:rPr>
      </w:pPr>
    </w:p>
    <w:p w14:paraId="4BF332DA">
      <w:pPr>
        <w:autoSpaceDE w:val="0"/>
        <w:autoSpaceDN w:val="0"/>
        <w:jc w:val="center"/>
        <w:rPr>
          <w:rFonts w:ascii="仿宋" w:hAnsi="仿宋" w:eastAsia="仿宋" w:cs="仿宋"/>
          <w:b/>
          <w:color w:val="auto"/>
          <w:spacing w:val="6"/>
          <w:sz w:val="32"/>
          <w:szCs w:val="32"/>
          <w:highlight w:val="none"/>
        </w:rPr>
      </w:pPr>
    </w:p>
    <w:p w14:paraId="54662A7A">
      <w:pPr>
        <w:autoSpaceDE w:val="0"/>
        <w:autoSpaceDN w:val="0"/>
        <w:jc w:val="center"/>
        <w:rPr>
          <w:rFonts w:ascii="仿宋" w:hAnsi="仿宋" w:eastAsia="仿宋" w:cs="仿宋"/>
          <w:b/>
          <w:color w:val="auto"/>
          <w:spacing w:val="6"/>
          <w:sz w:val="32"/>
          <w:szCs w:val="32"/>
          <w:highlight w:val="none"/>
        </w:rPr>
      </w:pPr>
    </w:p>
    <w:p w14:paraId="44C2EAD8">
      <w:pPr>
        <w:autoSpaceDE w:val="0"/>
        <w:autoSpaceDN w:val="0"/>
        <w:jc w:val="center"/>
        <w:rPr>
          <w:rFonts w:ascii="仿宋" w:hAnsi="仿宋" w:eastAsia="仿宋" w:cs="仿宋"/>
          <w:b/>
          <w:color w:val="auto"/>
          <w:spacing w:val="6"/>
          <w:sz w:val="32"/>
          <w:szCs w:val="32"/>
          <w:highlight w:val="none"/>
        </w:rPr>
      </w:pPr>
    </w:p>
    <w:p w14:paraId="6430F4DD">
      <w:pPr>
        <w:autoSpaceDE w:val="0"/>
        <w:autoSpaceDN w:val="0"/>
        <w:jc w:val="center"/>
        <w:rPr>
          <w:rFonts w:ascii="仿宋" w:hAnsi="仿宋" w:eastAsia="仿宋" w:cs="仿宋"/>
          <w:b/>
          <w:color w:val="auto"/>
          <w:spacing w:val="6"/>
          <w:sz w:val="32"/>
          <w:szCs w:val="32"/>
          <w:highlight w:val="none"/>
        </w:rPr>
      </w:pPr>
    </w:p>
    <w:p w14:paraId="470B4674">
      <w:pPr>
        <w:autoSpaceDE w:val="0"/>
        <w:autoSpaceDN w:val="0"/>
        <w:jc w:val="center"/>
        <w:rPr>
          <w:rFonts w:ascii="仿宋" w:hAnsi="仿宋" w:eastAsia="仿宋" w:cs="仿宋"/>
          <w:b/>
          <w:color w:val="auto"/>
          <w:spacing w:val="6"/>
          <w:sz w:val="32"/>
          <w:szCs w:val="32"/>
          <w:highlight w:val="none"/>
        </w:rPr>
      </w:pPr>
    </w:p>
    <w:p w14:paraId="077F7D08">
      <w:pPr>
        <w:autoSpaceDE w:val="0"/>
        <w:autoSpaceDN w:val="0"/>
        <w:jc w:val="center"/>
        <w:rPr>
          <w:rFonts w:ascii="仿宋" w:hAnsi="仿宋" w:eastAsia="仿宋" w:cs="仿宋"/>
          <w:b/>
          <w:color w:val="auto"/>
          <w:spacing w:val="6"/>
          <w:sz w:val="32"/>
          <w:szCs w:val="32"/>
          <w:highlight w:val="none"/>
        </w:rPr>
      </w:pPr>
    </w:p>
    <w:p w14:paraId="351C0064">
      <w:pPr>
        <w:autoSpaceDE w:val="0"/>
        <w:autoSpaceDN w:val="0"/>
        <w:jc w:val="center"/>
        <w:rPr>
          <w:rFonts w:ascii="仿宋" w:hAnsi="仿宋" w:eastAsia="仿宋" w:cs="仿宋"/>
          <w:b/>
          <w:color w:val="auto"/>
          <w:spacing w:val="6"/>
          <w:sz w:val="32"/>
          <w:szCs w:val="32"/>
          <w:highlight w:val="none"/>
        </w:rPr>
      </w:pPr>
    </w:p>
    <w:p w14:paraId="3CB398F6">
      <w:pPr>
        <w:autoSpaceDE w:val="0"/>
        <w:autoSpaceDN w:val="0"/>
        <w:jc w:val="center"/>
        <w:rPr>
          <w:rFonts w:ascii="仿宋" w:hAnsi="仿宋" w:eastAsia="仿宋" w:cs="仿宋"/>
          <w:b/>
          <w:color w:val="auto"/>
          <w:spacing w:val="6"/>
          <w:sz w:val="32"/>
          <w:szCs w:val="32"/>
          <w:highlight w:val="none"/>
        </w:rPr>
      </w:pPr>
    </w:p>
    <w:p w14:paraId="31E03DBC">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6C63FA2">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62030C22">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908A1D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华舍小学扩建改造工程（一期）窗帘采购项目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27AC9FE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D681C1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959D94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2CC5B7F">
      <w:pPr>
        <w:snapToGrid w:val="0"/>
        <w:spacing w:line="360" w:lineRule="auto"/>
        <w:ind w:firstLine="576"/>
        <w:rPr>
          <w:rFonts w:ascii="仿宋" w:hAnsi="仿宋" w:eastAsia="仿宋" w:cs="仿宋"/>
          <w:color w:val="auto"/>
          <w:kern w:val="0"/>
          <w:sz w:val="24"/>
          <w:highlight w:val="none"/>
          <w:lang w:val="zh-CN"/>
        </w:rPr>
      </w:pPr>
      <w:bookmarkStart w:id="7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7F4B6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415EB1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75"/>
    <w:p w14:paraId="49AAA2A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C230528">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E9816E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D72F0E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872266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107E0B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043E55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86E2D0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7339E1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EAE09F">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816ECCD">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53BD1C6">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394A6AF">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88A2641">
      <w:pPr>
        <w:autoSpaceDE w:val="0"/>
        <w:autoSpaceDN w:val="0"/>
        <w:jc w:val="center"/>
        <w:rPr>
          <w:rFonts w:ascii="仿宋" w:hAnsi="仿宋" w:eastAsia="仿宋" w:cs="仿宋"/>
          <w:b/>
          <w:color w:val="auto"/>
          <w:spacing w:val="6"/>
          <w:sz w:val="32"/>
          <w:szCs w:val="32"/>
          <w:highlight w:val="none"/>
        </w:rPr>
      </w:pPr>
    </w:p>
    <w:p w14:paraId="62212394">
      <w:pPr>
        <w:autoSpaceDE w:val="0"/>
        <w:autoSpaceDN w:val="0"/>
        <w:jc w:val="center"/>
        <w:rPr>
          <w:rFonts w:ascii="仿宋" w:hAnsi="仿宋" w:eastAsia="仿宋" w:cs="仿宋"/>
          <w:b/>
          <w:color w:val="auto"/>
          <w:spacing w:val="6"/>
          <w:sz w:val="32"/>
          <w:szCs w:val="32"/>
          <w:highlight w:val="none"/>
        </w:rPr>
      </w:pPr>
    </w:p>
    <w:p w14:paraId="766D45F3">
      <w:pPr>
        <w:autoSpaceDE w:val="0"/>
        <w:autoSpaceDN w:val="0"/>
        <w:jc w:val="center"/>
        <w:rPr>
          <w:rFonts w:ascii="仿宋" w:hAnsi="仿宋" w:eastAsia="仿宋" w:cs="仿宋"/>
          <w:b/>
          <w:color w:val="auto"/>
          <w:spacing w:val="6"/>
          <w:sz w:val="32"/>
          <w:szCs w:val="32"/>
          <w:highlight w:val="none"/>
        </w:rPr>
      </w:pPr>
    </w:p>
    <w:p w14:paraId="5AA04214">
      <w:pPr>
        <w:autoSpaceDE w:val="0"/>
        <w:autoSpaceDN w:val="0"/>
        <w:jc w:val="center"/>
        <w:rPr>
          <w:rFonts w:ascii="仿宋" w:hAnsi="仿宋" w:eastAsia="仿宋" w:cs="仿宋"/>
          <w:b/>
          <w:color w:val="auto"/>
          <w:spacing w:val="6"/>
          <w:sz w:val="32"/>
          <w:szCs w:val="32"/>
          <w:highlight w:val="none"/>
        </w:rPr>
      </w:pPr>
    </w:p>
    <w:p w14:paraId="6E531631">
      <w:pPr>
        <w:autoSpaceDE w:val="0"/>
        <w:autoSpaceDN w:val="0"/>
        <w:jc w:val="center"/>
        <w:rPr>
          <w:rFonts w:ascii="仿宋" w:hAnsi="仿宋" w:eastAsia="仿宋" w:cs="仿宋"/>
          <w:b/>
          <w:color w:val="auto"/>
          <w:spacing w:val="6"/>
          <w:sz w:val="32"/>
          <w:szCs w:val="32"/>
          <w:highlight w:val="none"/>
        </w:rPr>
      </w:pPr>
    </w:p>
    <w:p w14:paraId="4841AB20">
      <w:pPr>
        <w:autoSpaceDE w:val="0"/>
        <w:autoSpaceDN w:val="0"/>
        <w:jc w:val="center"/>
        <w:rPr>
          <w:rFonts w:ascii="仿宋" w:hAnsi="仿宋" w:eastAsia="仿宋" w:cs="仿宋"/>
          <w:b/>
          <w:color w:val="auto"/>
          <w:spacing w:val="6"/>
          <w:sz w:val="32"/>
          <w:szCs w:val="32"/>
          <w:highlight w:val="none"/>
        </w:rPr>
      </w:pPr>
    </w:p>
    <w:p w14:paraId="70FBF25B">
      <w:pPr>
        <w:autoSpaceDE w:val="0"/>
        <w:autoSpaceDN w:val="0"/>
        <w:jc w:val="center"/>
        <w:rPr>
          <w:rFonts w:ascii="仿宋" w:hAnsi="仿宋" w:eastAsia="仿宋" w:cs="仿宋"/>
          <w:b/>
          <w:color w:val="auto"/>
          <w:spacing w:val="6"/>
          <w:sz w:val="32"/>
          <w:szCs w:val="32"/>
          <w:highlight w:val="none"/>
        </w:rPr>
      </w:pPr>
    </w:p>
    <w:p w14:paraId="523620EA">
      <w:pPr>
        <w:autoSpaceDE w:val="0"/>
        <w:autoSpaceDN w:val="0"/>
        <w:jc w:val="center"/>
        <w:rPr>
          <w:rFonts w:ascii="仿宋" w:hAnsi="仿宋" w:eastAsia="仿宋" w:cs="仿宋"/>
          <w:b/>
          <w:color w:val="auto"/>
          <w:spacing w:val="6"/>
          <w:sz w:val="32"/>
          <w:szCs w:val="32"/>
          <w:highlight w:val="none"/>
        </w:rPr>
      </w:pPr>
    </w:p>
    <w:p w14:paraId="204F5037">
      <w:pPr>
        <w:autoSpaceDE w:val="0"/>
        <w:autoSpaceDN w:val="0"/>
        <w:jc w:val="center"/>
        <w:rPr>
          <w:rFonts w:ascii="仿宋" w:hAnsi="仿宋" w:eastAsia="仿宋" w:cs="仿宋"/>
          <w:b/>
          <w:color w:val="auto"/>
          <w:spacing w:val="6"/>
          <w:sz w:val="32"/>
          <w:szCs w:val="32"/>
          <w:highlight w:val="none"/>
        </w:rPr>
      </w:pPr>
    </w:p>
    <w:p w14:paraId="7349DE29">
      <w:pPr>
        <w:autoSpaceDE w:val="0"/>
        <w:autoSpaceDN w:val="0"/>
        <w:jc w:val="center"/>
        <w:rPr>
          <w:rFonts w:ascii="仿宋" w:hAnsi="仿宋" w:eastAsia="仿宋" w:cs="仿宋"/>
          <w:b/>
          <w:color w:val="auto"/>
          <w:spacing w:val="6"/>
          <w:sz w:val="32"/>
          <w:szCs w:val="32"/>
          <w:highlight w:val="none"/>
        </w:rPr>
      </w:pPr>
    </w:p>
    <w:p w14:paraId="35A768B7">
      <w:pPr>
        <w:autoSpaceDE w:val="0"/>
        <w:autoSpaceDN w:val="0"/>
        <w:jc w:val="center"/>
        <w:rPr>
          <w:rFonts w:ascii="仿宋" w:hAnsi="仿宋" w:eastAsia="仿宋" w:cs="仿宋"/>
          <w:b/>
          <w:color w:val="auto"/>
          <w:spacing w:val="6"/>
          <w:sz w:val="32"/>
          <w:szCs w:val="32"/>
          <w:highlight w:val="none"/>
        </w:rPr>
      </w:pPr>
    </w:p>
    <w:p w14:paraId="37DEC0E3">
      <w:pPr>
        <w:autoSpaceDE w:val="0"/>
        <w:autoSpaceDN w:val="0"/>
        <w:jc w:val="center"/>
        <w:rPr>
          <w:rFonts w:ascii="仿宋" w:hAnsi="仿宋" w:eastAsia="仿宋" w:cs="仿宋"/>
          <w:b/>
          <w:color w:val="auto"/>
          <w:spacing w:val="6"/>
          <w:sz w:val="32"/>
          <w:szCs w:val="32"/>
          <w:highlight w:val="none"/>
        </w:rPr>
      </w:pPr>
    </w:p>
    <w:p w14:paraId="39CCF349">
      <w:pPr>
        <w:autoSpaceDE w:val="0"/>
        <w:autoSpaceDN w:val="0"/>
        <w:jc w:val="center"/>
        <w:rPr>
          <w:rFonts w:ascii="仿宋" w:hAnsi="仿宋" w:eastAsia="仿宋" w:cs="仿宋"/>
          <w:b/>
          <w:color w:val="auto"/>
          <w:spacing w:val="6"/>
          <w:sz w:val="32"/>
          <w:szCs w:val="32"/>
          <w:highlight w:val="none"/>
        </w:rPr>
      </w:pPr>
    </w:p>
    <w:p w14:paraId="1D0F53D5">
      <w:pPr>
        <w:autoSpaceDE w:val="0"/>
        <w:autoSpaceDN w:val="0"/>
        <w:jc w:val="center"/>
        <w:rPr>
          <w:rFonts w:ascii="仿宋" w:hAnsi="仿宋" w:eastAsia="仿宋" w:cs="仿宋"/>
          <w:b/>
          <w:color w:val="auto"/>
          <w:spacing w:val="6"/>
          <w:sz w:val="32"/>
          <w:szCs w:val="32"/>
          <w:highlight w:val="none"/>
        </w:rPr>
      </w:pPr>
    </w:p>
    <w:p w14:paraId="6C9A740D">
      <w:pPr>
        <w:autoSpaceDE w:val="0"/>
        <w:autoSpaceDN w:val="0"/>
        <w:jc w:val="center"/>
        <w:rPr>
          <w:rFonts w:ascii="仿宋" w:hAnsi="仿宋" w:eastAsia="仿宋" w:cs="仿宋"/>
          <w:b/>
          <w:color w:val="auto"/>
          <w:spacing w:val="6"/>
          <w:sz w:val="32"/>
          <w:szCs w:val="32"/>
          <w:highlight w:val="none"/>
        </w:rPr>
      </w:pPr>
    </w:p>
    <w:p w14:paraId="0705B794">
      <w:pPr>
        <w:autoSpaceDE w:val="0"/>
        <w:autoSpaceDN w:val="0"/>
        <w:jc w:val="center"/>
        <w:rPr>
          <w:rFonts w:ascii="仿宋" w:hAnsi="仿宋" w:eastAsia="仿宋" w:cs="仿宋"/>
          <w:b/>
          <w:color w:val="auto"/>
          <w:spacing w:val="6"/>
          <w:sz w:val="32"/>
          <w:szCs w:val="32"/>
          <w:highlight w:val="none"/>
        </w:rPr>
      </w:pPr>
    </w:p>
    <w:p w14:paraId="40694E9F">
      <w:pPr>
        <w:snapToGrid w:val="0"/>
        <w:spacing w:line="360" w:lineRule="auto"/>
        <w:jc w:val="center"/>
        <w:outlineLvl w:val="0"/>
        <w:rPr>
          <w:rFonts w:ascii="仿宋" w:hAnsi="仿宋" w:eastAsia="仿宋" w:cs="仿宋"/>
          <w:b/>
          <w:color w:val="auto"/>
          <w:kern w:val="0"/>
          <w:sz w:val="32"/>
          <w:szCs w:val="32"/>
          <w:highlight w:val="none"/>
        </w:rPr>
      </w:pPr>
    </w:p>
    <w:p w14:paraId="20EDFA70">
      <w:pPr>
        <w:snapToGrid w:val="0"/>
        <w:spacing w:line="360" w:lineRule="auto"/>
        <w:jc w:val="center"/>
        <w:outlineLvl w:val="0"/>
        <w:rPr>
          <w:rFonts w:ascii="仿宋" w:hAnsi="仿宋" w:eastAsia="仿宋" w:cs="仿宋"/>
          <w:b/>
          <w:color w:val="auto"/>
          <w:kern w:val="0"/>
          <w:sz w:val="32"/>
          <w:szCs w:val="32"/>
          <w:highlight w:val="none"/>
        </w:rPr>
      </w:pPr>
    </w:p>
    <w:p w14:paraId="0B1E5452">
      <w:pPr>
        <w:snapToGrid w:val="0"/>
        <w:spacing w:line="360" w:lineRule="auto"/>
        <w:jc w:val="center"/>
        <w:outlineLvl w:val="0"/>
        <w:rPr>
          <w:rFonts w:ascii="仿宋" w:hAnsi="仿宋" w:eastAsia="仿宋" w:cs="仿宋"/>
          <w:b/>
          <w:color w:val="auto"/>
          <w:kern w:val="0"/>
          <w:sz w:val="32"/>
          <w:szCs w:val="32"/>
          <w:highlight w:val="none"/>
        </w:rPr>
      </w:pPr>
    </w:p>
    <w:p w14:paraId="369F5213">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4A09C7">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3934D3D6">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121459A">
      <w:pPr>
        <w:snapToGrid w:val="0"/>
        <w:spacing w:line="360" w:lineRule="auto"/>
        <w:ind w:firstLine="576"/>
        <w:rPr>
          <w:rFonts w:ascii="仿宋" w:hAnsi="仿宋" w:eastAsia="仿宋" w:cs="仿宋"/>
          <w:color w:val="auto"/>
          <w:kern w:val="0"/>
          <w:sz w:val="24"/>
          <w:highlight w:val="none"/>
          <w:u w:val="single"/>
        </w:rPr>
      </w:pPr>
    </w:p>
    <w:p w14:paraId="0CC469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华舍小学扩建改造工程（一期）窗帘采购项目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FE00AE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E4556A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907552D">
      <w:pPr>
        <w:pStyle w:val="4"/>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CF2EA7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1527610">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BF0351E">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76"/>
    </w:p>
    <w:p w14:paraId="2F30DB2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D40A92B">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47BBBA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E55D9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32F6D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A0EFA20">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6FBCE6">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5DB8C5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07DDE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E79771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BC84AA7">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1A54BAFA">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6468C43">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133DD26">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DFA488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777AA2">
      <w:pPr>
        <w:autoSpaceDE w:val="0"/>
        <w:autoSpaceDN w:val="0"/>
        <w:jc w:val="center"/>
        <w:rPr>
          <w:rFonts w:ascii="仿宋" w:hAnsi="仿宋" w:eastAsia="仿宋" w:cs="仿宋"/>
          <w:b/>
          <w:color w:val="auto"/>
          <w:spacing w:val="6"/>
          <w:sz w:val="32"/>
          <w:szCs w:val="32"/>
          <w:highlight w:val="none"/>
        </w:rPr>
      </w:pPr>
    </w:p>
    <w:p w14:paraId="1FD247C7">
      <w:pPr>
        <w:autoSpaceDE w:val="0"/>
        <w:autoSpaceDN w:val="0"/>
        <w:jc w:val="center"/>
        <w:rPr>
          <w:rFonts w:ascii="仿宋" w:hAnsi="仿宋" w:eastAsia="仿宋" w:cs="仿宋"/>
          <w:b/>
          <w:color w:val="auto"/>
          <w:spacing w:val="6"/>
          <w:sz w:val="32"/>
          <w:szCs w:val="32"/>
          <w:highlight w:val="none"/>
        </w:rPr>
      </w:pPr>
    </w:p>
    <w:p w14:paraId="7373D944">
      <w:pPr>
        <w:autoSpaceDE w:val="0"/>
        <w:autoSpaceDN w:val="0"/>
        <w:jc w:val="center"/>
        <w:rPr>
          <w:rFonts w:ascii="仿宋" w:hAnsi="仿宋" w:eastAsia="仿宋" w:cs="仿宋"/>
          <w:b/>
          <w:color w:val="auto"/>
          <w:spacing w:val="6"/>
          <w:sz w:val="32"/>
          <w:szCs w:val="32"/>
          <w:highlight w:val="none"/>
        </w:rPr>
      </w:pPr>
    </w:p>
    <w:p w14:paraId="528DEF15">
      <w:pPr>
        <w:autoSpaceDE w:val="0"/>
        <w:autoSpaceDN w:val="0"/>
        <w:jc w:val="center"/>
        <w:rPr>
          <w:rFonts w:ascii="仿宋" w:hAnsi="仿宋" w:eastAsia="仿宋" w:cs="仿宋"/>
          <w:b/>
          <w:color w:val="auto"/>
          <w:spacing w:val="6"/>
          <w:sz w:val="32"/>
          <w:szCs w:val="32"/>
          <w:highlight w:val="none"/>
        </w:rPr>
      </w:pPr>
    </w:p>
    <w:p w14:paraId="24734737">
      <w:pPr>
        <w:autoSpaceDE w:val="0"/>
        <w:autoSpaceDN w:val="0"/>
        <w:jc w:val="center"/>
        <w:rPr>
          <w:rFonts w:ascii="仿宋" w:hAnsi="仿宋" w:eastAsia="仿宋" w:cs="仿宋"/>
          <w:b/>
          <w:color w:val="auto"/>
          <w:spacing w:val="6"/>
          <w:sz w:val="32"/>
          <w:szCs w:val="32"/>
          <w:highlight w:val="none"/>
        </w:rPr>
      </w:pPr>
    </w:p>
    <w:p w14:paraId="4A98570A">
      <w:pPr>
        <w:autoSpaceDE w:val="0"/>
        <w:autoSpaceDN w:val="0"/>
        <w:jc w:val="center"/>
        <w:rPr>
          <w:rFonts w:ascii="仿宋" w:hAnsi="仿宋" w:eastAsia="仿宋" w:cs="仿宋"/>
          <w:b/>
          <w:color w:val="auto"/>
          <w:spacing w:val="6"/>
          <w:sz w:val="32"/>
          <w:szCs w:val="32"/>
          <w:highlight w:val="none"/>
        </w:rPr>
      </w:pPr>
    </w:p>
    <w:p w14:paraId="38AE5821">
      <w:pPr>
        <w:autoSpaceDE w:val="0"/>
        <w:autoSpaceDN w:val="0"/>
        <w:jc w:val="center"/>
        <w:rPr>
          <w:rFonts w:ascii="仿宋" w:hAnsi="仿宋" w:eastAsia="仿宋" w:cs="仿宋"/>
          <w:b/>
          <w:color w:val="auto"/>
          <w:spacing w:val="6"/>
          <w:sz w:val="32"/>
          <w:szCs w:val="32"/>
          <w:highlight w:val="none"/>
        </w:rPr>
      </w:pPr>
    </w:p>
    <w:p w14:paraId="278C566D">
      <w:pPr>
        <w:autoSpaceDE w:val="0"/>
        <w:autoSpaceDN w:val="0"/>
        <w:jc w:val="center"/>
        <w:rPr>
          <w:rFonts w:ascii="仿宋" w:hAnsi="仿宋" w:eastAsia="仿宋" w:cs="仿宋"/>
          <w:b/>
          <w:color w:val="auto"/>
          <w:spacing w:val="6"/>
          <w:sz w:val="32"/>
          <w:szCs w:val="32"/>
          <w:highlight w:val="none"/>
        </w:rPr>
      </w:pPr>
    </w:p>
    <w:p w14:paraId="7FA157F7">
      <w:pPr>
        <w:autoSpaceDE w:val="0"/>
        <w:autoSpaceDN w:val="0"/>
        <w:jc w:val="center"/>
        <w:rPr>
          <w:rFonts w:ascii="仿宋" w:hAnsi="仿宋" w:eastAsia="仿宋" w:cs="仿宋"/>
          <w:b/>
          <w:color w:val="auto"/>
          <w:spacing w:val="6"/>
          <w:sz w:val="32"/>
          <w:szCs w:val="32"/>
          <w:highlight w:val="none"/>
        </w:rPr>
      </w:pPr>
    </w:p>
    <w:p w14:paraId="61826AC6">
      <w:pPr>
        <w:autoSpaceDE w:val="0"/>
        <w:autoSpaceDN w:val="0"/>
        <w:jc w:val="center"/>
        <w:rPr>
          <w:rFonts w:ascii="仿宋" w:hAnsi="仿宋" w:eastAsia="仿宋" w:cs="仿宋"/>
          <w:b/>
          <w:color w:val="auto"/>
          <w:spacing w:val="6"/>
          <w:sz w:val="32"/>
          <w:szCs w:val="32"/>
          <w:highlight w:val="none"/>
        </w:rPr>
      </w:pPr>
    </w:p>
    <w:p w14:paraId="682D0704">
      <w:pPr>
        <w:autoSpaceDE w:val="0"/>
        <w:autoSpaceDN w:val="0"/>
        <w:jc w:val="center"/>
        <w:rPr>
          <w:rFonts w:ascii="仿宋" w:hAnsi="仿宋" w:eastAsia="仿宋" w:cs="仿宋"/>
          <w:b/>
          <w:color w:val="auto"/>
          <w:spacing w:val="6"/>
          <w:sz w:val="32"/>
          <w:szCs w:val="32"/>
          <w:highlight w:val="none"/>
        </w:rPr>
      </w:pPr>
    </w:p>
    <w:p w14:paraId="2986F00A">
      <w:pPr>
        <w:pStyle w:val="81"/>
        <w:rPr>
          <w:rFonts w:ascii="仿宋" w:hAnsi="仿宋" w:eastAsia="仿宋" w:cs="仿宋"/>
          <w:b/>
          <w:color w:val="auto"/>
          <w:spacing w:val="6"/>
          <w:sz w:val="32"/>
          <w:szCs w:val="32"/>
          <w:highlight w:val="none"/>
        </w:rPr>
      </w:pPr>
    </w:p>
    <w:p w14:paraId="4C0A7BCA">
      <w:pPr>
        <w:pStyle w:val="82"/>
        <w:rPr>
          <w:rFonts w:ascii="仿宋" w:hAnsi="仿宋" w:eastAsia="仿宋" w:cs="仿宋"/>
          <w:b/>
          <w:color w:val="auto"/>
          <w:spacing w:val="6"/>
          <w:sz w:val="32"/>
          <w:szCs w:val="32"/>
          <w:highlight w:val="none"/>
        </w:rPr>
      </w:pPr>
    </w:p>
    <w:p w14:paraId="4ADAB62E">
      <w:pPr>
        <w:spacing w:line="360" w:lineRule="auto"/>
        <w:rPr>
          <w:rFonts w:ascii="仿宋" w:hAnsi="仿宋" w:eastAsia="仿宋" w:cs="仿宋"/>
          <w:b/>
          <w:color w:val="auto"/>
          <w:spacing w:val="6"/>
          <w:sz w:val="32"/>
          <w:szCs w:val="32"/>
          <w:highlight w:val="none"/>
        </w:rPr>
      </w:pPr>
      <w:bookmarkStart w:id="77" w:name="OLE_LINK13"/>
      <w:bookmarkStart w:id="78" w:name="OLE_LINK14"/>
    </w:p>
    <w:p w14:paraId="5FC8ED01">
      <w:pPr>
        <w:rPr>
          <w:rFonts w:ascii="仿宋" w:hAnsi="仿宋" w:eastAsia="仿宋" w:cs="仿宋"/>
          <w:b/>
          <w:color w:val="auto"/>
          <w:spacing w:val="6"/>
          <w:sz w:val="32"/>
          <w:szCs w:val="32"/>
          <w:highlight w:val="none"/>
        </w:rPr>
      </w:pPr>
    </w:p>
    <w:p w14:paraId="64D6AF3E">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CBE5EFC">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0479CD8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77"/>
    <w:bookmarkEnd w:id="78"/>
    <w:p w14:paraId="1B401A8F">
      <w:pPr>
        <w:spacing w:line="360" w:lineRule="auto"/>
        <w:rPr>
          <w:rFonts w:ascii="仿宋" w:hAnsi="仿宋" w:eastAsia="仿宋" w:cs="仿宋"/>
          <w:b/>
          <w:color w:val="auto"/>
          <w:spacing w:val="6"/>
          <w:sz w:val="30"/>
          <w:szCs w:val="30"/>
          <w:highlight w:val="none"/>
        </w:rPr>
      </w:pPr>
    </w:p>
    <w:p w14:paraId="6F4D3A3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华舍小学扩建改造工程（一期）窗帘采购项目</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CF5722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2536A84">
      <w:pPr>
        <w:spacing w:line="360" w:lineRule="auto"/>
        <w:ind w:firstLine="480" w:firstLineChars="200"/>
        <w:rPr>
          <w:rFonts w:ascii="仿宋" w:hAnsi="仿宋" w:eastAsia="仿宋" w:cs="仿宋"/>
          <w:color w:val="auto"/>
          <w:sz w:val="24"/>
          <w:highlight w:val="none"/>
        </w:rPr>
      </w:pPr>
    </w:p>
    <w:p w14:paraId="6FE15629">
      <w:pPr>
        <w:spacing w:line="360" w:lineRule="auto"/>
        <w:ind w:firstLine="480" w:firstLineChars="200"/>
        <w:rPr>
          <w:rFonts w:ascii="仿宋" w:hAnsi="仿宋" w:eastAsia="仿宋" w:cs="仿宋"/>
          <w:color w:val="auto"/>
          <w:sz w:val="24"/>
          <w:highlight w:val="none"/>
        </w:rPr>
      </w:pPr>
    </w:p>
    <w:p w14:paraId="2208485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CBB14DA">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140021F">
      <w:pPr>
        <w:autoSpaceDE w:val="0"/>
        <w:autoSpaceDN w:val="0"/>
        <w:jc w:val="center"/>
        <w:rPr>
          <w:rFonts w:ascii="仿宋" w:hAnsi="仿宋" w:eastAsia="仿宋" w:cs="仿宋"/>
          <w:b/>
          <w:color w:val="auto"/>
          <w:spacing w:val="6"/>
          <w:sz w:val="32"/>
          <w:szCs w:val="32"/>
          <w:highlight w:val="none"/>
        </w:rPr>
      </w:pPr>
    </w:p>
    <w:p w14:paraId="6C723F33">
      <w:pPr>
        <w:autoSpaceDE w:val="0"/>
        <w:autoSpaceDN w:val="0"/>
        <w:jc w:val="center"/>
        <w:rPr>
          <w:rFonts w:ascii="仿宋" w:hAnsi="仿宋" w:eastAsia="仿宋" w:cs="仿宋"/>
          <w:b/>
          <w:color w:val="auto"/>
          <w:spacing w:val="6"/>
          <w:sz w:val="32"/>
          <w:szCs w:val="32"/>
          <w:highlight w:val="none"/>
        </w:rPr>
      </w:pPr>
    </w:p>
    <w:p w14:paraId="5EA7D877">
      <w:pPr>
        <w:autoSpaceDE w:val="0"/>
        <w:autoSpaceDN w:val="0"/>
        <w:jc w:val="center"/>
        <w:rPr>
          <w:rFonts w:ascii="仿宋" w:hAnsi="仿宋" w:eastAsia="仿宋" w:cs="仿宋"/>
          <w:b/>
          <w:color w:val="auto"/>
          <w:spacing w:val="6"/>
          <w:sz w:val="32"/>
          <w:szCs w:val="32"/>
          <w:highlight w:val="none"/>
        </w:rPr>
      </w:pPr>
    </w:p>
    <w:p w14:paraId="323EF9E0">
      <w:pPr>
        <w:autoSpaceDE w:val="0"/>
        <w:autoSpaceDN w:val="0"/>
        <w:jc w:val="center"/>
        <w:rPr>
          <w:rFonts w:ascii="仿宋" w:hAnsi="仿宋" w:eastAsia="仿宋" w:cs="仿宋"/>
          <w:b/>
          <w:color w:val="auto"/>
          <w:spacing w:val="6"/>
          <w:sz w:val="32"/>
          <w:szCs w:val="32"/>
          <w:highlight w:val="none"/>
        </w:rPr>
      </w:pPr>
    </w:p>
    <w:p w14:paraId="29770D6F">
      <w:pPr>
        <w:autoSpaceDE w:val="0"/>
        <w:autoSpaceDN w:val="0"/>
        <w:jc w:val="center"/>
        <w:rPr>
          <w:rFonts w:ascii="仿宋" w:hAnsi="仿宋" w:eastAsia="仿宋" w:cs="仿宋"/>
          <w:b/>
          <w:color w:val="auto"/>
          <w:spacing w:val="6"/>
          <w:sz w:val="32"/>
          <w:szCs w:val="32"/>
          <w:highlight w:val="none"/>
        </w:rPr>
      </w:pPr>
    </w:p>
    <w:p w14:paraId="6A3E64F2">
      <w:pPr>
        <w:autoSpaceDE w:val="0"/>
        <w:autoSpaceDN w:val="0"/>
        <w:jc w:val="center"/>
        <w:rPr>
          <w:rFonts w:ascii="仿宋" w:hAnsi="仿宋" w:eastAsia="仿宋" w:cs="仿宋"/>
          <w:b/>
          <w:color w:val="auto"/>
          <w:spacing w:val="6"/>
          <w:sz w:val="32"/>
          <w:szCs w:val="32"/>
          <w:highlight w:val="none"/>
        </w:rPr>
      </w:pPr>
    </w:p>
    <w:p w14:paraId="11581753">
      <w:pPr>
        <w:autoSpaceDE w:val="0"/>
        <w:autoSpaceDN w:val="0"/>
        <w:jc w:val="center"/>
        <w:rPr>
          <w:rFonts w:ascii="仿宋" w:hAnsi="仿宋" w:eastAsia="仿宋" w:cs="仿宋"/>
          <w:b/>
          <w:color w:val="auto"/>
          <w:spacing w:val="6"/>
          <w:sz w:val="32"/>
          <w:szCs w:val="32"/>
          <w:highlight w:val="none"/>
        </w:rPr>
      </w:pPr>
    </w:p>
    <w:p w14:paraId="256873E1">
      <w:pPr>
        <w:autoSpaceDE w:val="0"/>
        <w:autoSpaceDN w:val="0"/>
        <w:jc w:val="center"/>
        <w:rPr>
          <w:rFonts w:ascii="仿宋" w:hAnsi="仿宋" w:eastAsia="仿宋" w:cs="仿宋"/>
          <w:b/>
          <w:color w:val="auto"/>
          <w:spacing w:val="6"/>
          <w:sz w:val="32"/>
          <w:szCs w:val="32"/>
          <w:highlight w:val="none"/>
        </w:rPr>
      </w:pPr>
    </w:p>
    <w:p w14:paraId="6E04ED81">
      <w:pPr>
        <w:autoSpaceDE w:val="0"/>
        <w:autoSpaceDN w:val="0"/>
        <w:jc w:val="center"/>
        <w:rPr>
          <w:rFonts w:ascii="仿宋" w:hAnsi="仿宋" w:eastAsia="仿宋" w:cs="仿宋"/>
          <w:b/>
          <w:color w:val="auto"/>
          <w:spacing w:val="6"/>
          <w:sz w:val="32"/>
          <w:szCs w:val="32"/>
          <w:highlight w:val="none"/>
        </w:rPr>
      </w:pPr>
    </w:p>
    <w:p w14:paraId="413C7258">
      <w:pPr>
        <w:autoSpaceDE w:val="0"/>
        <w:autoSpaceDN w:val="0"/>
        <w:jc w:val="center"/>
        <w:rPr>
          <w:rFonts w:ascii="仿宋" w:hAnsi="仿宋" w:eastAsia="仿宋" w:cs="仿宋"/>
          <w:b/>
          <w:color w:val="auto"/>
          <w:spacing w:val="6"/>
          <w:sz w:val="32"/>
          <w:szCs w:val="32"/>
          <w:highlight w:val="none"/>
        </w:rPr>
      </w:pPr>
    </w:p>
    <w:p w14:paraId="7B9A430A">
      <w:pPr>
        <w:autoSpaceDE w:val="0"/>
        <w:autoSpaceDN w:val="0"/>
        <w:jc w:val="center"/>
        <w:rPr>
          <w:rFonts w:ascii="仿宋" w:hAnsi="仿宋" w:eastAsia="仿宋" w:cs="仿宋"/>
          <w:b/>
          <w:color w:val="auto"/>
          <w:spacing w:val="6"/>
          <w:sz w:val="32"/>
          <w:szCs w:val="32"/>
          <w:highlight w:val="none"/>
        </w:rPr>
      </w:pPr>
    </w:p>
    <w:p w14:paraId="05B60A70">
      <w:pPr>
        <w:autoSpaceDE w:val="0"/>
        <w:autoSpaceDN w:val="0"/>
        <w:jc w:val="center"/>
        <w:rPr>
          <w:rFonts w:ascii="仿宋" w:hAnsi="仿宋" w:eastAsia="仿宋" w:cs="仿宋"/>
          <w:b/>
          <w:color w:val="auto"/>
          <w:spacing w:val="6"/>
          <w:sz w:val="32"/>
          <w:szCs w:val="32"/>
          <w:highlight w:val="none"/>
        </w:rPr>
      </w:pPr>
    </w:p>
    <w:p w14:paraId="493FD47A">
      <w:pPr>
        <w:autoSpaceDE w:val="0"/>
        <w:autoSpaceDN w:val="0"/>
        <w:jc w:val="center"/>
        <w:rPr>
          <w:rFonts w:ascii="仿宋" w:hAnsi="仿宋" w:eastAsia="仿宋" w:cs="仿宋"/>
          <w:b/>
          <w:color w:val="auto"/>
          <w:spacing w:val="6"/>
          <w:sz w:val="32"/>
          <w:szCs w:val="32"/>
          <w:highlight w:val="none"/>
        </w:rPr>
      </w:pPr>
    </w:p>
    <w:p w14:paraId="2A396CBE">
      <w:pPr>
        <w:autoSpaceDE w:val="0"/>
        <w:autoSpaceDN w:val="0"/>
        <w:jc w:val="center"/>
        <w:rPr>
          <w:rFonts w:ascii="仿宋" w:hAnsi="仿宋" w:eastAsia="仿宋" w:cs="仿宋"/>
          <w:b/>
          <w:color w:val="auto"/>
          <w:spacing w:val="6"/>
          <w:sz w:val="32"/>
          <w:szCs w:val="32"/>
          <w:highlight w:val="none"/>
        </w:rPr>
      </w:pPr>
    </w:p>
    <w:p w14:paraId="51898BEF">
      <w:pPr>
        <w:spacing w:line="360" w:lineRule="auto"/>
        <w:rPr>
          <w:rFonts w:ascii="仿宋" w:hAnsi="仿宋" w:eastAsia="仿宋" w:cs="仿宋"/>
          <w:b/>
          <w:color w:val="auto"/>
          <w:spacing w:val="6"/>
          <w:sz w:val="32"/>
          <w:szCs w:val="32"/>
          <w:highlight w:val="none"/>
        </w:rPr>
      </w:pPr>
    </w:p>
    <w:p w14:paraId="4730FFBA">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C1B6570">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69D32F1">
      <w:pPr>
        <w:jc w:val="center"/>
        <w:rPr>
          <w:rFonts w:ascii="仿宋" w:hAnsi="仿宋" w:eastAsia="仿宋" w:cs="仿宋"/>
          <w:color w:val="auto"/>
          <w:sz w:val="24"/>
          <w:highlight w:val="none"/>
          <w:u w:val="single"/>
        </w:rPr>
      </w:pPr>
    </w:p>
    <w:p w14:paraId="6FB619D2">
      <w:pPr>
        <w:snapToGrid w:val="0"/>
        <w:spacing w:before="50" w:after="5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中小企业声明函（货物）</w:t>
      </w:r>
    </w:p>
    <w:p w14:paraId="01413A33">
      <w:pPr>
        <w:snapToGrid w:val="0"/>
        <w:spacing w:line="360" w:lineRule="auto"/>
        <w:rPr>
          <w:rFonts w:ascii="仿宋" w:hAnsi="仿宋" w:eastAsia="仿宋" w:cs="仿宋"/>
          <w:color w:val="auto"/>
          <w:sz w:val="28"/>
          <w:szCs w:val="28"/>
          <w:highlight w:val="none"/>
        </w:rPr>
      </w:pPr>
    </w:p>
    <w:p w14:paraId="2CE595D3">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s="仿宋"/>
          <w:color w:val="auto"/>
          <w:sz w:val="28"/>
          <w:szCs w:val="28"/>
          <w:highlight w:val="none"/>
          <w:u w:val="single"/>
          <w:lang w:eastAsia="zh-CN"/>
        </w:rPr>
        <w:t>绍兴市柯桥区华舍小学</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lang w:eastAsia="zh-CN"/>
        </w:rPr>
        <w:t>华舍小学扩建改造工程（一期）窗帘采购项目</w:t>
      </w:r>
      <w:r>
        <w:rPr>
          <w:rFonts w:hint="eastAsia" w:ascii="仿宋" w:hAnsi="仿宋" w:eastAsia="仿宋" w:cs="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3"/>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0CCE3CF8">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F95E6DB">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763B82E5">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0A43BE58">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AAC7DC6">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EAE29AF">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46C35D">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营业收入</w:t>
            </w:r>
          </w:p>
          <w:p w14:paraId="48CCF468">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6717994">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资产总额</w:t>
            </w:r>
          </w:p>
          <w:p w14:paraId="0B290D5E">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5741C81">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属于（中型企业、小型企业、微型企业）</w:t>
            </w:r>
          </w:p>
        </w:tc>
      </w:tr>
      <w:tr w14:paraId="003879C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ED5B11A">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BFE7CFE">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4C49838">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43B480E">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2F00BFC">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712D08">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9F506A8">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13BF993">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3A1D13B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42C2218">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51DAB856">
            <w:pPr>
              <w:widowControl/>
              <w:tabs>
                <w:tab w:val="center" w:pos="822"/>
                <w:tab w:val="right" w:pos="1524"/>
              </w:tabs>
              <w:jc w:val="left"/>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69884D9">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94A35F3">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20D76DA">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92231E">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8C12D08">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3BE7BF9">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256904E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432038A">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3393409B">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DE32ACE">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7E7B900">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2FEBEEA">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172D4AE">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AD81F9">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DCF30E">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48BF63B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1CD63A2">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5E092656">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D8D1DA6">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677748C">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D70F89B">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8274E8B">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CD2B005">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7668CB2">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3DA819F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80700CC">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0F3592B5">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5DD3AD5">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0146E5C">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58652B9">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62800EE">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C736A9F">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16940AF">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160B3A5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E9321F">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17502363">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0338432">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DAE7AC9">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75D4CAF">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5BD9261">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C04B840">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9B93710">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0D2D8DC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025E27F">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0090FA5">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94475BC">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AD80407">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7B311CC">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063978B">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FBF5C51">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DDA62F2">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7491F011">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8679142">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6F77D3A5">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07B8B77">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5E26EAF">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B42640C">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3A73F66">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4350AAD">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7EB4B1C">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75EF19B8">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EA88F0">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7BDF8C50">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DA2D664">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F00CB29">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8E70E0">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8EB6F5A">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7BDA4F">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234B066">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680332A2">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8E826A7">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w:t>
            </w:r>
          </w:p>
        </w:tc>
        <w:tc>
          <w:tcPr>
            <w:tcW w:w="1740" w:type="dxa"/>
            <w:tcBorders>
              <w:top w:val="single" w:color="000000" w:sz="4" w:space="0"/>
              <w:left w:val="single" w:color="000000" w:sz="4" w:space="0"/>
              <w:bottom w:val="single" w:color="000000" w:sz="4" w:space="0"/>
              <w:right w:val="single" w:color="000000" w:sz="4" w:space="0"/>
            </w:tcBorders>
            <w:vAlign w:val="center"/>
          </w:tcPr>
          <w:p w14:paraId="0EC294A2">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A1B7516">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527C802">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6B10674">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21F135E">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213BEEE">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3AB7110">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bl>
    <w:p w14:paraId="642115CB">
      <w:pPr>
        <w:snapToGrid w:val="0"/>
        <w:spacing w:line="360" w:lineRule="auto"/>
        <w:ind w:firstLine="560" w:firstLineChars="200"/>
        <w:jc w:val="left"/>
        <w:rPr>
          <w:rFonts w:ascii="仿宋" w:hAnsi="仿宋" w:eastAsia="仿宋" w:cs="仿宋"/>
          <w:color w:val="auto"/>
          <w:sz w:val="28"/>
          <w:szCs w:val="28"/>
          <w:highlight w:val="none"/>
        </w:rPr>
      </w:pPr>
    </w:p>
    <w:p w14:paraId="197929DF">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以上企业，不属于大企业的分支机构，不存在控股股东为大企业的情形，也不存在与大企业的负责人为同一人的情形。 </w:t>
      </w:r>
    </w:p>
    <w:p w14:paraId="09B68368">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14:paraId="086D489E">
      <w:pPr>
        <w:snapToGrid w:val="0"/>
        <w:spacing w:line="360" w:lineRule="auto"/>
        <w:ind w:left="3640" w:firstLine="560" w:firstLineChars="2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投标人名称（盖章）：</w:t>
      </w:r>
      <w:r>
        <w:rPr>
          <w:rFonts w:hint="eastAsia" w:ascii="仿宋" w:hAnsi="仿宋" w:eastAsia="仿宋" w:cs="仿宋"/>
          <w:color w:val="auto"/>
          <w:sz w:val="28"/>
          <w:szCs w:val="28"/>
          <w:highlight w:val="none"/>
          <w:u w:val="single"/>
        </w:rPr>
        <w:t xml:space="preserve">         </w:t>
      </w:r>
    </w:p>
    <w:p w14:paraId="2E6409BB">
      <w:pPr>
        <w:wordWrap w:val="0"/>
        <w:snapToGrid w:val="0"/>
        <w:spacing w:line="360" w:lineRule="auto"/>
        <w:ind w:right="1120"/>
        <w:jc w:val="righ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日  期：</w:t>
      </w:r>
      <w:r>
        <w:rPr>
          <w:rFonts w:hint="eastAsia" w:ascii="仿宋" w:hAnsi="仿宋" w:eastAsia="仿宋" w:cs="仿宋"/>
          <w:color w:val="auto"/>
          <w:sz w:val="28"/>
          <w:szCs w:val="28"/>
          <w:highlight w:val="none"/>
          <w:u w:val="single"/>
        </w:rPr>
        <w:t xml:space="preserve">            </w:t>
      </w:r>
    </w:p>
    <w:p w14:paraId="3A63D2B3">
      <w:pPr>
        <w:pStyle w:val="33"/>
        <w:spacing w:before="120" w:after="120" w:line="360" w:lineRule="auto"/>
        <w:ind w:firstLine="360" w:firstLineChars="200"/>
        <w:rPr>
          <w:rFonts w:ascii="仿宋" w:hAnsi="仿宋" w:eastAsia="仿宋" w:cs="仿宋"/>
          <w:color w:val="auto"/>
          <w:sz w:val="18"/>
          <w:highlight w:val="none"/>
        </w:rPr>
      </w:pPr>
      <w:r>
        <w:rPr>
          <w:rFonts w:hint="eastAsia" w:ascii="仿宋" w:hAnsi="仿宋" w:eastAsia="仿宋" w:cs="仿宋"/>
          <w:color w:val="auto"/>
          <w:sz w:val="18"/>
          <w:highlight w:val="none"/>
        </w:rPr>
        <w:t>从业人员、营业收入、资产总额填报上一年度数据，无上一年度数据的新成立企业可不填报。</w:t>
      </w:r>
    </w:p>
    <w:p w14:paraId="5AD6FBC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42F5B1CA">
      <w:pPr>
        <w:pStyle w:val="33"/>
        <w:spacing w:before="120" w:after="120" w:line="360" w:lineRule="auto"/>
        <w:ind w:firstLine="480" w:firstLineChars="200"/>
        <w:rPr>
          <w:rFonts w:ascii="仿宋" w:hAnsi="仿宋" w:eastAsia="仿宋" w:cs="仿宋"/>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 w:hAnsi="仿宋" w:eastAsia="仿宋" w:cs="仿宋"/>
          <w:bCs/>
          <w:color w:val="auto"/>
          <w:sz w:val="24"/>
          <w:highlight w:val="none"/>
        </w:rPr>
        <w:t>中小企业优惠措施中</w:t>
      </w:r>
      <w:r>
        <w:rPr>
          <w:rFonts w:hint="eastAsia" w:ascii="仿宋" w:hAnsi="仿宋" w:eastAsia="仿宋" w:cs="仿宋"/>
          <w:color w:val="auto"/>
          <w:sz w:val="24"/>
          <w:highlight w:val="none"/>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8A2322B">
      <w:pPr>
        <w:pageBreakBefore/>
        <w:shd w:val="clear" w:color="auto" w:fill="FFFFFF"/>
        <w:spacing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0647DCC">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9F30B65">
      <w:pPr>
        <w:widowControl/>
        <w:shd w:val="clear" w:color="auto" w:fill="FFFFFF"/>
        <w:spacing w:before="150" w:line="42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853A997">
      <w:pPr>
        <w:widowControl/>
        <w:spacing w:line="420" w:lineRule="exact"/>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C2F49FD">
      <w:pPr>
        <w:widowControl/>
        <w:shd w:val="clear" w:color="auto" w:fill="FFFFFF"/>
        <w:spacing w:before="150" w:line="420" w:lineRule="exac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EBCB0B2">
      <w:pPr>
        <w:widowControl/>
        <w:shd w:val="clear" w:color="auto" w:fill="FFFFFF"/>
        <w:spacing w:before="150" w:line="420" w:lineRule="exac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9921788">
      <w:pPr>
        <w:pStyle w:val="24"/>
        <w:spacing w:line="420" w:lineRule="exact"/>
        <w:rPr>
          <w:color w:val="auto"/>
          <w:highlight w:val="none"/>
          <w:lang w:val="en-US"/>
        </w:rPr>
      </w:pPr>
    </w:p>
    <w:p w14:paraId="18EDE8D1">
      <w:pPr>
        <w:widowControl/>
        <w:shd w:val="clear" w:color="auto" w:fill="FFFFFF"/>
        <w:spacing w:before="150"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AB4FE01">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6B63FA7">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3815FA4">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5BA6A58">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8EDFE9">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0B0722E">
      <w:pPr>
        <w:widowControl/>
        <w:shd w:val="clear" w:color="auto" w:fill="FFFFFF"/>
        <w:spacing w:before="150" w:line="38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CA5DDFD">
      <w:pPr>
        <w:widowControl/>
        <w:shd w:val="clear" w:color="auto" w:fill="FFFFFF"/>
        <w:spacing w:before="150" w:line="380" w:lineRule="exact"/>
        <w:jc w:val="left"/>
        <w:textAlignment w:val="baseline"/>
        <w:rPr>
          <w:rFonts w:ascii="仿宋" w:hAnsi="仿宋" w:eastAsia="仿宋" w:cs="仿宋"/>
          <w:color w:val="auto"/>
          <w:kern w:val="0"/>
          <w:szCs w:val="21"/>
          <w:highlight w:val="none"/>
        </w:rPr>
      </w:pPr>
    </w:p>
    <w:p w14:paraId="48D5B522">
      <w:pPr>
        <w:widowControl/>
        <w:shd w:val="clear" w:color="auto" w:fill="FFFFFF"/>
        <w:spacing w:before="150" w:line="38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DA77E0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C69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7BBC37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E3F289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D31F5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B76C7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23FBB3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923D8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FFA379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2488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4A05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9F397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B28C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7392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920ED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2793E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42212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AF9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5FC8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A9671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0293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16AC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72B1D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39AA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88BA4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8C68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42F940">
            <w:pPr>
              <w:widowControl/>
              <w:jc w:val="left"/>
              <w:rPr>
                <w:rFonts w:ascii="仿宋" w:hAnsi="仿宋" w:eastAsia="仿宋" w:cs="仿宋"/>
                <w:color w:val="auto"/>
                <w:kern w:val="0"/>
                <w:sz w:val="24"/>
                <w:highlight w:val="none"/>
              </w:rPr>
            </w:pPr>
          </w:p>
        </w:tc>
        <w:tc>
          <w:tcPr>
            <w:tcW w:w="1560" w:type="dxa"/>
            <w:vAlign w:val="center"/>
          </w:tcPr>
          <w:p w14:paraId="6519DC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860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1444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1D277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37BF3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0813F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BC9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184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C87C9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BAEB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64DF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A5AF6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3E4EB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25254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DA12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7FED77">
            <w:pPr>
              <w:widowControl/>
              <w:jc w:val="left"/>
              <w:rPr>
                <w:rFonts w:ascii="仿宋" w:hAnsi="仿宋" w:eastAsia="仿宋" w:cs="仿宋"/>
                <w:color w:val="auto"/>
                <w:kern w:val="0"/>
                <w:sz w:val="24"/>
                <w:highlight w:val="none"/>
              </w:rPr>
            </w:pPr>
          </w:p>
        </w:tc>
        <w:tc>
          <w:tcPr>
            <w:tcW w:w="1560" w:type="dxa"/>
            <w:vAlign w:val="center"/>
          </w:tcPr>
          <w:p w14:paraId="6F1A3A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D7B0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5D33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D5163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E74EF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9EAF5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5A60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3FDC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DF2C1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BA97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DAE6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15BB7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C87DC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C3F9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BA4E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9ABFE">
            <w:pPr>
              <w:widowControl/>
              <w:jc w:val="left"/>
              <w:rPr>
                <w:rFonts w:ascii="仿宋" w:hAnsi="仿宋" w:eastAsia="仿宋" w:cs="仿宋"/>
                <w:color w:val="auto"/>
                <w:kern w:val="0"/>
                <w:sz w:val="24"/>
                <w:highlight w:val="none"/>
              </w:rPr>
            </w:pPr>
          </w:p>
        </w:tc>
        <w:tc>
          <w:tcPr>
            <w:tcW w:w="1560" w:type="dxa"/>
            <w:vAlign w:val="center"/>
          </w:tcPr>
          <w:p w14:paraId="5C6F48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B8A3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788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FB4F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A69E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3F9F4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236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0EE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08BD0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AFAF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7A05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8A501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E8655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5696D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AB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E9B051">
            <w:pPr>
              <w:widowControl/>
              <w:jc w:val="left"/>
              <w:rPr>
                <w:rFonts w:ascii="仿宋" w:hAnsi="仿宋" w:eastAsia="仿宋" w:cs="仿宋"/>
                <w:color w:val="auto"/>
                <w:kern w:val="0"/>
                <w:sz w:val="24"/>
                <w:highlight w:val="none"/>
              </w:rPr>
            </w:pPr>
          </w:p>
        </w:tc>
        <w:tc>
          <w:tcPr>
            <w:tcW w:w="1560" w:type="dxa"/>
            <w:vAlign w:val="center"/>
          </w:tcPr>
          <w:p w14:paraId="2747AF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0F03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D3D0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0DBAD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E9764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62A7B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76A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E788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69EBB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30D9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B155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D7DC4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90B7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D6B3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1078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0BE99E">
            <w:pPr>
              <w:widowControl/>
              <w:jc w:val="left"/>
              <w:rPr>
                <w:rFonts w:ascii="仿宋" w:hAnsi="仿宋" w:eastAsia="仿宋" w:cs="仿宋"/>
                <w:color w:val="auto"/>
                <w:kern w:val="0"/>
                <w:sz w:val="24"/>
                <w:highlight w:val="none"/>
              </w:rPr>
            </w:pPr>
          </w:p>
        </w:tc>
        <w:tc>
          <w:tcPr>
            <w:tcW w:w="1560" w:type="dxa"/>
            <w:vAlign w:val="center"/>
          </w:tcPr>
          <w:p w14:paraId="4C9F01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890C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8311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178A3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9CF37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144CC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6242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0519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83C11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7C44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459C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83F93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376F5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2B06E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0DD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F7BD10">
            <w:pPr>
              <w:widowControl/>
              <w:jc w:val="left"/>
              <w:rPr>
                <w:rFonts w:ascii="仿宋" w:hAnsi="仿宋" w:eastAsia="仿宋" w:cs="仿宋"/>
                <w:color w:val="auto"/>
                <w:kern w:val="0"/>
                <w:sz w:val="24"/>
                <w:highlight w:val="none"/>
              </w:rPr>
            </w:pPr>
          </w:p>
        </w:tc>
        <w:tc>
          <w:tcPr>
            <w:tcW w:w="1560" w:type="dxa"/>
            <w:vAlign w:val="center"/>
          </w:tcPr>
          <w:p w14:paraId="2C4E40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0701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5930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7E1C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27456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C3907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B806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BC14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E0F4D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B63A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F383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D6FB3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34C81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3F407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A14F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5DE705">
            <w:pPr>
              <w:widowControl/>
              <w:jc w:val="left"/>
              <w:rPr>
                <w:rFonts w:ascii="仿宋" w:hAnsi="仿宋" w:eastAsia="仿宋" w:cs="仿宋"/>
                <w:color w:val="auto"/>
                <w:kern w:val="0"/>
                <w:sz w:val="24"/>
                <w:highlight w:val="none"/>
              </w:rPr>
            </w:pPr>
          </w:p>
        </w:tc>
        <w:tc>
          <w:tcPr>
            <w:tcW w:w="1560" w:type="dxa"/>
            <w:vAlign w:val="center"/>
          </w:tcPr>
          <w:p w14:paraId="6E116B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D9CE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85E9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676BC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9A630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B5239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BFC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0142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11C85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8218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2F9A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041EE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B9C99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361C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267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45F384">
            <w:pPr>
              <w:widowControl/>
              <w:jc w:val="left"/>
              <w:rPr>
                <w:rFonts w:ascii="仿宋" w:hAnsi="仿宋" w:eastAsia="仿宋" w:cs="仿宋"/>
                <w:color w:val="auto"/>
                <w:kern w:val="0"/>
                <w:sz w:val="24"/>
                <w:highlight w:val="none"/>
              </w:rPr>
            </w:pPr>
          </w:p>
        </w:tc>
        <w:tc>
          <w:tcPr>
            <w:tcW w:w="1560" w:type="dxa"/>
            <w:vAlign w:val="center"/>
          </w:tcPr>
          <w:p w14:paraId="6CD4A2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1461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5A5F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6CF40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3B79C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344DE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C58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025C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42D17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C71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45D2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F84F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15C6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58F9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E8D4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C824BA">
            <w:pPr>
              <w:widowControl/>
              <w:jc w:val="left"/>
              <w:rPr>
                <w:rFonts w:ascii="仿宋" w:hAnsi="仿宋" w:eastAsia="仿宋" w:cs="仿宋"/>
                <w:color w:val="auto"/>
                <w:kern w:val="0"/>
                <w:sz w:val="24"/>
                <w:highlight w:val="none"/>
              </w:rPr>
            </w:pPr>
          </w:p>
        </w:tc>
        <w:tc>
          <w:tcPr>
            <w:tcW w:w="1560" w:type="dxa"/>
            <w:vAlign w:val="center"/>
          </w:tcPr>
          <w:p w14:paraId="1AC9D7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D747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4EC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BE9D3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38C9F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E3803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A78F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9F45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9499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239C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FBCE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275A6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CFB6E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11AD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A3B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15B51">
            <w:pPr>
              <w:widowControl/>
              <w:jc w:val="left"/>
              <w:rPr>
                <w:rFonts w:ascii="仿宋" w:hAnsi="仿宋" w:eastAsia="仿宋" w:cs="仿宋"/>
                <w:color w:val="auto"/>
                <w:kern w:val="0"/>
                <w:sz w:val="24"/>
                <w:highlight w:val="none"/>
              </w:rPr>
            </w:pPr>
          </w:p>
        </w:tc>
        <w:tc>
          <w:tcPr>
            <w:tcW w:w="1560" w:type="dxa"/>
            <w:vAlign w:val="center"/>
          </w:tcPr>
          <w:p w14:paraId="64E39E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1E79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8DB6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054D6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7D76A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6A25E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C3C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38AF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095D6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CD41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F9CA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7B47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2905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6B59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76C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197BAD">
            <w:pPr>
              <w:widowControl/>
              <w:jc w:val="left"/>
              <w:rPr>
                <w:rFonts w:ascii="仿宋" w:hAnsi="仿宋" w:eastAsia="仿宋" w:cs="仿宋"/>
                <w:color w:val="auto"/>
                <w:kern w:val="0"/>
                <w:sz w:val="24"/>
                <w:highlight w:val="none"/>
              </w:rPr>
            </w:pPr>
          </w:p>
        </w:tc>
        <w:tc>
          <w:tcPr>
            <w:tcW w:w="1560" w:type="dxa"/>
            <w:vAlign w:val="center"/>
          </w:tcPr>
          <w:p w14:paraId="66B03C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2C49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9B14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63F3D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542DE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54BFB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0382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0DC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B0923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7DC9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EEB3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6196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97E0E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15771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141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5A177">
            <w:pPr>
              <w:widowControl/>
              <w:jc w:val="left"/>
              <w:rPr>
                <w:rFonts w:ascii="仿宋" w:hAnsi="仿宋" w:eastAsia="仿宋" w:cs="仿宋"/>
                <w:color w:val="auto"/>
                <w:kern w:val="0"/>
                <w:sz w:val="24"/>
                <w:highlight w:val="none"/>
              </w:rPr>
            </w:pPr>
          </w:p>
        </w:tc>
        <w:tc>
          <w:tcPr>
            <w:tcW w:w="1560" w:type="dxa"/>
            <w:vAlign w:val="center"/>
          </w:tcPr>
          <w:p w14:paraId="18B2E7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629F7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C8BC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8BA1A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A7DF3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62D31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23F8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440D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72E8C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C7CD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C64F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A8E4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4B61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892E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CE5E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22176">
            <w:pPr>
              <w:widowControl/>
              <w:jc w:val="left"/>
              <w:rPr>
                <w:rFonts w:ascii="仿宋" w:hAnsi="仿宋" w:eastAsia="仿宋" w:cs="仿宋"/>
                <w:color w:val="auto"/>
                <w:kern w:val="0"/>
                <w:sz w:val="24"/>
                <w:highlight w:val="none"/>
              </w:rPr>
            </w:pPr>
          </w:p>
        </w:tc>
        <w:tc>
          <w:tcPr>
            <w:tcW w:w="1560" w:type="dxa"/>
            <w:vAlign w:val="center"/>
          </w:tcPr>
          <w:p w14:paraId="06BE9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76CE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6256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F1D5C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C9EE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B08F0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0177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BBD6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C0432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944A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7C6C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BD28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35A5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ECEB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0839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3655DD">
            <w:pPr>
              <w:widowControl/>
              <w:jc w:val="left"/>
              <w:rPr>
                <w:rFonts w:ascii="仿宋" w:hAnsi="仿宋" w:eastAsia="仿宋" w:cs="仿宋"/>
                <w:color w:val="auto"/>
                <w:kern w:val="0"/>
                <w:sz w:val="24"/>
                <w:highlight w:val="none"/>
              </w:rPr>
            </w:pPr>
          </w:p>
        </w:tc>
        <w:tc>
          <w:tcPr>
            <w:tcW w:w="1560" w:type="dxa"/>
            <w:vAlign w:val="center"/>
          </w:tcPr>
          <w:p w14:paraId="4E88E0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72513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E670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B45B1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3430C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B8C9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D666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9114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87F65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F0FB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62E2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8795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8EBA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B276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B46554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7524F3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89DBEF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66495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F34836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E10717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FF5D6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87F0E8F">
      <w:pPr>
        <w:widowControl/>
        <w:jc w:val="left"/>
        <w:rPr>
          <w:rFonts w:ascii="仿宋" w:hAnsi="仿宋" w:eastAsia="仿宋" w:cs="仿宋"/>
          <w:color w:val="auto"/>
          <w:kern w:val="0"/>
          <w:sz w:val="24"/>
          <w:highlight w:val="none"/>
        </w:rPr>
      </w:pPr>
    </w:p>
    <w:p w14:paraId="116D8F8B">
      <w:pPr>
        <w:widowControl/>
        <w:jc w:val="left"/>
        <w:rPr>
          <w:rFonts w:ascii="仿宋" w:hAnsi="仿宋" w:eastAsia="仿宋" w:cs="仿宋"/>
          <w:color w:val="auto"/>
          <w:kern w:val="0"/>
          <w:sz w:val="24"/>
          <w:highlight w:val="none"/>
        </w:rPr>
      </w:pPr>
    </w:p>
    <w:p w14:paraId="5473F46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C8B7C0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09B5D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655B2B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CC6313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C97739F">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8C66C7">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37581261">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6D0E562F">
      <w:pPr>
        <w:widowControl/>
        <w:jc w:val="left"/>
        <w:rPr>
          <w:rFonts w:ascii="仿宋" w:hAnsi="仿宋" w:eastAsia="仿宋" w:cs="仿宋"/>
          <w:color w:val="auto"/>
          <w:kern w:val="0"/>
          <w:sz w:val="18"/>
          <w:szCs w:val="18"/>
          <w:highlight w:val="none"/>
        </w:rPr>
      </w:pPr>
    </w:p>
    <w:p w14:paraId="2ABE6B65">
      <w:pPr>
        <w:widowControl/>
        <w:jc w:val="left"/>
        <w:rPr>
          <w:rFonts w:ascii="仿宋" w:hAnsi="仿宋" w:eastAsia="仿宋" w:cs="仿宋"/>
          <w:color w:val="auto"/>
          <w:kern w:val="0"/>
          <w:sz w:val="18"/>
          <w:szCs w:val="18"/>
          <w:highlight w:val="none"/>
        </w:rPr>
      </w:pPr>
    </w:p>
    <w:p w14:paraId="701E7E11">
      <w:pPr>
        <w:widowControl/>
        <w:jc w:val="left"/>
        <w:rPr>
          <w:rFonts w:ascii="仿宋" w:hAnsi="仿宋" w:eastAsia="仿宋" w:cs="仿宋"/>
          <w:color w:val="auto"/>
          <w:kern w:val="0"/>
          <w:sz w:val="18"/>
          <w:szCs w:val="18"/>
          <w:highlight w:val="none"/>
        </w:rPr>
      </w:pPr>
    </w:p>
    <w:p w14:paraId="647F21B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CA65D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77161DD">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EE708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C753D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88BE01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9D235A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DF64D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27901E2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624022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AB81AA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D6E247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9F1960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4AB4D8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3FA56F5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25204D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66D55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4D7D5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80FC77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A14B5D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27B33B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046F76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1899262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43E6AB0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4813825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2C2312E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40C3CF5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A883DD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FCF4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AEA432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927A84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BBF525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C102F2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6400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9152A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ABF52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C466D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09094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33659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C6F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8FC148">
            <w:pPr>
              <w:widowControl/>
              <w:jc w:val="left"/>
              <w:rPr>
                <w:rFonts w:ascii="仿宋" w:hAnsi="仿宋" w:eastAsia="仿宋" w:cs="仿宋"/>
                <w:color w:val="auto"/>
                <w:kern w:val="0"/>
                <w:sz w:val="24"/>
                <w:highlight w:val="none"/>
              </w:rPr>
            </w:pPr>
          </w:p>
        </w:tc>
        <w:tc>
          <w:tcPr>
            <w:tcW w:w="1025" w:type="dxa"/>
            <w:vMerge w:val="continue"/>
            <w:vAlign w:val="center"/>
          </w:tcPr>
          <w:p w14:paraId="7B06340C">
            <w:pPr>
              <w:widowControl/>
              <w:jc w:val="left"/>
              <w:rPr>
                <w:rFonts w:ascii="仿宋" w:hAnsi="仿宋" w:eastAsia="仿宋" w:cs="仿宋"/>
                <w:color w:val="auto"/>
                <w:kern w:val="0"/>
                <w:sz w:val="24"/>
                <w:highlight w:val="none"/>
              </w:rPr>
            </w:pPr>
          </w:p>
        </w:tc>
        <w:tc>
          <w:tcPr>
            <w:tcW w:w="2836" w:type="dxa"/>
            <w:vMerge w:val="continue"/>
            <w:vAlign w:val="center"/>
          </w:tcPr>
          <w:p w14:paraId="6A39D92A">
            <w:pPr>
              <w:widowControl/>
              <w:jc w:val="left"/>
              <w:rPr>
                <w:rFonts w:ascii="仿宋" w:hAnsi="仿宋" w:eastAsia="仿宋" w:cs="仿宋"/>
                <w:color w:val="auto"/>
                <w:kern w:val="0"/>
                <w:sz w:val="24"/>
                <w:highlight w:val="none"/>
              </w:rPr>
            </w:pPr>
          </w:p>
        </w:tc>
        <w:tc>
          <w:tcPr>
            <w:tcW w:w="606" w:type="dxa"/>
            <w:vAlign w:val="center"/>
          </w:tcPr>
          <w:p w14:paraId="1F0C48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A496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08DB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9418B">
            <w:pPr>
              <w:widowControl/>
              <w:jc w:val="left"/>
              <w:rPr>
                <w:rFonts w:ascii="仿宋" w:hAnsi="仿宋" w:eastAsia="仿宋" w:cs="仿宋"/>
                <w:color w:val="auto"/>
                <w:kern w:val="0"/>
                <w:sz w:val="24"/>
                <w:highlight w:val="none"/>
              </w:rPr>
            </w:pPr>
          </w:p>
        </w:tc>
        <w:tc>
          <w:tcPr>
            <w:tcW w:w="1025" w:type="dxa"/>
            <w:vMerge w:val="continue"/>
            <w:vAlign w:val="center"/>
          </w:tcPr>
          <w:p w14:paraId="1734E239">
            <w:pPr>
              <w:widowControl/>
              <w:jc w:val="left"/>
              <w:rPr>
                <w:rFonts w:ascii="仿宋" w:hAnsi="仿宋" w:eastAsia="仿宋" w:cs="仿宋"/>
                <w:color w:val="auto"/>
                <w:kern w:val="0"/>
                <w:sz w:val="24"/>
                <w:highlight w:val="none"/>
              </w:rPr>
            </w:pPr>
          </w:p>
        </w:tc>
        <w:tc>
          <w:tcPr>
            <w:tcW w:w="2836" w:type="dxa"/>
            <w:vMerge w:val="continue"/>
            <w:vAlign w:val="center"/>
          </w:tcPr>
          <w:p w14:paraId="60BBF340">
            <w:pPr>
              <w:widowControl/>
              <w:jc w:val="left"/>
              <w:rPr>
                <w:rFonts w:ascii="仿宋" w:hAnsi="仿宋" w:eastAsia="仿宋" w:cs="仿宋"/>
                <w:color w:val="auto"/>
                <w:kern w:val="0"/>
                <w:sz w:val="24"/>
                <w:highlight w:val="none"/>
              </w:rPr>
            </w:pPr>
          </w:p>
        </w:tc>
        <w:tc>
          <w:tcPr>
            <w:tcW w:w="606" w:type="dxa"/>
            <w:vAlign w:val="center"/>
          </w:tcPr>
          <w:p w14:paraId="21AADB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8AF9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E20E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2A470">
            <w:pPr>
              <w:widowControl/>
              <w:jc w:val="left"/>
              <w:rPr>
                <w:rFonts w:ascii="仿宋" w:hAnsi="仿宋" w:eastAsia="仿宋" w:cs="仿宋"/>
                <w:color w:val="auto"/>
                <w:kern w:val="0"/>
                <w:sz w:val="24"/>
                <w:highlight w:val="none"/>
              </w:rPr>
            </w:pPr>
          </w:p>
        </w:tc>
        <w:tc>
          <w:tcPr>
            <w:tcW w:w="1025" w:type="dxa"/>
            <w:vMerge w:val="restart"/>
            <w:vAlign w:val="center"/>
          </w:tcPr>
          <w:p w14:paraId="338EA1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EE4D8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18591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C802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B46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3F29C">
            <w:pPr>
              <w:widowControl/>
              <w:jc w:val="left"/>
              <w:rPr>
                <w:rFonts w:ascii="仿宋" w:hAnsi="仿宋" w:eastAsia="仿宋" w:cs="仿宋"/>
                <w:color w:val="auto"/>
                <w:kern w:val="0"/>
                <w:sz w:val="24"/>
                <w:highlight w:val="none"/>
              </w:rPr>
            </w:pPr>
          </w:p>
        </w:tc>
        <w:tc>
          <w:tcPr>
            <w:tcW w:w="1025" w:type="dxa"/>
            <w:vMerge w:val="continue"/>
            <w:vAlign w:val="center"/>
          </w:tcPr>
          <w:p w14:paraId="243D4778">
            <w:pPr>
              <w:widowControl/>
              <w:jc w:val="left"/>
              <w:rPr>
                <w:rFonts w:ascii="仿宋" w:hAnsi="仿宋" w:eastAsia="仿宋" w:cs="仿宋"/>
                <w:color w:val="auto"/>
                <w:kern w:val="0"/>
                <w:sz w:val="24"/>
                <w:highlight w:val="none"/>
              </w:rPr>
            </w:pPr>
          </w:p>
        </w:tc>
        <w:tc>
          <w:tcPr>
            <w:tcW w:w="2836" w:type="dxa"/>
            <w:vMerge w:val="continue"/>
            <w:vAlign w:val="center"/>
          </w:tcPr>
          <w:p w14:paraId="14D897A4">
            <w:pPr>
              <w:widowControl/>
              <w:jc w:val="left"/>
              <w:rPr>
                <w:rFonts w:ascii="仿宋" w:hAnsi="仿宋" w:eastAsia="仿宋" w:cs="仿宋"/>
                <w:color w:val="auto"/>
                <w:kern w:val="0"/>
                <w:sz w:val="24"/>
                <w:highlight w:val="none"/>
              </w:rPr>
            </w:pPr>
          </w:p>
        </w:tc>
        <w:tc>
          <w:tcPr>
            <w:tcW w:w="606" w:type="dxa"/>
            <w:vAlign w:val="center"/>
          </w:tcPr>
          <w:p w14:paraId="0EDF84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FC74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17C4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639700">
            <w:pPr>
              <w:widowControl/>
              <w:jc w:val="left"/>
              <w:rPr>
                <w:rFonts w:ascii="仿宋" w:hAnsi="仿宋" w:eastAsia="仿宋" w:cs="仿宋"/>
                <w:color w:val="auto"/>
                <w:kern w:val="0"/>
                <w:sz w:val="24"/>
                <w:highlight w:val="none"/>
              </w:rPr>
            </w:pPr>
          </w:p>
        </w:tc>
        <w:tc>
          <w:tcPr>
            <w:tcW w:w="1025" w:type="dxa"/>
            <w:vMerge w:val="continue"/>
            <w:vAlign w:val="center"/>
          </w:tcPr>
          <w:p w14:paraId="7388CDDB">
            <w:pPr>
              <w:widowControl/>
              <w:jc w:val="left"/>
              <w:rPr>
                <w:rFonts w:ascii="仿宋" w:hAnsi="仿宋" w:eastAsia="仿宋" w:cs="仿宋"/>
                <w:color w:val="auto"/>
                <w:kern w:val="0"/>
                <w:sz w:val="24"/>
                <w:highlight w:val="none"/>
              </w:rPr>
            </w:pPr>
          </w:p>
        </w:tc>
        <w:tc>
          <w:tcPr>
            <w:tcW w:w="2836" w:type="dxa"/>
            <w:vMerge w:val="continue"/>
            <w:vAlign w:val="center"/>
          </w:tcPr>
          <w:p w14:paraId="4051BE06">
            <w:pPr>
              <w:widowControl/>
              <w:jc w:val="left"/>
              <w:rPr>
                <w:rFonts w:ascii="仿宋" w:hAnsi="仿宋" w:eastAsia="仿宋" w:cs="仿宋"/>
                <w:color w:val="auto"/>
                <w:kern w:val="0"/>
                <w:sz w:val="24"/>
                <w:highlight w:val="none"/>
              </w:rPr>
            </w:pPr>
          </w:p>
        </w:tc>
        <w:tc>
          <w:tcPr>
            <w:tcW w:w="606" w:type="dxa"/>
            <w:vAlign w:val="center"/>
          </w:tcPr>
          <w:p w14:paraId="6ECBC3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D6C9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EFD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4E6474">
            <w:pPr>
              <w:widowControl/>
              <w:jc w:val="left"/>
              <w:rPr>
                <w:rFonts w:ascii="仿宋" w:hAnsi="仿宋" w:eastAsia="仿宋" w:cs="仿宋"/>
                <w:color w:val="auto"/>
                <w:kern w:val="0"/>
                <w:sz w:val="24"/>
                <w:highlight w:val="none"/>
              </w:rPr>
            </w:pPr>
          </w:p>
        </w:tc>
        <w:tc>
          <w:tcPr>
            <w:tcW w:w="1025" w:type="dxa"/>
            <w:vMerge w:val="continue"/>
            <w:vAlign w:val="center"/>
          </w:tcPr>
          <w:p w14:paraId="51982A8A">
            <w:pPr>
              <w:widowControl/>
              <w:jc w:val="left"/>
              <w:rPr>
                <w:rFonts w:ascii="仿宋" w:hAnsi="仿宋" w:eastAsia="仿宋" w:cs="仿宋"/>
                <w:color w:val="auto"/>
                <w:kern w:val="0"/>
                <w:sz w:val="24"/>
                <w:highlight w:val="none"/>
              </w:rPr>
            </w:pPr>
          </w:p>
        </w:tc>
        <w:tc>
          <w:tcPr>
            <w:tcW w:w="2836" w:type="dxa"/>
            <w:vMerge w:val="restart"/>
            <w:vAlign w:val="center"/>
          </w:tcPr>
          <w:p w14:paraId="19C0EB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DDD5F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E13B3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0620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93464">
            <w:pPr>
              <w:widowControl/>
              <w:jc w:val="left"/>
              <w:rPr>
                <w:rFonts w:ascii="仿宋" w:hAnsi="仿宋" w:eastAsia="仿宋" w:cs="仿宋"/>
                <w:color w:val="auto"/>
                <w:kern w:val="0"/>
                <w:sz w:val="24"/>
                <w:highlight w:val="none"/>
              </w:rPr>
            </w:pPr>
          </w:p>
        </w:tc>
        <w:tc>
          <w:tcPr>
            <w:tcW w:w="1025" w:type="dxa"/>
            <w:vMerge w:val="continue"/>
            <w:vAlign w:val="center"/>
          </w:tcPr>
          <w:p w14:paraId="314DF289">
            <w:pPr>
              <w:widowControl/>
              <w:jc w:val="left"/>
              <w:rPr>
                <w:rFonts w:ascii="仿宋" w:hAnsi="仿宋" w:eastAsia="仿宋" w:cs="仿宋"/>
                <w:color w:val="auto"/>
                <w:kern w:val="0"/>
                <w:sz w:val="24"/>
                <w:highlight w:val="none"/>
              </w:rPr>
            </w:pPr>
          </w:p>
        </w:tc>
        <w:tc>
          <w:tcPr>
            <w:tcW w:w="2836" w:type="dxa"/>
            <w:vMerge w:val="continue"/>
            <w:vAlign w:val="center"/>
          </w:tcPr>
          <w:p w14:paraId="4B5160DF">
            <w:pPr>
              <w:widowControl/>
              <w:jc w:val="left"/>
              <w:rPr>
                <w:rFonts w:ascii="仿宋" w:hAnsi="仿宋" w:eastAsia="仿宋" w:cs="仿宋"/>
                <w:color w:val="auto"/>
                <w:kern w:val="0"/>
                <w:sz w:val="24"/>
                <w:highlight w:val="none"/>
              </w:rPr>
            </w:pPr>
          </w:p>
        </w:tc>
        <w:tc>
          <w:tcPr>
            <w:tcW w:w="606" w:type="dxa"/>
            <w:vAlign w:val="center"/>
          </w:tcPr>
          <w:p w14:paraId="23E106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BA72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89B5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E19AD">
            <w:pPr>
              <w:widowControl/>
              <w:jc w:val="left"/>
              <w:rPr>
                <w:rFonts w:ascii="仿宋" w:hAnsi="仿宋" w:eastAsia="仿宋" w:cs="仿宋"/>
                <w:color w:val="auto"/>
                <w:kern w:val="0"/>
                <w:sz w:val="24"/>
                <w:highlight w:val="none"/>
              </w:rPr>
            </w:pPr>
          </w:p>
        </w:tc>
        <w:tc>
          <w:tcPr>
            <w:tcW w:w="1025" w:type="dxa"/>
            <w:vMerge w:val="continue"/>
            <w:vAlign w:val="center"/>
          </w:tcPr>
          <w:p w14:paraId="5EA527DF">
            <w:pPr>
              <w:widowControl/>
              <w:jc w:val="left"/>
              <w:rPr>
                <w:rFonts w:ascii="仿宋" w:hAnsi="仿宋" w:eastAsia="仿宋" w:cs="仿宋"/>
                <w:color w:val="auto"/>
                <w:kern w:val="0"/>
                <w:sz w:val="24"/>
                <w:highlight w:val="none"/>
              </w:rPr>
            </w:pPr>
          </w:p>
        </w:tc>
        <w:tc>
          <w:tcPr>
            <w:tcW w:w="2836" w:type="dxa"/>
            <w:vMerge w:val="continue"/>
            <w:vAlign w:val="center"/>
          </w:tcPr>
          <w:p w14:paraId="5FED5C9B">
            <w:pPr>
              <w:widowControl/>
              <w:jc w:val="left"/>
              <w:rPr>
                <w:rFonts w:ascii="仿宋" w:hAnsi="仿宋" w:eastAsia="仿宋" w:cs="仿宋"/>
                <w:color w:val="auto"/>
                <w:kern w:val="0"/>
                <w:sz w:val="24"/>
                <w:highlight w:val="none"/>
              </w:rPr>
            </w:pPr>
          </w:p>
        </w:tc>
        <w:tc>
          <w:tcPr>
            <w:tcW w:w="606" w:type="dxa"/>
            <w:vAlign w:val="center"/>
          </w:tcPr>
          <w:p w14:paraId="510CA0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15B5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592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DE39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2A622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C8C4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684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E947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526535">
            <w:pPr>
              <w:widowControl/>
              <w:jc w:val="left"/>
              <w:rPr>
                <w:rFonts w:ascii="仿宋" w:hAnsi="仿宋" w:eastAsia="仿宋" w:cs="仿宋"/>
                <w:color w:val="auto"/>
                <w:kern w:val="0"/>
                <w:sz w:val="24"/>
                <w:highlight w:val="none"/>
              </w:rPr>
            </w:pPr>
          </w:p>
        </w:tc>
        <w:tc>
          <w:tcPr>
            <w:tcW w:w="2836" w:type="dxa"/>
            <w:vMerge w:val="continue"/>
            <w:vAlign w:val="center"/>
          </w:tcPr>
          <w:p w14:paraId="4D5E1F55">
            <w:pPr>
              <w:widowControl/>
              <w:jc w:val="left"/>
              <w:rPr>
                <w:rFonts w:ascii="仿宋" w:hAnsi="仿宋" w:eastAsia="仿宋" w:cs="仿宋"/>
                <w:color w:val="auto"/>
                <w:kern w:val="0"/>
                <w:sz w:val="24"/>
                <w:highlight w:val="none"/>
              </w:rPr>
            </w:pPr>
          </w:p>
        </w:tc>
        <w:tc>
          <w:tcPr>
            <w:tcW w:w="606" w:type="dxa"/>
            <w:vAlign w:val="center"/>
          </w:tcPr>
          <w:p w14:paraId="330954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134FE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295B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8BA14E">
            <w:pPr>
              <w:widowControl/>
              <w:jc w:val="left"/>
              <w:rPr>
                <w:rFonts w:ascii="仿宋" w:hAnsi="仿宋" w:eastAsia="仿宋" w:cs="仿宋"/>
                <w:color w:val="auto"/>
                <w:kern w:val="0"/>
                <w:sz w:val="24"/>
                <w:highlight w:val="none"/>
              </w:rPr>
            </w:pPr>
          </w:p>
        </w:tc>
        <w:tc>
          <w:tcPr>
            <w:tcW w:w="2836" w:type="dxa"/>
            <w:vMerge w:val="continue"/>
            <w:vAlign w:val="center"/>
          </w:tcPr>
          <w:p w14:paraId="137C6F35">
            <w:pPr>
              <w:widowControl/>
              <w:jc w:val="left"/>
              <w:rPr>
                <w:rFonts w:ascii="仿宋" w:hAnsi="仿宋" w:eastAsia="仿宋" w:cs="仿宋"/>
                <w:color w:val="auto"/>
                <w:kern w:val="0"/>
                <w:sz w:val="24"/>
                <w:highlight w:val="none"/>
              </w:rPr>
            </w:pPr>
          </w:p>
        </w:tc>
        <w:tc>
          <w:tcPr>
            <w:tcW w:w="606" w:type="dxa"/>
            <w:vAlign w:val="center"/>
          </w:tcPr>
          <w:p w14:paraId="530E3A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B63BF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5ED0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E13F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65218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9A8BA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736F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8856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1B4DC7">
            <w:pPr>
              <w:widowControl/>
              <w:jc w:val="left"/>
              <w:rPr>
                <w:rFonts w:ascii="仿宋" w:hAnsi="仿宋" w:eastAsia="仿宋" w:cs="仿宋"/>
                <w:color w:val="auto"/>
                <w:kern w:val="0"/>
                <w:sz w:val="24"/>
                <w:highlight w:val="none"/>
              </w:rPr>
            </w:pPr>
          </w:p>
        </w:tc>
        <w:tc>
          <w:tcPr>
            <w:tcW w:w="2836" w:type="dxa"/>
            <w:vMerge w:val="continue"/>
            <w:vAlign w:val="center"/>
          </w:tcPr>
          <w:p w14:paraId="0D987770">
            <w:pPr>
              <w:widowControl/>
              <w:jc w:val="left"/>
              <w:rPr>
                <w:rFonts w:ascii="仿宋" w:hAnsi="仿宋" w:eastAsia="仿宋" w:cs="仿宋"/>
                <w:color w:val="auto"/>
                <w:kern w:val="0"/>
                <w:sz w:val="24"/>
                <w:highlight w:val="none"/>
              </w:rPr>
            </w:pPr>
          </w:p>
        </w:tc>
        <w:tc>
          <w:tcPr>
            <w:tcW w:w="606" w:type="dxa"/>
            <w:vAlign w:val="center"/>
          </w:tcPr>
          <w:p w14:paraId="6AD7FB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0534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4BCB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D128E8">
            <w:pPr>
              <w:widowControl/>
              <w:jc w:val="left"/>
              <w:rPr>
                <w:rFonts w:ascii="仿宋" w:hAnsi="仿宋" w:eastAsia="仿宋" w:cs="仿宋"/>
                <w:color w:val="auto"/>
                <w:kern w:val="0"/>
                <w:sz w:val="24"/>
                <w:highlight w:val="none"/>
              </w:rPr>
            </w:pPr>
          </w:p>
        </w:tc>
        <w:tc>
          <w:tcPr>
            <w:tcW w:w="2836" w:type="dxa"/>
            <w:vMerge w:val="continue"/>
            <w:vAlign w:val="center"/>
          </w:tcPr>
          <w:p w14:paraId="6969E2A7">
            <w:pPr>
              <w:widowControl/>
              <w:jc w:val="left"/>
              <w:rPr>
                <w:rFonts w:ascii="仿宋" w:hAnsi="仿宋" w:eastAsia="仿宋" w:cs="仿宋"/>
                <w:color w:val="auto"/>
                <w:kern w:val="0"/>
                <w:sz w:val="24"/>
                <w:highlight w:val="none"/>
              </w:rPr>
            </w:pPr>
          </w:p>
        </w:tc>
        <w:tc>
          <w:tcPr>
            <w:tcW w:w="606" w:type="dxa"/>
            <w:vAlign w:val="center"/>
          </w:tcPr>
          <w:p w14:paraId="450D0F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650E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EA07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F6BEE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14EDC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A2AB6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15ABA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5362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B928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EC3888">
            <w:pPr>
              <w:widowControl/>
              <w:jc w:val="left"/>
              <w:rPr>
                <w:rFonts w:ascii="仿宋" w:hAnsi="仿宋" w:eastAsia="仿宋" w:cs="仿宋"/>
                <w:color w:val="auto"/>
                <w:kern w:val="0"/>
                <w:sz w:val="24"/>
                <w:highlight w:val="none"/>
              </w:rPr>
            </w:pPr>
          </w:p>
        </w:tc>
        <w:tc>
          <w:tcPr>
            <w:tcW w:w="1025" w:type="dxa"/>
            <w:vMerge w:val="continue"/>
            <w:vAlign w:val="center"/>
          </w:tcPr>
          <w:p w14:paraId="4907923D">
            <w:pPr>
              <w:widowControl/>
              <w:jc w:val="left"/>
              <w:rPr>
                <w:rFonts w:ascii="仿宋" w:hAnsi="仿宋" w:eastAsia="仿宋" w:cs="仿宋"/>
                <w:color w:val="auto"/>
                <w:kern w:val="0"/>
                <w:sz w:val="24"/>
                <w:highlight w:val="none"/>
              </w:rPr>
            </w:pPr>
          </w:p>
        </w:tc>
        <w:tc>
          <w:tcPr>
            <w:tcW w:w="2836" w:type="dxa"/>
            <w:vMerge w:val="continue"/>
            <w:vAlign w:val="center"/>
          </w:tcPr>
          <w:p w14:paraId="62CE1D31">
            <w:pPr>
              <w:widowControl/>
              <w:jc w:val="left"/>
              <w:rPr>
                <w:rFonts w:ascii="仿宋" w:hAnsi="仿宋" w:eastAsia="仿宋" w:cs="仿宋"/>
                <w:color w:val="auto"/>
                <w:kern w:val="0"/>
                <w:sz w:val="24"/>
                <w:highlight w:val="none"/>
              </w:rPr>
            </w:pPr>
          </w:p>
        </w:tc>
        <w:tc>
          <w:tcPr>
            <w:tcW w:w="606" w:type="dxa"/>
            <w:vAlign w:val="center"/>
          </w:tcPr>
          <w:p w14:paraId="66F4F3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3EFD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DFA0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C956B8">
            <w:pPr>
              <w:widowControl/>
              <w:jc w:val="left"/>
              <w:rPr>
                <w:rFonts w:ascii="仿宋" w:hAnsi="仿宋" w:eastAsia="仿宋" w:cs="仿宋"/>
                <w:color w:val="auto"/>
                <w:kern w:val="0"/>
                <w:sz w:val="24"/>
                <w:highlight w:val="none"/>
              </w:rPr>
            </w:pPr>
          </w:p>
        </w:tc>
        <w:tc>
          <w:tcPr>
            <w:tcW w:w="1025" w:type="dxa"/>
            <w:vMerge w:val="continue"/>
            <w:vAlign w:val="center"/>
          </w:tcPr>
          <w:p w14:paraId="52C0D324">
            <w:pPr>
              <w:widowControl/>
              <w:jc w:val="left"/>
              <w:rPr>
                <w:rFonts w:ascii="仿宋" w:hAnsi="仿宋" w:eastAsia="仿宋" w:cs="仿宋"/>
                <w:color w:val="auto"/>
                <w:kern w:val="0"/>
                <w:sz w:val="24"/>
                <w:highlight w:val="none"/>
              </w:rPr>
            </w:pPr>
          </w:p>
        </w:tc>
        <w:tc>
          <w:tcPr>
            <w:tcW w:w="2836" w:type="dxa"/>
            <w:vMerge w:val="continue"/>
            <w:vAlign w:val="center"/>
          </w:tcPr>
          <w:p w14:paraId="316CA13B">
            <w:pPr>
              <w:widowControl/>
              <w:jc w:val="left"/>
              <w:rPr>
                <w:rFonts w:ascii="仿宋" w:hAnsi="仿宋" w:eastAsia="仿宋" w:cs="仿宋"/>
                <w:color w:val="auto"/>
                <w:kern w:val="0"/>
                <w:sz w:val="24"/>
                <w:highlight w:val="none"/>
              </w:rPr>
            </w:pPr>
          </w:p>
        </w:tc>
        <w:tc>
          <w:tcPr>
            <w:tcW w:w="606" w:type="dxa"/>
            <w:vAlign w:val="center"/>
          </w:tcPr>
          <w:p w14:paraId="06131F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5506A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AC7D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CCDF9D">
            <w:pPr>
              <w:widowControl/>
              <w:jc w:val="left"/>
              <w:rPr>
                <w:rFonts w:ascii="仿宋" w:hAnsi="仿宋" w:eastAsia="仿宋" w:cs="仿宋"/>
                <w:color w:val="auto"/>
                <w:kern w:val="0"/>
                <w:sz w:val="24"/>
                <w:highlight w:val="none"/>
              </w:rPr>
            </w:pPr>
          </w:p>
        </w:tc>
        <w:tc>
          <w:tcPr>
            <w:tcW w:w="1025" w:type="dxa"/>
            <w:vMerge w:val="restart"/>
            <w:vAlign w:val="center"/>
          </w:tcPr>
          <w:p w14:paraId="10E252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F764D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ECBB0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0D7FE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25F3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22A931">
            <w:pPr>
              <w:widowControl/>
              <w:jc w:val="left"/>
              <w:rPr>
                <w:rFonts w:ascii="仿宋" w:hAnsi="仿宋" w:eastAsia="仿宋" w:cs="仿宋"/>
                <w:color w:val="auto"/>
                <w:kern w:val="0"/>
                <w:sz w:val="24"/>
                <w:highlight w:val="none"/>
              </w:rPr>
            </w:pPr>
          </w:p>
        </w:tc>
        <w:tc>
          <w:tcPr>
            <w:tcW w:w="1025" w:type="dxa"/>
            <w:vMerge w:val="continue"/>
            <w:vAlign w:val="center"/>
          </w:tcPr>
          <w:p w14:paraId="660AE0BD">
            <w:pPr>
              <w:widowControl/>
              <w:jc w:val="left"/>
              <w:rPr>
                <w:rFonts w:ascii="仿宋" w:hAnsi="仿宋" w:eastAsia="仿宋" w:cs="仿宋"/>
                <w:color w:val="auto"/>
                <w:kern w:val="0"/>
                <w:sz w:val="24"/>
                <w:highlight w:val="none"/>
              </w:rPr>
            </w:pPr>
          </w:p>
        </w:tc>
        <w:tc>
          <w:tcPr>
            <w:tcW w:w="2836" w:type="dxa"/>
            <w:vMerge w:val="continue"/>
            <w:vAlign w:val="center"/>
          </w:tcPr>
          <w:p w14:paraId="329BAB1C">
            <w:pPr>
              <w:widowControl/>
              <w:jc w:val="left"/>
              <w:rPr>
                <w:rFonts w:ascii="仿宋" w:hAnsi="仿宋" w:eastAsia="仿宋" w:cs="仿宋"/>
                <w:color w:val="auto"/>
                <w:kern w:val="0"/>
                <w:sz w:val="24"/>
                <w:highlight w:val="none"/>
              </w:rPr>
            </w:pPr>
          </w:p>
        </w:tc>
        <w:tc>
          <w:tcPr>
            <w:tcW w:w="606" w:type="dxa"/>
            <w:vAlign w:val="center"/>
          </w:tcPr>
          <w:p w14:paraId="4DA58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21F7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6EE2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5691E4">
            <w:pPr>
              <w:widowControl/>
              <w:jc w:val="left"/>
              <w:rPr>
                <w:rFonts w:ascii="仿宋" w:hAnsi="仿宋" w:eastAsia="仿宋" w:cs="仿宋"/>
                <w:color w:val="auto"/>
                <w:kern w:val="0"/>
                <w:sz w:val="24"/>
                <w:highlight w:val="none"/>
              </w:rPr>
            </w:pPr>
          </w:p>
        </w:tc>
        <w:tc>
          <w:tcPr>
            <w:tcW w:w="1025" w:type="dxa"/>
            <w:vMerge w:val="continue"/>
            <w:vAlign w:val="center"/>
          </w:tcPr>
          <w:p w14:paraId="12266772">
            <w:pPr>
              <w:widowControl/>
              <w:jc w:val="left"/>
              <w:rPr>
                <w:rFonts w:ascii="仿宋" w:hAnsi="仿宋" w:eastAsia="仿宋" w:cs="仿宋"/>
                <w:color w:val="auto"/>
                <w:kern w:val="0"/>
                <w:sz w:val="24"/>
                <w:highlight w:val="none"/>
              </w:rPr>
            </w:pPr>
          </w:p>
        </w:tc>
        <w:tc>
          <w:tcPr>
            <w:tcW w:w="2836" w:type="dxa"/>
            <w:vMerge w:val="continue"/>
            <w:vAlign w:val="center"/>
          </w:tcPr>
          <w:p w14:paraId="63872E55">
            <w:pPr>
              <w:widowControl/>
              <w:jc w:val="left"/>
              <w:rPr>
                <w:rFonts w:ascii="仿宋" w:hAnsi="仿宋" w:eastAsia="仿宋" w:cs="仿宋"/>
                <w:color w:val="auto"/>
                <w:kern w:val="0"/>
                <w:sz w:val="24"/>
                <w:highlight w:val="none"/>
              </w:rPr>
            </w:pPr>
          </w:p>
        </w:tc>
        <w:tc>
          <w:tcPr>
            <w:tcW w:w="606" w:type="dxa"/>
            <w:vAlign w:val="center"/>
          </w:tcPr>
          <w:p w14:paraId="5B6A80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EFCC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FD80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041864">
            <w:pPr>
              <w:widowControl/>
              <w:jc w:val="left"/>
              <w:rPr>
                <w:rFonts w:ascii="仿宋" w:hAnsi="仿宋" w:eastAsia="仿宋" w:cs="仿宋"/>
                <w:color w:val="auto"/>
                <w:kern w:val="0"/>
                <w:sz w:val="24"/>
                <w:highlight w:val="none"/>
              </w:rPr>
            </w:pPr>
          </w:p>
        </w:tc>
        <w:tc>
          <w:tcPr>
            <w:tcW w:w="1025" w:type="dxa"/>
            <w:vMerge w:val="restart"/>
            <w:vAlign w:val="center"/>
          </w:tcPr>
          <w:p w14:paraId="50E908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78DC6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DB418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B801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4B28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A2069A">
            <w:pPr>
              <w:widowControl/>
              <w:jc w:val="left"/>
              <w:rPr>
                <w:rFonts w:ascii="仿宋" w:hAnsi="仿宋" w:eastAsia="仿宋" w:cs="仿宋"/>
                <w:color w:val="auto"/>
                <w:kern w:val="0"/>
                <w:sz w:val="24"/>
                <w:highlight w:val="none"/>
              </w:rPr>
            </w:pPr>
          </w:p>
        </w:tc>
        <w:tc>
          <w:tcPr>
            <w:tcW w:w="1025" w:type="dxa"/>
            <w:vMerge w:val="continue"/>
            <w:vAlign w:val="center"/>
          </w:tcPr>
          <w:p w14:paraId="4A49F8D3">
            <w:pPr>
              <w:widowControl/>
              <w:jc w:val="left"/>
              <w:rPr>
                <w:rFonts w:ascii="仿宋" w:hAnsi="仿宋" w:eastAsia="仿宋" w:cs="仿宋"/>
                <w:color w:val="auto"/>
                <w:kern w:val="0"/>
                <w:sz w:val="24"/>
                <w:highlight w:val="none"/>
              </w:rPr>
            </w:pPr>
          </w:p>
        </w:tc>
        <w:tc>
          <w:tcPr>
            <w:tcW w:w="2836" w:type="dxa"/>
            <w:vMerge w:val="continue"/>
            <w:vAlign w:val="center"/>
          </w:tcPr>
          <w:p w14:paraId="495B7753">
            <w:pPr>
              <w:widowControl/>
              <w:jc w:val="left"/>
              <w:rPr>
                <w:rFonts w:ascii="仿宋" w:hAnsi="仿宋" w:eastAsia="仿宋" w:cs="仿宋"/>
                <w:color w:val="auto"/>
                <w:kern w:val="0"/>
                <w:sz w:val="24"/>
                <w:highlight w:val="none"/>
              </w:rPr>
            </w:pPr>
          </w:p>
        </w:tc>
        <w:tc>
          <w:tcPr>
            <w:tcW w:w="606" w:type="dxa"/>
            <w:vAlign w:val="center"/>
          </w:tcPr>
          <w:p w14:paraId="4F86B6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890B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1BD0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2CEB19">
            <w:pPr>
              <w:widowControl/>
              <w:jc w:val="left"/>
              <w:rPr>
                <w:rFonts w:ascii="仿宋" w:hAnsi="仿宋" w:eastAsia="仿宋" w:cs="仿宋"/>
                <w:color w:val="auto"/>
                <w:kern w:val="0"/>
                <w:sz w:val="24"/>
                <w:highlight w:val="none"/>
              </w:rPr>
            </w:pPr>
          </w:p>
        </w:tc>
        <w:tc>
          <w:tcPr>
            <w:tcW w:w="1025" w:type="dxa"/>
            <w:vMerge w:val="continue"/>
            <w:vAlign w:val="center"/>
          </w:tcPr>
          <w:p w14:paraId="218F84BF">
            <w:pPr>
              <w:widowControl/>
              <w:jc w:val="left"/>
              <w:rPr>
                <w:rFonts w:ascii="仿宋" w:hAnsi="仿宋" w:eastAsia="仿宋" w:cs="仿宋"/>
                <w:color w:val="auto"/>
                <w:kern w:val="0"/>
                <w:sz w:val="24"/>
                <w:highlight w:val="none"/>
              </w:rPr>
            </w:pPr>
          </w:p>
        </w:tc>
        <w:tc>
          <w:tcPr>
            <w:tcW w:w="2836" w:type="dxa"/>
            <w:vMerge w:val="continue"/>
            <w:vAlign w:val="center"/>
          </w:tcPr>
          <w:p w14:paraId="5DC03A3F">
            <w:pPr>
              <w:widowControl/>
              <w:jc w:val="left"/>
              <w:rPr>
                <w:rFonts w:ascii="仿宋" w:hAnsi="仿宋" w:eastAsia="仿宋" w:cs="仿宋"/>
                <w:color w:val="auto"/>
                <w:kern w:val="0"/>
                <w:sz w:val="24"/>
                <w:highlight w:val="none"/>
              </w:rPr>
            </w:pPr>
          </w:p>
        </w:tc>
        <w:tc>
          <w:tcPr>
            <w:tcW w:w="606" w:type="dxa"/>
            <w:vAlign w:val="center"/>
          </w:tcPr>
          <w:p w14:paraId="4AA3B2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A568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AA140A5">
      <w:pPr>
        <w:rPr>
          <w:rFonts w:ascii="仿宋" w:hAnsi="仿宋" w:eastAsia="仿宋" w:cs="仿宋"/>
          <w:color w:val="auto"/>
          <w:sz w:val="24"/>
          <w:highlight w:val="none"/>
        </w:rPr>
      </w:pPr>
    </w:p>
    <w:p w14:paraId="7B599C50">
      <w:pPr>
        <w:ind w:firstLine="420" w:firstLineChars="200"/>
        <w:rPr>
          <w:rFonts w:ascii="仿宋" w:hAnsi="仿宋" w:eastAsia="仿宋" w:cs="仿宋"/>
          <w:color w:val="auto"/>
          <w:highlight w:val="none"/>
        </w:rPr>
      </w:pPr>
    </w:p>
    <w:p w14:paraId="07FEAF9C">
      <w:pPr>
        <w:spacing w:line="360" w:lineRule="auto"/>
        <w:ind w:right="420"/>
        <w:rPr>
          <w:rFonts w:ascii="仿宋" w:hAnsi="仿宋" w:eastAsia="仿宋" w:cs="仿宋"/>
          <w:color w:val="auto"/>
          <w:highlight w:val="none"/>
        </w:rPr>
      </w:pPr>
    </w:p>
    <w:p w14:paraId="77E2E6C5">
      <w:pPr>
        <w:spacing w:line="360" w:lineRule="auto"/>
        <w:jc w:val="center"/>
        <w:rPr>
          <w:rFonts w:ascii="宋体" w:hAnsi="宋体" w:cs="宋体"/>
          <w:b/>
          <w:color w:val="auto"/>
          <w:sz w:val="32"/>
          <w:szCs w:val="32"/>
          <w:highlight w:val="none"/>
        </w:rPr>
      </w:pPr>
    </w:p>
    <w:p w14:paraId="74C269BB">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276" w:right="1417" w:bottom="1247" w:left="141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EC18D">
    <w:pPr>
      <w:pStyle w:val="40"/>
      <w:framePr w:wrap="around" w:vAnchor="text" w:hAnchor="margin" w:xAlign="right" w:y="1"/>
      <w:rPr>
        <w:rStyle w:val="73"/>
      </w:rPr>
    </w:pPr>
    <w:r>
      <w:fldChar w:fldCharType="begin"/>
    </w:r>
    <w:r>
      <w:rPr>
        <w:rStyle w:val="73"/>
      </w:rPr>
      <w:instrText xml:space="preserve">PAGE  </w:instrText>
    </w:r>
    <w:r>
      <w:fldChar w:fldCharType="end"/>
    </w:r>
  </w:p>
  <w:p w14:paraId="798B4590">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CFE1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02BEA27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ECF4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65DB728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1111D">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AF2F">
    <w:pPr>
      <w:pStyle w:val="40"/>
      <w:framePr w:wrap="around" w:vAnchor="text" w:hAnchor="margin" w:xAlign="right" w:y="1"/>
      <w:rPr>
        <w:rStyle w:val="73"/>
      </w:rPr>
    </w:pPr>
    <w:r>
      <w:fldChar w:fldCharType="begin"/>
    </w:r>
    <w:r>
      <w:rPr>
        <w:rStyle w:val="73"/>
      </w:rPr>
      <w:instrText xml:space="preserve">PAGE  </w:instrText>
    </w:r>
    <w:r>
      <w:fldChar w:fldCharType="end"/>
    </w:r>
  </w:p>
  <w:p w14:paraId="048355DC">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B3014">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bookmarkStart w:id="79" w:name="_Toc91899912"/>
    <w:bookmarkStart w:id="80" w:name="_Toc164085800"/>
    <w:bookmarkStart w:id="81" w:name="_Toc36110187"/>
    <w:bookmarkStart w:id="82" w:name="_Toc131845147"/>
    <w:r>
      <w:rPr>
        <w:rFonts w:hint="eastAsia" w:ascii="仿宋_GB2312" w:eastAsia="仿宋_GB2312"/>
        <w:kern w:val="0"/>
        <w:szCs w:val="21"/>
      </w:rPr>
      <w:t xml:space="preserve"> 页</w:t>
    </w:r>
    <w:bookmarkEnd w:id="79"/>
    <w:bookmarkEnd w:id="80"/>
    <w:bookmarkEnd w:id="81"/>
    <w:bookmarkEnd w:id="8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2AAFC">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E0B41">
    <w:pPr>
      <w:pStyle w:val="40"/>
      <w:framePr w:wrap="around" w:vAnchor="text" w:hAnchor="margin" w:xAlign="right" w:y="1"/>
      <w:rPr>
        <w:rStyle w:val="73"/>
      </w:rPr>
    </w:pPr>
    <w:r>
      <w:fldChar w:fldCharType="begin"/>
    </w:r>
    <w:r>
      <w:rPr>
        <w:rStyle w:val="73"/>
      </w:rPr>
      <w:instrText xml:space="preserve">PAGE  </w:instrText>
    </w:r>
    <w:r>
      <w:fldChar w:fldCharType="end"/>
    </w:r>
  </w:p>
  <w:p w14:paraId="22CBE289">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AC3CF">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FC37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0555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418F">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E6DE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22D2212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D283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73C3E13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6D9D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E7E69">
    <w:pPr>
      <w:pStyle w:val="41"/>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绍柯采[2025]1054号</w:t>
    </w:r>
  </w:p>
  <w:p w14:paraId="3572D140">
    <w:pPr>
      <w:pStyle w:val="41"/>
      <w:pBdr>
        <w:bottom w:val="none" w:color="auto" w:sz="0" w:space="1"/>
      </w:pBdr>
      <w:jc w:val="both"/>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354F7">
    <w:pPr>
      <w:pStyle w:val="41"/>
      <w:jc w:val="left"/>
    </w:pPr>
    <w:r>
      <w:rPr>
        <w:rFonts w:hint="eastAsia" w:ascii="仿宋" w:hAnsi="仿宋" w:eastAsia="仿宋" w:cs="仿宋"/>
      </w:rPr>
      <w:t xml:space="preserve">绍兴市柯桥区公共资源交易中心                                               </w:t>
    </w:r>
    <w:r>
      <w:rPr>
        <w:rFonts w:hint="eastAsia" w:ascii="仿宋" w:hAnsi="仿宋" w:eastAsia="仿宋" w:cs="仿宋"/>
        <w:lang w:eastAsia="zh-CN"/>
      </w:rPr>
      <w:t>绍柯采[2025]   号</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EB0AD">
    <w:pPr>
      <w:pStyle w:val="41"/>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绍柯采[2025]1054号</w:t>
    </w:r>
  </w:p>
  <w:p w14:paraId="226D8D47">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C20CB">
    <w:pPr>
      <w:pStyle w:val="41"/>
      <w:jc w:val="left"/>
      <w:rPr>
        <w:rFonts w:hint="eastAsia"/>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绍柯采[2025]1054号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8C094">
    <w:pPr>
      <w:pStyle w:val="41"/>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绍柯采[2025]1054号</w:t>
    </w:r>
  </w:p>
  <w:p w14:paraId="08CE9AEC">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F360E">
    <w:pPr>
      <w:pStyle w:val="41"/>
      <w:jc w:val="left"/>
      <w:rPr>
        <w:rFonts w:hint="eastAsia" w:eastAsia="宋体"/>
        <w:sz w:val="18"/>
        <w:szCs w:val="18"/>
        <w:lang w:val="en-US"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绍柯采[2025]1054号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AC735">
    <w:pPr>
      <w:pStyle w:val="41"/>
      <w:jc w:val="left"/>
      <w:rPr>
        <w:rFonts w:hint="eastAsia"/>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绍柯采[2025]1054号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24633">
    <w:pPr>
      <w:pStyle w:val="41"/>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   号</w:t>
    </w:r>
  </w:p>
  <w:p w14:paraId="4CFCA8E3">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12EB1">
    <w:pPr>
      <w:pStyle w:val="41"/>
      <w:jc w:val="left"/>
      <w:rPr>
        <w:rFonts w:ascii="仿宋_GB2312" w:eastAsia="仿宋_GB2312"/>
        <w:i/>
        <w:u w:val="single"/>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绍柯采[2025]1054号</w:t>
    </w:r>
    <w:r>
      <w:rPr>
        <w:rFonts w:hint="eastAsia" w:ascii="仿宋" w:hAnsi="仿宋" w:eastAsia="仿宋" w:cs="仿宋"/>
      </w:rPr>
      <w:t xml:space="preserve"> </w:t>
    </w:r>
  </w:p>
  <w:p w14:paraId="657BEA5E">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02E59">
    <w:pPr>
      <w:pStyle w:val="41"/>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绍柯采[2025]1054号</w:t>
    </w:r>
  </w:p>
  <w:p w14:paraId="75666DE5">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0A578C"/>
    <w:multiLevelType w:val="singleLevel"/>
    <w:tmpl w:val="870A578C"/>
    <w:lvl w:ilvl="0" w:tentative="0">
      <w:start w:val="1"/>
      <w:numFmt w:val="decimal"/>
      <w:suff w:val="nothing"/>
      <w:lvlText w:val="%1、"/>
      <w:lvlJc w:val="left"/>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D7280BB0"/>
    <w:multiLevelType w:val="singleLevel"/>
    <w:tmpl w:val="D7280BB0"/>
    <w:lvl w:ilvl="0" w:tentative="0">
      <w:start w:val="1"/>
      <w:numFmt w:val="decimal"/>
      <w:lvlText w:val="%1."/>
      <w:lvlJc w:val="left"/>
      <w:pPr>
        <w:tabs>
          <w:tab w:val="left" w:pos="312"/>
        </w:tabs>
      </w:pPr>
    </w:lvl>
  </w:abstractNum>
  <w:abstractNum w:abstractNumId="3">
    <w:nsid w:val="F46FD020"/>
    <w:multiLevelType w:val="singleLevel"/>
    <w:tmpl w:val="F46FD020"/>
    <w:lvl w:ilvl="0" w:tentative="0">
      <w:start w:val="2"/>
      <w:numFmt w:val="chineseCounting"/>
      <w:suff w:val="space"/>
      <w:lvlText w:val="第%1节"/>
      <w:lvlJc w:val="left"/>
      <w:rPr>
        <w:rFonts w:hint="eastAsia"/>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C5F525F"/>
    <w:multiLevelType w:val="multilevel"/>
    <w:tmpl w:val="0C5F525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18A1D40"/>
    <w:multiLevelType w:val="singleLevel"/>
    <w:tmpl w:val="118A1D40"/>
    <w:lvl w:ilvl="0" w:tentative="0">
      <w:start w:val="1"/>
      <w:numFmt w:val="decimal"/>
      <w:suff w:val="nothing"/>
      <w:lvlText w:val="（%1）"/>
      <w:lvlJc w:val="left"/>
    </w:lvl>
  </w:abstractNum>
  <w:abstractNum w:abstractNumId="7">
    <w:nsid w:val="16DF7F37"/>
    <w:multiLevelType w:val="singleLevel"/>
    <w:tmpl w:val="16DF7F37"/>
    <w:lvl w:ilvl="0" w:tentative="0">
      <w:start w:val="1"/>
      <w:numFmt w:val="decimal"/>
      <w:suff w:val="nothing"/>
      <w:lvlText w:val="%1、"/>
      <w:lvlJc w:val="left"/>
    </w:lvl>
  </w:abstractNum>
  <w:abstractNum w:abstractNumId="8">
    <w:nsid w:val="35843B1F"/>
    <w:multiLevelType w:val="multilevel"/>
    <w:tmpl w:val="35843B1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2665E15"/>
    <w:multiLevelType w:val="singleLevel"/>
    <w:tmpl w:val="42665E15"/>
    <w:lvl w:ilvl="0" w:tentative="0">
      <w:start w:val="1"/>
      <w:numFmt w:val="decimal"/>
      <w:lvlText w:val="%1."/>
      <w:lvlJc w:val="left"/>
      <w:pPr>
        <w:tabs>
          <w:tab w:val="left" w:pos="312"/>
        </w:tabs>
      </w:pPr>
    </w:lvl>
  </w:abstractNum>
  <w:abstractNum w:abstractNumId="10">
    <w:nsid w:val="5B8CEA15"/>
    <w:multiLevelType w:val="singleLevel"/>
    <w:tmpl w:val="5B8CEA15"/>
    <w:lvl w:ilvl="0" w:tentative="0">
      <w:start w:val="3"/>
      <w:numFmt w:val="chineseCounting"/>
      <w:suff w:val="space"/>
      <w:lvlText w:val="第%1部分"/>
      <w:lvlJc w:val="left"/>
      <w:rPr>
        <w:rFonts w:hint="eastAsia"/>
      </w:rPr>
    </w:lvl>
  </w:abstractNum>
  <w:abstractNum w:abstractNumId="11">
    <w:nsid w:val="6EE12CDC"/>
    <w:multiLevelType w:val="singleLevel"/>
    <w:tmpl w:val="6EE12CDC"/>
    <w:lvl w:ilvl="0" w:tentative="0">
      <w:start w:val="1"/>
      <w:numFmt w:val="decimal"/>
      <w:suff w:val="nothing"/>
      <w:lvlText w:val="%1、"/>
      <w:lvlJc w:val="left"/>
    </w:lvl>
  </w:abstractNum>
  <w:abstractNum w:abstractNumId="12">
    <w:nsid w:val="6EF99C00"/>
    <w:multiLevelType w:val="singleLevel"/>
    <w:tmpl w:val="6EF99C00"/>
    <w:lvl w:ilvl="0" w:tentative="0">
      <w:start w:val="1"/>
      <w:numFmt w:val="decimal"/>
      <w:lvlText w:val="%1."/>
      <w:lvlJc w:val="left"/>
      <w:pPr>
        <w:tabs>
          <w:tab w:val="left" w:pos="312"/>
        </w:tabs>
      </w:pPr>
    </w:lvl>
  </w:abstractNum>
  <w:abstractNum w:abstractNumId="13">
    <w:nsid w:val="73EDA0B1"/>
    <w:multiLevelType w:val="multilevel"/>
    <w:tmpl w:val="73EDA0B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8FA9A07"/>
    <w:multiLevelType w:val="singleLevel"/>
    <w:tmpl w:val="78FA9A07"/>
    <w:lvl w:ilvl="0" w:tentative="0">
      <w:start w:val="1"/>
      <w:numFmt w:val="decimal"/>
      <w:lvlText w:val="%1."/>
      <w:lvlJc w:val="left"/>
      <w:pPr>
        <w:tabs>
          <w:tab w:val="left" w:pos="312"/>
        </w:tabs>
      </w:pPr>
    </w:lvl>
  </w:abstractNum>
  <w:num w:numId="1">
    <w:abstractNumId w:val="10"/>
  </w:num>
  <w:num w:numId="2">
    <w:abstractNumId w:val="8"/>
  </w:num>
  <w:num w:numId="3">
    <w:abstractNumId w:val="5"/>
  </w:num>
  <w:num w:numId="4">
    <w:abstractNumId w:val="13"/>
  </w:num>
  <w:num w:numId="5">
    <w:abstractNumId w:val="12"/>
  </w:num>
  <w:num w:numId="6">
    <w:abstractNumId w:val="0"/>
  </w:num>
  <w:num w:numId="7">
    <w:abstractNumId w:val="11"/>
  </w:num>
  <w:num w:numId="8">
    <w:abstractNumId w:val="2"/>
  </w:num>
  <w:num w:numId="9">
    <w:abstractNumId w:val="9"/>
  </w:num>
  <w:num w:numId="10">
    <w:abstractNumId w:val="7"/>
  </w:num>
  <w:num w:numId="11">
    <w:abstractNumId w:val="14"/>
  </w:num>
  <w:num w:numId="12">
    <w:abstractNumId w:val="1"/>
  </w:num>
  <w:num w:numId="13">
    <w:abstractNumId w:val="3"/>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4410C5"/>
    <w:rsid w:val="000327FB"/>
    <w:rsid w:val="00075E71"/>
    <w:rsid w:val="000A5835"/>
    <w:rsid w:val="000E14B5"/>
    <w:rsid w:val="001A7954"/>
    <w:rsid w:val="00304661"/>
    <w:rsid w:val="00323D52"/>
    <w:rsid w:val="00382F54"/>
    <w:rsid w:val="003964E3"/>
    <w:rsid w:val="004410C5"/>
    <w:rsid w:val="00461FBB"/>
    <w:rsid w:val="004B7AFE"/>
    <w:rsid w:val="00676888"/>
    <w:rsid w:val="006844A1"/>
    <w:rsid w:val="006A2C67"/>
    <w:rsid w:val="006D1D83"/>
    <w:rsid w:val="006D4270"/>
    <w:rsid w:val="006F567C"/>
    <w:rsid w:val="00725B6C"/>
    <w:rsid w:val="008125A9"/>
    <w:rsid w:val="00822B88"/>
    <w:rsid w:val="008C7660"/>
    <w:rsid w:val="008D7518"/>
    <w:rsid w:val="009327ED"/>
    <w:rsid w:val="00942D82"/>
    <w:rsid w:val="00967820"/>
    <w:rsid w:val="009C0417"/>
    <w:rsid w:val="009D3003"/>
    <w:rsid w:val="00A41DFA"/>
    <w:rsid w:val="00A84BBF"/>
    <w:rsid w:val="00AA4A41"/>
    <w:rsid w:val="00B5457F"/>
    <w:rsid w:val="00B60435"/>
    <w:rsid w:val="00BB366A"/>
    <w:rsid w:val="00BE1AE2"/>
    <w:rsid w:val="00BE5DDC"/>
    <w:rsid w:val="00BF1ADE"/>
    <w:rsid w:val="00C726B4"/>
    <w:rsid w:val="00EB35B6"/>
    <w:rsid w:val="00F0608C"/>
    <w:rsid w:val="00F135D1"/>
    <w:rsid w:val="00FC0679"/>
    <w:rsid w:val="018442E7"/>
    <w:rsid w:val="019B347B"/>
    <w:rsid w:val="01ED10D6"/>
    <w:rsid w:val="025C7268"/>
    <w:rsid w:val="02F05C02"/>
    <w:rsid w:val="033E089E"/>
    <w:rsid w:val="03C24B8A"/>
    <w:rsid w:val="04275653"/>
    <w:rsid w:val="04A171B4"/>
    <w:rsid w:val="04BC223F"/>
    <w:rsid w:val="05086229"/>
    <w:rsid w:val="057C377D"/>
    <w:rsid w:val="063D115E"/>
    <w:rsid w:val="06B07B82"/>
    <w:rsid w:val="06D74677"/>
    <w:rsid w:val="06DE0E80"/>
    <w:rsid w:val="07112BCD"/>
    <w:rsid w:val="0725297C"/>
    <w:rsid w:val="07965E1F"/>
    <w:rsid w:val="07C02047"/>
    <w:rsid w:val="082A3A50"/>
    <w:rsid w:val="08514A4D"/>
    <w:rsid w:val="087B5F6E"/>
    <w:rsid w:val="08986F03"/>
    <w:rsid w:val="08FC7008"/>
    <w:rsid w:val="0983157E"/>
    <w:rsid w:val="0A626F6C"/>
    <w:rsid w:val="0A8740E8"/>
    <w:rsid w:val="0ABF0394"/>
    <w:rsid w:val="0AD25911"/>
    <w:rsid w:val="0ADF0A36"/>
    <w:rsid w:val="0B9B2395"/>
    <w:rsid w:val="0BF61C8F"/>
    <w:rsid w:val="0C2A5B0C"/>
    <w:rsid w:val="0C64575F"/>
    <w:rsid w:val="0C6D153E"/>
    <w:rsid w:val="0C73715D"/>
    <w:rsid w:val="0CA02447"/>
    <w:rsid w:val="0CA54723"/>
    <w:rsid w:val="0D9964CF"/>
    <w:rsid w:val="0DE97BB3"/>
    <w:rsid w:val="0E4806A0"/>
    <w:rsid w:val="0EEB2276"/>
    <w:rsid w:val="0F102FA9"/>
    <w:rsid w:val="0F1B6EB1"/>
    <w:rsid w:val="0F740C53"/>
    <w:rsid w:val="0F8C0F1A"/>
    <w:rsid w:val="0F9067A2"/>
    <w:rsid w:val="0FA0239A"/>
    <w:rsid w:val="111D1D3F"/>
    <w:rsid w:val="11274EE5"/>
    <w:rsid w:val="11322FE8"/>
    <w:rsid w:val="12473F06"/>
    <w:rsid w:val="12555A81"/>
    <w:rsid w:val="1292209E"/>
    <w:rsid w:val="12B02CB8"/>
    <w:rsid w:val="12D7672C"/>
    <w:rsid w:val="12F2507E"/>
    <w:rsid w:val="13037D42"/>
    <w:rsid w:val="132A2A6A"/>
    <w:rsid w:val="134B45F5"/>
    <w:rsid w:val="139E2CE4"/>
    <w:rsid w:val="13D425A7"/>
    <w:rsid w:val="13D824C6"/>
    <w:rsid w:val="13EF0A02"/>
    <w:rsid w:val="14127BE9"/>
    <w:rsid w:val="14A17F4C"/>
    <w:rsid w:val="152B41D7"/>
    <w:rsid w:val="169D4BA9"/>
    <w:rsid w:val="169E17AF"/>
    <w:rsid w:val="17716EB9"/>
    <w:rsid w:val="17EA0A1A"/>
    <w:rsid w:val="185216F6"/>
    <w:rsid w:val="193E101D"/>
    <w:rsid w:val="196D6BEC"/>
    <w:rsid w:val="19C37096"/>
    <w:rsid w:val="1A7C55D5"/>
    <w:rsid w:val="1AF0D45A"/>
    <w:rsid w:val="1B425841"/>
    <w:rsid w:val="1B7231E1"/>
    <w:rsid w:val="1B8D2DC6"/>
    <w:rsid w:val="1C4F52EF"/>
    <w:rsid w:val="1CE103E1"/>
    <w:rsid w:val="1CED3A46"/>
    <w:rsid w:val="1D11777D"/>
    <w:rsid w:val="1D1B7BF3"/>
    <w:rsid w:val="1DD41F50"/>
    <w:rsid w:val="1E642A5C"/>
    <w:rsid w:val="1E953657"/>
    <w:rsid w:val="1EB663BA"/>
    <w:rsid w:val="1EB83620"/>
    <w:rsid w:val="1F014EEF"/>
    <w:rsid w:val="1F143E81"/>
    <w:rsid w:val="1F6707C5"/>
    <w:rsid w:val="1F980D5B"/>
    <w:rsid w:val="1FA80104"/>
    <w:rsid w:val="1FBF3881"/>
    <w:rsid w:val="1FCBC4A9"/>
    <w:rsid w:val="1FD402A0"/>
    <w:rsid w:val="1FDF64A5"/>
    <w:rsid w:val="200A774B"/>
    <w:rsid w:val="203E60EF"/>
    <w:rsid w:val="21893052"/>
    <w:rsid w:val="21E44B37"/>
    <w:rsid w:val="22215F9A"/>
    <w:rsid w:val="22335A5E"/>
    <w:rsid w:val="228201CD"/>
    <w:rsid w:val="22A229F1"/>
    <w:rsid w:val="22BD7C47"/>
    <w:rsid w:val="23754AA7"/>
    <w:rsid w:val="23767606"/>
    <w:rsid w:val="238F65C2"/>
    <w:rsid w:val="23F8626D"/>
    <w:rsid w:val="24413208"/>
    <w:rsid w:val="2507454D"/>
    <w:rsid w:val="25243F0A"/>
    <w:rsid w:val="254B65D3"/>
    <w:rsid w:val="25AB3597"/>
    <w:rsid w:val="25EF71CB"/>
    <w:rsid w:val="267329FC"/>
    <w:rsid w:val="26866A58"/>
    <w:rsid w:val="275D3041"/>
    <w:rsid w:val="286275D0"/>
    <w:rsid w:val="28817C3A"/>
    <w:rsid w:val="28926B9F"/>
    <w:rsid w:val="29007293"/>
    <w:rsid w:val="29E03A2B"/>
    <w:rsid w:val="29EE439A"/>
    <w:rsid w:val="2A24600D"/>
    <w:rsid w:val="2A943D8F"/>
    <w:rsid w:val="2AD27817"/>
    <w:rsid w:val="2B884FA0"/>
    <w:rsid w:val="2CB71FC9"/>
    <w:rsid w:val="2CB73FBB"/>
    <w:rsid w:val="2CDA6E57"/>
    <w:rsid w:val="2CF84537"/>
    <w:rsid w:val="2D4973F6"/>
    <w:rsid w:val="2D8017AD"/>
    <w:rsid w:val="2DBC448F"/>
    <w:rsid w:val="2DEC6E42"/>
    <w:rsid w:val="2E071037"/>
    <w:rsid w:val="2F416D1A"/>
    <w:rsid w:val="2FEE71D8"/>
    <w:rsid w:val="3075311F"/>
    <w:rsid w:val="30C419B0"/>
    <w:rsid w:val="312863E3"/>
    <w:rsid w:val="312C5ACF"/>
    <w:rsid w:val="31684E79"/>
    <w:rsid w:val="31C36CF8"/>
    <w:rsid w:val="3242018E"/>
    <w:rsid w:val="32440AF8"/>
    <w:rsid w:val="32480A17"/>
    <w:rsid w:val="328B3676"/>
    <w:rsid w:val="32943604"/>
    <w:rsid w:val="3309693A"/>
    <w:rsid w:val="333336CB"/>
    <w:rsid w:val="33C918FA"/>
    <w:rsid w:val="34675E29"/>
    <w:rsid w:val="348012D0"/>
    <w:rsid w:val="34A82BBE"/>
    <w:rsid w:val="35834610"/>
    <w:rsid w:val="35D97593"/>
    <w:rsid w:val="35E553F5"/>
    <w:rsid w:val="369C290D"/>
    <w:rsid w:val="370945C1"/>
    <w:rsid w:val="370E5D48"/>
    <w:rsid w:val="37331A94"/>
    <w:rsid w:val="37453A22"/>
    <w:rsid w:val="374D6BA3"/>
    <w:rsid w:val="37A4248B"/>
    <w:rsid w:val="37D80F43"/>
    <w:rsid w:val="37F80C39"/>
    <w:rsid w:val="38D63484"/>
    <w:rsid w:val="38DD64AE"/>
    <w:rsid w:val="391F00CC"/>
    <w:rsid w:val="399737E3"/>
    <w:rsid w:val="39A405D1"/>
    <w:rsid w:val="3A035551"/>
    <w:rsid w:val="3A704DDE"/>
    <w:rsid w:val="3A79072A"/>
    <w:rsid w:val="3A7E0E22"/>
    <w:rsid w:val="3A872634"/>
    <w:rsid w:val="3AC3717D"/>
    <w:rsid w:val="3AE570F3"/>
    <w:rsid w:val="3AF80546"/>
    <w:rsid w:val="3B135A0E"/>
    <w:rsid w:val="3B293484"/>
    <w:rsid w:val="3C542228"/>
    <w:rsid w:val="3C614B27"/>
    <w:rsid w:val="3D0015AA"/>
    <w:rsid w:val="3DB22CC1"/>
    <w:rsid w:val="3DF3849B"/>
    <w:rsid w:val="3E79027E"/>
    <w:rsid w:val="3F326AC0"/>
    <w:rsid w:val="3F345568"/>
    <w:rsid w:val="3F6D7804"/>
    <w:rsid w:val="3F817BE4"/>
    <w:rsid w:val="3FA2524A"/>
    <w:rsid w:val="3FEFF7E8"/>
    <w:rsid w:val="3FF7BB55"/>
    <w:rsid w:val="3FFCE84F"/>
    <w:rsid w:val="3FFE25DA"/>
    <w:rsid w:val="3FFF5138"/>
    <w:rsid w:val="401C35B6"/>
    <w:rsid w:val="40D52048"/>
    <w:rsid w:val="41016491"/>
    <w:rsid w:val="41395AA3"/>
    <w:rsid w:val="41AD023F"/>
    <w:rsid w:val="41AF652E"/>
    <w:rsid w:val="41F5553B"/>
    <w:rsid w:val="429B0386"/>
    <w:rsid w:val="42FA32A1"/>
    <w:rsid w:val="43FB6126"/>
    <w:rsid w:val="4412691D"/>
    <w:rsid w:val="44435D96"/>
    <w:rsid w:val="4508235C"/>
    <w:rsid w:val="45394A3E"/>
    <w:rsid w:val="45C83899"/>
    <w:rsid w:val="45CD0EAF"/>
    <w:rsid w:val="45DE61D5"/>
    <w:rsid w:val="45FF8421"/>
    <w:rsid w:val="46064DC8"/>
    <w:rsid w:val="463158E2"/>
    <w:rsid w:val="463F1DAD"/>
    <w:rsid w:val="466E1765"/>
    <w:rsid w:val="46BF4C9C"/>
    <w:rsid w:val="476A5071"/>
    <w:rsid w:val="47AA76FA"/>
    <w:rsid w:val="48967A43"/>
    <w:rsid w:val="48CC3DA4"/>
    <w:rsid w:val="48E00EFA"/>
    <w:rsid w:val="49141074"/>
    <w:rsid w:val="491F6EE2"/>
    <w:rsid w:val="4930182A"/>
    <w:rsid w:val="49686A34"/>
    <w:rsid w:val="496D09DF"/>
    <w:rsid w:val="4A315FE0"/>
    <w:rsid w:val="4A5023A5"/>
    <w:rsid w:val="4A631737"/>
    <w:rsid w:val="4B117A90"/>
    <w:rsid w:val="4B5C107E"/>
    <w:rsid w:val="4B707823"/>
    <w:rsid w:val="4B8B339F"/>
    <w:rsid w:val="4BF947AC"/>
    <w:rsid w:val="4C583BC9"/>
    <w:rsid w:val="4C7F1DD7"/>
    <w:rsid w:val="4D491763"/>
    <w:rsid w:val="4DC63FDD"/>
    <w:rsid w:val="4DD16963"/>
    <w:rsid w:val="4DE4148C"/>
    <w:rsid w:val="4E316358"/>
    <w:rsid w:val="4E742810"/>
    <w:rsid w:val="4EB93929"/>
    <w:rsid w:val="4EE554BC"/>
    <w:rsid w:val="4F3855EC"/>
    <w:rsid w:val="4F3FEEA3"/>
    <w:rsid w:val="4FAE554B"/>
    <w:rsid w:val="4FB86A79"/>
    <w:rsid w:val="4FEEF1CF"/>
    <w:rsid w:val="50812078"/>
    <w:rsid w:val="50B46D6B"/>
    <w:rsid w:val="50C301CB"/>
    <w:rsid w:val="515F3303"/>
    <w:rsid w:val="5174109B"/>
    <w:rsid w:val="517C6466"/>
    <w:rsid w:val="519D1468"/>
    <w:rsid w:val="520A5070"/>
    <w:rsid w:val="5294086D"/>
    <w:rsid w:val="52E04FF4"/>
    <w:rsid w:val="530E12FC"/>
    <w:rsid w:val="53226CDE"/>
    <w:rsid w:val="5371731E"/>
    <w:rsid w:val="53D938E7"/>
    <w:rsid w:val="54527990"/>
    <w:rsid w:val="54B5148C"/>
    <w:rsid w:val="55081F04"/>
    <w:rsid w:val="55134D44"/>
    <w:rsid w:val="55220438"/>
    <w:rsid w:val="553D42DE"/>
    <w:rsid w:val="559E5B2A"/>
    <w:rsid w:val="55C17EDE"/>
    <w:rsid w:val="55C62DB3"/>
    <w:rsid w:val="55FE26FE"/>
    <w:rsid w:val="55FF50B5"/>
    <w:rsid w:val="56552F27"/>
    <w:rsid w:val="566FF3A5"/>
    <w:rsid w:val="56BA5480"/>
    <w:rsid w:val="56CD6F61"/>
    <w:rsid w:val="56E61DD1"/>
    <w:rsid w:val="56FC0DCA"/>
    <w:rsid w:val="57DAE6E1"/>
    <w:rsid w:val="5A558E99"/>
    <w:rsid w:val="5AF70A51"/>
    <w:rsid w:val="5B026E9E"/>
    <w:rsid w:val="5BC053A2"/>
    <w:rsid w:val="5BDF3378"/>
    <w:rsid w:val="5C1D6295"/>
    <w:rsid w:val="5C294C3A"/>
    <w:rsid w:val="5C387FFD"/>
    <w:rsid w:val="5C877BB2"/>
    <w:rsid w:val="5CFEE2CC"/>
    <w:rsid w:val="5D0F0551"/>
    <w:rsid w:val="5D7F1DB6"/>
    <w:rsid w:val="5D850D37"/>
    <w:rsid w:val="5E4E719D"/>
    <w:rsid w:val="5E8D7FDA"/>
    <w:rsid w:val="5F66367D"/>
    <w:rsid w:val="5F665FB3"/>
    <w:rsid w:val="5FB95226"/>
    <w:rsid w:val="5FBC3B8E"/>
    <w:rsid w:val="602D281F"/>
    <w:rsid w:val="602F33AA"/>
    <w:rsid w:val="60C51BF1"/>
    <w:rsid w:val="60C74A21"/>
    <w:rsid w:val="60F33A68"/>
    <w:rsid w:val="6126799A"/>
    <w:rsid w:val="6162196E"/>
    <w:rsid w:val="6175345D"/>
    <w:rsid w:val="61BB6CC8"/>
    <w:rsid w:val="61CA737D"/>
    <w:rsid w:val="620C31B2"/>
    <w:rsid w:val="62402CDD"/>
    <w:rsid w:val="624772E2"/>
    <w:rsid w:val="631303F2"/>
    <w:rsid w:val="6347009B"/>
    <w:rsid w:val="63950E07"/>
    <w:rsid w:val="642152E2"/>
    <w:rsid w:val="6426760F"/>
    <w:rsid w:val="64754794"/>
    <w:rsid w:val="64835103"/>
    <w:rsid w:val="64C01EB3"/>
    <w:rsid w:val="64CA1556"/>
    <w:rsid w:val="64E75692"/>
    <w:rsid w:val="65077AE2"/>
    <w:rsid w:val="650E70C3"/>
    <w:rsid w:val="652C12F7"/>
    <w:rsid w:val="65491EA9"/>
    <w:rsid w:val="65D26342"/>
    <w:rsid w:val="67105195"/>
    <w:rsid w:val="67184DEA"/>
    <w:rsid w:val="679C3E54"/>
    <w:rsid w:val="67FC8C85"/>
    <w:rsid w:val="68817B86"/>
    <w:rsid w:val="68DC1286"/>
    <w:rsid w:val="693B100A"/>
    <w:rsid w:val="695D5489"/>
    <w:rsid w:val="69E95A08"/>
    <w:rsid w:val="6A720342"/>
    <w:rsid w:val="6A7554EE"/>
    <w:rsid w:val="6A841BD5"/>
    <w:rsid w:val="6AA47B81"/>
    <w:rsid w:val="6AEF1016"/>
    <w:rsid w:val="6BBFC6AF"/>
    <w:rsid w:val="6BD72A22"/>
    <w:rsid w:val="6BEFF7E4"/>
    <w:rsid w:val="6C10076A"/>
    <w:rsid w:val="6C6D0B73"/>
    <w:rsid w:val="6C8A3423"/>
    <w:rsid w:val="6C8E3869"/>
    <w:rsid w:val="6D304F54"/>
    <w:rsid w:val="6D41178C"/>
    <w:rsid w:val="6EF235B1"/>
    <w:rsid w:val="6F5079E2"/>
    <w:rsid w:val="70026607"/>
    <w:rsid w:val="70223616"/>
    <w:rsid w:val="70616401"/>
    <w:rsid w:val="70912956"/>
    <w:rsid w:val="70CB1323"/>
    <w:rsid w:val="712447AC"/>
    <w:rsid w:val="71B02FC6"/>
    <w:rsid w:val="71C23301"/>
    <w:rsid w:val="72803E6B"/>
    <w:rsid w:val="729E74BD"/>
    <w:rsid w:val="72CB5037"/>
    <w:rsid w:val="733221CE"/>
    <w:rsid w:val="73A84956"/>
    <w:rsid w:val="73AC26D2"/>
    <w:rsid w:val="740A7D83"/>
    <w:rsid w:val="74253AE1"/>
    <w:rsid w:val="742A7349"/>
    <w:rsid w:val="74444288"/>
    <w:rsid w:val="74642285"/>
    <w:rsid w:val="748A428C"/>
    <w:rsid w:val="74B86703"/>
    <w:rsid w:val="74D81140"/>
    <w:rsid w:val="75053E40"/>
    <w:rsid w:val="750B1619"/>
    <w:rsid w:val="75216216"/>
    <w:rsid w:val="757271FA"/>
    <w:rsid w:val="75CC43C5"/>
    <w:rsid w:val="76054946"/>
    <w:rsid w:val="763D210E"/>
    <w:rsid w:val="768676A8"/>
    <w:rsid w:val="76FBAFF1"/>
    <w:rsid w:val="771D13E7"/>
    <w:rsid w:val="77253DF8"/>
    <w:rsid w:val="774569C7"/>
    <w:rsid w:val="77533239"/>
    <w:rsid w:val="776155EB"/>
    <w:rsid w:val="776E0A3D"/>
    <w:rsid w:val="77B84C6C"/>
    <w:rsid w:val="77C33BE9"/>
    <w:rsid w:val="77C70E30"/>
    <w:rsid w:val="77FE5760"/>
    <w:rsid w:val="77FF1645"/>
    <w:rsid w:val="780E074A"/>
    <w:rsid w:val="78361C89"/>
    <w:rsid w:val="78507213"/>
    <w:rsid w:val="786055C7"/>
    <w:rsid w:val="78822056"/>
    <w:rsid w:val="78B537F0"/>
    <w:rsid w:val="79083BF1"/>
    <w:rsid w:val="7919784F"/>
    <w:rsid w:val="79472DEF"/>
    <w:rsid w:val="79652345"/>
    <w:rsid w:val="7A262361"/>
    <w:rsid w:val="7AE00602"/>
    <w:rsid w:val="7B34AC69"/>
    <w:rsid w:val="7B922555"/>
    <w:rsid w:val="7BBB2A32"/>
    <w:rsid w:val="7BE67FFA"/>
    <w:rsid w:val="7BF1113A"/>
    <w:rsid w:val="7BFB4F84"/>
    <w:rsid w:val="7BFDEE39"/>
    <w:rsid w:val="7BFF9D14"/>
    <w:rsid w:val="7CA13F21"/>
    <w:rsid w:val="7D3038A0"/>
    <w:rsid w:val="7D77A84C"/>
    <w:rsid w:val="7D933277"/>
    <w:rsid w:val="7E265B09"/>
    <w:rsid w:val="7E640695"/>
    <w:rsid w:val="7EB7B118"/>
    <w:rsid w:val="7EE92B2C"/>
    <w:rsid w:val="7F4DBC21"/>
    <w:rsid w:val="7F8578BE"/>
    <w:rsid w:val="7FB85676"/>
    <w:rsid w:val="7FBF8578"/>
    <w:rsid w:val="7FC270A8"/>
    <w:rsid w:val="7FCA3D25"/>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21"/>
    <w:basedOn w:val="1"/>
    <w:qFormat/>
    <w:uiPriority w:val="0"/>
    <w:pPr>
      <w:widowControl w:val="0"/>
      <w:autoSpaceDE w:val="0"/>
      <w:autoSpaceDN w:val="0"/>
      <w:adjustRightInd w:val="0"/>
      <w:spacing w:after="120"/>
      <w:ind w:left="200" w:leftChars="200" w:firstLine="420"/>
      <w:jc w:val="both"/>
    </w:pPr>
    <w:rPr>
      <w:rFonts w:ascii="宋体" w:hAnsi="Calibri" w:eastAsia="宋体" w:cs="宋体"/>
      <w:color w:val="auto"/>
      <w:kern w:val="2"/>
      <w:sz w:val="24"/>
      <w:szCs w:val="21"/>
    </w:rPr>
  </w:style>
  <w:style w:type="paragraph" w:styleId="6">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w:basedOn w:val="24"/>
    <w:next w:val="51"/>
    <w:link w:val="321"/>
    <w:qFormat/>
    <w:uiPriority w:val="0"/>
    <w:pPr>
      <w:ind w:firstLine="420"/>
    </w:pPr>
    <w:rPr>
      <w:rFonts w:hAnsi="Calibri" w:cs="Times New Roman"/>
      <w:snapToGrid/>
      <w:szCs w:val="20"/>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basedOn w:val="70"/>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character" w:customStyle="1" w:styleId="965">
    <w:name w:val="repla"/>
    <w:basedOn w:val="70"/>
    <w:qFormat/>
    <w:uiPriority w:val="0"/>
  </w:style>
  <w:style w:type="paragraph" w:styleId="96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1.emf"/><Relationship Id="rId50" Type="http://schemas.openxmlformats.org/officeDocument/2006/relationships/oleObject" Target="embeddings/oleObject2.bin"/><Relationship Id="rId5" Type="http://schemas.openxmlformats.org/officeDocument/2006/relationships/footer" Target="footer1.xml"/><Relationship Id="rId49" Type="http://schemas.openxmlformats.org/officeDocument/2006/relationships/image" Target="media/image20.emf"/><Relationship Id="rId48" Type="http://schemas.openxmlformats.org/officeDocument/2006/relationships/oleObject" Target="embeddings/oleObject1.bin"/><Relationship Id="rId47" Type="http://schemas.openxmlformats.org/officeDocument/2006/relationships/image" Target="media/image19.png"/><Relationship Id="rId46" Type="http://schemas.openxmlformats.org/officeDocument/2006/relationships/image" Target="media/image18.jpeg"/><Relationship Id="rId45" Type="http://schemas.openxmlformats.org/officeDocument/2006/relationships/image" Target="media/image17.jpeg"/><Relationship Id="rId44" Type="http://schemas.openxmlformats.org/officeDocument/2006/relationships/image" Target="media/image16.png"/><Relationship Id="rId43" Type="http://schemas.openxmlformats.org/officeDocument/2006/relationships/image" Target="media/image15.jpe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jpe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jpe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108</Pages>
  <Words>102</Words>
  <Characters>111</Characters>
  <Lines>533</Lines>
  <Paragraphs>150</Paragraphs>
  <TotalTime>17</TotalTime>
  <ScaleCrop>false</ScaleCrop>
  <LinksUpToDate>false</LinksUpToDate>
  <CharactersWithSpaces>112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JCY</cp:lastModifiedBy>
  <cp:lastPrinted>2025-04-09T02:54:00Z</cp:lastPrinted>
  <dcterms:modified xsi:type="dcterms:W3CDTF">2025-07-17T09:23:06Z</dcterms:modified>
  <dc:title>杭州市市民卡扩大发卡工程</dc:title>
  <cp:revision>368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BAF6E4BD18CF4CEB9883B86C1DC67166_13</vt:lpwstr>
  </property>
  <property fmtid="{D5CDD505-2E9C-101B-9397-08002B2CF9AE}" pid="5" name="KSOTemplateDocerSaveRecord">
    <vt:lpwstr>eyJoZGlkIjoiMTYwYmI0ODVkM2FiMDU1MGE4OWY5NGQzNTg2MzQyMTkiLCJ1c2VySWQiOiIyMzE1MTYzNjQifQ==</vt:lpwstr>
  </property>
</Properties>
</file>