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410B9C">
      <w:pPr>
        <w:adjustRightInd/>
        <w:spacing w:line="360" w:lineRule="auto"/>
        <w:rPr>
          <w:rFonts w:ascii="宋体" w:hAnsi="宋体" w:cs="宋体"/>
          <w:b/>
          <w:color w:val="auto"/>
          <w:sz w:val="48"/>
          <w:szCs w:val="48"/>
          <w:highlight w:val="none"/>
        </w:rPr>
      </w:pPr>
    </w:p>
    <w:p w14:paraId="75E89574">
      <w:pPr>
        <w:adjustRightInd/>
        <w:spacing w:line="360" w:lineRule="auto"/>
        <w:jc w:val="center"/>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大运河—鉴湖（柯桥段）文化保护传承利用规划项目</w:t>
      </w:r>
    </w:p>
    <w:p w14:paraId="76F88943">
      <w:pPr>
        <w:jc w:val="center"/>
        <w:outlineLvl w:val="0"/>
        <w:rPr>
          <w:rFonts w:ascii="仿宋" w:hAnsi="仿宋" w:eastAsia="仿宋" w:cs="仿宋"/>
          <w:b/>
          <w:color w:val="auto"/>
          <w:sz w:val="72"/>
          <w:szCs w:val="72"/>
          <w:highlight w:val="none"/>
        </w:rPr>
      </w:pPr>
    </w:p>
    <w:p w14:paraId="6F30F090">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68294BAF">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3F9C9E77">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4FD963B3">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17FA4C03">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7B834E07">
      <w:pPr>
        <w:jc w:val="center"/>
        <w:outlineLvl w:val="0"/>
        <w:rPr>
          <w:rFonts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715DDC31">
      <w:pPr>
        <w:adjustRightInd/>
        <w:spacing w:line="360" w:lineRule="auto"/>
        <w:jc w:val="center"/>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6E24CAD3">
      <w:pPr>
        <w:spacing w:line="360" w:lineRule="auto"/>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51889B1B">
      <w:pPr>
        <w:jc w:val="center"/>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招标编号:[2025]1844号</w:t>
      </w:r>
    </w:p>
    <w:tbl>
      <w:tblPr>
        <w:tblStyle w:val="62"/>
        <w:tblW w:w="7801" w:type="dxa"/>
        <w:jc w:val="center"/>
        <w:tblLayout w:type="fixed"/>
        <w:tblCellMar>
          <w:top w:w="0" w:type="dxa"/>
          <w:left w:w="108" w:type="dxa"/>
          <w:bottom w:w="0" w:type="dxa"/>
          <w:right w:w="108" w:type="dxa"/>
        </w:tblCellMar>
      </w:tblPr>
      <w:tblGrid>
        <w:gridCol w:w="2356"/>
        <w:gridCol w:w="5445"/>
      </w:tblGrid>
      <w:tr w14:paraId="2F4E6685">
        <w:tblPrEx>
          <w:tblCellMar>
            <w:top w:w="0" w:type="dxa"/>
            <w:left w:w="108" w:type="dxa"/>
            <w:bottom w:w="0" w:type="dxa"/>
            <w:right w:w="108" w:type="dxa"/>
          </w:tblCellMar>
        </w:tblPrEx>
        <w:trPr>
          <w:trHeight w:val="443" w:hRule="atLeast"/>
          <w:jc w:val="center"/>
        </w:trPr>
        <w:tc>
          <w:tcPr>
            <w:tcW w:w="2356" w:type="dxa"/>
          </w:tcPr>
          <w:p w14:paraId="25584585">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760512B4">
            <w:pPr>
              <w:spacing w:line="320" w:lineRule="exact"/>
              <w:outlineLvl w:val="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绍兴市柯桥区文化广电旅游局 </w:t>
            </w:r>
          </w:p>
        </w:tc>
      </w:tr>
      <w:tr w14:paraId="2EC9036D">
        <w:tblPrEx>
          <w:tblCellMar>
            <w:top w:w="0" w:type="dxa"/>
            <w:left w:w="108" w:type="dxa"/>
            <w:bottom w:w="0" w:type="dxa"/>
            <w:right w:w="108" w:type="dxa"/>
          </w:tblCellMar>
        </w:tblPrEx>
        <w:trPr>
          <w:trHeight w:val="494" w:hRule="atLeast"/>
          <w:jc w:val="center"/>
        </w:trPr>
        <w:tc>
          <w:tcPr>
            <w:tcW w:w="2356" w:type="dxa"/>
          </w:tcPr>
          <w:p w14:paraId="1C85E8F8">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0"/>
                <w:kern w:val="0"/>
                <w:sz w:val="28"/>
                <w:szCs w:val="28"/>
                <w:highlight w:val="none"/>
                <w:fitText w:val="1680" w:id="190345957"/>
              </w:rPr>
              <w:t>采购代理机构</w:t>
            </w:r>
            <w:r>
              <w:rPr>
                <w:rFonts w:hint="eastAsia" w:ascii="仿宋" w:hAnsi="仿宋" w:eastAsia="仿宋" w:cs="仿宋"/>
                <w:color w:val="auto"/>
                <w:sz w:val="28"/>
                <w:szCs w:val="28"/>
                <w:highlight w:val="none"/>
              </w:rPr>
              <w:t>：</w:t>
            </w:r>
          </w:p>
        </w:tc>
        <w:tc>
          <w:tcPr>
            <w:tcW w:w="5445" w:type="dxa"/>
          </w:tcPr>
          <w:p w14:paraId="64DB29C4">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浙江中兴工程项目管理有限公司</w:t>
            </w:r>
          </w:p>
        </w:tc>
      </w:tr>
      <w:tr w14:paraId="41E26183">
        <w:tblPrEx>
          <w:tblCellMar>
            <w:top w:w="0" w:type="dxa"/>
            <w:left w:w="108" w:type="dxa"/>
            <w:bottom w:w="0" w:type="dxa"/>
            <w:right w:w="108" w:type="dxa"/>
          </w:tblCellMar>
        </w:tblPrEx>
        <w:trPr>
          <w:trHeight w:val="397" w:hRule="atLeast"/>
          <w:jc w:val="center"/>
        </w:trPr>
        <w:tc>
          <w:tcPr>
            <w:tcW w:w="2356" w:type="dxa"/>
            <w:vAlign w:val="center"/>
          </w:tcPr>
          <w:p w14:paraId="1A3BE412">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tcPr>
          <w:p w14:paraId="3319B007">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绍兴市柯桥区财政局</w:t>
            </w:r>
          </w:p>
        </w:tc>
      </w:tr>
      <w:tr w14:paraId="21D8D818">
        <w:tblPrEx>
          <w:tblCellMar>
            <w:top w:w="0" w:type="dxa"/>
            <w:left w:w="108" w:type="dxa"/>
            <w:bottom w:w="0" w:type="dxa"/>
            <w:right w:w="108" w:type="dxa"/>
          </w:tblCellMar>
        </w:tblPrEx>
        <w:trPr>
          <w:trHeight w:val="333" w:hRule="atLeast"/>
          <w:jc w:val="center"/>
        </w:trPr>
        <w:tc>
          <w:tcPr>
            <w:tcW w:w="7801" w:type="dxa"/>
            <w:gridSpan w:val="2"/>
          </w:tcPr>
          <w:p w14:paraId="6B1645FB">
            <w:pPr>
              <w:spacing w:after="100" w:afterAutospacing="1" w:line="440" w:lineRule="exact"/>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二○二五年六月</w:t>
            </w:r>
            <w:r>
              <w:rPr>
                <w:rFonts w:hint="eastAsia" w:ascii="仿宋" w:hAnsi="仿宋" w:eastAsia="仿宋" w:cs="仿宋"/>
                <w:color w:val="auto"/>
                <w:sz w:val="28"/>
                <w:szCs w:val="28"/>
                <w:highlight w:val="none"/>
                <w:lang w:eastAsia="zh-CN"/>
              </w:rPr>
              <w:t>二十七</w:t>
            </w:r>
            <w:r>
              <w:rPr>
                <w:rFonts w:hint="eastAsia" w:ascii="仿宋" w:hAnsi="仿宋" w:eastAsia="仿宋" w:cs="仿宋"/>
                <w:color w:val="auto"/>
                <w:sz w:val="28"/>
                <w:szCs w:val="28"/>
                <w:highlight w:val="none"/>
              </w:rPr>
              <w:t>日</w:t>
            </w:r>
          </w:p>
        </w:tc>
      </w:tr>
    </w:tbl>
    <w:p w14:paraId="01051D7E">
      <w:pPr>
        <w:pStyle w:val="635"/>
        <w:rPr>
          <w:rFonts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65F1644F">
      <w:pPr>
        <w:pStyle w:val="635"/>
        <w:spacing w:before="0" w:after="0" w:line="360" w:lineRule="auto"/>
        <w:ind w:left="0" w:firstLine="0"/>
        <w:rPr>
          <w:rFonts w:ascii="仿宋" w:hAnsi="仿宋" w:eastAsia="仿宋" w:cs="仿宋"/>
          <w:color w:val="auto"/>
          <w:highlight w:val="none"/>
        </w:rPr>
      </w:pPr>
    </w:p>
    <w:p w14:paraId="0C688147">
      <w:pPr>
        <w:spacing w:line="360" w:lineRule="auto"/>
        <w:jc w:val="center"/>
        <w:rPr>
          <w:rFonts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1348503A">
      <w:pPr>
        <w:spacing w:line="360" w:lineRule="auto"/>
        <w:jc w:val="center"/>
        <w:rPr>
          <w:rFonts w:ascii="仿宋" w:hAnsi="仿宋" w:eastAsia="仿宋" w:cs="仿宋"/>
          <w:b/>
          <w:color w:val="auto"/>
          <w:sz w:val="44"/>
          <w:szCs w:val="44"/>
          <w:highlight w:val="none"/>
        </w:rPr>
      </w:pPr>
    </w:p>
    <w:p w14:paraId="1BD08CF3">
      <w:pPr>
        <w:spacing w:line="360" w:lineRule="auto"/>
        <w:jc w:val="center"/>
        <w:rPr>
          <w:rFonts w:ascii="仿宋" w:hAnsi="仿宋" w:eastAsia="仿宋" w:cs="仿宋"/>
          <w:color w:val="auto"/>
          <w:highlight w:val="none"/>
        </w:rPr>
      </w:pPr>
    </w:p>
    <w:p w14:paraId="28EB55E4">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65A4F16C">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14:paraId="7C4E1006">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65DB281F">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1F3146B8">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0E26C652">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5A27D39C">
      <w:pPr>
        <w:spacing w:line="360" w:lineRule="auto"/>
        <w:ind w:firstLine="549" w:firstLineChars="229"/>
        <w:rPr>
          <w:rFonts w:ascii="仿宋" w:hAnsi="仿宋" w:eastAsia="仿宋" w:cs="仿宋"/>
          <w:color w:val="auto"/>
          <w:sz w:val="24"/>
          <w:highlight w:val="none"/>
        </w:rPr>
      </w:pPr>
    </w:p>
    <w:p w14:paraId="267FCFFF">
      <w:pPr>
        <w:spacing w:line="360" w:lineRule="auto"/>
        <w:ind w:firstLine="549" w:firstLineChars="229"/>
        <w:rPr>
          <w:rFonts w:ascii="仿宋" w:hAnsi="仿宋" w:eastAsia="仿宋" w:cs="仿宋"/>
          <w:color w:val="auto"/>
          <w:sz w:val="24"/>
          <w:highlight w:val="none"/>
        </w:rPr>
      </w:pPr>
    </w:p>
    <w:p w14:paraId="018F66A1">
      <w:pPr>
        <w:spacing w:line="360" w:lineRule="auto"/>
        <w:ind w:firstLine="549" w:firstLineChars="229"/>
        <w:rPr>
          <w:rFonts w:ascii="仿宋" w:hAnsi="仿宋" w:eastAsia="仿宋" w:cs="仿宋"/>
          <w:color w:val="auto"/>
          <w:sz w:val="24"/>
          <w:highlight w:val="none"/>
        </w:rPr>
      </w:pPr>
    </w:p>
    <w:p w14:paraId="4DF32FC7">
      <w:pPr>
        <w:spacing w:line="360" w:lineRule="auto"/>
        <w:ind w:firstLine="549" w:firstLineChars="229"/>
        <w:rPr>
          <w:rFonts w:ascii="仿宋" w:hAnsi="仿宋" w:eastAsia="仿宋" w:cs="仿宋"/>
          <w:color w:val="auto"/>
          <w:sz w:val="24"/>
          <w:highlight w:val="none"/>
        </w:rPr>
      </w:pPr>
    </w:p>
    <w:p w14:paraId="52D30CCB">
      <w:pPr>
        <w:spacing w:line="360" w:lineRule="auto"/>
        <w:ind w:firstLine="549" w:firstLineChars="229"/>
        <w:rPr>
          <w:rFonts w:ascii="仿宋" w:hAnsi="仿宋" w:eastAsia="仿宋" w:cs="仿宋"/>
          <w:color w:val="auto"/>
          <w:sz w:val="24"/>
          <w:highlight w:val="none"/>
        </w:rPr>
      </w:pPr>
    </w:p>
    <w:p w14:paraId="5621E0C6">
      <w:pPr>
        <w:spacing w:line="360" w:lineRule="auto"/>
        <w:ind w:firstLine="549" w:firstLineChars="229"/>
        <w:rPr>
          <w:rFonts w:ascii="仿宋" w:hAnsi="仿宋" w:eastAsia="仿宋" w:cs="仿宋"/>
          <w:color w:val="auto"/>
          <w:sz w:val="24"/>
          <w:highlight w:val="none"/>
        </w:rPr>
      </w:pPr>
    </w:p>
    <w:p w14:paraId="10C3E5A3">
      <w:pPr>
        <w:spacing w:line="360" w:lineRule="auto"/>
        <w:ind w:firstLine="549" w:firstLineChars="229"/>
        <w:rPr>
          <w:rFonts w:ascii="仿宋" w:hAnsi="仿宋" w:eastAsia="仿宋" w:cs="仿宋"/>
          <w:color w:val="auto"/>
          <w:sz w:val="24"/>
          <w:highlight w:val="none"/>
        </w:rPr>
      </w:pPr>
    </w:p>
    <w:p w14:paraId="1AC71824">
      <w:pPr>
        <w:spacing w:line="360" w:lineRule="auto"/>
        <w:ind w:firstLine="549" w:firstLineChars="229"/>
        <w:rPr>
          <w:rFonts w:ascii="仿宋" w:hAnsi="仿宋" w:eastAsia="仿宋" w:cs="仿宋"/>
          <w:color w:val="auto"/>
          <w:sz w:val="24"/>
          <w:highlight w:val="none"/>
        </w:rPr>
      </w:pPr>
    </w:p>
    <w:p w14:paraId="363A41E6">
      <w:pPr>
        <w:spacing w:line="360" w:lineRule="auto"/>
        <w:ind w:firstLine="549" w:firstLineChars="229"/>
        <w:rPr>
          <w:rFonts w:ascii="仿宋" w:hAnsi="仿宋" w:eastAsia="仿宋" w:cs="仿宋"/>
          <w:color w:val="auto"/>
          <w:sz w:val="24"/>
          <w:highlight w:val="none"/>
        </w:rPr>
      </w:pPr>
    </w:p>
    <w:p w14:paraId="7A78FCAD">
      <w:pPr>
        <w:spacing w:line="360" w:lineRule="auto"/>
        <w:ind w:firstLine="549" w:firstLineChars="229"/>
        <w:rPr>
          <w:rFonts w:ascii="仿宋" w:hAnsi="仿宋" w:eastAsia="仿宋" w:cs="仿宋"/>
          <w:color w:val="auto"/>
          <w:sz w:val="24"/>
          <w:highlight w:val="none"/>
        </w:rPr>
      </w:pPr>
    </w:p>
    <w:p w14:paraId="36A8507F">
      <w:pPr>
        <w:spacing w:line="360" w:lineRule="auto"/>
        <w:ind w:firstLine="549" w:firstLineChars="229"/>
        <w:rPr>
          <w:rFonts w:ascii="仿宋" w:hAnsi="仿宋" w:eastAsia="仿宋" w:cs="仿宋"/>
          <w:color w:val="auto"/>
          <w:sz w:val="24"/>
          <w:highlight w:val="none"/>
        </w:rPr>
      </w:pPr>
    </w:p>
    <w:p w14:paraId="293A2A68">
      <w:pPr>
        <w:spacing w:line="360" w:lineRule="auto"/>
        <w:rPr>
          <w:rFonts w:ascii="仿宋" w:hAnsi="仿宋" w:eastAsia="仿宋" w:cs="仿宋"/>
          <w:color w:val="auto"/>
          <w:sz w:val="24"/>
          <w:highlight w:val="none"/>
        </w:rPr>
      </w:pPr>
    </w:p>
    <w:bookmarkEnd w:id="1"/>
    <w:p w14:paraId="7BE0A9F5">
      <w:pPr>
        <w:adjustRightInd/>
        <w:spacing w:line="360" w:lineRule="auto"/>
        <w:jc w:val="center"/>
        <w:outlineLvl w:val="0"/>
        <w:rPr>
          <w:rFonts w:ascii="仿宋" w:hAnsi="仿宋" w:eastAsia="仿宋" w:cs="仿宋"/>
          <w:b/>
          <w:color w:val="auto"/>
          <w:sz w:val="36"/>
          <w:szCs w:val="20"/>
          <w:highlight w:val="none"/>
        </w:rPr>
      </w:pPr>
      <w:bookmarkStart w:id="2" w:name="第二部分"/>
      <w:bookmarkStart w:id="3" w:name="_Toc91899870"/>
      <w:bookmarkStart w:id="4" w:name="_Toc91899871"/>
    </w:p>
    <w:p w14:paraId="2EF8C5A6">
      <w:pPr>
        <w:adjustRightInd/>
        <w:spacing w:line="360" w:lineRule="auto"/>
        <w:jc w:val="center"/>
        <w:outlineLvl w:val="0"/>
        <w:rPr>
          <w:rFonts w:ascii="仿宋" w:hAnsi="仿宋" w:eastAsia="仿宋" w:cs="仿宋"/>
          <w:b/>
          <w:color w:val="auto"/>
          <w:sz w:val="36"/>
          <w:szCs w:val="20"/>
          <w:highlight w:val="none"/>
        </w:rPr>
      </w:pPr>
    </w:p>
    <w:p w14:paraId="500898A1">
      <w:pPr>
        <w:adjustRightInd/>
        <w:spacing w:line="360" w:lineRule="auto"/>
        <w:jc w:val="center"/>
        <w:outlineLvl w:val="0"/>
        <w:rPr>
          <w:rFonts w:ascii="仿宋" w:hAnsi="仿宋" w:eastAsia="仿宋" w:cs="仿宋"/>
          <w:b/>
          <w:color w:val="auto"/>
          <w:sz w:val="36"/>
          <w:szCs w:val="20"/>
          <w:highlight w:val="none"/>
        </w:rPr>
        <w:sectPr>
          <w:footerReference r:id="rId6" w:type="default"/>
          <w:pgSz w:w="11906" w:h="16838"/>
          <w:pgMar w:top="1474" w:right="1814" w:bottom="1474" w:left="1814" w:header="851" w:footer="992" w:gutter="0"/>
          <w:pgNumType w:start="1"/>
          <w:cols w:space="720" w:num="1"/>
          <w:docGrid w:linePitch="312" w:charSpace="0"/>
        </w:sectPr>
      </w:pPr>
    </w:p>
    <w:p w14:paraId="3E090981">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143D16B6">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项目概况：</w:t>
      </w:r>
    </w:p>
    <w:p w14:paraId="51E7C1D1">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u w:val="single"/>
          <w:lang w:eastAsia="zh-CN"/>
        </w:rPr>
        <w:t>大运河—鉴湖（柯桥段）文化保护传承利用规划项目</w:t>
      </w:r>
      <w:r>
        <w:rPr>
          <w:rFonts w:hint="eastAsia" w:ascii="仿宋" w:hAnsi="仿宋" w:eastAsia="仿宋" w:cs="仿宋"/>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https://www.zcygov.cn/）获取（下载）招标文件，并于2025年</w:t>
      </w:r>
      <w:r>
        <w:rPr>
          <w:rStyle w:val="76"/>
          <w:rFonts w:hint="eastAsia" w:ascii="仿宋" w:hAnsi="仿宋" w:eastAsia="仿宋" w:cs="仿宋"/>
          <w:snapToGrid/>
          <w:color w:val="auto"/>
          <w:kern w:val="2"/>
          <w:sz w:val="24"/>
          <w:szCs w:val="24"/>
          <w:highlight w:val="none"/>
          <w:lang w:val="en-US" w:eastAsia="zh-CN"/>
        </w:rPr>
        <w:t>7</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17</w:t>
      </w:r>
      <w:bookmarkStart w:id="182" w:name="_GoBack"/>
      <w:bookmarkEnd w:id="182"/>
      <w:r>
        <w:rPr>
          <w:rStyle w:val="76"/>
          <w:rFonts w:hint="eastAsia" w:ascii="仿宋" w:hAnsi="仿宋" w:eastAsia="仿宋" w:cs="仿宋"/>
          <w:snapToGrid/>
          <w:color w:val="auto"/>
          <w:kern w:val="2"/>
          <w:sz w:val="24"/>
          <w:szCs w:val="24"/>
          <w:highlight w:val="none"/>
        </w:rPr>
        <w:t>日09点30分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5B35C0FF">
      <w:pPr>
        <w:spacing w:line="360" w:lineRule="auto"/>
        <w:ind w:firstLine="480" w:firstLineChars="200"/>
        <w:rPr>
          <w:rFonts w:ascii="仿宋" w:hAnsi="仿宋" w:eastAsia="仿宋" w:cs="仿宋"/>
          <w:b/>
          <w:color w:val="auto"/>
          <w:sz w:val="24"/>
          <w:highlight w:val="none"/>
        </w:rPr>
      </w:pPr>
      <w:r>
        <w:rPr>
          <w:rFonts w:hint="eastAsia" w:ascii="黑体" w:hAnsi="黑体" w:eastAsia="黑体" w:cs="黑体"/>
          <w:bCs/>
          <w:color w:val="auto"/>
          <w:sz w:val="24"/>
          <w:highlight w:val="none"/>
        </w:rPr>
        <w:t xml:space="preserve">一、项目基本情况  </w:t>
      </w:r>
      <w:r>
        <w:rPr>
          <w:rFonts w:hint="eastAsia" w:ascii="仿宋" w:hAnsi="仿宋" w:eastAsia="仿宋" w:cs="仿宋"/>
          <w:b/>
          <w:color w:val="auto"/>
          <w:sz w:val="24"/>
          <w:highlight w:val="none"/>
        </w:rPr>
        <w:t xml:space="preserve">                                          </w:t>
      </w:r>
    </w:p>
    <w:p w14:paraId="32BBF6EC">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rPr>
        <w:t>[2025]1844号</w:t>
      </w:r>
    </w:p>
    <w:p w14:paraId="173D9D3D">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项目名称：</w:t>
      </w:r>
      <w:r>
        <w:rPr>
          <w:rFonts w:hint="eastAsia" w:ascii="仿宋" w:hAnsi="仿宋" w:eastAsia="仿宋" w:cs="仿宋"/>
          <w:b/>
          <w:color w:val="auto"/>
          <w:sz w:val="24"/>
          <w:highlight w:val="none"/>
          <w:lang w:eastAsia="zh-CN"/>
        </w:rPr>
        <w:t>大运河—鉴湖（柯桥段）文化保护传承利用规划项目</w:t>
      </w:r>
      <w:r>
        <w:rPr>
          <w:rFonts w:hint="eastAsia" w:ascii="仿宋" w:hAnsi="仿宋" w:eastAsia="仿宋" w:cs="仿宋"/>
          <w:color w:val="auto"/>
          <w:sz w:val="24"/>
          <w:highlight w:val="none"/>
        </w:rPr>
        <w:t xml:space="preserve"> </w:t>
      </w:r>
    </w:p>
    <w:p w14:paraId="5E6414F4">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预算金额（元）：800000元 </w:t>
      </w:r>
    </w:p>
    <w:p w14:paraId="027B2BA8">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最高限价（元）：800000元</w:t>
      </w:r>
    </w:p>
    <w:p w14:paraId="7AA160C3">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4E4CF015">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标项一：</w:t>
      </w:r>
    </w:p>
    <w:p w14:paraId="7D9155D9">
      <w:pPr>
        <w:spacing w:line="360" w:lineRule="auto"/>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标项名称：</w:t>
      </w:r>
      <w:r>
        <w:rPr>
          <w:rFonts w:hint="eastAsia" w:ascii="仿宋" w:hAnsi="仿宋" w:eastAsia="仿宋" w:cs="仿宋"/>
          <w:bCs/>
          <w:color w:val="auto"/>
          <w:sz w:val="24"/>
          <w:highlight w:val="none"/>
          <w:lang w:eastAsia="zh-CN"/>
        </w:rPr>
        <w:t>大运河—鉴湖（柯桥段）文化保护传承利用规划项目</w:t>
      </w:r>
    </w:p>
    <w:p w14:paraId="20258FF3">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数量：1</w:t>
      </w:r>
    </w:p>
    <w:p w14:paraId="379F5A72">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预算金额：800000元</w:t>
      </w:r>
    </w:p>
    <w:p w14:paraId="0E245EDD">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主要内容：</w:t>
      </w:r>
    </w:p>
    <w:p w14:paraId="7C02357E">
      <w:pPr>
        <w:numPr>
          <w:ilvl w:val="0"/>
          <w:numId w:val="1"/>
        </w:numPr>
        <w:spacing w:line="360"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编制《</w:t>
      </w:r>
      <w:r>
        <w:rPr>
          <w:rFonts w:hint="eastAsia" w:ascii="仿宋" w:hAnsi="仿宋" w:eastAsia="仿宋" w:cs="仿宋"/>
          <w:snapToGrid w:val="0"/>
          <w:color w:val="auto"/>
          <w:kern w:val="28"/>
          <w:sz w:val="24"/>
          <w:szCs w:val="20"/>
          <w:highlight w:val="none"/>
          <w:lang w:eastAsia="zh-CN"/>
        </w:rPr>
        <w:t>大运河—鉴湖（柯桥段）文化保护传承利用规划</w:t>
      </w:r>
      <w:r>
        <w:rPr>
          <w:rFonts w:hint="eastAsia" w:ascii="仿宋" w:hAnsi="仿宋" w:eastAsia="仿宋" w:cs="仿宋"/>
          <w:snapToGrid w:val="0"/>
          <w:color w:val="auto"/>
          <w:kern w:val="28"/>
          <w:sz w:val="24"/>
          <w:szCs w:val="20"/>
          <w:highlight w:val="none"/>
        </w:rPr>
        <w:t>》，开展资源、空间梳理，精准化文物保护管理，精准化文旅资源开发利用，谋划一批重大项目，打造具有柯桥辨识度的“一河一湖”大运河文化保护传承利用标杆案例。</w:t>
      </w:r>
    </w:p>
    <w:p w14:paraId="4FF55C07">
      <w:pPr>
        <w:numPr>
          <w:ilvl w:val="0"/>
          <w:numId w:val="1"/>
        </w:numPr>
        <w:spacing w:line="360"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总结提炼“一河一湖”IP。</w:t>
      </w:r>
    </w:p>
    <w:p w14:paraId="3F1D10B9">
      <w:pPr>
        <w:numPr>
          <w:ilvl w:val="0"/>
          <w:numId w:val="1"/>
        </w:numPr>
        <w:spacing w:line="360"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对“一河一湖”沿线部分区域规划文旅休闲业态。</w:t>
      </w:r>
    </w:p>
    <w:p w14:paraId="74E185AC">
      <w:pPr>
        <w:spacing w:line="360" w:lineRule="auto"/>
        <w:ind w:firstLine="482" w:firstLineChars="200"/>
        <w:rPr>
          <w:rFonts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详见招标文件</w:t>
      </w:r>
    </w:p>
    <w:p w14:paraId="2BD92FB1">
      <w:pPr>
        <w:spacing w:line="360" w:lineRule="auto"/>
        <w:ind w:firstLine="482" w:firstLineChars="200"/>
        <w:rPr>
          <w:rFonts w:ascii="仿宋" w:hAnsi="仿宋" w:eastAsia="仿宋" w:cs="仿宋"/>
          <w:b/>
          <w:color w:val="auto"/>
          <w:highlight w:val="none"/>
        </w:rPr>
      </w:pPr>
      <w:r>
        <w:rPr>
          <w:rFonts w:hint="eastAsia" w:ascii="仿宋" w:hAnsi="仿宋" w:eastAsia="仿宋" w:cs="仿宋"/>
          <w:b/>
          <w:color w:val="auto"/>
          <w:sz w:val="24"/>
          <w:highlight w:val="none"/>
        </w:rPr>
        <w:t>本项目接受联合体投标：☐是，</w:t>
      </w:r>
      <w:r>
        <w:rPr>
          <w:rFonts w:hint="eastAsia" w:ascii="仿宋" w:hAnsi="仿宋" w:eastAsia="仿宋" w:cs="仿宋"/>
          <w:color w:val="auto"/>
          <w:kern w:val="0"/>
          <w:sz w:val="24"/>
          <w:highlight w:val="none"/>
        </w:rPr>
        <w:sym w:font="Wingdings" w:char="00FE"/>
      </w:r>
      <w:r>
        <w:rPr>
          <w:rFonts w:hint="eastAsia" w:ascii="仿宋" w:hAnsi="仿宋" w:eastAsia="仿宋" w:cs="仿宋"/>
          <w:b/>
          <w:color w:val="auto"/>
          <w:sz w:val="24"/>
          <w:highlight w:val="none"/>
        </w:rPr>
        <w:t>否。</w:t>
      </w:r>
    </w:p>
    <w:p w14:paraId="560E43C7">
      <w:pP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二、申请人的资格要求</w:t>
      </w:r>
    </w:p>
    <w:p w14:paraId="5C18FE40">
      <w:pPr>
        <w:spacing w:line="360"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满足《中华人民共和国政府采购法》第二十二条规定；未被“信用中国”（www.creditchina.gov.cn)、中国政府采购网（www.ccgp.gov.cn）列入失信被执行人、重大税收违法失信主体、政府采购严重违法失信行为记录名单；</w:t>
      </w:r>
    </w:p>
    <w:p w14:paraId="5FE5B18B">
      <w:pPr>
        <w:spacing w:line="360"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5B3BB026">
      <w:pPr>
        <w:spacing w:line="360"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72A0983C">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p>
    <w:p w14:paraId="39415053">
      <w:pPr>
        <w:spacing w:line="360" w:lineRule="auto"/>
        <w:ind w:firstLine="480" w:firstLineChars="200"/>
        <w:rPr>
          <w:rFonts w:ascii="仿宋" w:hAnsi="仿宋" w:eastAsia="仿宋" w:cs="仿宋"/>
          <w:color w:val="auto"/>
          <w:sz w:val="24"/>
          <w:highlight w:val="none"/>
        </w:rPr>
      </w:pPr>
      <w:r>
        <w:rPr>
          <w:rFonts w:hint="eastAsia" w:ascii="MS Gothic" w:hAnsi="MS Gothic" w:eastAsia="仿宋" w:cs="仿宋"/>
          <w:color w:val="auto"/>
          <w:kern w:val="0"/>
          <w:sz w:val="24"/>
          <w:highlight w:val="none"/>
        </w:rPr>
        <w:t>☐</w:t>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0DEF78B8">
      <w:pPr>
        <w:spacing w:line="360" w:lineRule="auto"/>
        <w:ind w:firstLine="960" w:firstLineChars="400"/>
        <w:rPr>
          <w:rFonts w:ascii="仿宋" w:hAnsi="仿宋" w:eastAsia="仿宋" w:cs="仿宋"/>
          <w:color w:val="auto"/>
          <w:sz w:val="24"/>
          <w:highlight w:val="none"/>
        </w:rPr>
      </w:pPr>
      <w:r>
        <w:rPr>
          <w:rFonts w:hint="eastAsia" w:ascii="MS Gothic" w:hAnsi="MS Gothic" w:eastAsia="仿宋" w:cs="仿宋"/>
          <w:color w:val="auto"/>
          <w:kern w:val="0"/>
          <w:sz w:val="24"/>
          <w:highlight w:val="none"/>
        </w:rPr>
        <w:t>☐</w:t>
      </w:r>
      <w:r>
        <w:rPr>
          <w:rFonts w:hint="eastAsia" w:ascii="仿宋" w:hAnsi="仿宋" w:eastAsia="仿宋" w:cs="仿宋"/>
          <w:color w:val="auto"/>
          <w:sz w:val="24"/>
          <w:highlight w:val="none"/>
        </w:rPr>
        <w:t>服务全部由符合政策要求的中小企业承接，提供中小企业声明函；</w:t>
      </w:r>
    </w:p>
    <w:p w14:paraId="119213D0">
      <w:pPr>
        <w:spacing w:line="360" w:lineRule="auto"/>
        <w:ind w:firstLine="960" w:firstLineChars="400"/>
        <w:rPr>
          <w:rFonts w:ascii="仿宋" w:hAnsi="仿宋" w:eastAsia="仿宋" w:cs="仿宋"/>
          <w:color w:val="auto"/>
          <w:highlight w:val="none"/>
        </w:rPr>
      </w:pPr>
      <w:r>
        <w:rPr>
          <w:rFonts w:hint="eastAsia" w:ascii="MS Gothic" w:hAnsi="MS Gothic" w:eastAsia="仿宋" w:cs="仿宋"/>
          <w:color w:val="auto"/>
          <w:kern w:val="0"/>
          <w:sz w:val="24"/>
          <w:highlight w:val="none"/>
        </w:rPr>
        <w:t>☐</w:t>
      </w:r>
      <w:r>
        <w:rPr>
          <w:rFonts w:hint="eastAsia" w:ascii="仿宋" w:hAnsi="仿宋" w:eastAsia="仿宋" w:cs="仿宋"/>
          <w:color w:val="auto"/>
          <w:sz w:val="24"/>
          <w:highlight w:val="none"/>
        </w:rPr>
        <w:t>服务全部由符合政策要求的小微企业承接，提供中小企业声明函；</w:t>
      </w:r>
    </w:p>
    <w:p w14:paraId="693838BC">
      <w:pPr>
        <w:spacing w:line="360" w:lineRule="auto"/>
        <w:ind w:firstLine="960" w:firstLineChars="4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63DFEDEA">
      <w:pPr>
        <w:spacing w:line="360" w:lineRule="auto"/>
        <w:ind w:firstLine="960" w:firstLineChars="4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7F291120">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4.本项目的特定资格要求：具有文物保护工程勘察设计甲级（业务范围含：保护规划），同时具有城乡规划乙级；项目负责人具有文物保护工程责任设计师资格。</w:t>
      </w:r>
    </w:p>
    <w:p w14:paraId="7A3658D6">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6529D7C">
      <w:pP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 xml:space="preserve">三、获取招标文件 </w:t>
      </w:r>
    </w:p>
    <w:p w14:paraId="69147D4C">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2025年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17</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4B4FADA7">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53C6DDE8">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72F2DE39">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5436740E">
      <w:pP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四、提交投标文件截止时间、开标时间和地点</w:t>
      </w:r>
    </w:p>
    <w:p w14:paraId="1FF55DC0">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2025年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17</w:t>
      </w:r>
      <w:r>
        <w:rPr>
          <w:rFonts w:hint="eastAsia" w:ascii="仿宋" w:hAnsi="仿宋" w:eastAsia="仿宋" w:cs="仿宋"/>
          <w:color w:val="auto"/>
          <w:sz w:val="24"/>
          <w:highlight w:val="none"/>
          <w:u w:val="single"/>
        </w:rPr>
        <w:t>日09点30分00秒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047E74F9">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6CE10E71">
      <w:pPr>
        <w:spacing w:line="360" w:lineRule="auto"/>
        <w:ind w:firstLine="482" w:firstLineChars="200"/>
        <w:rPr>
          <w:rFonts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2025年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17</w:t>
      </w:r>
      <w:r>
        <w:rPr>
          <w:rFonts w:hint="eastAsia" w:ascii="仿宋" w:hAnsi="仿宋" w:eastAsia="仿宋" w:cs="仿宋"/>
          <w:color w:val="auto"/>
          <w:sz w:val="24"/>
          <w:highlight w:val="none"/>
          <w:u w:val="single"/>
        </w:rPr>
        <w:t>日09点30分00秒</w:t>
      </w:r>
      <w:r>
        <w:rPr>
          <w:rFonts w:hint="eastAsia" w:ascii="仿宋" w:hAnsi="仿宋" w:eastAsia="仿宋" w:cs="仿宋"/>
          <w:bCs/>
          <w:color w:val="auto"/>
          <w:sz w:val="24"/>
          <w:highlight w:val="none"/>
          <w:u w:val="single"/>
        </w:rPr>
        <w:t xml:space="preserve">  </w:t>
      </w:r>
    </w:p>
    <w:p w14:paraId="5E96F348">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开标地点（网址）：柯桥区文旅局五楼会议室（百花路20号）通过政府采购云平台（https://www.zcygov.cn）在线开标</w:t>
      </w:r>
    </w:p>
    <w:p w14:paraId="22154078">
      <w:pP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 xml:space="preserve">五、公告期限 </w:t>
      </w:r>
    </w:p>
    <w:p w14:paraId="0762C792">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62E66BD3">
      <w:pP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六、其他补充事宜</w:t>
      </w:r>
    </w:p>
    <w:p w14:paraId="0FFE1F6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3E10E7EA">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1373190F">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4859F132">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2BB4A1E2">
      <w:pP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七、对本次采购提出询问、质疑、投诉，请按以下方式联系</w:t>
      </w:r>
    </w:p>
    <w:p w14:paraId="31576F7C">
      <w:pPr>
        <w:pStyle w:val="3"/>
        <w:ind w:left="0" w:firstLine="482" w:firstLineChars="200"/>
        <w:rPr>
          <w:rFonts w:ascii="仿宋" w:eastAsia="仿宋" w:cs="仿宋"/>
          <w:color w:val="auto"/>
          <w:sz w:val="24"/>
          <w:szCs w:val="24"/>
          <w:highlight w:val="none"/>
        </w:rPr>
      </w:pPr>
      <w:bookmarkStart w:id="5" w:name="_Toc35393637"/>
      <w:bookmarkStart w:id="6" w:name="_Toc35393806"/>
      <w:bookmarkStart w:id="7" w:name="_Toc28359019"/>
      <w:bookmarkStart w:id="8" w:name="_Toc28359096"/>
      <w:bookmarkStart w:id="9" w:name="_Toc35393639"/>
      <w:bookmarkStart w:id="10" w:name="_Toc35393808"/>
      <w:bookmarkStart w:id="11" w:name="_Toc28359098"/>
      <w:bookmarkStart w:id="12" w:name="_Toc28359021"/>
      <w:r>
        <w:rPr>
          <w:rFonts w:hint="eastAsia" w:ascii="仿宋" w:eastAsia="仿宋" w:cs="仿宋"/>
          <w:color w:val="auto"/>
          <w:sz w:val="24"/>
          <w:szCs w:val="24"/>
          <w:highlight w:val="none"/>
        </w:rPr>
        <w:t>1.采购人信息</w:t>
      </w:r>
      <w:bookmarkEnd w:id="5"/>
      <w:bookmarkEnd w:id="6"/>
      <w:bookmarkEnd w:id="7"/>
      <w:bookmarkEnd w:id="8"/>
      <w:r>
        <w:rPr>
          <w:rFonts w:hint="eastAsia" w:ascii="仿宋" w:eastAsia="仿宋" w:cs="仿宋"/>
          <w:color w:val="auto"/>
          <w:sz w:val="24"/>
          <w:szCs w:val="24"/>
          <w:highlight w:val="none"/>
        </w:rPr>
        <w:t>：</w:t>
      </w:r>
    </w:p>
    <w:p w14:paraId="6918C64F">
      <w:pPr>
        <w:spacing w:line="360" w:lineRule="auto"/>
        <w:ind w:firstLine="480" w:firstLineChars="200"/>
        <w:rPr>
          <w:rFonts w:ascii="仿宋" w:hAnsi="仿宋" w:eastAsia="仿宋" w:cs="仿宋"/>
          <w:color w:val="auto"/>
          <w:sz w:val="24"/>
          <w:highlight w:val="none"/>
        </w:rPr>
      </w:pPr>
      <w:bookmarkStart w:id="13" w:name="_Toc35393638"/>
      <w:bookmarkStart w:id="14" w:name="_Toc28359097"/>
      <w:bookmarkStart w:id="15" w:name="_Toc28359020"/>
      <w:bookmarkStart w:id="16" w:name="_Toc35393807"/>
      <w:r>
        <w:rPr>
          <w:rFonts w:hint="eastAsia" w:ascii="仿宋" w:hAnsi="仿宋" w:eastAsia="仿宋" w:cs="仿宋"/>
          <w:color w:val="auto"/>
          <w:sz w:val="24"/>
          <w:highlight w:val="none"/>
        </w:rPr>
        <w:t>名    称：绍兴市柯桥区文化广电旅游局 </w:t>
      </w:r>
    </w:p>
    <w:p w14:paraId="31E1DD2F">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地    址：绍兴市柯桥区百花路20号 </w:t>
      </w:r>
    </w:p>
    <w:p w14:paraId="58D14DB5">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传    真：/</w:t>
      </w:r>
    </w:p>
    <w:p w14:paraId="3E89E3B7">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项目联系人（询问）：彭良保</w:t>
      </w:r>
    </w:p>
    <w:p w14:paraId="56C2E0A6">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hint="eastAsia" w:ascii="仿宋" w:hAnsi="仿宋" w:eastAsia="仿宋" w:cs="宋体"/>
          <w:color w:val="auto"/>
          <w:sz w:val="24"/>
          <w:szCs w:val="28"/>
          <w:highlight w:val="none"/>
        </w:rPr>
        <w:t>0575-</w:t>
      </w:r>
      <w:r>
        <w:rPr>
          <w:rFonts w:hint="eastAsia" w:ascii="仿宋" w:hAnsi="仿宋" w:eastAsia="仿宋" w:cs="仿宋"/>
          <w:color w:val="auto"/>
          <w:sz w:val="24"/>
          <w:highlight w:val="none"/>
        </w:rPr>
        <w:t>85272172</w:t>
      </w:r>
    </w:p>
    <w:p w14:paraId="4DB0DF20">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质疑联系人： </w:t>
      </w:r>
      <w:r>
        <w:rPr>
          <w:rFonts w:hint="eastAsia" w:ascii="仿宋" w:hAnsi="仿宋" w:eastAsia="仿宋" w:cs="宋体"/>
          <w:color w:val="auto"/>
          <w:sz w:val="24"/>
          <w:szCs w:val="28"/>
          <w:highlight w:val="none"/>
        </w:rPr>
        <w:t>葛国荣</w:t>
      </w:r>
    </w:p>
    <w:p w14:paraId="734C99A8">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质疑联系方式：</w:t>
      </w:r>
      <w:r>
        <w:rPr>
          <w:rFonts w:hint="eastAsia" w:ascii="仿宋" w:hAnsi="仿宋" w:eastAsia="仿宋" w:cs="宋体"/>
          <w:color w:val="auto"/>
          <w:sz w:val="24"/>
          <w:szCs w:val="28"/>
          <w:highlight w:val="none"/>
        </w:rPr>
        <w:t>0575-85272169</w:t>
      </w:r>
    </w:p>
    <w:p w14:paraId="7141CDFB">
      <w:pPr>
        <w:pStyle w:val="3"/>
        <w:ind w:left="0" w:firstLine="482" w:firstLineChars="200"/>
        <w:rPr>
          <w:rFonts w:ascii="仿宋" w:eastAsia="仿宋" w:cs="仿宋"/>
          <w:color w:val="auto"/>
          <w:sz w:val="24"/>
          <w:highlight w:val="none"/>
        </w:rPr>
      </w:pPr>
      <w:r>
        <w:rPr>
          <w:rFonts w:hint="eastAsia" w:ascii="仿宋" w:eastAsia="仿宋" w:cs="仿宋"/>
          <w:color w:val="auto"/>
          <w:sz w:val="24"/>
          <w:szCs w:val="24"/>
          <w:highlight w:val="none"/>
        </w:rPr>
        <w:t>2.采购代理机构信息</w:t>
      </w:r>
      <w:bookmarkEnd w:id="13"/>
      <w:bookmarkEnd w:id="14"/>
      <w:bookmarkEnd w:id="15"/>
      <w:bookmarkEnd w:id="16"/>
      <w:r>
        <w:rPr>
          <w:rFonts w:hint="eastAsia" w:ascii="仿宋" w:eastAsia="仿宋" w:cs="仿宋"/>
          <w:color w:val="auto"/>
          <w:sz w:val="24"/>
          <w:szCs w:val="24"/>
          <w:highlight w:val="none"/>
        </w:rPr>
        <w:t>：</w:t>
      </w:r>
    </w:p>
    <w:p w14:paraId="3F5B8EB3">
      <w:pPr>
        <w:adjustRightInd/>
        <w:spacing w:line="360" w:lineRule="auto"/>
        <w:ind w:firstLine="480" w:firstLineChars="200"/>
        <w:jc w:val="left"/>
        <w:rPr>
          <w:rFonts w:ascii="仿宋" w:hAnsi="仿宋" w:eastAsia="仿宋" w:cs="宋体"/>
          <w:color w:val="auto"/>
          <w:sz w:val="24"/>
          <w:szCs w:val="28"/>
          <w:highlight w:val="none"/>
        </w:rPr>
      </w:pPr>
      <w:r>
        <w:rPr>
          <w:rFonts w:hint="eastAsia" w:ascii="仿宋" w:hAnsi="仿宋" w:eastAsia="仿宋" w:cs="宋体"/>
          <w:color w:val="auto"/>
          <w:sz w:val="24"/>
          <w:szCs w:val="28"/>
          <w:highlight w:val="none"/>
        </w:rPr>
        <w:t>名称：浙江中兴工程项目管理有限公司</w:t>
      </w:r>
    </w:p>
    <w:p w14:paraId="7FFB95B7">
      <w:pPr>
        <w:adjustRightInd/>
        <w:spacing w:line="360" w:lineRule="auto"/>
        <w:ind w:firstLine="480" w:firstLineChars="200"/>
        <w:jc w:val="left"/>
        <w:rPr>
          <w:rFonts w:ascii="仿宋" w:hAnsi="仿宋" w:eastAsia="仿宋" w:cs="宋体"/>
          <w:color w:val="auto"/>
          <w:sz w:val="24"/>
          <w:szCs w:val="28"/>
          <w:highlight w:val="none"/>
        </w:rPr>
      </w:pPr>
      <w:r>
        <w:rPr>
          <w:rFonts w:hint="eastAsia" w:ascii="仿宋" w:hAnsi="仿宋" w:eastAsia="仿宋" w:cs="宋体"/>
          <w:color w:val="auto"/>
          <w:sz w:val="24"/>
          <w:szCs w:val="28"/>
          <w:highlight w:val="none"/>
        </w:rPr>
        <w:t>地址：绍兴市越城区凤林西路172号亿兆大厦1405</w:t>
      </w:r>
    </w:p>
    <w:p w14:paraId="281C78A8">
      <w:pPr>
        <w:adjustRightInd/>
        <w:spacing w:line="360" w:lineRule="auto"/>
        <w:ind w:firstLine="480" w:firstLineChars="200"/>
        <w:jc w:val="left"/>
        <w:rPr>
          <w:rFonts w:ascii="仿宋" w:hAnsi="仿宋" w:eastAsia="仿宋" w:cs="宋体"/>
          <w:color w:val="auto"/>
          <w:sz w:val="24"/>
          <w:szCs w:val="28"/>
          <w:highlight w:val="none"/>
        </w:rPr>
      </w:pPr>
      <w:r>
        <w:rPr>
          <w:rFonts w:hint="eastAsia" w:ascii="仿宋" w:hAnsi="仿宋" w:eastAsia="仿宋" w:cs="宋体"/>
          <w:color w:val="auto"/>
          <w:sz w:val="24"/>
          <w:szCs w:val="28"/>
          <w:highlight w:val="none"/>
        </w:rPr>
        <w:t>传真：/</w:t>
      </w:r>
    </w:p>
    <w:p w14:paraId="58C738C5">
      <w:pPr>
        <w:adjustRightInd/>
        <w:spacing w:line="360" w:lineRule="auto"/>
        <w:ind w:firstLine="480" w:firstLineChars="200"/>
        <w:jc w:val="left"/>
        <w:rPr>
          <w:rFonts w:ascii="仿宋" w:hAnsi="仿宋" w:eastAsia="仿宋" w:cs="宋体"/>
          <w:color w:val="auto"/>
          <w:sz w:val="24"/>
          <w:szCs w:val="28"/>
          <w:highlight w:val="none"/>
        </w:rPr>
      </w:pPr>
      <w:r>
        <w:rPr>
          <w:rFonts w:hint="eastAsia" w:ascii="仿宋" w:hAnsi="仿宋" w:eastAsia="仿宋" w:cs="宋体"/>
          <w:color w:val="auto"/>
          <w:sz w:val="24"/>
          <w:szCs w:val="28"/>
          <w:highlight w:val="none"/>
        </w:rPr>
        <w:t>项目联系人（询问）：蒋春英</w:t>
      </w:r>
    </w:p>
    <w:p w14:paraId="0C1CB36E">
      <w:pPr>
        <w:adjustRightInd/>
        <w:spacing w:line="360" w:lineRule="auto"/>
        <w:ind w:firstLine="480" w:firstLineChars="200"/>
        <w:jc w:val="left"/>
        <w:rPr>
          <w:rFonts w:ascii="仿宋" w:hAnsi="仿宋" w:eastAsia="仿宋" w:cs="宋体"/>
          <w:color w:val="auto"/>
          <w:sz w:val="24"/>
          <w:szCs w:val="28"/>
          <w:highlight w:val="none"/>
        </w:rPr>
      </w:pPr>
      <w:r>
        <w:rPr>
          <w:rFonts w:hint="eastAsia" w:ascii="仿宋" w:hAnsi="仿宋" w:eastAsia="仿宋" w:cs="宋体"/>
          <w:color w:val="auto"/>
          <w:sz w:val="24"/>
          <w:szCs w:val="28"/>
          <w:highlight w:val="none"/>
        </w:rPr>
        <w:t>项目联系方式（询问）：13957591430</w:t>
      </w:r>
    </w:p>
    <w:p w14:paraId="09919C1D">
      <w:pPr>
        <w:adjustRightInd/>
        <w:spacing w:line="360" w:lineRule="auto"/>
        <w:ind w:firstLine="480" w:firstLineChars="200"/>
        <w:jc w:val="left"/>
        <w:rPr>
          <w:rFonts w:ascii="仿宋" w:hAnsi="仿宋" w:eastAsia="仿宋" w:cs="宋体"/>
          <w:color w:val="auto"/>
          <w:sz w:val="24"/>
          <w:szCs w:val="28"/>
          <w:highlight w:val="none"/>
        </w:rPr>
      </w:pPr>
      <w:r>
        <w:rPr>
          <w:rFonts w:hint="eastAsia" w:ascii="仿宋" w:hAnsi="仿宋" w:eastAsia="仿宋" w:cs="宋体"/>
          <w:color w:val="auto"/>
          <w:sz w:val="24"/>
          <w:szCs w:val="28"/>
          <w:highlight w:val="none"/>
        </w:rPr>
        <w:t>质疑联系人：余工</w:t>
      </w:r>
    </w:p>
    <w:p w14:paraId="5B75DF71">
      <w:pPr>
        <w:adjustRightInd/>
        <w:spacing w:line="360" w:lineRule="auto"/>
        <w:ind w:firstLine="480" w:firstLineChars="200"/>
        <w:jc w:val="left"/>
        <w:rPr>
          <w:rFonts w:ascii="仿宋" w:hAnsi="仿宋" w:eastAsia="仿宋" w:cs="宋体"/>
          <w:color w:val="auto"/>
          <w:sz w:val="24"/>
          <w:szCs w:val="28"/>
          <w:highlight w:val="none"/>
        </w:rPr>
      </w:pPr>
      <w:r>
        <w:rPr>
          <w:rFonts w:hint="eastAsia" w:ascii="仿宋" w:hAnsi="仿宋" w:eastAsia="仿宋" w:cs="宋体"/>
          <w:color w:val="auto"/>
          <w:sz w:val="24"/>
          <w:szCs w:val="28"/>
          <w:highlight w:val="none"/>
        </w:rPr>
        <w:t>质疑联系方式：0575-88365529</w:t>
      </w:r>
    </w:p>
    <w:p w14:paraId="03C39110">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9"/>
    <w:bookmarkEnd w:id="10"/>
    <w:bookmarkEnd w:id="11"/>
    <w:bookmarkEnd w:id="12"/>
    <w:p w14:paraId="3ACB530F">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名    称：绍兴市柯桥区财政局</w:t>
      </w:r>
    </w:p>
    <w:p w14:paraId="12218D89">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地    址：绍兴市柯桥区育才路财税大楼  </w:t>
      </w:r>
    </w:p>
    <w:p w14:paraId="0D18E1A3">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6877E59D">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联系人 ：王涛  </w:t>
      </w:r>
    </w:p>
    <w:p w14:paraId="3E1CD15F">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监督投诉电话：0575-85672135     </w:t>
      </w:r>
    </w:p>
    <w:p w14:paraId="1329730A">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10595CE1">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3A4CADCC">
      <w:pPr>
        <w:widowControl/>
        <w:adjustRightInd/>
        <w:jc w:val="left"/>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2D1C5487">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3B1736C7">
      <w:pPr>
        <w:adjustRightInd/>
        <w:spacing w:line="360" w:lineRule="auto"/>
        <w:ind w:firstLine="3845" w:firstLineChars="1197"/>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47412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458E56EA">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4BEFFC7B">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78FDE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3ED9DD4">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5185181D">
            <w:pPr>
              <w:snapToGrid w:val="0"/>
              <w:spacing w:line="440" w:lineRule="exact"/>
              <w:rPr>
                <w:rFonts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投标人按照项目要求特许资格证明文件（如有）：</w:t>
            </w:r>
          </w:p>
          <w:p w14:paraId="35BC9792">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5F11A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A7B823A">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786B1F94">
            <w:pPr>
              <w:spacing w:line="440" w:lineRule="exact"/>
              <w:jc w:val="left"/>
              <w:rPr>
                <w:rFonts w:ascii="仿宋" w:hAnsi="仿宋" w:eastAsia="仿宋" w:cs="仿宋_GB2312"/>
                <w:b/>
                <w:color w:val="auto"/>
                <w:sz w:val="24"/>
                <w:highlight w:val="none"/>
              </w:rPr>
            </w:pPr>
            <w:r>
              <w:rPr>
                <w:rFonts w:hint="eastAsia" w:ascii="仿宋" w:hAnsi="仿宋" w:eastAsia="仿宋" w:cs="仿宋_GB2312"/>
                <w:b/>
                <w:color w:val="auto"/>
                <w:sz w:val="24"/>
                <w:highlight w:val="none"/>
              </w:rPr>
              <w:t>报价要求：</w:t>
            </w:r>
          </w:p>
          <w:p w14:paraId="10AF4612">
            <w:pPr>
              <w:spacing w:line="360" w:lineRule="auto"/>
              <w:rPr>
                <w:rFonts w:ascii="仿宋" w:hAnsi="仿宋" w:eastAsia="仿宋" w:cs="宋体"/>
                <w:b/>
                <w:color w:val="auto"/>
                <w:kern w:val="0"/>
                <w:sz w:val="24"/>
                <w:highlight w:val="none"/>
                <w:lang w:val="zh-CN"/>
              </w:rPr>
            </w:pPr>
            <w:bookmarkStart w:id="17" w:name="OLE_LINK20"/>
            <w:r>
              <w:rPr>
                <w:rFonts w:hint="eastAsia" w:ascii="仿宋" w:hAnsi="仿宋" w:eastAsia="仿宋" w:cs="仿宋"/>
                <w:color w:val="auto"/>
                <w:sz w:val="24"/>
                <w:szCs w:val="28"/>
                <w:highlight w:val="none"/>
              </w:rPr>
              <w:t>有关本项目开展所需的劳务支出、安全保险、劳保福利、住宿、材料、器械损耗、税收、管理费、社会保险等费用均计入报价。</w:t>
            </w:r>
            <w:r>
              <w:rPr>
                <w:rFonts w:hint="eastAsia" w:ascii="宋体" w:hAnsi="宋体" w:cs="宋体"/>
                <w:b/>
                <w:bCs/>
                <w:color w:val="auto"/>
                <w:kern w:val="0"/>
                <w:sz w:val="24"/>
                <w:highlight w:val="none"/>
                <w:lang w:val="zh-CN"/>
              </w:rPr>
              <w:t>投标文件</w:t>
            </w:r>
            <w:r>
              <w:rPr>
                <w:rFonts w:hint="eastAsia" w:ascii="宋体" w:hAnsi="宋体" w:cs="宋体"/>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bookmarkEnd w:id="17"/>
            <w:r>
              <w:rPr>
                <w:rFonts w:hint="eastAsia" w:ascii="宋体" w:hAnsi="宋体" w:cs="宋体"/>
                <w:b/>
                <w:bCs/>
                <w:color w:val="auto"/>
                <w:sz w:val="24"/>
                <w:highlight w:val="none"/>
              </w:rPr>
              <w:t>。</w:t>
            </w:r>
            <w:r>
              <w:rPr>
                <w:rFonts w:hint="eastAsia" w:ascii="仿宋" w:hAnsi="仿宋" w:eastAsia="仿宋"/>
                <w:color w:val="auto"/>
                <w:sz w:val="24"/>
                <w:szCs w:val="28"/>
                <w:highlight w:val="none"/>
              </w:rPr>
              <w:t>投标文件中价格全部采用人民币报价。招标文件未列明，而投标人认为必须的费用也需列入报价。</w:t>
            </w:r>
          </w:p>
          <w:p w14:paraId="13D47A1F">
            <w:pPr>
              <w:spacing w:line="360" w:lineRule="auto"/>
              <w:rPr>
                <w:rFonts w:ascii="宋体" w:hAnsi="宋体" w:cs="宋体"/>
                <w:b/>
                <w:bCs/>
                <w:color w:val="auto"/>
                <w:sz w:val="24"/>
                <w:highlight w:val="none"/>
                <w:lang w:val="zh-CN"/>
              </w:rPr>
            </w:pPr>
            <w:r>
              <w:rPr>
                <w:rFonts w:hint="eastAsia" w:ascii="宋体" w:hAnsi="宋体" w:cs="宋体"/>
                <w:b/>
                <w:bCs/>
                <w:color w:val="auto"/>
                <w:sz w:val="24"/>
                <w:highlight w:val="none"/>
                <w:lang w:val="zh-CN"/>
              </w:rPr>
              <w:t>投标报价出现下列情形的，投标无效：</w:t>
            </w:r>
          </w:p>
          <w:p w14:paraId="3B5BD44B">
            <w:pPr>
              <w:spacing w:line="360" w:lineRule="auto"/>
              <w:rPr>
                <w:rFonts w:ascii="宋体" w:hAnsi="宋体" w:cs="宋体"/>
                <w:b/>
                <w:bCs/>
                <w:color w:val="auto"/>
                <w:sz w:val="24"/>
                <w:highlight w:val="none"/>
                <w:lang w:val="zh-CN"/>
              </w:rPr>
            </w:pPr>
            <w:r>
              <w:rPr>
                <w:rFonts w:hint="eastAsia" w:ascii="仿宋" w:hAnsi="仿宋" w:eastAsia="仿宋" w:cs="仿宋"/>
                <w:color w:val="auto"/>
                <w:sz w:val="24"/>
                <w:highlight w:val="none"/>
              </w:rPr>
              <w:t>★</w:t>
            </w:r>
            <w:r>
              <w:rPr>
                <w:rFonts w:hint="eastAsia" w:ascii="宋体" w:hAnsi="宋体" w:cs="宋体"/>
                <w:b/>
                <w:bCs/>
                <w:color w:val="auto"/>
                <w:sz w:val="24"/>
                <w:highlight w:val="none"/>
                <w:lang w:val="zh-CN"/>
              </w:rPr>
              <w:t>投标文</w:t>
            </w:r>
            <w:bookmarkStart w:id="18" w:name="OLE_LINK21"/>
            <w:r>
              <w:rPr>
                <w:rFonts w:hint="eastAsia" w:ascii="宋体" w:hAnsi="宋体" w:cs="宋体"/>
                <w:b/>
                <w:bCs/>
                <w:color w:val="auto"/>
                <w:sz w:val="24"/>
                <w:highlight w:val="none"/>
                <w:lang w:val="zh-CN"/>
              </w:rPr>
              <w:t>件出现不是唯一的</w:t>
            </w:r>
            <w:bookmarkEnd w:id="18"/>
            <w:r>
              <w:rPr>
                <w:rFonts w:hint="eastAsia" w:ascii="宋体" w:hAnsi="宋体" w:cs="宋体"/>
                <w:b/>
                <w:bCs/>
                <w:color w:val="auto"/>
                <w:sz w:val="24"/>
                <w:highlight w:val="none"/>
                <w:lang w:val="zh-CN"/>
              </w:rPr>
              <w:t>、有选择性投标报价的；</w:t>
            </w:r>
          </w:p>
          <w:p w14:paraId="34624E6C">
            <w:pPr>
              <w:spacing w:line="360" w:lineRule="auto"/>
              <w:rPr>
                <w:rFonts w:ascii="宋体" w:hAnsi="宋体" w:cs="宋体"/>
                <w:b/>
                <w:bCs/>
                <w:color w:val="auto"/>
                <w:sz w:val="24"/>
                <w:highlight w:val="none"/>
                <w:lang w:val="zh-CN"/>
              </w:rPr>
            </w:pPr>
            <w:r>
              <w:rPr>
                <w:rFonts w:hint="eastAsia" w:ascii="仿宋" w:hAnsi="仿宋" w:eastAsia="仿宋" w:cs="仿宋"/>
                <w:color w:val="auto"/>
                <w:sz w:val="24"/>
                <w:highlight w:val="none"/>
              </w:rPr>
              <w:t>★</w:t>
            </w:r>
            <w:r>
              <w:rPr>
                <w:rFonts w:hint="eastAsia" w:ascii="宋体" w:hAnsi="宋体" w:cs="宋体"/>
                <w:b/>
                <w:bCs/>
                <w:color w:val="auto"/>
                <w:sz w:val="24"/>
                <w:highlight w:val="none"/>
              </w:rPr>
              <w:t>投标</w:t>
            </w:r>
            <w:r>
              <w:rPr>
                <w:rFonts w:hint="eastAsia" w:ascii="宋体" w:hAnsi="宋体" w:cs="宋体"/>
                <w:b/>
                <w:bCs/>
                <w:color w:val="auto"/>
                <w:sz w:val="24"/>
                <w:highlight w:val="none"/>
                <w:lang w:val="zh-CN"/>
              </w:rPr>
              <w:t>报价超过招标文件中</w:t>
            </w:r>
            <w:bookmarkStart w:id="19" w:name="OLE_LINK1"/>
            <w:r>
              <w:rPr>
                <w:rFonts w:hint="eastAsia" w:ascii="宋体" w:hAnsi="宋体" w:cs="宋体"/>
                <w:b/>
                <w:bCs/>
                <w:color w:val="auto"/>
                <w:sz w:val="24"/>
                <w:highlight w:val="none"/>
                <w:lang w:val="zh-CN"/>
              </w:rPr>
              <w:t>规定的预算金额或最高限价</w:t>
            </w:r>
            <w:bookmarkEnd w:id="19"/>
            <w:r>
              <w:rPr>
                <w:rFonts w:hint="eastAsia" w:ascii="宋体" w:hAnsi="宋体" w:cs="宋体"/>
                <w:b/>
                <w:bCs/>
                <w:color w:val="auto"/>
                <w:sz w:val="24"/>
                <w:highlight w:val="none"/>
                <w:lang w:val="zh-CN"/>
              </w:rPr>
              <w:t>的;</w:t>
            </w:r>
          </w:p>
          <w:p w14:paraId="75C743F6">
            <w:pPr>
              <w:spacing w:line="360" w:lineRule="auto"/>
              <w:rPr>
                <w:rFonts w:ascii="宋体" w:hAnsi="宋体" w:cs="宋体"/>
                <w:b/>
                <w:bCs/>
                <w:color w:val="auto"/>
                <w:sz w:val="24"/>
                <w:highlight w:val="none"/>
                <w:lang w:val="zh-CN"/>
              </w:rPr>
            </w:pPr>
            <w:r>
              <w:rPr>
                <w:rFonts w:hint="eastAsia" w:ascii="仿宋" w:hAnsi="仿宋" w:eastAsia="仿宋" w:cs="仿宋"/>
                <w:color w:val="auto"/>
                <w:sz w:val="24"/>
                <w:highlight w:val="none"/>
              </w:rPr>
              <w:t>★</w:t>
            </w:r>
            <w:r>
              <w:rPr>
                <w:rFonts w:hint="eastAsia" w:ascii="宋体" w:hAnsi="宋体" w:cs="宋体"/>
                <w:b/>
                <w:bCs/>
                <w:color w:val="auto"/>
                <w:sz w:val="24"/>
                <w:highlight w:val="none"/>
                <w:lang w:val="zh-CN"/>
              </w:rPr>
              <w:t>评标委员会认为报价明显</w:t>
            </w:r>
            <w:bookmarkStart w:id="20" w:name="OLE_LINK2"/>
            <w:r>
              <w:rPr>
                <w:rFonts w:hint="eastAsia" w:ascii="宋体" w:hAnsi="宋体" w:cs="宋体"/>
                <w:b/>
                <w:bCs/>
                <w:color w:val="auto"/>
                <w:sz w:val="24"/>
                <w:highlight w:val="none"/>
                <w:lang w:val="zh-CN"/>
              </w:rPr>
              <w:t>低于其他通过符合性审查投</w:t>
            </w:r>
            <w:bookmarkEnd w:id="20"/>
            <w:r>
              <w:rPr>
                <w:rFonts w:hint="eastAsia" w:ascii="宋体" w:hAnsi="宋体" w:cs="宋体"/>
                <w:b/>
                <w:bCs/>
                <w:color w:val="auto"/>
                <w:sz w:val="24"/>
                <w:highlight w:val="none"/>
                <w:lang w:val="zh-CN"/>
              </w:rPr>
              <w:t>标人的报价，有可能影响产品质量或者不能诚信履约的，未能按要求提供书面说明或者提交相关证明材料，不</w:t>
            </w:r>
            <w:bookmarkStart w:id="21" w:name="OLE_LINK28"/>
            <w:r>
              <w:rPr>
                <w:rFonts w:hint="eastAsia" w:ascii="宋体" w:hAnsi="宋体" w:cs="宋体"/>
                <w:b/>
                <w:bCs/>
                <w:color w:val="auto"/>
                <w:sz w:val="24"/>
                <w:highlight w:val="none"/>
                <w:lang w:val="zh-CN"/>
              </w:rPr>
              <w:t>能证明其报价合理性的</w:t>
            </w:r>
            <w:bookmarkEnd w:id="21"/>
            <w:r>
              <w:rPr>
                <w:rFonts w:hint="eastAsia" w:ascii="宋体" w:hAnsi="宋体" w:cs="宋体"/>
                <w:b/>
                <w:bCs/>
                <w:color w:val="auto"/>
                <w:sz w:val="24"/>
                <w:highlight w:val="none"/>
                <w:lang w:val="zh-CN"/>
              </w:rPr>
              <w:t>;</w:t>
            </w:r>
          </w:p>
          <w:p w14:paraId="1DFABD3B">
            <w:pPr>
              <w:spacing w:line="360" w:lineRule="auto"/>
              <w:rPr>
                <w:rFonts w:ascii="宋体" w:hAnsi="宋体" w:cs="宋体"/>
                <w:b/>
                <w:bCs/>
                <w:color w:val="auto"/>
                <w:sz w:val="24"/>
                <w:highlight w:val="none"/>
              </w:rPr>
            </w:pPr>
            <w:r>
              <w:rPr>
                <w:rFonts w:hint="eastAsia" w:ascii="仿宋" w:hAnsi="仿宋" w:eastAsia="仿宋" w:cs="仿宋"/>
                <w:color w:val="auto"/>
                <w:sz w:val="24"/>
                <w:highlight w:val="none"/>
              </w:rPr>
              <w:t>★</w:t>
            </w:r>
            <w:r>
              <w:rPr>
                <w:rFonts w:hint="eastAsia" w:ascii="宋体" w:hAnsi="宋体" w:cs="宋体"/>
                <w:b/>
                <w:bCs/>
                <w:color w:val="auto"/>
                <w:sz w:val="24"/>
                <w:highlight w:val="none"/>
                <w:lang w:val="zh-CN"/>
              </w:rPr>
              <w:t>报价低于项目预算50%</w:t>
            </w:r>
            <w:r>
              <w:rPr>
                <w:rFonts w:hint="eastAsia" w:ascii="宋体" w:hAnsi="宋体" w:cs="宋体"/>
                <w:b/>
                <w:bCs/>
                <w:color w:val="auto"/>
                <w:sz w:val="24"/>
                <w:highlight w:val="none"/>
              </w:rPr>
              <w:t>的投标报价，投标人应在投标文件中提供成本测算资料，未在投标文件中提供成本测算资料的，将被视为投标人</w:t>
            </w:r>
            <w:bookmarkStart w:id="22" w:name="OLE_LINK23"/>
            <w:r>
              <w:rPr>
                <w:rFonts w:hint="eastAsia" w:ascii="宋体" w:hAnsi="宋体" w:cs="宋体"/>
                <w:b/>
                <w:bCs/>
                <w:color w:val="auto"/>
                <w:sz w:val="24"/>
                <w:highlight w:val="none"/>
              </w:rPr>
              <w:t>不能证明其报价合理性；</w:t>
            </w:r>
          </w:p>
          <w:bookmarkEnd w:id="22"/>
          <w:p w14:paraId="2AFE2BDD">
            <w:pPr>
              <w:spacing w:line="360" w:lineRule="auto"/>
              <w:rPr>
                <w:rFonts w:ascii="宋体" w:hAnsi="宋体" w:cs="宋体"/>
                <w:b/>
                <w:bCs/>
                <w:color w:val="auto"/>
                <w:sz w:val="24"/>
                <w:highlight w:val="none"/>
              </w:rPr>
            </w:pPr>
            <w:r>
              <w:rPr>
                <w:rFonts w:hint="eastAsia" w:ascii="仿宋" w:hAnsi="仿宋" w:eastAsia="仿宋" w:cs="仿宋"/>
                <w:color w:val="auto"/>
                <w:sz w:val="24"/>
                <w:highlight w:val="none"/>
              </w:rPr>
              <w:t>★</w:t>
            </w:r>
            <w:r>
              <w:rPr>
                <w:rFonts w:hint="eastAsia" w:ascii="宋体" w:hAnsi="宋体" w:cs="宋体"/>
                <w:b/>
                <w:bCs/>
                <w:color w:val="auto"/>
                <w:sz w:val="24"/>
                <w:highlight w:val="none"/>
              </w:rPr>
              <w:t>《开标一览表(报价表)》填写不完整或字迹不能辨认或有漏项的,经评标委员会认定属于</w:t>
            </w:r>
            <w:bookmarkStart w:id="23" w:name="OLE_LINK29"/>
            <w:r>
              <w:rPr>
                <w:rFonts w:hint="eastAsia" w:ascii="宋体" w:hAnsi="宋体" w:cs="宋体"/>
                <w:b/>
                <w:bCs/>
                <w:color w:val="auto"/>
                <w:sz w:val="24"/>
                <w:highlight w:val="none"/>
              </w:rPr>
              <w:t>重大偏差</w:t>
            </w:r>
            <w:bookmarkEnd w:id="23"/>
            <w:r>
              <w:rPr>
                <w:rFonts w:hint="eastAsia" w:ascii="宋体" w:hAnsi="宋体" w:cs="宋体"/>
                <w:b/>
                <w:bCs/>
                <w:color w:val="auto"/>
                <w:sz w:val="24"/>
                <w:highlight w:val="none"/>
              </w:rPr>
              <w:t>的；</w:t>
            </w:r>
          </w:p>
          <w:p w14:paraId="50F74876">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宋体" w:hAnsi="宋体" w:cs="宋体"/>
                <w:b/>
                <w:bCs/>
                <w:color w:val="auto"/>
                <w:sz w:val="24"/>
                <w:highlight w:val="none"/>
              </w:rPr>
              <w:t>投标人对根据修正原则修</w:t>
            </w:r>
            <w:bookmarkStart w:id="24" w:name="OLE_LINK30"/>
            <w:r>
              <w:rPr>
                <w:rFonts w:hint="eastAsia" w:ascii="宋体" w:hAnsi="宋体" w:cs="宋体"/>
                <w:b/>
                <w:bCs/>
                <w:color w:val="auto"/>
                <w:sz w:val="24"/>
                <w:highlight w:val="none"/>
              </w:rPr>
              <w:t>正后的报价不</w:t>
            </w:r>
            <w:bookmarkEnd w:id="24"/>
            <w:r>
              <w:rPr>
                <w:rFonts w:hint="eastAsia" w:ascii="宋体" w:hAnsi="宋体" w:cs="宋体"/>
                <w:b/>
                <w:bCs/>
                <w:color w:val="auto"/>
                <w:sz w:val="24"/>
                <w:highlight w:val="none"/>
              </w:rPr>
              <w:t>确认的。</w:t>
            </w:r>
          </w:p>
        </w:tc>
      </w:tr>
      <w:tr w14:paraId="20CED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07B87057">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18BE0877">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01E080EF">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6D89F536">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商务技术文件内提供由社保机构出具的该授权代表的社保证明（1.如该授权代表为离退休返聘人员的，投标响应商务技术文件内需提供退休证明及单位聘用证明;2.如由第三方代理社保事项的，则需提供加盖投标人公章的委托代理协议复印件）。</w:t>
            </w:r>
          </w:p>
        </w:tc>
      </w:tr>
      <w:tr w14:paraId="2783C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405784F9">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680EBFE7">
            <w:pPr>
              <w:autoSpaceDE w:val="0"/>
              <w:autoSpaceDN w:val="0"/>
              <w:spacing w:line="440" w:lineRule="exact"/>
              <w:textAlignment w:val="bottom"/>
              <w:rPr>
                <w:rFonts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57F13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65FD779">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22632A02">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38ABA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715F541">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1F69594B">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74F0D864">
            <w:pPr>
              <w:spacing w:line="440" w:lineRule="exact"/>
              <w:ind w:firstLine="720" w:firstLineChars="300"/>
              <w:rPr>
                <w:rFonts w:ascii="仿宋" w:hAnsi="仿宋" w:eastAsia="仿宋" w:cs="仿宋"/>
                <w:b/>
                <w:color w:val="auto"/>
                <w:sz w:val="24"/>
                <w:highlight w:val="none"/>
              </w:rPr>
            </w:pPr>
            <w:r>
              <w:rPr>
                <w:rFonts w:hint="eastAsia" w:ascii="仿宋" w:hAnsi="仿宋" w:eastAsia="仿宋" w:cs="仿宋"/>
                <w:color w:val="auto"/>
                <w:kern w:val="0"/>
                <w:sz w:val="24"/>
                <w:highlight w:val="none"/>
              </w:rPr>
              <w:t>☑ B</w:t>
            </w:r>
            <w:r>
              <w:rPr>
                <w:rFonts w:hint="eastAsia" w:ascii="仿宋" w:hAnsi="仿宋" w:eastAsia="仿宋" w:cs="仿宋"/>
                <w:color w:val="auto"/>
                <w:sz w:val="24"/>
                <w:highlight w:val="none"/>
              </w:rPr>
              <w:t>不同意分包。</w:t>
            </w:r>
          </w:p>
        </w:tc>
      </w:tr>
      <w:tr w14:paraId="799F2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1A1FE811">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41B56AD1">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66C7B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03D93B6D">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606739E6">
            <w:pP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0F71EA1D">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0C9654AB">
            <w:pP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31EAA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1BCF0D20">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21EBA44B">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3AB170E1">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69213403">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□B要求提供，</w:t>
            </w:r>
          </w:p>
          <w:p w14:paraId="0637EBEF">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3A3FE147">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75083422">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61DC9D6C">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73534314">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6DAC9CD8">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6</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66D25A59">
            <w:pPr>
              <w:autoSpaceDE w:val="0"/>
              <w:autoSpaceDN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4DBE2871">
            <w:pPr>
              <w:autoSpaceDE w:val="0"/>
              <w:autoSpaceDN w:val="0"/>
              <w:spacing w:line="440" w:lineRule="exact"/>
              <w:jc w:val="left"/>
              <w:rPr>
                <w:color w:val="auto"/>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8</w:t>
            </w:r>
            <w:r>
              <w:rPr>
                <w:rFonts w:hint="eastAsia" w:ascii="仿宋" w:hAnsi="仿宋" w:eastAsia="仿宋" w:cs="仿宋"/>
                <w:color w:val="auto"/>
                <w:sz w:val="24"/>
                <w:highlight w:val="none"/>
              </w:rPr>
              <w:t>）未按招标文件要求提供样品或提供样品不满足采购需求实质性条件的，投标无效。</w:t>
            </w:r>
          </w:p>
        </w:tc>
      </w:tr>
      <w:tr w14:paraId="2E14A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5F63E3BF">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8370" w:type="dxa"/>
            <w:gridSpan w:val="2"/>
            <w:vAlign w:val="center"/>
          </w:tcPr>
          <w:p w14:paraId="7DD41F63">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14:paraId="6240F60D">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☑A无方案讲解演示。</w:t>
            </w:r>
          </w:p>
          <w:p w14:paraId="4C34117E">
            <w:pPr>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rPr>
              <w:t>□B有方案讲解演示：</w:t>
            </w:r>
          </w:p>
          <w:p w14:paraId="5890FCCE">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（1）在评标时安排每个供应商进行方案讲解演示。每个供应商时间不超过</w:t>
            </w:r>
            <w:r>
              <w:rPr>
                <w:rFonts w:hint="eastAsia" w:ascii="仿宋" w:hAnsi="仿宋" w:eastAsia="仿宋" w:cs="仿宋"/>
                <w:color w:val="auto"/>
                <w:sz w:val="24"/>
                <w:highlight w:val="none"/>
              </w:rPr>
              <w:t xml:space="preserve">20 </w:t>
            </w:r>
            <w:r>
              <w:rPr>
                <w:rFonts w:hint="eastAsia" w:ascii="仿宋" w:hAnsi="仿宋" w:eastAsia="仿宋" w:cs="仿宋"/>
                <w:color w:val="auto"/>
                <w:sz w:val="24"/>
                <w:highlight w:val="none"/>
                <w:lang w:val="zh-CN"/>
              </w:rPr>
              <w:t>分钟</w:t>
            </w:r>
            <w:r>
              <w:rPr>
                <w:rFonts w:hint="eastAsia" w:ascii="仿宋" w:hAnsi="仿宋" w:eastAsia="仿宋" w:cs="仿宋"/>
                <w:color w:val="auto"/>
                <w:kern w:val="0"/>
                <w:sz w:val="24"/>
                <w:highlight w:val="none"/>
                <w:lang w:val="zh-CN"/>
              </w:rPr>
              <w:t>（编制时可根据项目情况进行调整）</w:t>
            </w:r>
            <w:r>
              <w:rPr>
                <w:rFonts w:hint="eastAsia" w:ascii="仿宋" w:hAnsi="仿宋" w:eastAsia="仿宋" w:cs="仿宋"/>
                <w:color w:val="auto"/>
                <w:sz w:val="24"/>
                <w:highlight w:val="none"/>
                <w:lang w:val="zh-CN"/>
              </w:rPr>
              <w:t>，讲解次序以投标文件解密时间先后次序为准。讲解演示结束后按要求解答评标委员会提问。</w:t>
            </w:r>
          </w:p>
          <w:p w14:paraId="43ED11EC">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（2）方案讲解演示可选择以下其中一种方式：</w:t>
            </w:r>
          </w:p>
          <w:p w14:paraId="3610090E">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方式一：政采云平台在线讲解演示。政采云平台在线讲解需供应商根据政采云平台操作要求做好准备工作，提前完善软硬件配置环境。</w:t>
            </w:r>
          </w:p>
          <w:p w14:paraId="2BC2B91C">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方式二：现场讲解演示。现场讲解地点为</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，讲解演示人员不超过</w:t>
            </w: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zh-CN"/>
              </w:rPr>
              <w:t>人</w:t>
            </w:r>
            <w:r>
              <w:rPr>
                <w:rFonts w:hint="eastAsia" w:ascii="仿宋" w:hAnsi="仿宋" w:eastAsia="仿宋" w:cs="仿宋"/>
                <w:color w:val="auto"/>
                <w:kern w:val="0"/>
                <w:sz w:val="24"/>
                <w:highlight w:val="none"/>
                <w:lang w:val="zh-CN"/>
              </w:rPr>
              <w:t>（编制时可根据项目情况进行调整）。</w:t>
            </w:r>
            <w:r>
              <w:rPr>
                <w:rFonts w:hint="eastAsia" w:ascii="仿宋" w:hAnsi="仿宋" w:eastAsia="仿宋" w:cs="仿宋"/>
                <w:color w:val="auto"/>
                <w:sz w:val="24"/>
                <w:highlight w:val="none"/>
                <w:lang w:val="zh-CN"/>
              </w:rPr>
              <w:t>讲解演示所用电脑等设备由供应商自备。现场讲解演示人员进场时提供讲解人员名单（加盖公章或授权代表签名）及身份证明，否则不得讲解演示。</w:t>
            </w:r>
          </w:p>
          <w:p w14:paraId="793C0B8A">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285BC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F840F2C">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1E7EF736">
            <w:pPr>
              <w:snapToGrid w:val="0"/>
              <w:spacing w:line="44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15C7BDFC">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□本项目不允许采购进口产品。</w:t>
            </w:r>
          </w:p>
          <w:p w14:paraId="6CCD13D1">
            <w:pPr>
              <w:snapToGrid w:val="0"/>
              <w:spacing w:line="44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6FD90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B69DF43">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14:paraId="40E8D276">
            <w:pPr>
              <w:snapToGrid w:val="0"/>
              <w:spacing w:line="440" w:lineRule="exact"/>
              <w:ind w:left="14" w:hanging="14" w:hangingChars="7"/>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753CABC8">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A8BC476">
            <w:pPr>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28ED1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100FD9F">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Align w:val="center"/>
          </w:tcPr>
          <w:p w14:paraId="4D085CC7">
            <w:pPr>
              <w:snapToGrid w:val="0"/>
              <w:spacing w:line="440" w:lineRule="exact"/>
              <w:ind w:hanging="1"/>
              <w:jc w:val="center"/>
              <w:rPr>
                <w:rFonts w:ascii="仿宋" w:hAnsi="仿宋" w:eastAsia="仿宋" w:cs="仿宋"/>
                <w:b/>
                <w:color w:val="auto"/>
                <w:spacing w:val="-20"/>
                <w:sz w:val="24"/>
                <w:highlight w:val="none"/>
              </w:rPr>
            </w:pPr>
            <w:bookmarkStart w:id="25" w:name="OLE_LINK7"/>
            <w:r>
              <w:rPr>
                <w:rFonts w:hint="eastAsia" w:ascii="仿宋" w:hAnsi="仿宋" w:eastAsia="仿宋" w:cs="仿宋"/>
                <w:b/>
                <w:color w:val="auto"/>
                <w:spacing w:val="-20"/>
                <w:sz w:val="24"/>
                <w:highlight w:val="none"/>
              </w:rPr>
              <w:t>采购标的对应的中小企业划分标准所属行业</w:t>
            </w:r>
            <w:bookmarkEnd w:id="25"/>
          </w:p>
        </w:tc>
        <w:tc>
          <w:tcPr>
            <w:tcW w:w="7515" w:type="dxa"/>
            <w:vAlign w:val="center"/>
          </w:tcPr>
          <w:p w14:paraId="5969B7A4">
            <w:pPr>
              <w:snapToGrid w:val="0"/>
              <w:spacing w:line="440" w:lineRule="exact"/>
              <w:rPr>
                <w:rFonts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lang w:eastAsia="zh-CN"/>
              </w:rPr>
              <w:t>大运河—鉴湖（柯桥段）文化保护传承利用规划</w:t>
            </w:r>
            <w:r>
              <w:rPr>
                <w:rFonts w:hint="eastAsia" w:ascii="仿宋" w:hAnsi="仿宋" w:eastAsia="仿宋" w:cs="仿宋"/>
                <w:color w:val="auto"/>
                <w:kern w:val="0"/>
                <w:sz w:val="24"/>
                <w:highlight w:val="none"/>
                <w:u w:val="single"/>
              </w:rPr>
              <w:t>项目</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其他未列明行业</w:t>
            </w:r>
            <w:r>
              <w:rPr>
                <w:rFonts w:hint="eastAsia" w:ascii="仿宋" w:hAnsi="仿宋" w:eastAsia="仿宋" w:cs="仿宋"/>
                <w:color w:val="auto"/>
                <w:kern w:val="0"/>
                <w:sz w:val="24"/>
                <w:highlight w:val="none"/>
              </w:rPr>
              <w:t>；</w:t>
            </w:r>
          </w:p>
        </w:tc>
      </w:tr>
      <w:tr w14:paraId="3EEDB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425BBFD9">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14</w:t>
            </w:r>
          </w:p>
        </w:tc>
        <w:tc>
          <w:tcPr>
            <w:tcW w:w="855" w:type="dxa"/>
            <w:vMerge w:val="restart"/>
            <w:vAlign w:val="center"/>
          </w:tcPr>
          <w:p w14:paraId="2C7B9029">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4A64EAC6">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532B2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528D791B">
            <w:pPr>
              <w:spacing w:line="440" w:lineRule="exact"/>
              <w:jc w:val="center"/>
              <w:rPr>
                <w:rFonts w:ascii="仿宋" w:hAnsi="仿宋" w:eastAsia="仿宋" w:cs="仿宋"/>
                <w:color w:val="auto"/>
                <w:sz w:val="24"/>
                <w:highlight w:val="none"/>
              </w:rPr>
            </w:pPr>
          </w:p>
        </w:tc>
        <w:tc>
          <w:tcPr>
            <w:tcW w:w="855" w:type="dxa"/>
            <w:vMerge w:val="continue"/>
            <w:vAlign w:val="center"/>
          </w:tcPr>
          <w:p w14:paraId="32A88D3D">
            <w:pPr>
              <w:snapToGrid w:val="0"/>
              <w:spacing w:line="440" w:lineRule="exact"/>
              <w:rPr>
                <w:rFonts w:ascii="仿宋" w:hAnsi="仿宋" w:eastAsia="仿宋" w:cs="仿宋"/>
                <w:b/>
                <w:color w:val="auto"/>
                <w:sz w:val="24"/>
                <w:highlight w:val="none"/>
              </w:rPr>
            </w:pPr>
          </w:p>
        </w:tc>
        <w:tc>
          <w:tcPr>
            <w:tcW w:w="7515" w:type="dxa"/>
            <w:vAlign w:val="center"/>
          </w:tcPr>
          <w:p w14:paraId="2ECB7FE6">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采购人或采购人委托的采购代理机构现场查询投标人的信用记录，查询结果经确认后与采购文件一起存档。</w:t>
            </w:r>
          </w:p>
        </w:tc>
      </w:tr>
      <w:tr w14:paraId="1C18E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35E7D21">
            <w:pPr>
              <w:spacing w:line="440" w:lineRule="exact"/>
              <w:jc w:val="center"/>
              <w:rPr>
                <w:rFonts w:ascii="仿宋" w:hAnsi="仿宋" w:eastAsia="仿宋" w:cs="仿宋"/>
                <w:color w:val="auto"/>
                <w:sz w:val="24"/>
                <w:highlight w:val="none"/>
              </w:rPr>
            </w:pPr>
          </w:p>
        </w:tc>
        <w:tc>
          <w:tcPr>
            <w:tcW w:w="855" w:type="dxa"/>
            <w:vMerge w:val="continue"/>
            <w:vAlign w:val="center"/>
          </w:tcPr>
          <w:p w14:paraId="51BC02CA">
            <w:pPr>
              <w:snapToGrid w:val="0"/>
              <w:spacing w:line="440" w:lineRule="exact"/>
              <w:rPr>
                <w:rFonts w:ascii="仿宋" w:hAnsi="仿宋" w:eastAsia="仿宋" w:cs="仿宋"/>
                <w:b/>
                <w:color w:val="auto"/>
                <w:sz w:val="24"/>
                <w:highlight w:val="none"/>
              </w:rPr>
            </w:pPr>
          </w:p>
        </w:tc>
        <w:tc>
          <w:tcPr>
            <w:tcW w:w="7515" w:type="dxa"/>
            <w:vAlign w:val="center"/>
          </w:tcPr>
          <w:p w14:paraId="7C31F075">
            <w:pPr>
              <w:snapToGrid w:val="0"/>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经查询列入失信被执行人名单、重大税收违法失信主体、政府采购严重违法失信行为记录名单的投标人将被拒绝参与政府采购活动。</w:t>
            </w:r>
          </w:p>
          <w:p w14:paraId="4EE491AA">
            <w:pPr>
              <w:snapToGrid w:val="0"/>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06E80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714B274F">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14:paraId="7E2BA83D">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54685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2D41065">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14:paraId="11F144E5">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更正补充公告请自行登录浙江政府采购网查看下载。</w:t>
            </w:r>
          </w:p>
        </w:tc>
      </w:tr>
      <w:tr w14:paraId="4F955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AEB8A24">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14:paraId="6B1F8ED1">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43146ACD">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4F77F3E4">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0E388FC0">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5EE502C1">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238E6C23">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608F72D2">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4F5069CE">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4124A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05E5D5A4">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14:paraId="2EEDF347">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30A27042">
            <w:pPr>
              <w:spacing w:line="440" w:lineRule="exact"/>
              <w:rPr>
                <w:rFonts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01F7A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2B5997DF">
            <w:pPr>
              <w:spacing w:line="440" w:lineRule="exact"/>
              <w:rPr>
                <w:rFonts w:ascii="仿宋" w:hAnsi="仿宋" w:eastAsia="仿宋" w:cs="仿宋"/>
                <w:color w:val="auto"/>
                <w:sz w:val="24"/>
                <w:highlight w:val="none"/>
              </w:rPr>
            </w:pPr>
          </w:p>
        </w:tc>
        <w:tc>
          <w:tcPr>
            <w:tcW w:w="8370" w:type="dxa"/>
            <w:gridSpan w:val="2"/>
            <w:vAlign w:val="center"/>
          </w:tcPr>
          <w:p w14:paraId="5ED97604">
            <w:pPr>
              <w:spacing w:line="440" w:lineRule="exact"/>
              <w:rPr>
                <w:rFonts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联合体投标的，联合体各方均需按招标文件第五部分评标标准要求提供证明文件，否则视为不符合相关要求。</w:t>
            </w:r>
          </w:p>
          <w:p w14:paraId="03A5E6D4">
            <w:pPr>
              <w:spacing w:line="44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联合体投标的，联合体中有一方或者联合体成员根据分工按招标文件第五部分评标标准要求提供证明文件的，视为符合了相关要求。</w:t>
            </w:r>
          </w:p>
        </w:tc>
      </w:tr>
      <w:tr w14:paraId="36DD4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4579CB4B">
            <w:pPr>
              <w:snapToGrid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19</w:t>
            </w:r>
          </w:p>
        </w:tc>
        <w:tc>
          <w:tcPr>
            <w:tcW w:w="8370" w:type="dxa"/>
            <w:gridSpan w:val="2"/>
            <w:vAlign w:val="center"/>
          </w:tcPr>
          <w:p w14:paraId="1116F090">
            <w:pPr>
              <w:spacing w:line="336" w:lineRule="auto"/>
              <w:rPr>
                <w:rFonts w:ascii="仿宋" w:hAnsi="仿宋" w:eastAsia="仿宋" w:cs="仿宋"/>
                <w:b/>
                <w:color w:val="auto"/>
                <w:sz w:val="24"/>
                <w:highlight w:val="none"/>
              </w:rPr>
            </w:pPr>
            <w:r>
              <w:rPr>
                <w:rFonts w:hint="eastAsia" w:ascii="仿宋" w:hAnsi="仿宋" w:eastAsia="仿宋" w:cs="仿宋_GB2312"/>
                <w:b/>
                <w:color w:val="auto"/>
                <w:sz w:val="24"/>
                <w:highlight w:val="none"/>
              </w:rPr>
              <w:t>履约保证金金额：无</w:t>
            </w:r>
          </w:p>
        </w:tc>
      </w:tr>
      <w:tr w14:paraId="5603E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4D181388">
            <w:pPr>
              <w:snapToGrid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20</w:t>
            </w:r>
          </w:p>
        </w:tc>
        <w:tc>
          <w:tcPr>
            <w:tcW w:w="8370" w:type="dxa"/>
            <w:gridSpan w:val="2"/>
            <w:vAlign w:val="center"/>
          </w:tcPr>
          <w:p w14:paraId="4BDD3B06">
            <w:pPr>
              <w:spacing w:line="336" w:lineRule="auto"/>
              <w:rPr>
                <w:rFonts w:ascii="仿宋" w:hAnsi="仿宋" w:eastAsia="仿宋" w:cs="仿宋"/>
                <w:color w:val="auto"/>
                <w:highlight w:val="none"/>
              </w:rPr>
            </w:pPr>
            <w:r>
              <w:rPr>
                <w:rFonts w:hint="eastAsia" w:ascii="仿宋" w:hAnsi="仿宋" w:eastAsia="仿宋" w:cs="仿宋"/>
                <w:b/>
                <w:color w:val="auto"/>
                <w:sz w:val="24"/>
                <w:highlight w:val="none"/>
              </w:rPr>
              <w:t>采购代理服务费：费用由采购人支付，具体以双方签订的合同为准。</w:t>
            </w:r>
          </w:p>
        </w:tc>
      </w:tr>
      <w:tr w14:paraId="0DA7A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5EBFDDFF">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4AF03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9D5A837">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3337B6E9">
      <w:pPr>
        <w:adjustRightInd/>
        <w:spacing w:line="360" w:lineRule="auto"/>
        <w:jc w:val="center"/>
        <w:outlineLvl w:val="0"/>
        <w:rPr>
          <w:rFonts w:ascii="仿宋" w:hAnsi="仿宋" w:eastAsia="仿宋" w:cs="仿宋"/>
          <w:b/>
          <w:color w:val="auto"/>
          <w:sz w:val="32"/>
          <w:szCs w:val="32"/>
          <w:highlight w:val="none"/>
        </w:rPr>
      </w:pPr>
      <w:bookmarkStart w:id="26" w:name="第三部分"/>
      <w:bookmarkStart w:id="27" w:name="_Toc164416483"/>
    </w:p>
    <w:p w14:paraId="05921234">
      <w:pPr>
        <w:pStyle w:val="3"/>
        <w:rPr>
          <w:rFonts w:ascii="仿宋" w:eastAsia="仿宋" w:cs="仿宋"/>
          <w:color w:val="auto"/>
          <w:highlight w:val="none"/>
        </w:rPr>
      </w:pPr>
    </w:p>
    <w:p w14:paraId="77E472D0">
      <w:pPr>
        <w:rPr>
          <w:rFonts w:ascii="仿宋" w:hAnsi="仿宋" w:eastAsia="仿宋" w:cs="仿宋"/>
          <w:b/>
          <w:color w:val="auto"/>
          <w:sz w:val="32"/>
          <w:szCs w:val="32"/>
          <w:highlight w:val="none"/>
        </w:rPr>
      </w:pPr>
    </w:p>
    <w:p w14:paraId="3BA58C97">
      <w:pPr>
        <w:pStyle w:val="3"/>
        <w:rPr>
          <w:rFonts w:ascii="仿宋" w:eastAsia="仿宋" w:cs="仿宋"/>
          <w:color w:val="auto"/>
          <w:highlight w:val="none"/>
        </w:rPr>
      </w:pPr>
    </w:p>
    <w:p w14:paraId="6D4DE8C3">
      <w:pPr>
        <w:rPr>
          <w:rFonts w:ascii="仿宋" w:hAnsi="仿宋" w:eastAsia="仿宋" w:cs="仿宋"/>
          <w:b/>
          <w:color w:val="auto"/>
          <w:sz w:val="32"/>
          <w:szCs w:val="32"/>
          <w:highlight w:val="none"/>
        </w:rPr>
      </w:pPr>
    </w:p>
    <w:p w14:paraId="731E4ABD">
      <w:pPr>
        <w:pStyle w:val="3"/>
        <w:rPr>
          <w:rFonts w:ascii="仿宋" w:eastAsia="仿宋" w:cs="仿宋"/>
          <w:color w:val="auto"/>
          <w:highlight w:val="none"/>
        </w:rPr>
      </w:pPr>
    </w:p>
    <w:p w14:paraId="45DE9FEC">
      <w:pPr>
        <w:rPr>
          <w:rFonts w:ascii="仿宋" w:hAnsi="仿宋" w:eastAsia="仿宋" w:cs="仿宋"/>
          <w:b/>
          <w:color w:val="auto"/>
          <w:sz w:val="32"/>
          <w:szCs w:val="32"/>
          <w:highlight w:val="none"/>
        </w:rPr>
      </w:pPr>
    </w:p>
    <w:p w14:paraId="1F91D198">
      <w:pPr>
        <w:pStyle w:val="3"/>
        <w:rPr>
          <w:color w:val="auto"/>
          <w:highlight w:val="none"/>
        </w:rPr>
      </w:pPr>
    </w:p>
    <w:p w14:paraId="2718499A">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3E20D937">
      <w:pPr>
        <w:snapToGrid w:val="0"/>
        <w:spacing w:line="440" w:lineRule="exact"/>
        <w:ind w:firstLine="482" w:firstLineChars="200"/>
        <w:jc w:val="left"/>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697B4D3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2982DE29">
      <w:pPr>
        <w:adjustRightInd/>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4F7DFB3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7611226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 “采购代理机构”系指招标公告中载明的本项目的采购代理机构。</w:t>
      </w:r>
    </w:p>
    <w:p w14:paraId="6424EC7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1D13C32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2.4“监督单位”系指政府采购法定义监督管理部门。</w:t>
      </w:r>
    </w:p>
    <w:p w14:paraId="7E9B1A9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 “负责人”系指法人企业的法定负责人，或其他组织为法律、行政法规规定代表单位行使职权的主要负责人，或自然人本人。</w:t>
      </w:r>
    </w:p>
    <w:p w14:paraId="2744A1A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7E73B4F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2.7“电子交易平台”系指本项目政府采购活动所依托的政府采购云平台（https://www.zcygov.cn/）。</w:t>
      </w:r>
    </w:p>
    <w:p w14:paraId="0C110BA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”系指适用本项目的要求，“☐”系指不适用本项目的要求。</w:t>
      </w:r>
    </w:p>
    <w:p w14:paraId="6DC1F510">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763CF97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4DBC43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507B651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44142DE2">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2D696B2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14:paraId="14B2E08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7FF9997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683F75B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3.3小微企业价格扣除（按财库〔2022〕19号文件规定执行）</w:t>
      </w:r>
    </w:p>
    <w:p w14:paraId="330599AF">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351542AD">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4939490B">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7EB330E4">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62B2BE2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663C9AD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4569D9E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1FB815D7">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01103E1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4192BD0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2179EDD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w:t>
      </w:r>
      <w:r>
        <w:rPr>
          <w:rFonts w:hint="eastAsia" w:ascii="仿宋" w:hAnsi="仿宋" w:eastAsia="仿宋" w:cs="仿宋"/>
          <w:color w:val="auto"/>
          <w:sz w:val="24"/>
          <w:highlight w:val="none"/>
        </w:rPr>
        <w:t>技创新发展</w:t>
      </w:r>
    </w:p>
    <w:p w14:paraId="64F53C2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10596E7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7130C75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76FB483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46C10E4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148ED6D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4DE6489C">
      <w:pPr>
        <w:spacing w:line="440" w:lineRule="exact"/>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6121BDA8">
      <w:pPr>
        <w:adjustRightInd/>
        <w:spacing w:line="360" w:lineRule="auto"/>
        <w:jc w:val="center"/>
        <w:outlineLvl w:val="0"/>
        <w:rPr>
          <w:rFonts w:ascii="仿宋" w:hAnsi="仿宋" w:eastAsia="仿宋" w:cs="仿宋"/>
          <w:b/>
          <w:color w:val="auto"/>
          <w:sz w:val="32"/>
          <w:szCs w:val="32"/>
          <w:highlight w:val="none"/>
        </w:rPr>
      </w:pPr>
    </w:p>
    <w:p w14:paraId="4EE03D3C">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5C07645B">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31F1AB8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3597CB3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026B94F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00495B13">
      <w:pPr>
        <w:pStyle w:val="25"/>
        <w:snapToGrid w:val="0"/>
        <w:spacing w:line="440" w:lineRule="exact"/>
        <w:ind w:firstLine="482"/>
        <w:jc w:val="left"/>
        <w:rPr>
          <w:rFonts w:ascii="仿宋" w:hAnsi="仿宋" w:eastAsia="仿宋" w:cs="仿宋"/>
          <w:b/>
          <w:color w:val="auto"/>
          <w:highlight w:val="none"/>
        </w:rPr>
      </w:pPr>
      <w:r>
        <w:rPr>
          <w:rFonts w:hint="eastAsia" w:ascii="仿宋" w:hAnsi="仿宋" w:eastAsia="仿宋" w:cs="仿宋"/>
          <w:b/>
          <w:color w:val="auto"/>
          <w:highlight w:val="none"/>
        </w:rPr>
        <w:t>2.授权委托</w:t>
      </w:r>
    </w:p>
    <w:p w14:paraId="5227F7D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14:paraId="3581F2B2">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3.投标费用</w:t>
      </w:r>
    </w:p>
    <w:p w14:paraId="6F46B25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投标人应自行承担编制投标文件及参加本次投标所涉及的一切费用。不管投标结果如何，采购人对上述费用不负任何责任。</w:t>
      </w:r>
    </w:p>
    <w:p w14:paraId="44F5CB1A">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4.招标文件的修改</w:t>
      </w:r>
    </w:p>
    <w:p w14:paraId="0316A15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14:paraId="7B94B00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14:paraId="1659D2E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4244E28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14:paraId="07553F5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4185CF0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1F42FEE2">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127B860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61CB7967">
      <w:pPr>
        <w:pStyle w:val="23"/>
        <w:rPr>
          <w:rFonts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25025061">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14:paraId="77D64C76">
      <w:pPr>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14:paraId="3B8C84E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2BB52EA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463D573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6275C2B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14416D88">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16866C4B">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0CB3C4FC">
      <w:pPr>
        <w:snapToGrid w:val="0"/>
        <w:spacing w:line="440" w:lineRule="exact"/>
        <w:ind w:firstLine="482" w:firstLineChars="2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708B6C36">
      <w:pPr>
        <w:snapToGrid w:val="0"/>
        <w:spacing w:line="440" w:lineRule="exact"/>
        <w:ind w:firstLine="482" w:firstLineChars="2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316060AB">
      <w:pPr>
        <w:pStyle w:val="33"/>
        <w:spacing w:line="440" w:lineRule="exact"/>
        <w:ind w:firstLine="482" w:firstLineChars="200"/>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2.投标文件的组成</w:t>
      </w:r>
    </w:p>
    <w:p w14:paraId="46765143">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投标文件由“资格文件”、“商务技术文件”、“报价文件”三部分组成，其中</w:t>
      </w:r>
      <w:r>
        <w:rPr>
          <w:rFonts w:hint="eastAsia" w:ascii="仿宋" w:hAnsi="仿宋" w:eastAsia="仿宋" w:cs="仿宋"/>
          <w:b/>
          <w:color w:val="auto"/>
          <w:sz w:val="24"/>
          <w:highlight w:val="none"/>
        </w:rPr>
        <w:t>电子投标文件中所须加盖公章部分均应采用电子签章。</w:t>
      </w:r>
    </w:p>
    <w:p w14:paraId="6065BD76">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14:paraId="4914D2A4">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14:paraId="44BD9457">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14:paraId="109BECE3">
      <w:pPr>
        <w:snapToGrid w:val="0"/>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7E7E8559">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2.1.4落实政府采购政策需满足的资格要求（如果有)；</w:t>
      </w:r>
    </w:p>
    <w:p w14:paraId="4D88FAD2">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2.1.5本项目的特定资格要求（如果有)。</w:t>
      </w:r>
    </w:p>
    <w:p w14:paraId="2C6054E3">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0DB5F44A">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2.2.1投标函；</w:t>
      </w:r>
      <w:r>
        <w:rPr>
          <w:rFonts w:hint="eastAsia" w:ascii="仿宋" w:hAnsi="仿宋" w:eastAsia="仿宋" w:cs="仿宋"/>
          <w:color w:val="auto"/>
          <w:sz w:val="24"/>
          <w:highlight w:val="none"/>
          <w:lang w:val="zh-CN"/>
        </w:rPr>
        <w:t xml:space="preserve"> </w:t>
      </w:r>
    </w:p>
    <w:p w14:paraId="6AEC057D">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30330CBF">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3</w:t>
      </w:r>
      <w:r>
        <w:rPr>
          <w:rFonts w:hint="eastAsia" w:ascii="仿宋" w:hAnsi="仿宋" w:eastAsia="仿宋" w:cs="仿宋"/>
          <w:color w:val="auto"/>
          <w:sz w:val="24"/>
          <w:highlight w:val="none"/>
        </w:rPr>
        <w:t>法定代表人及其授权代表身份证复印件；</w:t>
      </w:r>
    </w:p>
    <w:p w14:paraId="6EEAAF22">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4</w:t>
      </w:r>
      <w:r>
        <w:rPr>
          <w:rFonts w:hint="eastAsia" w:ascii="仿宋" w:hAnsi="仿宋" w:eastAsia="仿宋" w:cs="仿宋"/>
          <w:color w:val="auto"/>
          <w:sz w:val="24"/>
          <w:highlight w:val="none"/>
        </w:rPr>
        <w:t>授权代表社保证明；</w:t>
      </w:r>
    </w:p>
    <w:p w14:paraId="0B2B2052">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5</w:t>
      </w:r>
      <w:r>
        <w:rPr>
          <w:rFonts w:hint="eastAsia" w:ascii="仿宋" w:hAnsi="仿宋" w:eastAsia="仿宋" w:cs="仿宋"/>
          <w:color w:val="auto"/>
          <w:sz w:val="24"/>
          <w:highlight w:val="none"/>
        </w:rPr>
        <w:t>法定代表人身份证明书；</w:t>
      </w:r>
    </w:p>
    <w:p w14:paraId="1AD7D4E9">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6</w:t>
      </w:r>
      <w:r>
        <w:rPr>
          <w:rFonts w:hint="eastAsia" w:ascii="仿宋" w:hAnsi="仿宋" w:eastAsia="仿宋" w:cs="仿宋"/>
          <w:color w:val="auto"/>
          <w:sz w:val="24"/>
          <w:highlight w:val="none"/>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5E27F9F4">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7</w:t>
      </w:r>
      <w:r>
        <w:rPr>
          <w:rFonts w:hint="eastAsia" w:ascii="仿宋" w:hAnsi="仿宋" w:eastAsia="仿宋" w:cs="仿宋"/>
          <w:color w:val="auto"/>
          <w:sz w:val="24"/>
          <w:highlight w:val="none"/>
        </w:rPr>
        <w:t>廉政承诺书（格式见第六部分附件）；</w:t>
      </w:r>
    </w:p>
    <w:p w14:paraId="7955B4C6">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8</w:t>
      </w:r>
      <w:r>
        <w:rPr>
          <w:rFonts w:hint="eastAsia" w:ascii="仿宋" w:hAnsi="仿宋" w:eastAsia="仿宋" w:cs="仿宋"/>
          <w:color w:val="auto"/>
          <w:sz w:val="24"/>
          <w:highlight w:val="none"/>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53866402">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9</w:t>
      </w:r>
      <w:r>
        <w:rPr>
          <w:rFonts w:hint="eastAsia" w:ascii="仿宋" w:hAnsi="仿宋" w:eastAsia="仿宋" w:cs="仿宋"/>
          <w:color w:val="auto"/>
          <w:sz w:val="24"/>
          <w:highlight w:val="none"/>
        </w:rPr>
        <w:t>供应商应提供针对项目的完整技术</w:t>
      </w:r>
      <w:bookmarkStart w:id="28" w:name="OLE_LINK4"/>
      <w:r>
        <w:rPr>
          <w:rFonts w:hint="eastAsia" w:ascii="仿宋" w:hAnsi="仿宋" w:eastAsia="仿宋" w:cs="仿宋"/>
          <w:color w:val="auto"/>
          <w:sz w:val="24"/>
          <w:highlight w:val="none"/>
        </w:rPr>
        <w:t>解决方案</w:t>
      </w:r>
      <w:bookmarkEnd w:id="28"/>
      <w:r>
        <w:rPr>
          <w:rFonts w:hint="eastAsia" w:ascii="仿宋" w:hAnsi="仿宋" w:eastAsia="仿宋" w:cs="仿宋"/>
          <w:color w:val="auto"/>
          <w:sz w:val="24"/>
          <w:highlight w:val="none"/>
        </w:rPr>
        <w:t>：</w:t>
      </w:r>
    </w:p>
    <w:p w14:paraId="11164E65">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针对本项目的完整</w:t>
      </w:r>
      <w:bookmarkStart w:id="29" w:name="OLE_LINK3"/>
      <w:r>
        <w:rPr>
          <w:rFonts w:hint="eastAsia" w:ascii="仿宋" w:hAnsi="仿宋" w:eastAsia="仿宋" w:cs="仿宋"/>
          <w:color w:val="auto"/>
          <w:sz w:val="24"/>
          <w:highlight w:val="none"/>
        </w:rPr>
        <w:t>技术解决方案</w:t>
      </w:r>
      <w:bookmarkEnd w:id="29"/>
      <w:r>
        <w:rPr>
          <w:rFonts w:hint="eastAsia" w:ascii="仿宋" w:hAnsi="仿宋" w:eastAsia="仿宋" w:cs="仿宋"/>
          <w:color w:val="auto"/>
          <w:sz w:val="24"/>
          <w:highlight w:val="none"/>
        </w:rPr>
        <w:t>和实施方案；详细阐述项目方案的实现思路及关键技术；符合本项目对当前和未来发展的要求；以及对功能设计和实施计划的建议；</w:t>
      </w:r>
    </w:p>
    <w:p w14:paraId="77F6DA8D">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如果本项目涉及</w:t>
      </w:r>
      <w:bookmarkStart w:id="30" w:name="OLE_LINK5"/>
      <w:r>
        <w:rPr>
          <w:rFonts w:hint="eastAsia" w:ascii="仿宋" w:hAnsi="仿宋" w:eastAsia="仿宋" w:cs="仿宋"/>
          <w:color w:val="auto"/>
          <w:sz w:val="24"/>
          <w:highlight w:val="none"/>
        </w:rPr>
        <w:t>硬件设备采购</w:t>
      </w:r>
      <w:bookmarkEnd w:id="30"/>
      <w:r>
        <w:rPr>
          <w:rFonts w:hint="eastAsia" w:ascii="仿宋" w:hAnsi="仿宋" w:eastAsia="仿宋" w:cs="仿宋"/>
          <w:color w:val="auto"/>
          <w:sz w:val="24"/>
          <w:highlight w:val="none"/>
        </w:rPr>
        <w:t>，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0DC76FE8">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14:paraId="4997531F">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10</w:t>
      </w:r>
      <w:r>
        <w:rPr>
          <w:rFonts w:hint="eastAsia" w:ascii="仿宋" w:hAnsi="仿宋" w:eastAsia="仿宋" w:cs="仿宋"/>
          <w:color w:val="auto"/>
          <w:sz w:val="24"/>
          <w:highlight w:val="none"/>
        </w:rPr>
        <w:t>针对本项目建设的详细实施计划。本项目详细工作实施组织方案，包括(但不限于)以下内容：组织机构、工作时间进度表、工作程序和步骤、管理和协调方法、关键步骤的思路和要点。</w:t>
      </w:r>
    </w:p>
    <w:p w14:paraId="49A83864">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1</w:t>
      </w:r>
      <w:r>
        <w:rPr>
          <w:rFonts w:hint="eastAsia" w:ascii="仿宋" w:hAnsi="仿宋" w:eastAsia="仿宋" w:cs="仿宋"/>
          <w:color w:val="auto"/>
          <w:sz w:val="24"/>
          <w:highlight w:val="none"/>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23F8A1AB">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2</w:t>
      </w:r>
      <w:r>
        <w:rPr>
          <w:rFonts w:hint="eastAsia" w:ascii="仿宋" w:hAnsi="仿宋" w:eastAsia="仿宋" w:cs="仿宋"/>
          <w:color w:val="auto"/>
          <w:sz w:val="24"/>
          <w:highlight w:val="none"/>
        </w:rPr>
        <w:t>供应商售后服务证明材料：由供应商根据本项目要求提供相应的售后服务证明材料或售后服务承诺；</w:t>
      </w:r>
    </w:p>
    <w:p w14:paraId="7700908B">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3</w:t>
      </w:r>
      <w:r>
        <w:rPr>
          <w:rFonts w:hint="eastAsia" w:ascii="仿宋" w:hAnsi="仿宋" w:eastAsia="仿宋" w:cs="仿宋"/>
          <w:color w:val="auto"/>
          <w:sz w:val="24"/>
          <w:highlight w:val="none"/>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42C0BD46">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4</w:t>
      </w:r>
      <w:r>
        <w:rPr>
          <w:rFonts w:hint="eastAsia" w:ascii="仿宋" w:hAnsi="仿宋" w:eastAsia="仿宋" w:cs="仿宋"/>
          <w:color w:val="auto"/>
          <w:sz w:val="24"/>
          <w:highlight w:val="none"/>
        </w:rPr>
        <w:t>优惠条件：供应商承诺给予采购人的各种优惠条件，包括设备价格、运输、保险、安装调试、付款条件、技术服务、售后服务等方面的优惠；当优惠条件涉及“报价单”中的各项费用时，必须与最后报价相统一；（如有）</w:t>
      </w:r>
    </w:p>
    <w:p w14:paraId="31E7ABA0">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5</w:t>
      </w:r>
      <w:r>
        <w:rPr>
          <w:rFonts w:hint="eastAsia" w:ascii="仿宋" w:hAnsi="仿宋" w:eastAsia="仿宋" w:cs="仿宋"/>
          <w:color w:val="auto"/>
          <w:sz w:val="24"/>
          <w:highlight w:val="none"/>
        </w:rPr>
        <w:t>备品备件清单（含随机自带的备品备件和质保期后供采购人选择的备品备件及配套零部件，明细备品备件及价格，且供货价格不高于成交价格；成交货物设备应提供易损部件的备件和整机备品）；（如有）</w:t>
      </w:r>
    </w:p>
    <w:p w14:paraId="03E3E122">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6</w:t>
      </w:r>
      <w:r>
        <w:rPr>
          <w:rFonts w:hint="eastAsia" w:ascii="仿宋" w:hAnsi="仿宋" w:eastAsia="仿宋" w:cs="仿宋"/>
          <w:color w:val="auto"/>
          <w:sz w:val="24"/>
          <w:highlight w:val="none"/>
        </w:rPr>
        <w:t>培训计划（如有）；</w:t>
      </w:r>
    </w:p>
    <w:p w14:paraId="79C1CA56">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7</w:t>
      </w:r>
      <w:r>
        <w:rPr>
          <w:rFonts w:hint="eastAsia" w:ascii="仿宋" w:hAnsi="仿宋" w:eastAsia="仿宋" w:cs="仿宋"/>
          <w:color w:val="auto"/>
          <w:sz w:val="24"/>
          <w:highlight w:val="none"/>
        </w:rPr>
        <w:t>验收方案；</w:t>
      </w:r>
    </w:p>
    <w:p w14:paraId="37D83656">
      <w:pPr>
        <w:snapToGrid w:val="0"/>
        <w:spacing w:line="336" w:lineRule="auto"/>
        <w:ind w:firstLine="480" w:firstLineChars="200"/>
        <w:rPr>
          <w:rFonts w:ascii="仿宋" w:hAnsi="仿宋" w:eastAsia="仿宋" w:cs="仿宋"/>
          <w:color w:val="auto"/>
          <w:sz w:val="24"/>
          <w:highlight w:val="none"/>
          <w:u w:val="wave"/>
        </w:rPr>
      </w:pPr>
      <w:r>
        <w:rPr>
          <w:rFonts w:hint="eastAsia" w:ascii="仿宋" w:hAnsi="仿宋" w:eastAsia="仿宋" w:cs="仿宋"/>
          <w:color w:val="auto"/>
          <w:sz w:val="24"/>
          <w:highlight w:val="none"/>
        </w:rPr>
        <w:t>2.2.1</w:t>
      </w:r>
      <w:r>
        <w:rPr>
          <w:rFonts w:ascii="仿宋" w:hAnsi="仿宋" w:eastAsia="仿宋" w:cs="仿宋"/>
          <w:color w:val="auto"/>
          <w:sz w:val="24"/>
          <w:highlight w:val="none"/>
        </w:rPr>
        <w:t>8</w:t>
      </w:r>
      <w:r>
        <w:rPr>
          <w:rFonts w:hint="eastAsia" w:ascii="仿宋" w:hAnsi="仿宋" w:eastAsia="仿宋" w:cs="仿宋"/>
          <w:color w:val="auto"/>
          <w:sz w:val="24"/>
          <w:highlight w:val="none"/>
          <w:u w:val="wave"/>
        </w:rPr>
        <w:t>未尽事宜请各投标单位按评分标准和相对应标项相关要求制作；</w:t>
      </w:r>
    </w:p>
    <w:p w14:paraId="61029559">
      <w:pPr>
        <w:snapToGrid w:val="0"/>
        <w:spacing w:line="336" w:lineRule="auto"/>
        <w:ind w:firstLine="480" w:firstLineChars="200"/>
        <w:rPr>
          <w:color w:val="auto"/>
          <w:highlight w:val="none"/>
          <w:lang w:val="zh-CN"/>
        </w:rPr>
      </w:pPr>
      <w:r>
        <w:rPr>
          <w:rFonts w:hint="eastAsia" w:ascii="仿宋" w:hAnsi="仿宋" w:eastAsia="仿宋" w:cs="仿宋"/>
          <w:color w:val="auto"/>
          <w:sz w:val="24"/>
          <w:highlight w:val="none"/>
        </w:rPr>
        <w:t>2.2.1</w:t>
      </w:r>
      <w:r>
        <w:rPr>
          <w:rFonts w:ascii="仿宋" w:hAnsi="仿宋" w:eastAsia="仿宋" w:cs="仿宋"/>
          <w:color w:val="auto"/>
          <w:sz w:val="24"/>
          <w:highlight w:val="none"/>
        </w:rPr>
        <w:t>9</w:t>
      </w:r>
      <w:r>
        <w:rPr>
          <w:rFonts w:hint="eastAsia" w:ascii="仿宋" w:hAnsi="仿宋" w:eastAsia="仿宋" w:cs="仿宋"/>
          <w:color w:val="auto"/>
          <w:sz w:val="24"/>
          <w:highlight w:val="none"/>
        </w:rPr>
        <w:t>投标人需要说明的其他文件和说明（格式自拟）。</w:t>
      </w:r>
    </w:p>
    <w:p w14:paraId="279D0E54">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18547BED">
      <w:pPr>
        <w:pStyle w:val="24"/>
        <w:autoSpaceDE/>
        <w:autoSpaceDN/>
        <w:snapToGrid w:val="0"/>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2.3.1开标一览表（报价表）；</w:t>
      </w:r>
    </w:p>
    <w:p w14:paraId="60531936">
      <w:pPr>
        <w:pStyle w:val="24"/>
        <w:autoSpaceDE/>
        <w:autoSpaceDN/>
        <w:snapToGrid w:val="0"/>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2.3.2中小企业声明函（如有）；</w:t>
      </w:r>
    </w:p>
    <w:p w14:paraId="0D3EF999">
      <w:pPr>
        <w:pStyle w:val="24"/>
        <w:autoSpaceDE/>
        <w:autoSpaceDN/>
        <w:snapToGrid w:val="0"/>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2.3.3 残疾人福利性单位声明函（如有）。</w:t>
      </w:r>
    </w:p>
    <w:p w14:paraId="7DA98CBD">
      <w:pPr>
        <w:pStyle w:val="24"/>
        <w:autoSpaceDE/>
        <w:autoSpaceDN/>
        <w:snapToGrid w:val="0"/>
        <w:spacing w:line="440" w:lineRule="exact"/>
        <w:ind w:firstLine="482" w:firstLineChars="200"/>
        <w:rPr>
          <w:rFonts w:ascii="仿宋" w:hAnsi="仿宋" w:eastAsia="仿宋" w:cs="仿宋"/>
          <w:b/>
          <w:bCs/>
          <w:color w:val="auto"/>
          <w:highlight w:val="none"/>
        </w:rPr>
      </w:pPr>
      <w:r>
        <w:rPr>
          <w:rFonts w:ascii="仿宋" w:hAnsi="仿宋" w:eastAsia="仿宋" w:cs="仿宋"/>
          <w:b/>
          <w:bCs/>
          <w:color w:val="auto"/>
          <w:highlight w:val="none"/>
          <w:lang w:val="en-US"/>
        </w:rPr>
        <w:t>3.</w:t>
      </w:r>
      <w:r>
        <w:rPr>
          <w:rFonts w:hint="eastAsia" w:ascii="仿宋" w:hAnsi="仿宋" w:eastAsia="仿宋" w:cs="仿宋"/>
          <w:b/>
          <w:bCs/>
          <w:color w:val="auto"/>
          <w:highlight w:val="none"/>
          <w:lang w:val="en-US"/>
        </w:rPr>
        <w:t>投标报价</w:t>
      </w:r>
    </w:p>
    <w:p w14:paraId="7CB54C6D">
      <w:pPr>
        <w:pStyle w:val="24"/>
        <w:autoSpaceDE/>
        <w:autoSpaceDN/>
        <w:snapToGrid w:val="0"/>
        <w:spacing w:line="440" w:lineRule="exact"/>
        <w:ind w:firstLine="480" w:firstLineChars="200"/>
        <w:rPr>
          <w:rFonts w:ascii="仿宋" w:hAnsi="仿宋" w:eastAsia="仿宋" w:cs="仿宋"/>
          <w:color w:val="auto"/>
          <w:highlight w:val="none"/>
          <w:lang w:val="en-US"/>
        </w:rPr>
      </w:pPr>
      <w:r>
        <w:rPr>
          <w:rFonts w:ascii="仿宋" w:hAnsi="仿宋" w:eastAsia="仿宋" w:cs="仿宋"/>
          <w:color w:val="auto"/>
          <w:highlight w:val="none"/>
          <w:lang w:val="en-US"/>
        </w:rPr>
        <w:t>3.1供应商应按招标文件中</w:t>
      </w:r>
      <w:r>
        <w:rPr>
          <w:rFonts w:hint="eastAsia" w:ascii="仿宋" w:hAnsi="仿宋" w:eastAsia="仿宋" w:cs="仿宋"/>
          <w:color w:val="auto"/>
          <w:highlight w:val="none"/>
          <w:lang w:val="en-US"/>
        </w:rPr>
        <w:t>《开标一览表》（报价表）</w:t>
      </w:r>
      <w:r>
        <w:rPr>
          <w:rFonts w:ascii="仿宋" w:hAnsi="仿宋" w:eastAsia="仿宋" w:cs="仿宋"/>
          <w:color w:val="auto"/>
          <w:highlight w:val="none"/>
          <w:lang w:val="en-US"/>
        </w:rPr>
        <w:t>等附表要求填写。</w:t>
      </w:r>
    </w:p>
    <w:p w14:paraId="76FFE63F">
      <w:pPr>
        <w:pStyle w:val="24"/>
        <w:autoSpaceDE/>
        <w:autoSpaceDN/>
        <w:snapToGrid w:val="0"/>
        <w:spacing w:line="440" w:lineRule="exact"/>
        <w:ind w:firstLine="480" w:firstLineChars="200"/>
        <w:rPr>
          <w:rFonts w:ascii="仿宋" w:hAnsi="仿宋" w:eastAsia="仿宋" w:cs="仿宋"/>
          <w:color w:val="auto"/>
          <w:highlight w:val="none"/>
          <w:lang w:val="en-US"/>
        </w:rPr>
      </w:pPr>
      <w:r>
        <w:rPr>
          <w:rFonts w:ascii="仿宋" w:hAnsi="仿宋" w:eastAsia="仿宋" w:cs="仿宋"/>
          <w:color w:val="auto"/>
          <w:highlight w:val="none"/>
          <w:lang w:val="en-US"/>
        </w:rPr>
        <w:t>3.2报价为采购人可以合格使用产品的价格，包括货款、包装、运输、保险、货到就位以及安装、调试、培训、保修及产品知识产权等一切费用。</w:t>
      </w:r>
    </w:p>
    <w:p w14:paraId="2C0506EE">
      <w:pPr>
        <w:pStyle w:val="24"/>
        <w:autoSpaceDE/>
        <w:autoSpaceDN/>
        <w:snapToGrid w:val="0"/>
        <w:spacing w:line="440" w:lineRule="exact"/>
        <w:ind w:firstLine="480" w:firstLineChars="200"/>
        <w:rPr>
          <w:rFonts w:ascii="仿宋" w:hAnsi="仿宋" w:eastAsia="仿宋" w:cs="仿宋"/>
          <w:color w:val="auto"/>
          <w:highlight w:val="none"/>
          <w:lang w:val="en-US"/>
        </w:rPr>
      </w:pPr>
      <w:r>
        <w:rPr>
          <w:rFonts w:ascii="仿宋" w:hAnsi="仿宋" w:eastAsia="仿宋" w:cs="仿宋"/>
          <w:color w:val="auto"/>
          <w:highlight w:val="none"/>
          <w:lang w:val="en-US"/>
        </w:rPr>
        <w:t>3.3招标文件未列明，而供应商认为必需的费用也需列入报价。</w:t>
      </w:r>
    </w:p>
    <w:p w14:paraId="2C5BC0E1">
      <w:pPr>
        <w:pStyle w:val="24"/>
        <w:autoSpaceDE/>
        <w:autoSpaceDN/>
        <w:snapToGrid w:val="0"/>
        <w:spacing w:line="440" w:lineRule="exact"/>
        <w:ind w:left="479" w:leftChars="228" w:firstLine="0"/>
        <w:rPr>
          <w:rFonts w:ascii="仿宋" w:hAnsi="仿宋" w:eastAsia="仿宋" w:cs="仿宋"/>
          <w:b/>
          <w:color w:val="auto"/>
          <w:szCs w:val="24"/>
          <w:highlight w:val="none"/>
        </w:rPr>
      </w:pPr>
      <w:r>
        <w:rPr>
          <w:rFonts w:ascii="仿宋" w:hAnsi="仿宋" w:eastAsia="仿宋" w:cs="仿宋"/>
          <w:b/>
          <w:bCs/>
          <w:color w:val="auto"/>
          <w:highlight w:val="none"/>
          <w:lang w:val="en-US"/>
        </w:rPr>
        <w:t>3.4投标报价只允许有一个报价，有选择的报价将不予接受（除指定外）。</w:t>
      </w: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投标文件的编制和</w:t>
      </w:r>
      <w:r>
        <w:rPr>
          <w:rFonts w:hint="eastAsia" w:ascii="仿宋" w:hAnsi="仿宋" w:eastAsia="仿宋" w:cs="仿宋"/>
          <w:b/>
          <w:color w:val="auto"/>
          <w:highlight w:val="none"/>
        </w:rPr>
        <w:t>签署</w:t>
      </w:r>
    </w:p>
    <w:p w14:paraId="38AD7172">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1B53FE72">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16F0CC7D">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67EB24AD">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01BCE957">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497F26A3">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14:paraId="0C3B8D96">
      <w:pPr>
        <w:pStyle w:val="130"/>
        <w:spacing w:before="0" w:line="440" w:lineRule="exact"/>
        <w:ind w:firstLine="482"/>
        <w:rPr>
          <w:rFonts w:ascii="仿宋" w:hAnsi="仿宋" w:eastAsia="仿宋" w:cs="仿宋"/>
          <w:b/>
          <w:color w:val="auto"/>
          <w:szCs w:val="24"/>
          <w:highlight w:val="none"/>
        </w:rPr>
      </w:pPr>
      <w:r>
        <w:rPr>
          <w:rFonts w:hint="eastAsia" w:ascii="仿宋" w:hAnsi="仿宋" w:eastAsia="仿宋" w:cs="仿宋"/>
          <w:b/>
          <w:color w:val="auto"/>
          <w:szCs w:val="24"/>
          <w:highlight w:val="none"/>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投标文件的提交、补充、修改、撤回</w:t>
      </w:r>
    </w:p>
    <w:p w14:paraId="3086ED6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029F412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345FB88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035F488A">
      <w:pPr>
        <w:spacing w:line="440" w:lineRule="exact"/>
        <w:ind w:firstLine="482" w:firstLineChars="200"/>
        <w:rPr>
          <w:rFonts w:ascii="仿宋" w:hAnsi="仿宋" w:eastAsia="仿宋" w:cs="仿宋"/>
          <w:b/>
          <w:color w:val="auto"/>
          <w:sz w:val="32"/>
          <w:highlight w:val="none"/>
        </w:rPr>
      </w:pPr>
      <w:r>
        <w:rPr>
          <w:rFonts w:hint="eastAsia" w:ascii="仿宋" w:hAnsi="仿宋" w:eastAsia="仿宋" w:cs="仿宋"/>
          <w:b/>
          <w:bCs/>
          <w:color w:val="auto"/>
          <w:sz w:val="24"/>
          <w:highlight w:val="none"/>
        </w:rPr>
        <w:t>6</w:t>
      </w:r>
      <w:r>
        <w:rPr>
          <w:rFonts w:ascii="仿宋" w:hAnsi="仿宋" w:eastAsia="仿宋" w:cs="仿宋"/>
          <w:b/>
          <w:bCs/>
          <w:color w:val="auto"/>
          <w:sz w:val="24"/>
          <w:highlight w:val="none"/>
        </w:rPr>
        <w:t>.投标有效期</w:t>
      </w:r>
    </w:p>
    <w:p w14:paraId="0C713FB3">
      <w:pPr>
        <w:snapToGrid w:val="0"/>
        <w:spacing w:line="440" w:lineRule="exact"/>
        <w:ind w:firstLine="480" w:firstLineChars="200"/>
        <w:jc w:val="left"/>
        <w:rPr>
          <w:rFonts w:ascii="仿宋" w:hAnsi="仿宋" w:eastAsia="仿宋" w:cs="仿宋"/>
          <w:b/>
          <w:color w:val="auto"/>
          <w:sz w:val="32"/>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.1投标有效期为从提交投标文件的截止之日起90天。投标人的投标文件中承诺的投标有效期少于招标文件中载明的投标有效期的，投标无效。</w:t>
      </w:r>
    </w:p>
    <w:p w14:paraId="6938CED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.2投标文件合格投递后，自投标截止日期起，在投标有效期内有效。</w:t>
      </w:r>
    </w:p>
    <w:p w14:paraId="7B0C70B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.3在原定投标有效期满之前，如果出现特殊情况，采购代理机构可以以书面形式通知投标人延长投标有效期。投标人同意延长的，不得要求或被允许修改其投标文件，投标人拒绝延长的，其投标无效。</w:t>
      </w:r>
    </w:p>
    <w:p w14:paraId="6763C60E">
      <w:pPr>
        <w:pStyle w:val="130"/>
        <w:spacing w:before="0"/>
        <w:ind w:firstLine="643"/>
        <w:rPr>
          <w:rFonts w:ascii="仿宋" w:hAnsi="仿宋" w:eastAsia="仿宋" w:cs="仿宋"/>
          <w:b/>
          <w:color w:val="auto"/>
          <w:sz w:val="32"/>
          <w:highlight w:val="none"/>
        </w:rPr>
      </w:pPr>
    </w:p>
    <w:p w14:paraId="0534D702">
      <w:pPr>
        <w:spacing w:line="360" w:lineRule="auto"/>
        <w:jc w:val="center"/>
        <w:rPr>
          <w:rFonts w:ascii="仿宋" w:hAnsi="仿宋" w:eastAsia="仿宋" w:cs="仿宋"/>
          <w:b/>
          <w:color w:val="auto"/>
          <w:sz w:val="32"/>
          <w:szCs w:val="32"/>
          <w:highlight w:val="none"/>
        </w:rPr>
      </w:pPr>
      <w:bookmarkStart w:id="31" w:name="_Toc91899903"/>
      <w:r>
        <w:rPr>
          <w:rFonts w:hint="eastAsia" w:ascii="仿宋" w:hAnsi="仿宋" w:eastAsia="仿宋" w:cs="仿宋"/>
          <w:b/>
          <w:color w:val="auto"/>
          <w:sz w:val="32"/>
          <w:szCs w:val="32"/>
          <w:highlight w:val="none"/>
        </w:rPr>
        <w:t>四、开标和评标</w:t>
      </w:r>
    </w:p>
    <w:p w14:paraId="581C58EC">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77CB7C6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14:paraId="452736E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14:paraId="11D6F3D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1.3采购人或采购代理机构对投标人进行资格审查。</w:t>
      </w:r>
    </w:p>
    <w:p w14:paraId="6F7297A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1.4评标委员会对商务技术响应文件进行评审。</w:t>
      </w:r>
    </w:p>
    <w:p w14:paraId="51F8866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1.5主持人宣布商务技术得分及无效（废）投标情形（如有），公布经商务技术评审符合招标文件要求的投标人名单及其商务技术得分。</w:t>
      </w:r>
    </w:p>
    <w:p w14:paraId="52689B1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1.6启封报价文件资料，主持人宣读投标人名称、投标价格和投标文件的其他内容。未宣读的投标报价和招标文件未允许提供的备选投标方案等实质性内容，评标时不予承认。</w:t>
      </w:r>
    </w:p>
    <w:p w14:paraId="71887A1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1.7评标委员会对投标文件报价文件资料进行评审，核准投标报价及计算价格分，汇总商务技术分、价格分，根据得分排序确定中标候选人。</w:t>
      </w:r>
    </w:p>
    <w:p w14:paraId="0B020DA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1.8主持人公布评标结果。</w:t>
      </w:r>
    </w:p>
    <w:p w14:paraId="2A788624">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7DE1418A">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0EADC09A">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14:paraId="66073BC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14:paraId="3E9E454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14:paraId="795966C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14:paraId="28B9C2C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14:paraId="1975833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5BF94E4B">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25DDDA3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14:paraId="742F042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3.2评标委员会由采购人代表和有关方面的专家组成，成员人数为五人以上单数。</w:t>
      </w:r>
    </w:p>
    <w:p w14:paraId="35F86EE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3.3评标委员会可以要求投标人对其投标文件中含义不明确的内容作必要的澄清或者说明，但澄清或者说明不得超过投标文件的范围或者改变投标文件的实质性内容。</w:t>
      </w:r>
    </w:p>
    <w:p w14:paraId="728FAD7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6A53B98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14:paraId="2B7BEC9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6D7AE06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3.5评标委员会对投标文件的判定，只依据投标文件和招标文件内容本身，不依据任何外来证明。</w:t>
      </w:r>
    </w:p>
    <w:p w14:paraId="12FE014B">
      <w:pPr>
        <w:snapToGrid w:val="0"/>
        <w:spacing w:line="440" w:lineRule="exact"/>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3.6评标委员会不向落标方解释落标的原因。</w:t>
      </w:r>
    </w:p>
    <w:p w14:paraId="79F31B45">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57DE8B3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4.1资格性审查</w:t>
      </w:r>
    </w:p>
    <w:p w14:paraId="5567A42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14:paraId="643060B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4.2符合性审查</w:t>
      </w:r>
    </w:p>
    <w:p w14:paraId="4C06870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19038A7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47CB4D43">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62D1084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14:paraId="175A934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14:paraId="2B85F15A">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5.3单价金额小数点或者百分比有明显错位的，以《开标一览表》（报价表）的总价为准，并修改单价；</w:t>
      </w:r>
    </w:p>
    <w:p w14:paraId="7E349B6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14:paraId="7311E1F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7A2208DF">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7DF25BB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14:paraId="3183684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35E836F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14:paraId="705AFAF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14:paraId="05EAEB9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14:paraId="59D6439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6.6汇总（商务技术得分情况）。评标委员会各成员应当独立对每个投标人的商务技术文件进行评价，并汇总商务技术得分情况。</w:t>
      </w:r>
    </w:p>
    <w:p w14:paraId="4FB1FCF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报价审核。对符合采购需求且通过商务技术评审的投标人的报价的合理性、准确性等进行审查核实。</w:t>
      </w:r>
    </w:p>
    <w:p w14:paraId="6BB985C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6.7.1评标委员会认为报价明显</w:t>
      </w:r>
      <w:bookmarkStart w:id="32" w:name="OLE_LINK27"/>
      <w:r>
        <w:rPr>
          <w:rFonts w:hint="eastAsia" w:ascii="仿宋" w:hAnsi="仿宋" w:eastAsia="仿宋" w:cs="仿宋"/>
          <w:color w:val="auto"/>
          <w:sz w:val="24"/>
          <w:highlight w:val="none"/>
        </w:rPr>
        <w:t>低于其他通过符合性审</w:t>
      </w:r>
      <w:bookmarkEnd w:id="32"/>
      <w:r>
        <w:rPr>
          <w:rFonts w:hint="eastAsia" w:ascii="仿宋" w:hAnsi="仿宋" w:eastAsia="仿宋" w:cs="仿宋"/>
          <w:color w:val="auto"/>
          <w:sz w:val="24"/>
          <w:highlight w:val="none"/>
        </w:rPr>
        <w:t>查投标人的报价，有可能影响产品质量或者不能诚信履约的，应当要求其在合理的时间内通过政采云平台提供线上说明，必要时提交相关证明材料；投标人不能证明其报价合理性的，评标委员会应当将其作为无效投标处理。</w:t>
      </w:r>
    </w:p>
    <w:p w14:paraId="7AFC5E5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496F690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14:paraId="31AC021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06BBFC4F">
      <w:pPr>
        <w:pStyle w:val="15"/>
        <w:widowControl w:val="0"/>
        <w:tabs>
          <w:tab w:val="clear" w:pos="390"/>
          <w:tab w:val="clear" w:pos="454"/>
        </w:tabs>
        <w:spacing w:after="120" w:line="440" w:lineRule="exact"/>
        <w:ind w:left="0" w:firstLine="482" w:firstLineChars="200"/>
        <w:rPr>
          <w:rFonts w:ascii="仿宋" w:hAnsi="仿宋" w:eastAsia="仿宋" w:cs="仿宋"/>
          <w:b/>
          <w:color w:val="auto"/>
          <w:highlight w:val="none"/>
        </w:rPr>
      </w:pPr>
      <w:r>
        <w:rPr>
          <w:rFonts w:hint="eastAsia" w:ascii="仿宋" w:hAnsi="仿宋" w:eastAsia="仿宋" w:cs="仿宋"/>
          <w:b/>
          <w:color w:val="auto"/>
          <w:highlight w:val="none"/>
        </w:rPr>
        <w:t>7.投标文件的澄清</w:t>
      </w:r>
    </w:p>
    <w:p w14:paraId="081B138B">
      <w:pPr>
        <w:pStyle w:val="15"/>
        <w:widowControl w:val="0"/>
        <w:tabs>
          <w:tab w:val="clear" w:pos="390"/>
          <w:tab w:val="clear" w:pos="454"/>
        </w:tabs>
        <w:spacing w:after="120" w:line="440" w:lineRule="exact"/>
        <w:ind w:left="0" w:firstLine="480" w:firstLineChars="200"/>
        <w:rPr>
          <w:rFonts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3C604C87">
      <w:pPr>
        <w:pStyle w:val="33"/>
        <w:snapToGrid w:val="0"/>
        <w:spacing w:line="440" w:lineRule="exact"/>
        <w:ind w:firstLine="482" w:firstLineChars="200"/>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718D8BA1">
      <w:pPr>
        <w:tabs>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3F640857">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59892D3A">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79E902B5">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11FD1B70">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4E74DE9D">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5048C32A">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210C7FE3">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5F11BCAD">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2AD46034">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37F9A482">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152AEC87">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8.11出现同一标的物或本次招标产品(服务)内的主要产品(重要组成部分)出现商务技术文件、报价文件描述不一致或前后描述不一致，经评标委员会认定后为无法评审的；</w:t>
      </w:r>
    </w:p>
    <w:p w14:paraId="06A5078F">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7CE6C166">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1F291511">
      <w:pPr>
        <w:pStyle w:val="130"/>
        <w:ind w:firstLine="482"/>
        <w:rPr>
          <w:rFonts w:ascii="仿宋" w:hAnsi="仿宋" w:eastAsia="仿宋" w:cs="仿宋"/>
          <w:b/>
          <w:color w:val="auto"/>
          <w:szCs w:val="24"/>
          <w:highlight w:val="none"/>
        </w:rPr>
      </w:pPr>
      <w:r>
        <w:rPr>
          <w:rFonts w:hint="eastAsia" w:ascii="仿宋" w:hAnsi="仿宋" w:eastAsia="仿宋" w:cs="仿宋"/>
          <w:b/>
          <w:color w:val="auto"/>
          <w:highlight w:val="none"/>
        </w:rPr>
        <w:t>8.1</w:t>
      </w:r>
      <w:r>
        <w:rPr>
          <w:rFonts w:hint="eastAsia" w:ascii="仿宋" w:hAnsi="仿宋" w:eastAsia="仿宋" w:cs="仿宋"/>
          <w:b/>
          <w:color w:val="auto"/>
          <w:szCs w:val="24"/>
          <w:highlight w:val="none"/>
        </w:rPr>
        <w:t>4评标委员会认为报价明显低于其他通过符合性审查投标人的报价，有可能影响产品质量或者不能诚信履约的，未能按要求提供书面说明或者提交相关证明材料，不能证明其报价合理性的;</w:t>
      </w:r>
    </w:p>
    <w:p w14:paraId="58D81CF1">
      <w:pPr>
        <w:pStyle w:val="130"/>
        <w:ind w:firstLine="482"/>
        <w:rPr>
          <w:rFonts w:ascii="仿宋" w:hAnsi="仿宋" w:eastAsia="仿宋" w:cs="仿宋"/>
          <w:b/>
          <w:color w:val="auto"/>
          <w:highlight w:val="none"/>
        </w:rPr>
      </w:pPr>
      <w:r>
        <w:rPr>
          <w:rFonts w:hint="eastAsia" w:ascii="仿宋" w:hAnsi="仿宋" w:eastAsia="仿宋" w:cs="仿宋"/>
          <w:b/>
          <w:color w:val="auto"/>
          <w:highlight w:val="none"/>
        </w:rPr>
        <w:t>8.15报价超过招标文件中规定的预算金额或最高限价的；</w:t>
      </w:r>
    </w:p>
    <w:p w14:paraId="461E05A7">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8.16投标文件“商务技术文件”部分中出现《开标一览表》（报价表）相关内容的；</w:t>
      </w:r>
    </w:p>
    <w:p w14:paraId="6D25F850">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48A9E4B8">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8.18《开标一览表》（报价表）填写不完整或字迹不能辨认或有漏项的，经评标委员会认定属于重大偏差的；</w:t>
      </w:r>
    </w:p>
    <w:p w14:paraId="0E27C175">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0A6B0BAF">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0DE9D29F">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674C7C13">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6970E772">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7166FD23">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384EEF88">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09157C4C">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1A6A9B19">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39F516B2">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75AB85F1">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4AA124ED">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23AF505C">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08587F0A">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493B2DDF">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3AB9CA28">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7F0AA96A">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4077A822">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10790352">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24FD7F3B">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43F5245A">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715CE887">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4B295C7F">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4E18791E">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8.24投标文件出现不是唯一的、有选择性投标报价的；</w:t>
      </w:r>
    </w:p>
    <w:p w14:paraId="3EE86F49">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8.25未按招标文件要求提供样品或提供样品不满足采购需求实质性条件的；</w:t>
      </w:r>
    </w:p>
    <w:p w14:paraId="32C6E121">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8.26参与同一个采购包(标段)的供应商存在下列情形之一且无法合理解释的，其投标(响应)文件无效:</w:t>
      </w:r>
    </w:p>
    <w:p w14:paraId="3F2D2D85">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8.26.1不同供应商的电子投标(响应)文件上传计算机的网卡MAC地址或硬盘序列号等硬件信息相同的;</w:t>
      </w:r>
    </w:p>
    <w:p w14:paraId="4BC9A25C">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8.26.2上传的电子投标(响应)文件若出现使用本项目其他投标(响应)供应商的数字证书加密的，或者加盖本项目其他投标(响应)供应商的电子印章的;</w:t>
      </w:r>
    </w:p>
    <w:p w14:paraId="5BC52729">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8.26.3不同供应商的投标(响应)文件的内容存在3处(含)以上错误一致的;</w:t>
      </w:r>
    </w:p>
    <w:p w14:paraId="48B17E62">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8.26.4不同供应商联系人为同一人或不同联系人的联系电话一致的。</w:t>
      </w:r>
    </w:p>
    <w:p w14:paraId="4DE893F3">
      <w:pPr>
        <w:snapToGrid w:val="0"/>
        <w:spacing w:line="440" w:lineRule="exact"/>
        <w:ind w:firstLine="482" w:firstLineChars="200"/>
        <w:jc w:val="left"/>
        <w:rPr>
          <w:rFonts w:ascii="仿宋" w:hAnsi="仿宋" w:eastAsia="仿宋" w:cs="仿宋"/>
          <w:color w:val="auto"/>
          <w:highlight w:val="none"/>
        </w:rPr>
      </w:pPr>
      <w:r>
        <w:rPr>
          <w:rFonts w:hint="eastAsia" w:ascii="仿宋" w:hAnsi="仿宋" w:eastAsia="仿宋" w:cs="仿宋"/>
          <w:b/>
          <w:color w:val="auto"/>
          <w:sz w:val="24"/>
          <w:highlight w:val="none"/>
        </w:rPr>
        <w:t>8.2</w:t>
      </w:r>
      <w:r>
        <w:rPr>
          <w:rFonts w:ascii="仿宋" w:hAnsi="仿宋" w:eastAsia="仿宋" w:cs="仿宋"/>
          <w:b/>
          <w:color w:val="auto"/>
          <w:sz w:val="24"/>
          <w:highlight w:val="none"/>
        </w:rPr>
        <w:t>7</w:t>
      </w:r>
      <w:r>
        <w:rPr>
          <w:rFonts w:hint="eastAsia" w:ascii="仿宋" w:hAnsi="仿宋" w:eastAsia="仿宋" w:cs="仿宋"/>
          <w:b/>
          <w:color w:val="auto"/>
          <w:sz w:val="24"/>
          <w:highlight w:val="none"/>
        </w:rPr>
        <w:t>其他违反法律、法规的情形。</w:t>
      </w:r>
    </w:p>
    <w:p w14:paraId="0E1C2B15">
      <w:pPr>
        <w:snapToGrid w:val="0"/>
        <w:spacing w:line="440" w:lineRule="exact"/>
        <w:ind w:firstLine="482" w:firstLineChars="200"/>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9.评标过程保密</w:t>
      </w:r>
    </w:p>
    <w:p w14:paraId="5F4A5DE9">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7CEF6B97">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w:t>
      </w:r>
      <w:r>
        <w:rPr>
          <w:rFonts w:hint="eastAsia" w:ascii="仿宋" w:hAnsi="仿宋" w:eastAsia="仿宋" w:cs="仿宋"/>
          <w:color w:val="auto"/>
          <w:sz w:val="24"/>
          <w:highlight w:val="none"/>
        </w:rPr>
        <w:t>采购人</w:t>
      </w:r>
      <w:r>
        <w:rPr>
          <w:rFonts w:hint="eastAsia" w:ascii="仿宋" w:hAnsi="仿宋" w:eastAsia="仿宋" w:cs="仿宋"/>
          <w:color w:val="auto"/>
          <w:kern w:val="0"/>
          <w:sz w:val="24"/>
          <w:highlight w:val="none"/>
        </w:rPr>
        <w:t>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6ECEFB10">
      <w:pPr>
        <w:snapToGrid w:val="0"/>
        <w:spacing w:line="360" w:lineRule="auto"/>
        <w:ind w:firstLine="482" w:firstLineChars="150"/>
        <w:jc w:val="center"/>
        <w:rPr>
          <w:rFonts w:ascii="仿宋" w:hAnsi="仿宋" w:eastAsia="仿宋" w:cs="仿宋"/>
          <w:b/>
          <w:color w:val="auto"/>
          <w:sz w:val="32"/>
          <w:highlight w:val="none"/>
        </w:rPr>
      </w:pPr>
    </w:p>
    <w:bookmarkEnd w:id="31"/>
    <w:p w14:paraId="5BE46FB4">
      <w:pPr>
        <w:pStyle w:val="33"/>
        <w:spacing w:line="360" w:lineRule="auto"/>
        <w:ind w:firstLine="726"/>
        <w:jc w:val="center"/>
        <w:rPr>
          <w:rFonts w:ascii="仿宋" w:hAnsi="仿宋" w:eastAsia="仿宋" w:cs="仿宋"/>
          <w:b/>
          <w:color w:val="auto"/>
          <w:sz w:val="32"/>
          <w:szCs w:val="32"/>
          <w:highlight w:val="none"/>
        </w:rPr>
      </w:pPr>
      <w:bookmarkStart w:id="33" w:name="_Hlt68072998"/>
      <w:bookmarkEnd w:id="33"/>
      <w:bookmarkStart w:id="34" w:name="_Hlt68057669"/>
      <w:bookmarkEnd w:id="34"/>
      <w:bookmarkStart w:id="35" w:name="_Hlt74707468"/>
      <w:bookmarkEnd w:id="35"/>
      <w:bookmarkStart w:id="36" w:name="_Hlt74729768"/>
      <w:bookmarkEnd w:id="36"/>
      <w:bookmarkStart w:id="37" w:name="_Hlt68072990"/>
      <w:bookmarkEnd w:id="37"/>
      <w:bookmarkStart w:id="38" w:name="_Hlt74714665"/>
      <w:bookmarkEnd w:id="38"/>
      <w:bookmarkStart w:id="39" w:name="_Hlt75236101"/>
      <w:bookmarkEnd w:id="39"/>
      <w:bookmarkStart w:id="40" w:name="_Hlt68073093"/>
      <w:bookmarkEnd w:id="40"/>
      <w:bookmarkStart w:id="41" w:name="_Hlt75236011"/>
      <w:bookmarkEnd w:id="41"/>
      <w:bookmarkStart w:id="42" w:name="_Hlt68403820"/>
      <w:bookmarkEnd w:id="42"/>
      <w:bookmarkStart w:id="43" w:name="_Hlt74730295"/>
      <w:bookmarkEnd w:id="43"/>
      <w:bookmarkStart w:id="44" w:name="_Hlt75236290"/>
      <w:bookmarkEnd w:id="44"/>
      <w:bookmarkStart w:id="45" w:name="OLE_LINK8"/>
      <w:bookmarkStart w:id="46" w:name="_Toc84325929"/>
      <w:bookmarkStart w:id="47" w:name="_Toc81372776"/>
      <w:bookmarkStart w:id="48" w:name="_Toc81372953"/>
      <w:r>
        <w:rPr>
          <w:rFonts w:hint="eastAsia" w:ascii="仿宋" w:hAnsi="仿宋" w:eastAsia="仿宋" w:cs="仿宋"/>
          <w:b/>
          <w:color w:val="auto"/>
          <w:sz w:val="32"/>
          <w:szCs w:val="32"/>
          <w:highlight w:val="none"/>
        </w:rPr>
        <w:t>五、授予合同</w:t>
      </w:r>
      <w:bookmarkEnd w:id="45"/>
    </w:p>
    <w:bookmarkEnd w:id="46"/>
    <w:bookmarkEnd w:id="47"/>
    <w:bookmarkEnd w:id="48"/>
    <w:p w14:paraId="43BF9958">
      <w:pPr>
        <w:pStyle w:val="15"/>
        <w:tabs>
          <w:tab w:val="clear" w:pos="390"/>
          <w:tab w:val="clear" w:pos="454"/>
        </w:tabs>
        <w:spacing w:after="120" w:line="440" w:lineRule="exact"/>
        <w:ind w:left="0" w:firstLine="482" w:firstLineChars="200"/>
        <w:rPr>
          <w:rFonts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25A39495">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0FC10FF7">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51F05DD8">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1.3实施方案最合理并对采购人最为有利，最大限度满足招标文件的要求；</w:t>
      </w:r>
    </w:p>
    <w:p w14:paraId="37FEDC37">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27FC0101">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1.5采购人将把中标通知书授予最佳投标者，但最低价不是中标的绝对保证。</w:t>
      </w:r>
    </w:p>
    <w:p w14:paraId="28765CF3">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17F36362">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356BF843">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6D9E45DF">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5B6CE304">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2FD378E5">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00A3A272">
      <w:pPr>
        <w:snapToGrid w:val="0"/>
        <w:spacing w:line="44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7A1CC878">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495FD9A6">
      <w:pPr>
        <w:pStyle w:val="25"/>
        <w:tabs>
          <w:tab w:val="left" w:pos="2760"/>
        </w:tabs>
        <w:spacing w:line="360" w:lineRule="auto"/>
        <w:ind w:firstLine="482"/>
        <w:rPr>
          <w:rFonts w:ascii="仿宋" w:hAnsi="仿宋" w:eastAsia="仿宋" w:cs="仿宋_GB2312"/>
          <w:b/>
          <w:color w:val="auto"/>
          <w:highlight w:val="none"/>
        </w:rPr>
      </w:pPr>
      <w:r>
        <w:rPr>
          <w:rFonts w:hint="eastAsia" w:ascii="仿宋" w:hAnsi="仿宋" w:eastAsia="仿宋" w:cs="仿宋_GB2312"/>
          <w:b/>
          <w:color w:val="auto"/>
          <w:highlight w:val="none"/>
        </w:rPr>
        <w:t>4. 履约保证金</w:t>
      </w:r>
      <w:r>
        <w:rPr>
          <w:rFonts w:ascii="仿宋" w:hAnsi="仿宋" w:eastAsia="仿宋" w:cs="仿宋_GB2312"/>
          <w:b/>
          <w:color w:val="auto"/>
          <w:highlight w:val="none"/>
        </w:rPr>
        <w:tab/>
      </w:r>
    </w:p>
    <w:p w14:paraId="675A9C64">
      <w:pPr>
        <w:tabs>
          <w:tab w:val="left" w:pos="0"/>
        </w:tabs>
        <w:spacing w:line="360" w:lineRule="auto"/>
        <w:ind w:firstLine="482"/>
        <w:rPr>
          <w:rFonts w:ascii="仿宋" w:hAnsi="仿宋" w:eastAsia="仿宋" w:cs="宋体"/>
          <w:color w:val="auto"/>
          <w:sz w:val="24"/>
          <w:highlight w:val="none"/>
        </w:rPr>
      </w:pPr>
      <w:r>
        <w:rPr>
          <w:rFonts w:hint="eastAsia" w:ascii="仿宋" w:hAnsi="仿宋" w:eastAsia="仿宋" w:cs="Helvetica"/>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仿宋" w:hAnsi="仿宋" w:eastAsia="仿宋"/>
          <w:color w:val="auto"/>
          <w:sz w:val="24"/>
          <w:highlight w:val="none"/>
        </w:rPr>
        <w:t>。履约保证金的数额不得超过政府采购合同金额的</w:t>
      </w:r>
      <w:r>
        <w:rPr>
          <w:rFonts w:hint="eastAsia" w:ascii="仿宋" w:hAnsi="仿宋" w:eastAsia="仿宋"/>
          <w:b/>
          <w:color w:val="auto"/>
          <w:sz w:val="24"/>
          <w:highlight w:val="none"/>
        </w:rPr>
        <w:t>0.5</w:t>
      </w:r>
      <w:r>
        <w:rPr>
          <w:rFonts w:hint="eastAsia" w:ascii="仿宋" w:hAnsi="仿宋" w:eastAsia="仿宋"/>
          <w:color w:val="auto"/>
          <w:sz w:val="24"/>
          <w:highlight w:val="none"/>
        </w:rPr>
        <w:t>%，</w:t>
      </w:r>
      <w:r>
        <w:rPr>
          <w:rFonts w:hint="eastAsia" w:ascii="仿宋" w:hAnsi="仿宋" w:eastAsia="仿宋" w:cs="宋体"/>
          <w:color w:val="auto"/>
          <w:sz w:val="24"/>
          <w:highlight w:val="none"/>
        </w:rPr>
        <w:t>鼓励采购人根据项目特点、供应商诚信等因素免收履约保证金或降低缴纳比例。鼓励和支持供应商以银行、保险公司出具的保函形式提供履约保证金。采购人不得拒收履约保函，项目验收结束后应及时退还，</w:t>
      </w:r>
      <w:r>
        <w:rPr>
          <w:rFonts w:ascii="仿宋" w:hAnsi="仿宋" w:eastAsia="仿宋" w:cs="宋体"/>
          <w:color w:val="auto"/>
          <w:sz w:val="24"/>
          <w:highlight w:val="none"/>
        </w:rPr>
        <w:t>延迟退还的，应当按照合同约定和法律规定承担相应的赔偿责任</w:t>
      </w:r>
      <w:r>
        <w:rPr>
          <w:rFonts w:hint="eastAsia" w:ascii="仿宋" w:hAnsi="仿宋" w:eastAsia="仿宋" w:cs="宋体"/>
          <w:color w:val="auto"/>
          <w:sz w:val="24"/>
          <w:highlight w:val="none"/>
        </w:rPr>
        <w:t>。</w:t>
      </w:r>
    </w:p>
    <w:p w14:paraId="29982C5D">
      <w:pPr>
        <w:pStyle w:val="3"/>
        <w:ind w:left="0" w:firstLine="480" w:firstLineChars="200"/>
        <w:rPr>
          <w:rFonts w:ascii="仿宋" w:eastAsia="仿宋" w:cs="宋体"/>
          <w:b w:val="0"/>
          <w:bCs w:val="0"/>
          <w:snapToGrid w:val="0"/>
          <w:color w:val="auto"/>
          <w:kern w:val="28"/>
          <w:sz w:val="24"/>
          <w:highlight w:val="none"/>
        </w:rPr>
      </w:pPr>
      <w:r>
        <w:rPr>
          <w:rFonts w:hint="eastAsia" w:ascii="仿宋" w:eastAsia="仿宋" w:cs="宋体"/>
          <w:b w:val="0"/>
          <w:bCs w:val="0"/>
          <w:snapToGrid w:val="0"/>
          <w:color w:val="auto"/>
          <w:kern w:val="28"/>
          <w:sz w:val="24"/>
          <w:highlight w:val="none"/>
        </w:rPr>
        <w:t>供应商</w:t>
      </w:r>
      <w:r>
        <w:rPr>
          <w:rFonts w:hint="eastAsia" w:ascii="仿宋" w:eastAsia="仿宋" w:cs="宋体"/>
          <w:b w:val="0"/>
          <w:bCs w:val="0"/>
          <w:snapToGrid w:val="0"/>
          <w:color w:val="auto"/>
          <w:kern w:val="28"/>
          <w:sz w:val="24"/>
          <w:highlight w:val="none"/>
          <w:lang w:val="en-US"/>
        </w:rPr>
        <w:t>可</w:t>
      </w:r>
      <w:r>
        <w:rPr>
          <w:rFonts w:hint="eastAsia" w:ascii="仿宋" w:eastAsia="仿宋" w:cs="宋体"/>
          <w:b w:val="0"/>
          <w:bCs w:val="0"/>
          <w:snapToGrid w:val="0"/>
          <w:color w:val="auto"/>
          <w:kern w:val="28"/>
          <w:sz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59AFD153">
      <w:pPr>
        <w:pStyle w:val="25"/>
        <w:spacing w:line="360" w:lineRule="auto"/>
        <w:rPr>
          <w:rFonts w:ascii="仿宋" w:hAnsi="仿宋" w:eastAsia="仿宋" w:cs="宋体"/>
          <w:snapToGrid w:val="0"/>
          <w:color w:val="auto"/>
          <w:kern w:val="28"/>
          <w:szCs w:val="32"/>
          <w:highlight w:val="none"/>
          <w:lang w:val="zh-CN"/>
        </w:rPr>
      </w:pPr>
      <w:r>
        <w:rPr>
          <w:rFonts w:hint="eastAsia" w:ascii="仿宋" w:eastAsia="仿宋" w:cs="宋体"/>
          <w:snapToGrid w:val="0"/>
          <w:color w:val="auto"/>
          <w:kern w:val="28"/>
          <w:highlight w:val="none"/>
        </w:rPr>
        <w:t xml:space="preserve"> </w:t>
      </w:r>
      <w:r>
        <w:rPr>
          <w:rFonts w:hint="eastAsia" w:ascii="仿宋" w:hAnsi="仿宋" w:eastAsia="仿宋" w:cs="仿宋"/>
          <w:color w:val="auto"/>
          <w:highlight w:val="none"/>
        </w:rPr>
        <w:t>5.</w:t>
      </w:r>
      <w:r>
        <w:rPr>
          <w:rFonts w:hint="eastAsia" w:ascii="仿宋" w:hAnsi="仿宋" w:eastAsia="仿宋" w:cs="宋体"/>
          <w:snapToGrid w:val="0"/>
          <w:color w:val="auto"/>
          <w:kern w:val="28"/>
          <w:szCs w:val="32"/>
          <w:highlight w:val="none"/>
          <w:lang w:val="zh-CN"/>
        </w:rPr>
        <w:t>预付款</w:t>
      </w:r>
    </w:p>
    <w:p w14:paraId="13EF69F9">
      <w:pPr>
        <w:ind w:firstLine="480" w:firstLineChars="200"/>
        <w:rPr>
          <w:rFonts w:ascii="仿宋" w:hAnsi="仿宋" w:eastAsia="仿宋" w:cs="宋体"/>
          <w:snapToGrid w:val="0"/>
          <w:color w:val="auto"/>
          <w:kern w:val="28"/>
          <w:sz w:val="24"/>
          <w:szCs w:val="32"/>
          <w:highlight w:val="none"/>
          <w:lang w:val="zh-CN"/>
        </w:rPr>
      </w:pPr>
      <w:r>
        <w:rPr>
          <w:rFonts w:hint="eastAsia" w:ascii="仿宋" w:hAnsi="仿宋" w:eastAsia="仿宋" w:cs="宋体"/>
          <w:snapToGrid w:val="0"/>
          <w:color w:val="auto"/>
          <w:kern w:val="28"/>
          <w:sz w:val="24"/>
          <w:szCs w:val="32"/>
          <w:highlight w:val="none"/>
          <w:lang w:val="zh-CN"/>
        </w:rPr>
        <w:t>采购单位应当在政府采购合同中约定预付款，对中小企业合同预付款比例原则上不低于合同金额的40％，不高于合同金额的70%；项目分年安排预算的，每年预付款比例不低于项目年度计划支付资金额的40％，不高于年度计划支付金额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eastAsia" w:ascii="仿宋" w:hAnsi="仿宋" w:eastAsia="仿宋" w:cs="宋体"/>
          <w:snapToGrid w:val="0"/>
          <w:color w:val="auto"/>
          <w:kern w:val="28"/>
          <w:sz w:val="24"/>
          <w:szCs w:val="32"/>
          <w:highlight w:val="none"/>
        </w:rPr>
        <w:t>7</w:t>
      </w:r>
      <w:r>
        <w:rPr>
          <w:rFonts w:hint="eastAsia" w:ascii="仿宋" w:hAnsi="仿宋" w:eastAsia="仿宋" w:cs="宋体"/>
          <w:snapToGrid w:val="0"/>
          <w:color w:val="auto"/>
          <w:kern w:val="28"/>
          <w:sz w:val="24"/>
          <w:szCs w:val="32"/>
          <w:highlight w:val="none"/>
          <w:lang w:val="zh-CN"/>
        </w:rPr>
        <w:t>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14:paraId="792EE366">
      <w:pPr>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6．合同签订及备案</w:t>
      </w:r>
    </w:p>
    <w:p w14:paraId="79532499">
      <w:pPr>
        <w:snapToGrid w:val="0"/>
        <w:spacing w:line="440" w:lineRule="exact"/>
        <w:ind w:firstLine="480" w:firstLineChars="200"/>
        <w:rPr>
          <w:rFonts w:ascii="仿宋" w:hAnsi="仿宋" w:eastAsia="仿宋" w:cs="宋体"/>
          <w:snapToGrid w:val="0"/>
          <w:color w:val="auto"/>
          <w:kern w:val="28"/>
          <w:sz w:val="24"/>
          <w:szCs w:val="32"/>
          <w:highlight w:val="none"/>
        </w:rPr>
      </w:pPr>
      <w:r>
        <w:rPr>
          <w:rFonts w:hint="eastAsia" w:ascii="仿宋" w:hAnsi="仿宋" w:eastAsia="仿宋" w:cs="宋体"/>
          <w:snapToGrid w:val="0"/>
          <w:color w:val="auto"/>
          <w:kern w:val="28"/>
          <w:sz w:val="24"/>
          <w:szCs w:val="32"/>
          <w:highlight w:val="none"/>
        </w:rPr>
        <w:t>6.1中标人应当在中标通知书发出之日起30天内与采购人签订合同，自采购合同签订之日起2个工作日内，通过电子交易平台进行备案。</w:t>
      </w:r>
    </w:p>
    <w:p w14:paraId="345A5C1D">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6.2如中标人为联合体的，由联合体成员各方法定代表人或其授权代表与采购人代表签订合同。</w:t>
      </w:r>
    </w:p>
    <w:p w14:paraId="4F1D77BB">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7.验收</w:t>
      </w:r>
    </w:p>
    <w:p w14:paraId="25076ED8">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268A4C3A">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7.2采购人可以邀请参加本项目的其他投标人或者第三方机构参与验收。参与验收的投标人或者第三方机构的意见作为验收书的参考资料一并存档。</w:t>
      </w:r>
    </w:p>
    <w:p w14:paraId="11427952">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7.3 采购人负责加强对中标人的履约管理，并按照采购合同约定，及时向中标人支付采购资金。对于中标人违反采购合同约定的行为，采购人应当及时处理，依法追究其违约责任。</w:t>
      </w:r>
    </w:p>
    <w:p w14:paraId="622A8945">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8.售后服务考核</w:t>
      </w:r>
    </w:p>
    <w:p w14:paraId="03089ADA">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1D0F51C2">
      <w:pPr>
        <w:tabs>
          <w:tab w:val="left" w:pos="0"/>
        </w:tabs>
        <w:spacing w:line="360" w:lineRule="auto"/>
        <w:ind w:firstLine="480"/>
        <w:rPr>
          <w:rFonts w:ascii="仿宋" w:hAnsi="仿宋" w:eastAsia="仿宋" w:cs="仿宋"/>
          <w:color w:val="auto"/>
          <w:kern w:val="0"/>
          <w:sz w:val="24"/>
          <w:highlight w:val="none"/>
        </w:rPr>
      </w:pPr>
    </w:p>
    <w:p w14:paraId="1232EE91">
      <w:pPr>
        <w:adjustRightInd/>
        <w:spacing w:line="336"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ascii="仿宋" w:hAnsi="仿宋" w:eastAsia="仿宋" w:cs="仿宋"/>
          <w:b/>
          <w:bCs/>
          <w:color w:val="auto"/>
          <w:sz w:val="32"/>
          <w:szCs w:val="20"/>
          <w:highlight w:val="none"/>
        </w:rPr>
        <w:t>询问、质疑与投诉</w:t>
      </w:r>
    </w:p>
    <w:p w14:paraId="617BB952">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1.在线询问、质疑、投诉</w:t>
      </w:r>
    </w:p>
    <w:p w14:paraId="7F739460">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根据《浙江省财政厅关于进一步促进政府采购公平竞争打造最优营商环境的通知》（浙财采监</w:t>
      </w:r>
      <w:r>
        <w:rPr>
          <w:rFonts w:hint="eastAsia" w:ascii="仿宋" w:hAnsi="仿宋" w:eastAsia="仿宋" w:cs="仿宋"/>
          <w:color w:val="auto"/>
          <w:sz w:val="24"/>
          <w:szCs w:val="20"/>
          <w:highlight w:val="none"/>
        </w:rPr>
        <w:t>〔2021〕</w:t>
      </w:r>
      <w:r>
        <w:rPr>
          <w:rFonts w:ascii="仿宋" w:hAnsi="仿宋" w:eastAsia="仿宋" w:cs="仿宋"/>
          <w:color w:val="auto"/>
          <w:sz w:val="24"/>
          <w:szCs w:val="20"/>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szCs w:val="20"/>
          <w:highlight w:val="none"/>
        </w:rPr>
        <w:t>政务</w:t>
      </w:r>
      <w:r>
        <w:rPr>
          <w:rFonts w:ascii="仿宋" w:hAnsi="仿宋" w:eastAsia="仿宋" w:cs="仿宋"/>
          <w:color w:val="auto"/>
          <w:sz w:val="24"/>
          <w:szCs w:val="20"/>
          <w:highlight w:val="none"/>
        </w:rPr>
        <w:t>服务网-政府采购投诉处理-在线办理。</w:t>
      </w:r>
    </w:p>
    <w:p w14:paraId="7EF7B9BE">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2. 供应商询问</w:t>
      </w:r>
    </w:p>
    <w:p w14:paraId="7E8A623A">
      <w:pPr>
        <w:autoSpaceDE w:val="0"/>
        <w:autoSpaceDN w:val="0"/>
        <w:spacing w:line="336" w:lineRule="auto"/>
        <w:ind w:firstLine="480" w:firstLineChars="200"/>
        <w:jc w:val="left"/>
        <w:rPr>
          <w:rFonts w:ascii="仿宋" w:hAnsi="仿宋" w:eastAsia="仿宋" w:cs="仿宋"/>
          <w:b/>
          <w:color w:val="auto"/>
          <w:sz w:val="32"/>
          <w:szCs w:val="32"/>
          <w:highlight w:val="none"/>
        </w:rPr>
      </w:pPr>
      <w:r>
        <w:rPr>
          <w:rFonts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color w:val="auto"/>
          <w:kern w:val="0"/>
          <w:sz w:val="24"/>
          <w:highlight w:val="none"/>
        </w:rPr>
        <w:t xml:space="preserve"> </w:t>
      </w:r>
      <w:r>
        <w:rPr>
          <w:rFonts w:ascii="仿宋" w:hAnsi="仿宋" w:eastAsia="仿宋" w:cs="仿宋"/>
          <w:color w:val="auto"/>
          <w:kern w:val="0"/>
          <w:sz w:val="24"/>
          <w:highlight w:val="none"/>
          <w:lang w:val="zh-CN"/>
        </w:rPr>
        <w:t>的，采购代理机构应当告知供应商向采购人提出。</w:t>
      </w:r>
    </w:p>
    <w:p w14:paraId="02A46856">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3. 供应商质疑</w:t>
      </w:r>
    </w:p>
    <w:p w14:paraId="28653FB4">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sz w:val="24"/>
          <w:szCs w:val="20"/>
          <w:highlight w:val="none"/>
        </w:rPr>
        <w:t>.1质疑提出时效</w:t>
      </w:r>
    </w:p>
    <w:p w14:paraId="0B2095A2">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14:paraId="7D99B7AA">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kern w:val="0"/>
          <w:sz w:val="24"/>
          <w:szCs w:val="20"/>
          <w:highlight w:val="none"/>
          <w:lang w:val="zh-CN"/>
        </w:rPr>
        <w:t>3</w:t>
      </w:r>
      <w:r>
        <w:rPr>
          <w:rFonts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7B50A0E5">
      <w:pPr>
        <w:widowControl/>
        <w:snapToGrid w:val="0"/>
        <w:spacing w:line="336" w:lineRule="auto"/>
        <w:ind w:firstLine="434" w:firstLineChars="181"/>
        <w:rPr>
          <w:rFonts w:ascii="仿宋" w:hAnsi="仿宋" w:eastAsia="仿宋" w:cs="仿宋"/>
          <w:b/>
          <w:color w:val="auto"/>
          <w:sz w:val="32"/>
          <w:szCs w:val="32"/>
          <w:highlight w:val="none"/>
        </w:rPr>
      </w:pPr>
      <w:r>
        <w:rPr>
          <w:rFonts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5E042EF6">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3.1.2.2对采购过程提出质疑的，质疑期限为各采购程序环节结束之日起计算。</w:t>
      </w:r>
    </w:p>
    <w:p w14:paraId="39D808B4">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3.1.2.3对采购结果提出质疑的，质疑期限自采购结果公告期限届满之日起计算。</w:t>
      </w:r>
    </w:p>
    <w:p w14:paraId="79D016D0">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3.1.2.4对同一采购程序环节的质疑，供应商须一次性提出。</w:t>
      </w:r>
    </w:p>
    <w:p w14:paraId="7F5EE0B6">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kern w:val="0"/>
          <w:sz w:val="24"/>
          <w:szCs w:val="20"/>
          <w:highlight w:val="none"/>
        </w:rPr>
        <w:t>2</w:t>
      </w:r>
      <w:r>
        <w:rPr>
          <w:rFonts w:ascii="仿宋" w:hAnsi="仿宋" w:eastAsia="仿宋" w:cs="仿宋"/>
          <w:b/>
          <w:bCs/>
          <w:color w:val="auto"/>
          <w:kern w:val="0"/>
          <w:sz w:val="24"/>
          <w:szCs w:val="20"/>
          <w:highlight w:val="none"/>
          <w:lang w:val="zh-CN"/>
        </w:rPr>
        <w:t>质疑函</w:t>
      </w:r>
    </w:p>
    <w:p w14:paraId="53A9E2B7">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3.2.1供应商提出质疑应当提交质疑函和必要的证明材料。质疑函应当包括下列内容：</w:t>
      </w:r>
    </w:p>
    <w:p w14:paraId="21F54BE9">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供应商的姓名或者名称、地址、邮编、联系人及联系电话；</w:t>
      </w:r>
    </w:p>
    <w:p w14:paraId="585CE4EB">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质疑项目的名称、编号；</w:t>
      </w:r>
    </w:p>
    <w:p w14:paraId="00010ECD">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具体、明确的质疑事项和与质疑事项相关的请求；</w:t>
      </w:r>
    </w:p>
    <w:p w14:paraId="578E7200">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事实依据；</w:t>
      </w:r>
    </w:p>
    <w:p w14:paraId="73079A96">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必要的法律依据；</w:t>
      </w:r>
    </w:p>
    <w:p w14:paraId="291C5624">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提出质疑的日期。</w:t>
      </w:r>
    </w:p>
    <w:p w14:paraId="0BDC78B7">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37C71ED7">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质疑函范本及制作说明详见附件1。</w:t>
      </w:r>
    </w:p>
    <w:p w14:paraId="05BEE5D1">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4.供应商投诉</w:t>
      </w:r>
    </w:p>
    <w:p w14:paraId="129CB2A2">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7107ED87">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4.2供应商投诉的事项不得超出已质疑事项的范围，基于质疑答复内容提出的投诉事项除外。</w:t>
      </w:r>
    </w:p>
    <w:p w14:paraId="07FE7A43">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4.3供应商投诉应当有明确的请求和必要的证明材料。</w:t>
      </w:r>
    </w:p>
    <w:p w14:paraId="64106C4D">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4.4以联合体形式参加政府采购活动的，其投诉应当由组成联合体的所有供应商共同提出。</w:t>
      </w:r>
    </w:p>
    <w:p w14:paraId="5817275C">
      <w:pPr>
        <w:snapToGrid w:val="0"/>
        <w:spacing w:line="360" w:lineRule="auto"/>
        <w:ind w:firstLine="482" w:firstLineChars="200"/>
        <w:jc w:val="left"/>
        <w:outlineLvl w:val="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投诉书范本及制作说明详见附件2。</w:t>
      </w:r>
    </w:p>
    <w:p w14:paraId="0EE2465B">
      <w:pPr>
        <w:pStyle w:val="23"/>
        <w:spacing w:line="440" w:lineRule="exact"/>
        <w:ind w:firstLine="480" w:firstLineChars="200"/>
        <w:rPr>
          <w:rFonts w:ascii="仿宋" w:hAnsi="仿宋" w:eastAsia="仿宋" w:cs="仿宋"/>
          <w:color w:val="auto"/>
          <w:highlight w:val="none"/>
        </w:rPr>
        <w:sectPr>
          <w:footerReference r:id="rId7" w:type="default"/>
          <w:pgSz w:w="11906" w:h="16838"/>
          <w:pgMar w:top="1474" w:right="1814" w:bottom="1474" w:left="1814" w:header="851" w:footer="992" w:gutter="0"/>
          <w:pgNumType w:start="1"/>
          <w:cols w:space="720" w:num="1"/>
          <w:docGrid w:linePitch="312" w:charSpace="0"/>
        </w:sectPr>
      </w:pPr>
    </w:p>
    <w:bookmarkEnd w:id="26"/>
    <w:bookmarkEnd w:id="27"/>
    <w:p w14:paraId="23455AC1">
      <w:pPr>
        <w:spacing w:line="360" w:lineRule="auto"/>
        <w:jc w:val="center"/>
        <w:outlineLvl w:val="0"/>
        <w:rPr>
          <w:rFonts w:ascii="仿宋" w:hAnsi="仿宋" w:eastAsia="仿宋" w:cs="仿宋"/>
          <w:b/>
          <w:color w:val="auto"/>
          <w:sz w:val="36"/>
          <w:szCs w:val="36"/>
          <w:highlight w:val="none"/>
        </w:rPr>
      </w:pPr>
      <w:bookmarkStart w:id="49" w:name="第四部分"/>
      <w:r>
        <w:rPr>
          <w:rFonts w:hint="eastAsia" w:ascii="仿宋" w:hAnsi="仿宋" w:eastAsia="仿宋" w:cs="仿宋"/>
          <w:b/>
          <w:color w:val="auto"/>
          <w:sz w:val="36"/>
          <w:szCs w:val="36"/>
          <w:highlight w:val="none"/>
        </w:rPr>
        <w:t>第三部分   招标项目范围及要求</w:t>
      </w:r>
    </w:p>
    <w:bookmarkEnd w:id="49"/>
    <w:p w14:paraId="056D7F5D">
      <w:pPr>
        <w:pStyle w:val="23"/>
        <w:numPr>
          <w:ilvl w:val="0"/>
          <w:numId w:val="2"/>
        </w:numPr>
        <w:rPr>
          <w:color w:val="auto"/>
          <w:highlight w:val="none"/>
        </w:rPr>
      </w:pPr>
      <w:bookmarkStart w:id="50" w:name="第五部分"/>
      <w:bookmarkStart w:id="51" w:name="_Toc86217003"/>
      <w:r>
        <w:rPr>
          <w:rFonts w:hint="eastAsia"/>
          <w:color w:val="auto"/>
          <w:highlight w:val="none"/>
        </w:rPr>
        <w:t>规划、研究范围：</w:t>
      </w:r>
    </w:p>
    <w:p w14:paraId="5D2E7F71">
      <w:pPr>
        <w:pStyle w:val="23"/>
        <w:ind w:firstLine="480" w:firstLineChars="200"/>
        <w:rPr>
          <w:color w:val="auto"/>
          <w:highlight w:val="none"/>
        </w:rPr>
      </w:pPr>
      <w:r>
        <w:rPr>
          <w:rFonts w:hint="eastAsia"/>
          <w:color w:val="auto"/>
          <w:highlight w:val="none"/>
        </w:rPr>
        <w:t>规划范围以浙东运河（柯桥段）遗产区、缓冲区、保护范围、建设控制地带四线范围及鉴湖遗址（柯桥段）保护范围、建设控制地带为主，并充分考虑大运河与鉴湖的连接廊道，面积约9.30平方公里。研究范围包括浙东运河（柯桥段）、鉴湖遗址（柯桥段）两侧的城镇建设空间和生态环境，并向鉴湖南侧适度拓展，面积约40.47平方公里。</w:t>
      </w:r>
    </w:p>
    <w:p w14:paraId="5C977DAD">
      <w:pPr>
        <w:pStyle w:val="24"/>
        <w:spacing w:line="520" w:lineRule="exact"/>
        <w:rPr>
          <w:color w:val="auto"/>
          <w:highlight w:val="none"/>
        </w:rPr>
      </w:pPr>
      <w:r>
        <w:rPr>
          <w:rFonts w:hint="eastAsia"/>
          <w:color w:val="auto"/>
          <w:highlight w:val="none"/>
        </w:rPr>
        <w:t>二、项目要求：</w:t>
      </w:r>
    </w:p>
    <w:p w14:paraId="772F17CE">
      <w:pPr>
        <w:adjustRightInd/>
        <w:spacing w:line="520" w:lineRule="exact"/>
        <w:ind w:firstLine="480" w:firstLineChars="200"/>
        <w:rPr>
          <w:rFonts w:ascii="宋体" w:hAnsi="Arial" w:cs="Arial"/>
          <w:snapToGrid w:val="0"/>
          <w:color w:val="auto"/>
          <w:sz w:val="24"/>
          <w:szCs w:val="21"/>
          <w:highlight w:val="none"/>
          <w:lang w:val="zh-CN"/>
        </w:rPr>
      </w:pPr>
      <w:r>
        <w:rPr>
          <w:rFonts w:hint="eastAsia" w:ascii="宋体" w:hAnsi="Arial" w:cs="Arial"/>
          <w:snapToGrid w:val="0"/>
          <w:color w:val="auto"/>
          <w:sz w:val="24"/>
          <w:szCs w:val="21"/>
          <w:highlight w:val="none"/>
          <w:lang w:val="zh-CN"/>
        </w:rPr>
        <w:t>（一）深入挖掘以浙东运河（柯桥段）、鉴湖水利遗产为核心的文化遗产及周边历史文化资源的价值，对接《浙江省大运河文化保护传承利用实施规划》、《浙江省大运河世界文化遗产保护条例》、《大运河国家文化公园（浙江段）建设保护规划》等一系列上位规划，以有效保护为前提，以加强资源利用和可持续发展为目的。从保护、传承、利用三个维度，以文化遗产保护传承、河道水系治理管护、生态环境保护修复、土地开发利用空间、产业发展与提质升级、文化旅游融合发展等多个专项为主要构成内容，加快区域内文化与旅游、城乡建设、新质产业的深度融合，实现“一河一湖”沿线整体保护提升和区域资源盘活，内优外联，古为今用，高水平打造具有独特文化标识的大运河文化保护传承利用的“柯桥样本”。</w:t>
      </w:r>
    </w:p>
    <w:p w14:paraId="5BAE5C19">
      <w:pPr>
        <w:spacing w:line="520" w:lineRule="exact"/>
        <w:ind w:firstLine="480" w:firstLineChars="200"/>
        <w:rPr>
          <w:rFonts w:ascii="宋体" w:hAnsi="Arial" w:cs="Arial"/>
          <w:snapToGrid w:val="0"/>
          <w:color w:val="auto"/>
          <w:sz w:val="24"/>
          <w:szCs w:val="21"/>
          <w:highlight w:val="none"/>
          <w:lang w:val="zh-CN"/>
        </w:rPr>
      </w:pPr>
      <w:r>
        <w:rPr>
          <w:rFonts w:hint="eastAsia" w:ascii="宋体" w:hAnsi="Arial" w:cs="Arial"/>
          <w:snapToGrid w:val="0"/>
          <w:color w:val="auto"/>
          <w:sz w:val="24"/>
          <w:szCs w:val="21"/>
          <w:highlight w:val="none"/>
          <w:lang w:val="zh-CN"/>
        </w:rPr>
        <w:t>本项目需基于充分的调查、研究、评估，在文物与文化遗产保护的政策与区划内，坚持以问题和价值为导向，从区域发展全局工作的视角协调保护与发展的关系，解决保护什么、传承什么、怎么利用、如何发展的问题，并梳理各类项目及其相应的报批、报建程序，梳理谋划一批重大项目。</w:t>
      </w:r>
    </w:p>
    <w:p w14:paraId="07309BBA">
      <w:pPr>
        <w:spacing w:line="520" w:lineRule="exact"/>
        <w:ind w:firstLine="480" w:firstLineChars="200"/>
        <w:rPr>
          <w:rFonts w:ascii="宋体" w:hAnsi="Arial" w:cs="Arial"/>
          <w:snapToGrid w:val="0"/>
          <w:color w:val="auto"/>
          <w:sz w:val="24"/>
          <w:szCs w:val="21"/>
          <w:highlight w:val="none"/>
          <w:lang w:val="zh-CN"/>
        </w:rPr>
      </w:pPr>
      <w:r>
        <w:rPr>
          <w:rFonts w:hint="eastAsia" w:ascii="宋体" w:hAnsi="Arial" w:cs="Arial"/>
          <w:snapToGrid w:val="0"/>
          <w:color w:val="auto"/>
          <w:sz w:val="24"/>
          <w:szCs w:val="21"/>
          <w:highlight w:val="none"/>
          <w:lang w:val="zh-CN"/>
        </w:rPr>
        <w:t>（二）挖掘浙东运河柯桥段、鉴湖遗址在地文化，提炼浙东运河、鉴湖文旅宣传推</w:t>
      </w:r>
      <w:r>
        <w:rPr>
          <w:rFonts w:hint="eastAsia" w:ascii="宋体" w:hAnsi="Arial" w:cs="Arial"/>
          <w:snapToGrid w:val="0"/>
          <w:color w:val="auto"/>
          <w:sz w:val="24"/>
          <w:szCs w:val="21"/>
          <w:highlight w:val="none"/>
          <w:lang w:val="en-US" w:eastAsia="zh-CN"/>
        </w:rPr>
        <w:t>介</w:t>
      </w:r>
      <w:r>
        <w:rPr>
          <w:rFonts w:hint="eastAsia" w:ascii="宋体" w:hAnsi="Arial" w:cs="Arial"/>
          <w:snapToGrid w:val="0"/>
          <w:color w:val="auto"/>
          <w:sz w:val="24"/>
          <w:szCs w:val="21"/>
          <w:highlight w:val="none"/>
          <w:lang w:val="zh-CN"/>
        </w:rPr>
        <w:t>口号，形成“一河一湖”IP。</w:t>
      </w:r>
    </w:p>
    <w:p w14:paraId="2AB7E84E">
      <w:pPr>
        <w:spacing w:line="520" w:lineRule="exact"/>
        <w:ind w:firstLine="480" w:firstLineChars="200"/>
        <w:rPr>
          <w:rFonts w:ascii="宋体" w:hAnsi="Arial" w:cs="Arial"/>
          <w:snapToGrid w:val="0"/>
          <w:color w:val="auto"/>
          <w:sz w:val="24"/>
          <w:szCs w:val="21"/>
          <w:highlight w:val="none"/>
          <w:lang w:val="zh-CN"/>
        </w:rPr>
      </w:pPr>
      <w:r>
        <w:rPr>
          <w:rFonts w:hint="eastAsia" w:ascii="宋体" w:hAnsi="Arial" w:cs="Arial"/>
          <w:snapToGrid w:val="0"/>
          <w:color w:val="auto"/>
          <w:sz w:val="24"/>
          <w:szCs w:val="21"/>
          <w:highlight w:val="none"/>
          <w:lang w:val="zh-CN"/>
        </w:rPr>
        <w:t>（三）坚持保护前提、规划引领，规划具体</w:t>
      </w:r>
      <w:r>
        <w:rPr>
          <w:rFonts w:hint="eastAsia" w:ascii="宋体" w:hAnsi="Arial" w:cs="Arial"/>
          <w:snapToGrid w:val="0"/>
          <w:color w:val="auto"/>
          <w:sz w:val="24"/>
          <w:szCs w:val="21"/>
          <w:highlight w:val="none"/>
          <w:lang w:val="en-US" w:eastAsia="zh-CN"/>
        </w:rPr>
        <w:t>可</w:t>
      </w:r>
      <w:r>
        <w:rPr>
          <w:rFonts w:hint="eastAsia" w:ascii="宋体" w:hAnsi="Arial" w:cs="Arial"/>
          <w:snapToGrid w:val="0"/>
          <w:color w:val="auto"/>
          <w:sz w:val="24"/>
          <w:szCs w:val="21"/>
          <w:highlight w:val="none"/>
          <w:lang w:val="zh-CN"/>
        </w:rPr>
        <w:t>落地，对大运河、鉴湖（</w:t>
      </w:r>
      <w:r>
        <w:rPr>
          <w:rFonts w:hint="eastAsia" w:ascii="宋体" w:hAnsi="Arial" w:cs="Arial"/>
          <w:snapToGrid w:val="0"/>
          <w:color w:val="auto"/>
          <w:sz w:val="24"/>
          <w:szCs w:val="21"/>
          <w:highlight w:val="none"/>
          <w:lang w:val="en-US" w:eastAsia="zh-CN"/>
        </w:rPr>
        <w:t>柯桥段</w:t>
      </w:r>
      <w:r>
        <w:rPr>
          <w:rFonts w:hint="eastAsia" w:ascii="宋体" w:hAnsi="Arial" w:cs="Arial"/>
          <w:snapToGrid w:val="0"/>
          <w:color w:val="auto"/>
          <w:sz w:val="24"/>
          <w:szCs w:val="21"/>
          <w:highlight w:val="none"/>
          <w:lang w:val="zh-CN"/>
        </w:rPr>
        <w:t>）沿线局部进行城市规划和环境规划，对适宜区域规划文旅业态，做到主客共享。</w:t>
      </w:r>
    </w:p>
    <w:p w14:paraId="0F3587FE">
      <w:pPr>
        <w:pStyle w:val="24"/>
        <w:spacing w:line="520" w:lineRule="exact"/>
        <w:rPr>
          <w:color w:val="auto"/>
          <w:highlight w:val="none"/>
        </w:rPr>
      </w:pPr>
      <w:r>
        <w:rPr>
          <w:rFonts w:hint="eastAsia"/>
          <w:color w:val="auto"/>
          <w:highlight w:val="none"/>
        </w:rPr>
        <w:t>三、成果要求</w:t>
      </w:r>
    </w:p>
    <w:p w14:paraId="3D3358CB">
      <w:pPr>
        <w:spacing w:line="560" w:lineRule="exact"/>
        <w:ind w:firstLine="480" w:firstLineChars="200"/>
        <w:rPr>
          <w:rFonts w:ascii="宋体" w:hAnsi="Arial" w:cs="Arial"/>
          <w:snapToGrid w:val="0"/>
          <w:color w:val="auto"/>
          <w:sz w:val="24"/>
          <w:szCs w:val="21"/>
          <w:highlight w:val="none"/>
          <w:lang w:val="zh-CN"/>
        </w:rPr>
      </w:pPr>
      <w:r>
        <w:rPr>
          <w:rFonts w:hint="eastAsia" w:ascii="宋体" w:hAnsi="Arial" w:cs="Arial"/>
          <w:snapToGrid w:val="0"/>
          <w:color w:val="auto"/>
          <w:sz w:val="24"/>
          <w:szCs w:val="21"/>
          <w:highlight w:val="none"/>
          <w:lang w:val="zh-CN"/>
        </w:rPr>
        <w:t>形成“1+1”成果：“1”为《大运河—鉴湖（柯桥段）文化保护传承利用规划》，“1”为柯桥区大运河文化保护传承利用经验做法成果转化文章。</w:t>
      </w:r>
    </w:p>
    <w:p w14:paraId="267D01B6">
      <w:pPr>
        <w:rPr>
          <w:color w:val="auto"/>
          <w:highlight w:val="none"/>
        </w:rPr>
        <w:sectPr>
          <w:headerReference r:id="rId8" w:type="default"/>
          <w:pgSz w:w="11910" w:h="16840"/>
          <w:pgMar w:top="1420" w:right="1100" w:bottom="1180" w:left="1140" w:header="872" w:footer="991" w:gutter="0"/>
          <w:pgNumType w:chapStyle="1"/>
          <w:cols w:space="720" w:num="1"/>
          <w:titlePg/>
          <w:docGrid w:linePitch="312" w:charSpace="0"/>
        </w:sectPr>
      </w:pPr>
    </w:p>
    <w:p w14:paraId="76E7A82E">
      <w:pPr>
        <w:snapToGrid w:val="0"/>
        <w:spacing w:line="360" w:lineRule="auto"/>
        <w:jc w:val="center"/>
        <w:rPr>
          <w:rFonts w:ascii="仿宋" w:hAnsi="仿宋" w:eastAsia="仿宋"/>
          <w:b/>
          <w:color w:val="auto"/>
          <w:sz w:val="28"/>
          <w:szCs w:val="28"/>
          <w:highlight w:val="none"/>
        </w:rPr>
      </w:pPr>
      <w:r>
        <w:rPr>
          <w:rFonts w:hint="eastAsia" w:ascii="仿宋" w:hAnsi="仿宋" w:eastAsia="仿宋" w:cs="仿宋_GB2312"/>
          <w:b/>
          <w:color w:val="auto"/>
          <w:sz w:val="32"/>
          <w:highlight w:val="none"/>
        </w:rPr>
        <w:t>二、商务要求</w:t>
      </w:r>
    </w:p>
    <w:p w14:paraId="231C0926">
      <w:pPr>
        <w:widowControl/>
        <w:snapToGrid w:val="0"/>
        <w:spacing w:line="360" w:lineRule="auto"/>
        <w:rPr>
          <w:rFonts w:ascii="仿宋" w:hAnsi="仿宋" w:eastAsia="仿宋"/>
          <w:b/>
          <w:bCs/>
          <w:color w:val="auto"/>
          <w:kern w:val="0"/>
          <w:sz w:val="24"/>
          <w:highlight w:val="none"/>
        </w:rPr>
      </w:pPr>
      <w:r>
        <w:rPr>
          <w:rFonts w:hint="eastAsia" w:ascii="仿宋" w:hAnsi="仿宋" w:eastAsia="仿宋" w:cs="仿宋"/>
          <w:color w:val="auto"/>
          <w:sz w:val="24"/>
          <w:highlight w:val="none"/>
        </w:rPr>
        <w:t>★</w:t>
      </w:r>
      <w:r>
        <w:rPr>
          <w:rFonts w:hint="eastAsia" w:ascii="仿宋" w:hAnsi="仿宋" w:eastAsia="仿宋"/>
          <w:b/>
          <w:bCs/>
          <w:color w:val="auto"/>
          <w:kern w:val="0"/>
          <w:sz w:val="24"/>
          <w:highlight w:val="none"/>
        </w:rPr>
        <w:t>1、服务期限</w:t>
      </w:r>
    </w:p>
    <w:p w14:paraId="30896C0B">
      <w:pPr>
        <w:widowControl/>
        <w:overflowPunct w:val="0"/>
        <w:autoSpaceDE w:val="0"/>
        <w:autoSpaceDN w:val="0"/>
        <w:spacing w:line="440" w:lineRule="exact"/>
        <w:ind w:firstLine="480"/>
        <w:jc w:val="left"/>
        <w:textAlignment w:val="baseline"/>
        <w:rPr>
          <w:rFonts w:ascii="仿宋" w:hAnsi="仿宋" w:eastAsia="仿宋"/>
          <w:color w:val="auto"/>
          <w:kern w:val="0"/>
          <w:sz w:val="24"/>
          <w:highlight w:val="none"/>
        </w:rPr>
      </w:pPr>
      <w:r>
        <w:rPr>
          <w:rFonts w:hint="eastAsia" w:ascii="仿宋" w:hAnsi="仿宋" w:eastAsia="仿宋"/>
          <w:color w:val="auto"/>
          <w:kern w:val="0"/>
          <w:sz w:val="24"/>
          <w:highlight w:val="none"/>
        </w:rPr>
        <w:t>合同签订后至2025年12月31日。</w:t>
      </w:r>
    </w:p>
    <w:p w14:paraId="106B5F64">
      <w:pPr>
        <w:widowControl/>
        <w:snapToGrid w:val="0"/>
        <w:spacing w:line="360" w:lineRule="auto"/>
        <w:rPr>
          <w:rFonts w:ascii="仿宋" w:hAnsi="仿宋" w:eastAsia="仿宋"/>
          <w:b/>
          <w:bCs/>
          <w:color w:val="auto"/>
          <w:kern w:val="0"/>
          <w:sz w:val="24"/>
          <w:highlight w:val="none"/>
        </w:rPr>
      </w:pPr>
      <w:r>
        <w:rPr>
          <w:rFonts w:hint="eastAsia" w:ascii="仿宋" w:hAnsi="仿宋" w:eastAsia="仿宋" w:cs="仿宋"/>
          <w:color w:val="auto"/>
          <w:sz w:val="24"/>
          <w:highlight w:val="none"/>
        </w:rPr>
        <w:t>★</w:t>
      </w:r>
      <w:r>
        <w:rPr>
          <w:rFonts w:hint="eastAsia" w:ascii="仿宋" w:hAnsi="仿宋" w:eastAsia="仿宋"/>
          <w:b/>
          <w:bCs/>
          <w:color w:val="auto"/>
          <w:kern w:val="0"/>
          <w:sz w:val="24"/>
          <w:highlight w:val="none"/>
        </w:rPr>
        <w:t>2、服务地点</w:t>
      </w:r>
    </w:p>
    <w:p w14:paraId="0E9FAC98">
      <w:pPr>
        <w:widowControl/>
        <w:snapToGrid w:val="0"/>
        <w:spacing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柯桥区。</w:t>
      </w:r>
    </w:p>
    <w:p w14:paraId="12A7407E">
      <w:pPr>
        <w:widowControl/>
        <w:snapToGrid w:val="0"/>
        <w:spacing w:line="360" w:lineRule="auto"/>
        <w:rPr>
          <w:rFonts w:ascii="仿宋" w:hAnsi="仿宋" w:eastAsia="仿宋"/>
          <w:b/>
          <w:bCs/>
          <w:color w:val="auto"/>
          <w:sz w:val="24"/>
          <w:highlight w:val="none"/>
        </w:rPr>
      </w:pPr>
      <w:r>
        <w:rPr>
          <w:rFonts w:hint="eastAsia" w:ascii="仿宋" w:hAnsi="仿宋" w:eastAsia="仿宋" w:cs="仿宋"/>
          <w:color w:val="auto"/>
          <w:sz w:val="24"/>
          <w:highlight w:val="none"/>
        </w:rPr>
        <w:t>★</w:t>
      </w:r>
      <w:r>
        <w:rPr>
          <w:rFonts w:hint="eastAsia" w:ascii="仿宋" w:hAnsi="仿宋" w:eastAsia="仿宋"/>
          <w:b/>
          <w:bCs/>
          <w:color w:val="auto"/>
          <w:sz w:val="24"/>
          <w:highlight w:val="none"/>
        </w:rPr>
        <w:t>3、数量调整</w:t>
      </w:r>
    </w:p>
    <w:p w14:paraId="64A35D35">
      <w:pPr>
        <w:widowControl/>
        <w:snapToGrid w:val="0"/>
        <w:spacing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采购人保留合同履行中调整部分服务的权力，投标人应对服务类别明细报价，按投标单价不变的前提下进行调整，双方不得拒绝。合同最终结算金额按实际使用量乘以投标单价进行计算，追加的采购金额不得超过原合同采购金额的10%。如遇本次招标没有涉及的服务时，由中标人提供申请，采购人确认后实施。</w:t>
      </w:r>
    </w:p>
    <w:p w14:paraId="03B92516">
      <w:pPr>
        <w:widowControl/>
        <w:snapToGrid w:val="0"/>
        <w:spacing w:line="360" w:lineRule="auto"/>
        <w:rPr>
          <w:rFonts w:ascii="仿宋" w:hAnsi="仿宋" w:eastAsia="仿宋"/>
          <w:b/>
          <w:bCs/>
          <w:color w:val="auto"/>
          <w:kern w:val="0"/>
          <w:sz w:val="24"/>
          <w:highlight w:val="none"/>
        </w:rPr>
      </w:pPr>
      <w:r>
        <w:rPr>
          <w:rFonts w:hint="eastAsia" w:ascii="仿宋" w:hAnsi="仿宋" w:eastAsia="仿宋" w:cs="仿宋"/>
          <w:color w:val="auto"/>
          <w:sz w:val="24"/>
          <w:highlight w:val="none"/>
        </w:rPr>
        <w:t>★</w:t>
      </w:r>
      <w:r>
        <w:rPr>
          <w:rFonts w:hint="eastAsia" w:ascii="仿宋" w:hAnsi="仿宋" w:eastAsia="仿宋"/>
          <w:b/>
          <w:bCs/>
          <w:color w:val="auto"/>
          <w:kern w:val="0"/>
          <w:sz w:val="24"/>
          <w:highlight w:val="none"/>
        </w:rPr>
        <w:t>4、付款方式</w:t>
      </w:r>
    </w:p>
    <w:p w14:paraId="0A7FC43C">
      <w:pPr>
        <w:widowControl/>
        <w:snapToGrid w:val="0"/>
        <w:spacing w:line="360" w:lineRule="auto"/>
        <w:ind w:firstLine="480" w:firstLineChars="200"/>
        <w:rPr>
          <w:rFonts w:ascii="仿宋" w:hAnsi="仿宋" w:eastAsia="仿宋"/>
          <w:color w:val="auto"/>
          <w:sz w:val="24"/>
          <w:highlight w:val="none"/>
        </w:rPr>
      </w:pPr>
      <w:r>
        <w:rPr>
          <w:rFonts w:hint="eastAsia" w:ascii="仿宋" w:hAnsi="仿宋" w:eastAsia="仿宋"/>
          <w:color w:val="auto"/>
          <w:kern w:val="0"/>
          <w:sz w:val="24"/>
          <w:highlight w:val="none"/>
        </w:rPr>
        <w:t>4.1在合同生效后</w:t>
      </w:r>
      <w:r>
        <w:rPr>
          <w:rFonts w:hint="eastAsia" w:ascii="仿宋" w:hAnsi="仿宋" w:eastAsia="仿宋"/>
          <w:color w:val="auto"/>
          <w:kern w:val="0"/>
          <w:sz w:val="24"/>
          <w:highlight w:val="none"/>
          <w:lang w:val="en-US" w:eastAsia="zh-CN"/>
        </w:rPr>
        <w:t>三十</w:t>
      </w:r>
      <w:r>
        <w:rPr>
          <w:rFonts w:hint="eastAsia" w:ascii="仿宋" w:hAnsi="仿宋" w:eastAsia="仿宋"/>
          <w:color w:val="auto"/>
          <w:kern w:val="0"/>
          <w:sz w:val="24"/>
          <w:highlight w:val="none"/>
        </w:rPr>
        <w:t>个工作日内</w:t>
      </w:r>
      <w:r>
        <w:rPr>
          <w:rFonts w:hint="eastAsia" w:ascii="仿宋" w:hAnsi="仿宋" w:eastAsia="仿宋"/>
          <w:color w:val="auto"/>
          <w:sz w:val="24"/>
          <w:highlight w:val="none"/>
        </w:rPr>
        <w:t>支付合同额4</w:t>
      </w:r>
      <w:r>
        <w:rPr>
          <w:rFonts w:ascii="仿宋" w:hAnsi="仿宋" w:eastAsia="仿宋"/>
          <w:color w:val="auto"/>
          <w:sz w:val="24"/>
          <w:highlight w:val="none"/>
        </w:rPr>
        <w:t>0%</w:t>
      </w:r>
      <w:r>
        <w:rPr>
          <w:rFonts w:hint="eastAsia" w:ascii="仿宋" w:hAnsi="仿宋" w:eastAsia="仿宋"/>
          <w:color w:val="auto"/>
          <w:sz w:val="24"/>
          <w:highlight w:val="none"/>
        </w:rPr>
        <w:t>；提交成果初稿后</w:t>
      </w:r>
      <w:r>
        <w:rPr>
          <w:rFonts w:hint="eastAsia" w:ascii="仿宋" w:hAnsi="仿宋" w:eastAsia="仿宋"/>
          <w:color w:val="auto"/>
          <w:sz w:val="24"/>
          <w:highlight w:val="none"/>
          <w:lang w:val="en-US" w:eastAsia="zh-CN"/>
        </w:rPr>
        <w:t>三十</w:t>
      </w:r>
      <w:r>
        <w:rPr>
          <w:rFonts w:hint="eastAsia" w:ascii="仿宋" w:hAnsi="仿宋" w:eastAsia="仿宋"/>
          <w:color w:val="auto"/>
          <w:sz w:val="24"/>
          <w:highlight w:val="none"/>
        </w:rPr>
        <w:t>个工作日内支付合同额</w:t>
      </w:r>
      <w:r>
        <w:rPr>
          <w:rFonts w:ascii="仿宋" w:hAnsi="仿宋" w:eastAsia="仿宋"/>
          <w:color w:val="auto"/>
          <w:sz w:val="24"/>
          <w:highlight w:val="none"/>
        </w:rPr>
        <w:t>3</w:t>
      </w:r>
      <w:r>
        <w:rPr>
          <w:rFonts w:hint="eastAsia" w:ascii="仿宋" w:hAnsi="仿宋" w:eastAsia="仿宋"/>
          <w:color w:val="auto"/>
          <w:sz w:val="24"/>
          <w:highlight w:val="none"/>
        </w:rPr>
        <w:t>0%；成果评审或验收后</w:t>
      </w:r>
      <w:r>
        <w:rPr>
          <w:rFonts w:hint="eastAsia" w:ascii="仿宋" w:hAnsi="仿宋" w:eastAsia="仿宋"/>
          <w:color w:val="auto"/>
          <w:sz w:val="24"/>
          <w:highlight w:val="none"/>
          <w:lang w:val="en-US" w:eastAsia="zh-CN"/>
        </w:rPr>
        <w:t>三十</w:t>
      </w:r>
      <w:r>
        <w:rPr>
          <w:rFonts w:hint="eastAsia" w:ascii="仿宋" w:hAnsi="仿宋" w:eastAsia="仿宋"/>
          <w:color w:val="auto"/>
          <w:sz w:val="24"/>
          <w:highlight w:val="none"/>
        </w:rPr>
        <w:t>个工作日支付合同额3</w:t>
      </w:r>
      <w:r>
        <w:rPr>
          <w:rFonts w:ascii="仿宋" w:hAnsi="仿宋" w:eastAsia="仿宋"/>
          <w:color w:val="auto"/>
          <w:sz w:val="24"/>
          <w:highlight w:val="none"/>
        </w:rPr>
        <w:t>0%</w:t>
      </w:r>
      <w:r>
        <w:rPr>
          <w:rFonts w:hint="eastAsia" w:ascii="仿宋" w:hAnsi="仿宋" w:eastAsia="仿宋"/>
          <w:color w:val="auto"/>
          <w:sz w:val="24"/>
          <w:highlight w:val="none"/>
        </w:rPr>
        <w:t>，结清尾款。</w:t>
      </w:r>
    </w:p>
    <w:p w14:paraId="57BF9C86">
      <w:pPr>
        <w:widowControl/>
        <w:snapToGrid w:val="0"/>
        <w:spacing w:line="360" w:lineRule="auto"/>
        <w:rPr>
          <w:rFonts w:ascii="仿宋" w:hAnsi="仿宋" w:eastAsia="仿宋"/>
          <w:color w:val="auto"/>
          <w:sz w:val="24"/>
          <w:highlight w:val="none"/>
        </w:rPr>
      </w:pPr>
      <w:r>
        <w:rPr>
          <w:rFonts w:hint="eastAsia" w:ascii="仿宋" w:hAnsi="仿宋" w:eastAsia="仿宋" w:cs="仿宋"/>
          <w:color w:val="auto"/>
          <w:highlight w:val="none"/>
        </w:rPr>
        <w:t>★</w:t>
      </w:r>
      <w:r>
        <w:rPr>
          <w:rFonts w:hint="eastAsia" w:ascii="仿宋" w:hAnsi="仿宋" w:eastAsia="仿宋"/>
          <w:b/>
          <w:bCs/>
          <w:color w:val="auto"/>
          <w:kern w:val="0"/>
          <w:highlight w:val="none"/>
        </w:rPr>
        <w:t>5、</w:t>
      </w:r>
      <w:r>
        <w:rPr>
          <w:rFonts w:hint="eastAsia" w:ascii="仿宋" w:hAnsi="仿宋" w:eastAsia="仿宋"/>
          <w:color w:val="auto"/>
          <w:sz w:val="24"/>
          <w:highlight w:val="none"/>
        </w:rPr>
        <w:t>结算原则</w:t>
      </w:r>
    </w:p>
    <w:p w14:paraId="07F0081B">
      <w:pPr>
        <w:widowControl/>
        <w:snapToGrid w:val="0"/>
        <w:spacing w:line="360" w:lineRule="auto"/>
        <w:ind w:firstLine="480" w:firstLineChars="200"/>
        <w:rPr>
          <w:rFonts w:ascii="仿宋" w:eastAsia="仿宋"/>
          <w:color w:val="auto"/>
          <w:sz w:val="24"/>
          <w:highlight w:val="none"/>
        </w:rPr>
      </w:pPr>
      <w:r>
        <w:rPr>
          <w:rFonts w:hint="eastAsia" w:ascii="仿宋" w:eastAsia="仿宋"/>
          <w:color w:val="auto"/>
          <w:sz w:val="24"/>
          <w:highlight w:val="none"/>
          <w:lang w:val="en-US" w:eastAsia="zh-CN"/>
        </w:rPr>
        <w:t>5</w:t>
      </w:r>
      <w:r>
        <w:rPr>
          <w:rFonts w:hint="eastAsia" w:ascii="仿宋" w:eastAsia="仿宋"/>
          <w:color w:val="auto"/>
          <w:sz w:val="24"/>
          <w:highlight w:val="none"/>
        </w:rPr>
        <w:t>.1采购文件、招标答疑会纪要、中标供应商的中标报价等作为结算依据；</w:t>
      </w:r>
    </w:p>
    <w:p w14:paraId="349FE564">
      <w:pPr>
        <w:widowControl/>
        <w:snapToGrid w:val="0"/>
        <w:spacing w:line="360" w:lineRule="auto"/>
        <w:ind w:firstLine="480" w:firstLineChars="200"/>
        <w:rPr>
          <w:rFonts w:ascii="仿宋" w:eastAsia="仿宋"/>
          <w:b/>
          <w:bCs/>
          <w:color w:val="auto"/>
          <w:sz w:val="24"/>
          <w:highlight w:val="none"/>
        </w:rPr>
      </w:pPr>
      <w:r>
        <w:rPr>
          <w:rFonts w:hint="eastAsia" w:ascii="仿宋" w:eastAsia="仿宋"/>
          <w:color w:val="auto"/>
          <w:sz w:val="24"/>
          <w:highlight w:val="none"/>
          <w:lang w:val="en-US" w:eastAsia="zh-CN"/>
        </w:rPr>
        <w:t>5</w:t>
      </w:r>
      <w:r>
        <w:rPr>
          <w:rFonts w:hint="eastAsia" w:ascii="仿宋" w:eastAsia="仿宋"/>
          <w:color w:val="auto"/>
          <w:sz w:val="24"/>
          <w:highlight w:val="none"/>
        </w:rPr>
        <w:t>.2中标单价一次性包死，不再调整，经采购人分级审批认可的数量增减，在结算时按中标单价按实调整。</w:t>
      </w:r>
    </w:p>
    <w:p w14:paraId="2E5C3360">
      <w:pPr>
        <w:adjustRightInd/>
        <w:spacing w:line="440" w:lineRule="exact"/>
        <w:ind w:firstLine="640" w:firstLineChars="200"/>
        <w:rPr>
          <w:rFonts w:ascii="仿宋_GB2312" w:eastAsia="仿宋_GB2312"/>
          <w:color w:val="auto"/>
          <w:sz w:val="32"/>
          <w:szCs w:val="32"/>
          <w:highlight w:val="none"/>
        </w:rPr>
        <w:sectPr>
          <w:pgSz w:w="11907" w:h="16840"/>
          <w:pgMar w:top="1474" w:right="1814" w:bottom="1474" w:left="1814" w:header="851" w:footer="851" w:gutter="0"/>
          <w:cols w:space="720" w:num="1"/>
        </w:sectPr>
      </w:pPr>
    </w:p>
    <w:p w14:paraId="7C6B48EB">
      <w:pPr>
        <w:spacing w:line="360" w:lineRule="auto"/>
        <w:jc w:val="center"/>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拟签订的合同文本</w:t>
      </w:r>
    </w:p>
    <w:p w14:paraId="3FED5D24">
      <w:pPr>
        <w:rPr>
          <w:rFonts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579A64AC">
      <w:pPr>
        <w:spacing w:line="480" w:lineRule="auto"/>
        <w:jc w:val="center"/>
        <w:rPr>
          <w:rFonts w:ascii="仿宋" w:hAnsi="仿宋" w:eastAsia="仿宋" w:cs="仿宋"/>
          <w:b/>
          <w:color w:val="auto"/>
          <w:sz w:val="28"/>
          <w:szCs w:val="28"/>
          <w:highlight w:val="none"/>
        </w:rPr>
      </w:pPr>
    </w:p>
    <w:p w14:paraId="12942AC9">
      <w:pPr>
        <w:spacing w:line="480" w:lineRule="auto"/>
        <w:jc w:val="center"/>
        <w:rPr>
          <w:rFonts w:ascii="仿宋" w:hAnsi="仿宋" w:eastAsia="仿宋" w:cs="仿宋"/>
          <w:b/>
          <w:color w:val="auto"/>
          <w:sz w:val="24"/>
          <w:highlight w:val="none"/>
        </w:rPr>
      </w:pPr>
    </w:p>
    <w:p w14:paraId="2E4BCF0B">
      <w:pPr>
        <w:spacing w:line="480" w:lineRule="auto"/>
        <w:jc w:val="center"/>
        <w:rPr>
          <w:rFonts w:ascii="仿宋" w:hAnsi="仿宋" w:eastAsia="仿宋" w:cs="仿宋"/>
          <w:b/>
          <w:color w:val="auto"/>
          <w:sz w:val="24"/>
          <w:highlight w:val="none"/>
        </w:rPr>
      </w:pPr>
    </w:p>
    <w:p w14:paraId="5B652B48">
      <w:pPr>
        <w:spacing w:line="48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7A31F5B4">
      <w:pPr>
        <w:spacing w:line="48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2F074934">
      <w:pPr>
        <w:pStyle w:val="700"/>
        <w:ind w:firstLine="2843" w:firstLineChars="1180"/>
        <w:rPr>
          <w:rFonts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4A3F2FB3">
      <w:pPr>
        <w:spacing w:before="120" w:line="22" w:lineRule="atLeast"/>
        <w:rPr>
          <w:rFonts w:ascii="仿宋" w:hAnsi="仿宋" w:eastAsia="仿宋" w:cs="仿宋"/>
          <w:color w:val="auto"/>
          <w:sz w:val="24"/>
          <w:highlight w:val="none"/>
        </w:rPr>
      </w:pPr>
    </w:p>
    <w:p w14:paraId="7474CA35">
      <w:pPr>
        <w:pStyle w:val="3"/>
        <w:rPr>
          <w:rFonts w:ascii="仿宋" w:eastAsia="仿宋" w:cs="仿宋"/>
          <w:color w:val="auto"/>
          <w:highlight w:val="none"/>
        </w:rPr>
      </w:pPr>
    </w:p>
    <w:p w14:paraId="2E467212">
      <w:pPr>
        <w:spacing w:before="120" w:line="22" w:lineRule="atLeast"/>
        <w:ind w:left="96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2BB7A898">
      <w:pPr>
        <w:pStyle w:val="597"/>
        <w:spacing w:before="120" w:line="22" w:lineRule="atLeast"/>
        <w:rPr>
          <w:rFonts w:ascii="仿宋" w:hAnsi="仿宋" w:eastAsia="仿宋" w:cs="仿宋"/>
          <w:color w:val="auto"/>
          <w:szCs w:val="24"/>
          <w:highlight w:val="none"/>
        </w:rPr>
      </w:pPr>
    </w:p>
    <w:p w14:paraId="52169E2B">
      <w:pPr>
        <w:pStyle w:val="597"/>
        <w:spacing w:before="120" w:line="22" w:lineRule="atLeast"/>
        <w:rPr>
          <w:rFonts w:ascii="仿宋" w:hAnsi="仿宋" w:eastAsia="仿宋" w:cs="仿宋"/>
          <w:color w:val="auto"/>
          <w:szCs w:val="24"/>
          <w:highlight w:val="none"/>
        </w:rPr>
      </w:pPr>
    </w:p>
    <w:p w14:paraId="2B97D12C">
      <w:pPr>
        <w:rPr>
          <w:rFonts w:ascii="仿宋" w:hAnsi="仿宋" w:eastAsia="仿宋" w:cs="仿宋"/>
          <w:color w:val="auto"/>
          <w:sz w:val="24"/>
          <w:highlight w:val="none"/>
        </w:rPr>
      </w:pPr>
    </w:p>
    <w:p w14:paraId="348F08D9">
      <w:pPr>
        <w:spacing w:before="120" w:line="22" w:lineRule="atLeast"/>
        <w:ind w:left="960"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557C0BD4">
      <w:pPr>
        <w:spacing w:before="120" w:line="22" w:lineRule="atLeast"/>
        <w:rPr>
          <w:rFonts w:ascii="仿宋" w:hAnsi="仿宋" w:eastAsia="仿宋" w:cs="仿宋"/>
          <w:color w:val="auto"/>
          <w:sz w:val="24"/>
          <w:highlight w:val="none"/>
        </w:rPr>
      </w:pPr>
    </w:p>
    <w:p w14:paraId="6365FCDF">
      <w:pPr>
        <w:spacing w:before="120" w:line="22" w:lineRule="atLeast"/>
        <w:ind w:left="960"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620FBCF2">
      <w:pPr>
        <w:spacing w:before="120" w:line="22" w:lineRule="atLeast"/>
        <w:rPr>
          <w:rFonts w:ascii="仿宋" w:hAnsi="仿宋" w:eastAsia="仿宋" w:cs="仿宋"/>
          <w:color w:val="auto"/>
          <w:sz w:val="24"/>
          <w:highlight w:val="none"/>
        </w:rPr>
      </w:pPr>
    </w:p>
    <w:p w14:paraId="2AF62092">
      <w:pPr>
        <w:spacing w:before="120" w:line="22" w:lineRule="atLeast"/>
        <w:ind w:firstLine="1440" w:firstLineChars="6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170A272E">
      <w:pPr>
        <w:spacing w:before="120" w:line="22" w:lineRule="atLeast"/>
        <w:rPr>
          <w:rFonts w:ascii="仿宋" w:hAnsi="仿宋" w:eastAsia="仿宋" w:cs="仿宋"/>
          <w:color w:val="auto"/>
          <w:sz w:val="24"/>
          <w:highlight w:val="none"/>
        </w:rPr>
      </w:pPr>
    </w:p>
    <w:p w14:paraId="5C203135">
      <w:pPr>
        <w:spacing w:before="120" w:line="22" w:lineRule="atLeast"/>
        <w:ind w:firstLine="1440" w:firstLineChars="6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3C399431">
      <w:pPr>
        <w:widowControl/>
        <w:jc w:val="left"/>
        <w:rPr>
          <w:rFonts w:ascii="仿宋" w:hAnsi="仿宋" w:eastAsia="仿宋" w:cs="仿宋"/>
          <w:color w:val="auto"/>
          <w:kern w:val="0"/>
          <w:sz w:val="24"/>
          <w:highlight w:val="none"/>
        </w:rPr>
        <w:sectPr>
          <w:pgSz w:w="11907" w:h="16840"/>
          <w:pgMar w:top="1474" w:right="1814" w:bottom="1474" w:left="1814" w:header="851" w:footer="851" w:gutter="0"/>
          <w:cols w:space="720" w:num="1"/>
        </w:sectPr>
      </w:pPr>
    </w:p>
    <w:p w14:paraId="18BE8E8E">
      <w:pPr>
        <w:rPr>
          <w:rFonts w:ascii="仿宋" w:hAnsi="仿宋" w:eastAsia="仿宋" w:cs="仿宋"/>
          <w:b/>
          <w:color w:val="auto"/>
          <w:sz w:val="24"/>
          <w:highlight w:val="none"/>
        </w:rPr>
      </w:pPr>
    </w:p>
    <w:p w14:paraId="04A3EC5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为该项目中标或者成交供应商。现于中标或者成交通知书发出之日起30日内，按照采购文件确定的事项签订本合同。</w:t>
      </w:r>
    </w:p>
    <w:p w14:paraId="738D8DB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0CF89F69">
      <w:pPr>
        <w:spacing w:line="440" w:lineRule="exact"/>
        <w:ind w:firstLine="482" w:firstLineChars="200"/>
        <w:outlineLvl w:val="0"/>
        <w:rPr>
          <w:rFonts w:ascii="仿宋" w:hAnsi="仿宋" w:eastAsia="仿宋" w:cs="仿宋"/>
          <w:color w:val="auto"/>
          <w:sz w:val="24"/>
          <w:highlight w:val="none"/>
        </w:rPr>
      </w:pPr>
      <w:bookmarkStart w:id="52" w:name="_Toc19273"/>
      <w:bookmarkStart w:id="53" w:name="_Toc20421"/>
      <w:bookmarkStart w:id="54" w:name="_Toc15367"/>
      <w:bookmarkStart w:id="55" w:name="_Toc28855"/>
      <w:bookmarkStart w:id="56" w:name="_Toc22967"/>
      <w:r>
        <w:rPr>
          <w:rFonts w:hint="eastAsia" w:ascii="仿宋" w:hAnsi="仿宋" w:eastAsia="仿宋" w:cs="仿宋"/>
          <w:b/>
          <w:color w:val="auto"/>
          <w:sz w:val="24"/>
          <w:highlight w:val="none"/>
        </w:rPr>
        <w:t>1.1 合同组成部分</w:t>
      </w:r>
      <w:bookmarkEnd w:id="52"/>
      <w:bookmarkEnd w:id="53"/>
      <w:bookmarkEnd w:id="54"/>
      <w:bookmarkEnd w:id="55"/>
      <w:bookmarkEnd w:id="56"/>
    </w:p>
    <w:p w14:paraId="30E47E3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769A7F8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3A244C1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26D93FA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0AB94F8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23D734D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3D9B09F3">
      <w:pPr>
        <w:spacing w:line="440" w:lineRule="exact"/>
        <w:ind w:firstLine="482" w:firstLineChars="200"/>
        <w:outlineLvl w:val="0"/>
        <w:rPr>
          <w:rFonts w:ascii="仿宋" w:hAnsi="仿宋" w:eastAsia="仿宋" w:cs="仿宋"/>
          <w:b/>
          <w:color w:val="auto"/>
          <w:sz w:val="24"/>
          <w:highlight w:val="none"/>
        </w:rPr>
      </w:pPr>
      <w:bookmarkStart w:id="57" w:name="_Toc22185"/>
      <w:bookmarkStart w:id="58" w:name="_Toc2918"/>
      <w:bookmarkStart w:id="59" w:name="_Toc6773"/>
      <w:bookmarkStart w:id="60" w:name="_Toc18585"/>
      <w:bookmarkStart w:id="61" w:name="_Toc6311"/>
      <w:r>
        <w:rPr>
          <w:rFonts w:hint="eastAsia" w:ascii="仿宋" w:hAnsi="仿宋" w:eastAsia="仿宋" w:cs="仿宋"/>
          <w:b/>
          <w:color w:val="auto"/>
          <w:sz w:val="24"/>
          <w:highlight w:val="none"/>
        </w:rPr>
        <w:t>1.2 标的</w:t>
      </w:r>
      <w:bookmarkEnd w:id="57"/>
      <w:bookmarkEnd w:id="58"/>
      <w:bookmarkEnd w:id="59"/>
      <w:bookmarkEnd w:id="60"/>
      <w:bookmarkEnd w:id="61"/>
    </w:p>
    <w:p w14:paraId="308246F5">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6820352">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A272D78">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50ABB36F">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DB0A2B7">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（是/否）涉及货物。若涉及货物的，则：</w:t>
      </w:r>
    </w:p>
    <w:p w14:paraId="0FC8BB97">
      <w:pPr>
        <w:spacing w:line="440" w:lineRule="exact"/>
        <w:ind w:firstLine="480" w:firstLineChars="200"/>
        <w:rPr>
          <w:rFonts w:ascii="仿宋" w:hAnsi="仿宋" w:eastAsia="仿宋" w:cs="仿宋"/>
          <w:color w:val="auto"/>
          <w:sz w:val="24"/>
          <w:highlight w:val="none"/>
          <w:u w:val="single"/>
        </w:rPr>
      </w:pPr>
      <w:bookmarkStart w:id="62" w:name="_Toc1386"/>
      <w:bookmarkStart w:id="63" w:name="_Toc4929"/>
      <w:bookmarkStart w:id="64" w:name="_Toc21124"/>
      <w:bookmarkStart w:id="65" w:name="_Toc5635"/>
      <w:bookmarkStart w:id="66" w:name="_Toc13918"/>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FBDF8FB">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3D3385B">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3E41D8F">
      <w:pPr>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62"/>
      <w:bookmarkEnd w:id="63"/>
      <w:bookmarkEnd w:id="64"/>
      <w:bookmarkEnd w:id="65"/>
      <w:bookmarkEnd w:id="66"/>
    </w:p>
    <w:p w14:paraId="51E0F23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7C4A873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2390203C">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1A6C4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41CD8B8">
            <w:pPr>
              <w:pStyle w:val="318"/>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52DC4EDC">
            <w:pPr>
              <w:pStyle w:val="318"/>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48E4D5EC">
            <w:pPr>
              <w:pStyle w:val="318"/>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0F1ED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E0022BC">
            <w:pPr>
              <w:pStyle w:val="318"/>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51229F4D">
            <w:pPr>
              <w:pStyle w:val="318"/>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7B619DD5">
            <w:pPr>
              <w:pStyle w:val="318"/>
              <w:spacing w:line="440" w:lineRule="exact"/>
              <w:ind w:firstLine="480" w:firstLineChars="200"/>
              <w:jc w:val="center"/>
              <w:rPr>
                <w:rFonts w:ascii="仿宋" w:hAnsi="仿宋" w:eastAsia="仿宋" w:cs="仿宋"/>
                <w:color w:val="auto"/>
                <w:sz w:val="24"/>
                <w:szCs w:val="24"/>
                <w:highlight w:val="none"/>
              </w:rPr>
            </w:pPr>
          </w:p>
        </w:tc>
      </w:tr>
      <w:tr w14:paraId="2077C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2DE59BB">
            <w:pPr>
              <w:pStyle w:val="318"/>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18C3B000">
            <w:pPr>
              <w:pStyle w:val="318"/>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18517970">
            <w:pPr>
              <w:pStyle w:val="318"/>
              <w:spacing w:line="440" w:lineRule="exact"/>
              <w:ind w:firstLine="480" w:firstLineChars="200"/>
              <w:jc w:val="center"/>
              <w:rPr>
                <w:rFonts w:ascii="仿宋" w:hAnsi="仿宋" w:eastAsia="仿宋" w:cs="仿宋"/>
                <w:color w:val="auto"/>
                <w:sz w:val="24"/>
                <w:szCs w:val="24"/>
                <w:highlight w:val="none"/>
              </w:rPr>
            </w:pPr>
          </w:p>
        </w:tc>
      </w:tr>
      <w:tr w14:paraId="3F5B4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41D48C6">
            <w:pPr>
              <w:pStyle w:val="318"/>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6299EDE9">
            <w:pPr>
              <w:pStyle w:val="318"/>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6BBABD62">
            <w:pPr>
              <w:pStyle w:val="318"/>
              <w:spacing w:line="440" w:lineRule="exact"/>
              <w:ind w:firstLine="480" w:firstLineChars="200"/>
              <w:jc w:val="center"/>
              <w:rPr>
                <w:rFonts w:ascii="仿宋" w:hAnsi="仿宋" w:eastAsia="仿宋" w:cs="仿宋"/>
                <w:color w:val="auto"/>
                <w:sz w:val="24"/>
                <w:szCs w:val="24"/>
                <w:highlight w:val="none"/>
              </w:rPr>
            </w:pPr>
          </w:p>
        </w:tc>
      </w:tr>
      <w:tr w14:paraId="65E93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2F36A89">
            <w:pPr>
              <w:pStyle w:val="318"/>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5692E8DE">
            <w:pPr>
              <w:pStyle w:val="318"/>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2638F9ED">
            <w:pPr>
              <w:pStyle w:val="318"/>
              <w:spacing w:line="440" w:lineRule="exact"/>
              <w:ind w:firstLine="480" w:firstLineChars="200"/>
              <w:jc w:val="center"/>
              <w:rPr>
                <w:rFonts w:ascii="仿宋" w:hAnsi="仿宋" w:eastAsia="仿宋" w:cs="仿宋"/>
                <w:color w:val="auto"/>
                <w:sz w:val="24"/>
                <w:szCs w:val="24"/>
                <w:highlight w:val="none"/>
              </w:rPr>
            </w:pPr>
          </w:p>
        </w:tc>
      </w:tr>
      <w:tr w14:paraId="7FC7C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24CE0B32">
            <w:pPr>
              <w:pStyle w:val="318"/>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40D44593">
            <w:pPr>
              <w:pStyle w:val="318"/>
              <w:spacing w:line="440" w:lineRule="exact"/>
              <w:ind w:firstLine="480" w:firstLineChars="200"/>
              <w:jc w:val="center"/>
              <w:rPr>
                <w:rFonts w:ascii="仿宋" w:hAnsi="仿宋" w:eastAsia="仿宋" w:cs="仿宋"/>
                <w:color w:val="auto"/>
                <w:sz w:val="24"/>
                <w:szCs w:val="24"/>
                <w:highlight w:val="none"/>
              </w:rPr>
            </w:pPr>
          </w:p>
        </w:tc>
      </w:tr>
    </w:tbl>
    <w:p w14:paraId="74F259D7">
      <w:pPr>
        <w:spacing w:line="440" w:lineRule="exact"/>
        <w:ind w:firstLine="480" w:firstLineChars="200"/>
        <w:rPr>
          <w:rFonts w:ascii="仿宋" w:hAnsi="仿宋" w:eastAsia="仿宋" w:cs="仿宋"/>
          <w:color w:val="auto"/>
          <w:sz w:val="24"/>
          <w:highlight w:val="none"/>
        </w:rPr>
      </w:pPr>
      <w:bookmarkStart w:id="67" w:name="_Toc14993"/>
      <w:bookmarkStart w:id="68" w:name="_Toc30158"/>
      <w:bookmarkStart w:id="69" w:name="_Toc26916"/>
      <w:bookmarkStart w:id="70" w:name="_Toc3654"/>
      <w:bookmarkStart w:id="71" w:name="_Toc30506"/>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50029A37">
      <w:pPr>
        <w:pStyle w:val="3"/>
        <w:spacing w:line="440" w:lineRule="exact"/>
        <w:ind w:left="0" w:firstLine="480" w:firstLineChars="200"/>
        <w:rPr>
          <w:rFonts w:ascii="仿宋" w:eastAsia="仿宋" w:cs="仿宋"/>
          <w:color w:val="auto"/>
          <w:highlight w:val="none"/>
          <w:lang w:val="en-US"/>
        </w:rPr>
      </w:pPr>
      <w:r>
        <w:rPr>
          <w:rFonts w:hint="eastAsia" w:ascii="仿宋" w:eastAsia="仿宋" w:cs="仿宋"/>
          <w:b w:val="0"/>
          <w:bCs w:val="0"/>
          <w:color w:val="auto"/>
          <w:sz w:val="24"/>
          <w:highlight w:val="none"/>
          <w:lang w:val="en-US"/>
        </w:rPr>
        <w:t>1.3.3其他计价方式：</w:t>
      </w:r>
      <w:r>
        <w:rPr>
          <w:rFonts w:hint="eastAsia" w:ascii="仿宋" w:eastAsia="仿宋" w:cs="仿宋"/>
          <w:b w:val="0"/>
          <w:bCs w:val="0"/>
          <w:color w:val="auto"/>
          <w:sz w:val="24"/>
          <w:highlight w:val="none"/>
          <w:u w:val="single"/>
          <w:lang w:val="en-US"/>
        </w:rPr>
        <w:t xml:space="preserve">                   </w:t>
      </w:r>
      <w:r>
        <w:rPr>
          <w:rFonts w:hint="eastAsia" w:ascii="仿宋" w:eastAsia="仿宋" w:cs="仿宋"/>
          <w:b w:val="0"/>
          <w:bCs w:val="0"/>
          <w:color w:val="auto"/>
          <w:sz w:val="24"/>
          <w:highlight w:val="none"/>
        </w:rPr>
        <w:t>。</w:t>
      </w:r>
    </w:p>
    <w:bookmarkEnd w:id="67"/>
    <w:bookmarkEnd w:id="68"/>
    <w:bookmarkEnd w:id="69"/>
    <w:bookmarkEnd w:id="70"/>
    <w:bookmarkEnd w:id="71"/>
    <w:p w14:paraId="06F5F361">
      <w:pPr>
        <w:pStyle w:val="958"/>
        <w:spacing w:before="0" w:beforeAutospacing="0" w:after="0" w:afterAutospacing="0" w:line="440" w:lineRule="exact"/>
        <w:ind w:firstLine="482" w:firstLineChars="200"/>
        <w:rPr>
          <w:rFonts w:ascii="仿宋" w:hAnsi="仿宋" w:eastAsia="仿宋" w:cs="仿宋"/>
          <w:b/>
          <w:color w:val="auto"/>
          <w:highlight w:val="none"/>
        </w:rPr>
      </w:pPr>
      <w:bookmarkStart w:id="72" w:name="_Toc10340"/>
      <w:bookmarkStart w:id="73" w:name="_Toc1814"/>
      <w:bookmarkStart w:id="74" w:name="_Toc22618"/>
      <w:bookmarkStart w:id="75" w:name="_Toc31421"/>
      <w:bookmarkStart w:id="76" w:name="_Toc8772"/>
      <w:bookmarkStart w:id="77" w:name="_Toc3625"/>
      <w:bookmarkStart w:id="78" w:name="_Toc11108"/>
      <w:bookmarkStart w:id="79" w:name="_Toc4760"/>
      <w:r>
        <w:rPr>
          <w:rFonts w:hint="eastAsia" w:ascii="仿宋" w:hAnsi="仿宋" w:eastAsia="仿宋" w:cs="仿宋"/>
          <w:b/>
          <w:color w:val="auto"/>
          <w:highlight w:val="none"/>
        </w:rPr>
        <w:t>1.4履约保证金</w:t>
      </w:r>
    </w:p>
    <w:p w14:paraId="01E6250C">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2B391864">
      <w:pPr>
        <w:spacing w:line="44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2C88E701">
      <w:pPr>
        <w:spacing w:line="44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36E03EA2">
      <w:pPr>
        <w:pStyle w:val="3"/>
        <w:tabs>
          <w:tab w:val="left" w:pos="0"/>
        </w:tabs>
        <w:spacing w:line="440" w:lineRule="exact"/>
        <w:ind w:left="0" w:firstLine="480" w:firstLineChars="200"/>
        <w:rPr>
          <w:rFonts w:ascii="仿宋" w:eastAsia="仿宋" w:cs="仿宋"/>
          <w:color w:val="auto"/>
          <w:highlight w:val="none"/>
          <w:lang w:val="en-US"/>
        </w:rPr>
      </w:pPr>
      <w:r>
        <w:rPr>
          <w:rFonts w:hint="eastAsia" w:asci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43DA2457">
      <w:pPr>
        <w:spacing w:line="44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39149E85">
      <w:pPr>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1.5</w:t>
      </w:r>
      <w:bookmarkEnd w:id="72"/>
      <w:bookmarkEnd w:id="73"/>
      <w:bookmarkEnd w:id="74"/>
      <w:r>
        <w:rPr>
          <w:rFonts w:hint="eastAsia" w:ascii="仿宋" w:hAnsi="仿宋" w:eastAsia="仿宋" w:cs="仿宋"/>
          <w:b/>
          <w:color w:val="auto"/>
          <w:sz w:val="24"/>
          <w:highlight w:val="none"/>
        </w:rPr>
        <w:t>预付款</w:t>
      </w:r>
    </w:p>
    <w:p w14:paraId="61337170">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5FC04D7E">
      <w:pPr>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27ABF1FD">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467DE0E3">
      <w:pPr>
        <w:pStyle w:val="958"/>
        <w:spacing w:before="0" w:beforeAutospacing="0" w:after="0" w:afterAutospacing="0" w:line="440" w:lineRule="exact"/>
        <w:ind w:firstLine="480" w:firstLineChars="200"/>
        <w:rPr>
          <w:rFonts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5E9A8A2E">
      <w:pPr>
        <w:pStyle w:val="958"/>
        <w:spacing w:before="0" w:beforeAutospacing="0" w:after="0" w:afterAutospacing="0" w:line="440" w:lineRule="exact"/>
        <w:ind w:firstLine="482" w:firstLineChars="200"/>
        <w:rPr>
          <w:rFonts w:ascii="仿宋" w:hAnsi="仿宋" w:eastAsia="仿宋" w:cs="仿宋"/>
          <w:b/>
          <w:bCs/>
          <w:color w:val="auto"/>
          <w:highlight w:val="none"/>
        </w:rPr>
      </w:pPr>
      <w:r>
        <w:rPr>
          <w:rFonts w:hint="eastAsia" w:ascii="仿宋" w:hAnsi="仿宋" w:eastAsia="仿宋" w:cs="仿宋"/>
          <w:b/>
          <w:bCs/>
          <w:color w:val="auto"/>
          <w:highlight w:val="none"/>
        </w:rPr>
        <w:t>1.6资金支付</w:t>
      </w:r>
    </w:p>
    <w:p w14:paraId="0319BDCA">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7个工作日内将资金支付到合同约定的乙方账户，有条件的甲方可以即时支付。甲方不得以机构变动、人员更替、政策调整、单位放假等为由延迟付款。</w:t>
      </w:r>
    </w:p>
    <w:p w14:paraId="0B96F34D">
      <w:pPr>
        <w:spacing w:line="440" w:lineRule="exact"/>
        <w:ind w:firstLine="480" w:firstLineChars="200"/>
        <w:outlineLvl w:val="0"/>
        <w:rPr>
          <w:rFonts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2CC3A75">
      <w:pPr>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75"/>
      <w:bookmarkEnd w:id="76"/>
      <w:bookmarkEnd w:id="77"/>
      <w:bookmarkEnd w:id="78"/>
      <w:bookmarkEnd w:id="79"/>
    </w:p>
    <w:p w14:paraId="6F1C8AAA">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909140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A1B1F2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35B969F">
      <w:pPr>
        <w:spacing w:line="440" w:lineRule="exact"/>
        <w:ind w:firstLine="480" w:firstLineChars="200"/>
        <w:outlineLvl w:val="0"/>
        <w:rPr>
          <w:rFonts w:ascii="仿宋" w:hAnsi="仿宋" w:eastAsia="仿宋" w:cs="仿宋"/>
          <w:bCs/>
          <w:color w:val="auto"/>
          <w:sz w:val="24"/>
          <w:highlight w:val="none"/>
        </w:rPr>
      </w:pPr>
      <w:bookmarkStart w:id="80" w:name="_Toc5698"/>
      <w:bookmarkStart w:id="81" w:name="_Toc2375"/>
      <w:bookmarkStart w:id="82" w:name="_Toc24662"/>
      <w:bookmarkStart w:id="83" w:name="_Toc3079"/>
      <w:bookmarkStart w:id="84" w:name="_Toc8586"/>
      <w:r>
        <w:rPr>
          <w:rFonts w:hint="eastAsia" w:ascii="仿宋" w:hAnsi="仿宋" w:eastAsia="仿宋" w:cs="仿宋"/>
          <w:bCs/>
          <w:color w:val="auto"/>
          <w:sz w:val="24"/>
          <w:highlight w:val="none"/>
        </w:rPr>
        <w:t>1.7.4若服务涉及货物的，则货物的：</w:t>
      </w:r>
    </w:p>
    <w:p w14:paraId="03BBAF0C">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131899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C2701E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0D30351">
      <w:pPr>
        <w:spacing w:line="440" w:lineRule="exact"/>
        <w:ind w:firstLine="482" w:firstLineChars="200"/>
        <w:outlineLvl w:val="0"/>
        <w:rPr>
          <w:rFonts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80"/>
      <w:bookmarkEnd w:id="81"/>
      <w:bookmarkEnd w:id="82"/>
      <w:bookmarkEnd w:id="83"/>
      <w:bookmarkEnd w:id="84"/>
    </w:p>
    <w:p w14:paraId="2A8B0D4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5F21827E">
      <w:pPr>
        <w:pStyle w:val="3"/>
        <w:spacing w:line="440" w:lineRule="exact"/>
        <w:ind w:left="0" w:firstLine="480" w:firstLineChars="200"/>
        <w:rPr>
          <w:rFonts w:ascii="仿宋" w:eastAsia="仿宋" w:cs="仿宋"/>
          <w:b w:val="0"/>
          <w:bCs w:val="0"/>
          <w:color w:val="auto"/>
          <w:sz w:val="24"/>
          <w:szCs w:val="24"/>
          <w:highlight w:val="none"/>
          <w:lang w:val="en-US"/>
        </w:rPr>
      </w:pPr>
      <w:r>
        <w:rPr>
          <w:rFonts w:hint="eastAsia" w:asci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lang w:val="en-US"/>
        </w:rPr>
        <w:t>%计算，最高限额为本合同总价的</w:t>
      </w:r>
      <w:r>
        <w:rPr>
          <w:rFonts w:hint="eastAsia" w:asci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76CBEC0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68386E01">
      <w:pPr>
        <w:spacing w:line="440" w:lineRule="exact"/>
        <w:ind w:firstLine="480" w:firstLineChars="200"/>
        <w:rPr>
          <w:rFonts w:ascii="仿宋" w:hAnsi="仿宋" w:eastAsia="仿宋" w:cs="仿宋"/>
          <w:color w:val="auto"/>
          <w:sz w:val="24"/>
          <w:highlight w:val="none"/>
        </w:rPr>
      </w:pPr>
      <w:bookmarkStart w:id="85" w:name="_Toc18683"/>
      <w:bookmarkStart w:id="86" w:name="_Toc9497"/>
      <w:bookmarkStart w:id="87" w:name="_Toc26807"/>
      <w:bookmarkStart w:id="88" w:name="_Toc32454"/>
      <w:bookmarkStart w:id="89" w:name="_Toc30329"/>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253EC8A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56E619F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5BE873A9">
      <w:pPr>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85"/>
    <w:bookmarkEnd w:id="86"/>
    <w:bookmarkEnd w:id="87"/>
    <w:bookmarkEnd w:id="88"/>
    <w:bookmarkEnd w:id="89"/>
    <w:p w14:paraId="0F733301">
      <w:pPr>
        <w:spacing w:line="440" w:lineRule="exact"/>
        <w:ind w:firstLine="482" w:firstLineChars="200"/>
        <w:outlineLvl w:val="0"/>
        <w:rPr>
          <w:rFonts w:ascii="仿宋" w:hAnsi="仿宋" w:eastAsia="仿宋" w:cs="仿宋"/>
          <w:b/>
          <w:color w:val="auto"/>
          <w:sz w:val="24"/>
          <w:highlight w:val="none"/>
        </w:rPr>
      </w:pPr>
      <w:bookmarkStart w:id="90" w:name="_Toc16021"/>
      <w:bookmarkStart w:id="91" w:name="_Toc15583"/>
      <w:bookmarkStart w:id="92" w:name="_Toc28375"/>
      <w:r>
        <w:rPr>
          <w:rFonts w:hint="eastAsia" w:ascii="仿宋" w:hAnsi="仿宋" w:eastAsia="仿宋" w:cs="仿宋"/>
          <w:b/>
          <w:color w:val="auto"/>
          <w:sz w:val="24"/>
          <w:highlight w:val="none"/>
        </w:rPr>
        <w:t>1.9合同争议的解决</w:t>
      </w:r>
      <w:bookmarkEnd w:id="90"/>
      <w:bookmarkEnd w:id="91"/>
      <w:bookmarkEnd w:id="92"/>
    </w:p>
    <w:p w14:paraId="6671E69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本合同履行过程中发生的任何争议，双方当事人均可通过和解或者调解解决；不愿和解、调解或者和解、调解不成的，将争议提交绍兴仲裁委员会柯桥分会仲裁。</w:t>
      </w:r>
    </w:p>
    <w:p w14:paraId="52BF1275">
      <w:pPr>
        <w:spacing w:line="440" w:lineRule="exact"/>
        <w:ind w:firstLine="482" w:firstLineChars="200"/>
        <w:outlineLvl w:val="0"/>
        <w:rPr>
          <w:rFonts w:ascii="仿宋" w:hAnsi="仿宋" w:eastAsia="仿宋" w:cs="仿宋"/>
          <w:b/>
          <w:color w:val="auto"/>
          <w:sz w:val="24"/>
          <w:highlight w:val="none"/>
        </w:rPr>
      </w:pPr>
      <w:bookmarkStart w:id="93" w:name="_Toc15322"/>
      <w:bookmarkStart w:id="94" w:name="_Toc11173"/>
      <w:bookmarkStart w:id="95" w:name="_Toc7245"/>
      <w:r>
        <w:rPr>
          <w:rFonts w:hint="eastAsia" w:ascii="仿宋" w:hAnsi="仿宋" w:eastAsia="仿宋" w:cs="仿宋"/>
          <w:b/>
          <w:color w:val="auto"/>
          <w:sz w:val="24"/>
          <w:highlight w:val="none"/>
        </w:rPr>
        <w:t>2.0 合同生效</w:t>
      </w:r>
      <w:bookmarkEnd w:id="93"/>
      <w:bookmarkEnd w:id="94"/>
      <w:bookmarkEnd w:id="95"/>
    </w:p>
    <w:p w14:paraId="5EC34F98">
      <w:pPr>
        <w:spacing w:line="44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07D228E4">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62FF8414">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0721E811">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0F689B0F">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7DE794FC">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34AF231D">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6E194944">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584BDD9F">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0BF4FF98">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4892ACB5">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47CD9F49">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1CECBDAD">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448C3F33">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128C2E57">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34191254">
      <w:pPr>
        <w:widowControl/>
        <w:adjustRightInd/>
        <w:jc w:val="left"/>
        <w:rPr>
          <w:rFonts w:ascii="仿宋" w:hAnsi="仿宋" w:eastAsia="仿宋" w:cs="仿宋"/>
          <w:b/>
          <w:color w:val="auto"/>
          <w:sz w:val="24"/>
          <w:highlight w:val="none"/>
        </w:rPr>
      </w:pPr>
      <w:r>
        <w:rPr>
          <w:rFonts w:hint="eastAsia" w:ascii="仿宋" w:hAnsi="仿宋" w:eastAsia="仿宋" w:cs="仿宋"/>
          <w:b/>
          <w:color w:val="auto"/>
          <w:highlight w:val="none"/>
        </w:rPr>
        <w:br w:type="page"/>
      </w:r>
    </w:p>
    <w:p w14:paraId="0A389334">
      <w:pPr>
        <w:pStyle w:val="700"/>
        <w:spacing w:line="560" w:lineRule="exact"/>
        <w:ind w:firstLine="482"/>
        <w:jc w:val="center"/>
        <w:rPr>
          <w:rFonts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69CAE960">
      <w:pPr>
        <w:spacing w:line="560" w:lineRule="exact"/>
        <w:ind w:firstLine="482" w:firstLineChars="200"/>
        <w:outlineLvl w:val="0"/>
        <w:rPr>
          <w:rFonts w:ascii="仿宋" w:hAnsi="仿宋" w:eastAsia="仿宋" w:cs="仿宋"/>
          <w:b/>
          <w:color w:val="auto"/>
          <w:sz w:val="24"/>
          <w:highlight w:val="none"/>
        </w:rPr>
      </w:pPr>
      <w:bookmarkStart w:id="96" w:name="_Toc5228"/>
      <w:bookmarkStart w:id="97" w:name="_Toc19680"/>
      <w:bookmarkStart w:id="98" w:name="_Toc14021"/>
      <w:bookmarkStart w:id="99" w:name="_Toc25079"/>
      <w:bookmarkStart w:id="100" w:name="_Toc31297"/>
      <w:r>
        <w:rPr>
          <w:rFonts w:hint="eastAsia" w:ascii="仿宋" w:hAnsi="仿宋" w:eastAsia="仿宋" w:cs="仿宋"/>
          <w:b/>
          <w:color w:val="auto"/>
          <w:sz w:val="24"/>
          <w:highlight w:val="none"/>
        </w:rPr>
        <w:t>2.1 定义</w:t>
      </w:r>
      <w:bookmarkEnd w:id="96"/>
      <w:bookmarkEnd w:id="97"/>
      <w:bookmarkEnd w:id="98"/>
      <w:bookmarkEnd w:id="99"/>
      <w:bookmarkEnd w:id="100"/>
    </w:p>
    <w:p w14:paraId="327E4CC6">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1F43DAF4">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666233DC">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41A3464A">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33D4EC74">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02190160">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35D30085">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56561389">
      <w:pPr>
        <w:spacing w:line="560" w:lineRule="exact"/>
        <w:ind w:firstLine="482" w:firstLineChars="200"/>
        <w:outlineLvl w:val="0"/>
        <w:rPr>
          <w:rFonts w:ascii="仿宋" w:hAnsi="仿宋" w:eastAsia="仿宋" w:cs="仿宋"/>
          <w:b/>
          <w:color w:val="auto"/>
          <w:sz w:val="24"/>
          <w:highlight w:val="none"/>
        </w:rPr>
      </w:pPr>
      <w:bookmarkStart w:id="101" w:name="_Toc16752"/>
      <w:bookmarkStart w:id="102" w:name="_Toc19539"/>
      <w:bookmarkStart w:id="103" w:name="_Toc3769"/>
      <w:bookmarkStart w:id="104" w:name="_Toc31402"/>
      <w:bookmarkStart w:id="105" w:name="_Toc23289"/>
      <w:r>
        <w:rPr>
          <w:rFonts w:hint="eastAsia" w:ascii="仿宋" w:hAnsi="仿宋" w:eastAsia="仿宋" w:cs="仿宋"/>
          <w:b/>
          <w:color w:val="auto"/>
          <w:sz w:val="24"/>
          <w:highlight w:val="none"/>
        </w:rPr>
        <w:t>2.2 技术规范</w:t>
      </w:r>
      <w:bookmarkEnd w:id="101"/>
      <w:bookmarkEnd w:id="102"/>
      <w:bookmarkEnd w:id="103"/>
      <w:bookmarkEnd w:id="104"/>
      <w:bookmarkEnd w:id="105"/>
    </w:p>
    <w:p w14:paraId="79BA9DD8">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77C87675">
      <w:pPr>
        <w:spacing w:line="560" w:lineRule="exact"/>
        <w:ind w:firstLine="482" w:firstLineChars="200"/>
        <w:outlineLvl w:val="0"/>
        <w:rPr>
          <w:rFonts w:ascii="仿宋" w:hAnsi="仿宋" w:eastAsia="仿宋" w:cs="仿宋"/>
          <w:b/>
          <w:color w:val="auto"/>
          <w:sz w:val="24"/>
          <w:highlight w:val="none"/>
        </w:rPr>
      </w:pPr>
      <w:bookmarkStart w:id="106" w:name="_Toc9161"/>
      <w:bookmarkStart w:id="107" w:name="_Toc13673"/>
      <w:bookmarkStart w:id="108" w:name="_Toc27945"/>
      <w:bookmarkStart w:id="109" w:name="_Toc4133"/>
      <w:bookmarkStart w:id="110" w:name="_Toc12412"/>
      <w:r>
        <w:rPr>
          <w:rFonts w:hint="eastAsia" w:ascii="仿宋" w:hAnsi="仿宋" w:eastAsia="仿宋" w:cs="仿宋"/>
          <w:b/>
          <w:color w:val="auto"/>
          <w:sz w:val="24"/>
          <w:highlight w:val="none"/>
        </w:rPr>
        <w:t>2.3 知识产权</w:t>
      </w:r>
      <w:bookmarkEnd w:id="106"/>
      <w:bookmarkEnd w:id="107"/>
      <w:bookmarkEnd w:id="108"/>
      <w:bookmarkEnd w:id="109"/>
      <w:bookmarkEnd w:id="110"/>
    </w:p>
    <w:p w14:paraId="1EBE4293">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44C02D69">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F88B398">
      <w:pPr>
        <w:spacing w:line="56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5A466CAE">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58B32481">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21D97153">
      <w:pPr>
        <w:spacing w:line="560" w:lineRule="exact"/>
        <w:ind w:firstLine="482" w:firstLineChars="200"/>
        <w:outlineLvl w:val="0"/>
        <w:rPr>
          <w:rFonts w:ascii="仿宋" w:hAnsi="仿宋" w:eastAsia="仿宋" w:cs="仿宋"/>
          <w:b/>
          <w:color w:val="auto"/>
          <w:sz w:val="24"/>
          <w:highlight w:val="none"/>
        </w:rPr>
      </w:pPr>
      <w:bookmarkStart w:id="111" w:name="_Toc31233"/>
      <w:bookmarkStart w:id="112" w:name="_Toc22011"/>
      <w:bookmarkStart w:id="113" w:name="_Toc26555"/>
      <w:bookmarkStart w:id="114" w:name="_Toc32670"/>
      <w:bookmarkStart w:id="115" w:name="_Toc15447"/>
      <w:r>
        <w:rPr>
          <w:rFonts w:hint="eastAsia" w:ascii="仿宋" w:hAnsi="仿宋" w:eastAsia="仿宋" w:cs="仿宋"/>
          <w:b/>
          <w:color w:val="auto"/>
          <w:sz w:val="24"/>
          <w:highlight w:val="none"/>
        </w:rPr>
        <w:t>2.5 结算方式和付款条件</w:t>
      </w:r>
      <w:bookmarkEnd w:id="111"/>
      <w:bookmarkEnd w:id="112"/>
      <w:bookmarkEnd w:id="113"/>
      <w:bookmarkEnd w:id="114"/>
      <w:bookmarkEnd w:id="115"/>
    </w:p>
    <w:p w14:paraId="60757BE1">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68FC5DD">
      <w:pPr>
        <w:spacing w:line="560" w:lineRule="exact"/>
        <w:ind w:firstLine="482" w:firstLineChars="200"/>
        <w:outlineLvl w:val="0"/>
        <w:rPr>
          <w:rFonts w:ascii="仿宋" w:hAnsi="仿宋" w:eastAsia="仿宋" w:cs="仿宋"/>
          <w:b/>
          <w:color w:val="auto"/>
          <w:sz w:val="24"/>
          <w:highlight w:val="none"/>
        </w:rPr>
      </w:pPr>
      <w:bookmarkStart w:id="116" w:name="_Toc13154"/>
      <w:bookmarkStart w:id="117" w:name="_Toc18990"/>
      <w:bookmarkStart w:id="118" w:name="_Toc13467"/>
      <w:bookmarkStart w:id="119" w:name="_Toc30507"/>
      <w:bookmarkStart w:id="120" w:name="_Toc16163"/>
      <w:r>
        <w:rPr>
          <w:rFonts w:hint="eastAsia" w:ascii="仿宋" w:hAnsi="仿宋" w:eastAsia="仿宋" w:cs="仿宋"/>
          <w:b/>
          <w:color w:val="auto"/>
          <w:sz w:val="24"/>
          <w:highlight w:val="none"/>
        </w:rPr>
        <w:t>2.6 技术资料和保密义务</w:t>
      </w:r>
      <w:bookmarkEnd w:id="116"/>
      <w:bookmarkEnd w:id="117"/>
      <w:bookmarkEnd w:id="118"/>
      <w:bookmarkEnd w:id="119"/>
      <w:bookmarkEnd w:id="120"/>
    </w:p>
    <w:p w14:paraId="69FA9C0F">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35E02ECA">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585035EF">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553E78D4">
      <w:pPr>
        <w:spacing w:line="560" w:lineRule="exact"/>
        <w:ind w:firstLine="482" w:firstLineChars="200"/>
        <w:outlineLvl w:val="0"/>
        <w:rPr>
          <w:rFonts w:ascii="仿宋" w:hAnsi="仿宋" w:eastAsia="仿宋" w:cs="仿宋"/>
          <w:b/>
          <w:color w:val="auto"/>
          <w:sz w:val="24"/>
          <w:highlight w:val="none"/>
        </w:rPr>
      </w:pPr>
      <w:bookmarkStart w:id="121" w:name="_Toc19069"/>
      <w:r>
        <w:rPr>
          <w:rFonts w:hint="eastAsia" w:ascii="仿宋" w:hAnsi="仿宋" w:eastAsia="仿宋" w:cs="仿宋"/>
          <w:b/>
          <w:color w:val="auto"/>
          <w:sz w:val="24"/>
          <w:highlight w:val="none"/>
        </w:rPr>
        <w:t>2.7 质量保证</w:t>
      </w:r>
      <w:bookmarkEnd w:id="121"/>
    </w:p>
    <w:p w14:paraId="2407506A">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342F3E30">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66CD696C">
      <w:pPr>
        <w:spacing w:line="560" w:lineRule="exact"/>
        <w:ind w:firstLine="482" w:firstLineChars="200"/>
        <w:outlineLvl w:val="0"/>
        <w:rPr>
          <w:rFonts w:ascii="仿宋" w:hAnsi="仿宋" w:eastAsia="仿宋" w:cs="仿宋"/>
          <w:b/>
          <w:color w:val="auto"/>
          <w:sz w:val="24"/>
          <w:highlight w:val="none"/>
        </w:rPr>
      </w:pPr>
      <w:bookmarkStart w:id="122" w:name="_Toc22267"/>
      <w:r>
        <w:rPr>
          <w:rFonts w:hint="eastAsia" w:ascii="仿宋" w:hAnsi="仿宋" w:eastAsia="仿宋" w:cs="仿宋"/>
          <w:b/>
          <w:color w:val="auto"/>
          <w:sz w:val="24"/>
          <w:highlight w:val="none"/>
        </w:rPr>
        <w:t>2.8 延迟履行</w:t>
      </w:r>
      <w:bookmarkEnd w:id="122"/>
    </w:p>
    <w:p w14:paraId="2F598D70">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7FEB1BF4">
      <w:pPr>
        <w:spacing w:line="560" w:lineRule="exact"/>
        <w:ind w:firstLine="482" w:firstLineChars="200"/>
        <w:outlineLvl w:val="0"/>
        <w:rPr>
          <w:rFonts w:ascii="仿宋" w:hAnsi="仿宋" w:eastAsia="仿宋" w:cs="仿宋"/>
          <w:b/>
          <w:color w:val="auto"/>
          <w:sz w:val="24"/>
          <w:highlight w:val="none"/>
        </w:rPr>
      </w:pPr>
      <w:bookmarkStart w:id="123" w:name="_Toc10611"/>
      <w:r>
        <w:rPr>
          <w:rFonts w:hint="eastAsia" w:ascii="仿宋" w:hAnsi="仿宋" w:eastAsia="仿宋" w:cs="仿宋"/>
          <w:b/>
          <w:color w:val="auto"/>
          <w:sz w:val="24"/>
          <w:highlight w:val="none"/>
        </w:rPr>
        <w:t>2.9 合同变更</w:t>
      </w:r>
      <w:bookmarkEnd w:id="123"/>
    </w:p>
    <w:p w14:paraId="42242F16">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18DF2F24">
      <w:pPr>
        <w:spacing w:line="560" w:lineRule="exact"/>
        <w:ind w:firstLine="482" w:firstLineChars="200"/>
        <w:outlineLvl w:val="0"/>
        <w:rPr>
          <w:rFonts w:ascii="仿宋" w:hAnsi="仿宋" w:eastAsia="仿宋" w:cs="仿宋"/>
          <w:b/>
          <w:color w:val="auto"/>
          <w:sz w:val="24"/>
          <w:highlight w:val="none"/>
        </w:rPr>
      </w:pPr>
      <w:bookmarkStart w:id="124" w:name="_Toc42"/>
      <w:bookmarkStart w:id="125" w:name="_Toc23368"/>
      <w:bookmarkStart w:id="126" w:name="_Toc21830"/>
      <w:bookmarkStart w:id="127" w:name="_Toc10663"/>
      <w:bookmarkStart w:id="128" w:name="_Toc26689"/>
      <w:r>
        <w:rPr>
          <w:rFonts w:hint="eastAsia" w:ascii="仿宋" w:hAnsi="仿宋" w:eastAsia="仿宋" w:cs="仿宋"/>
          <w:b/>
          <w:color w:val="auto"/>
          <w:sz w:val="24"/>
          <w:highlight w:val="none"/>
        </w:rPr>
        <w:t>2.10 合同转让和分包</w:t>
      </w:r>
      <w:bookmarkEnd w:id="124"/>
      <w:bookmarkEnd w:id="125"/>
      <w:bookmarkEnd w:id="126"/>
      <w:bookmarkEnd w:id="127"/>
      <w:bookmarkEnd w:id="128"/>
    </w:p>
    <w:p w14:paraId="0CAA4A3A">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4D732647">
      <w:pPr>
        <w:spacing w:line="560" w:lineRule="exact"/>
        <w:ind w:firstLine="482" w:firstLineChars="200"/>
        <w:outlineLvl w:val="0"/>
        <w:rPr>
          <w:rFonts w:ascii="仿宋" w:hAnsi="仿宋" w:eastAsia="仿宋" w:cs="仿宋"/>
          <w:b/>
          <w:color w:val="auto"/>
          <w:sz w:val="24"/>
          <w:highlight w:val="none"/>
        </w:rPr>
      </w:pPr>
      <w:bookmarkStart w:id="129" w:name="_Toc14371"/>
      <w:bookmarkStart w:id="130" w:name="_Toc25571"/>
      <w:bookmarkStart w:id="131" w:name="_Toc26633"/>
      <w:bookmarkStart w:id="132" w:name="_Toc4720"/>
      <w:bookmarkStart w:id="133" w:name="_Toc32494"/>
      <w:r>
        <w:rPr>
          <w:rFonts w:hint="eastAsia" w:ascii="仿宋" w:hAnsi="仿宋" w:eastAsia="仿宋" w:cs="仿宋"/>
          <w:b/>
          <w:color w:val="auto"/>
          <w:sz w:val="24"/>
          <w:highlight w:val="none"/>
        </w:rPr>
        <w:t>2.11 不可抗力</w:t>
      </w:r>
      <w:bookmarkEnd w:id="129"/>
      <w:bookmarkEnd w:id="130"/>
      <w:bookmarkEnd w:id="131"/>
      <w:bookmarkEnd w:id="132"/>
      <w:bookmarkEnd w:id="133"/>
    </w:p>
    <w:p w14:paraId="4D1C45B2">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260CC59F">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530C9D4B">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5BFA7E8A">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4FAB9AB7">
      <w:pPr>
        <w:spacing w:line="560" w:lineRule="exact"/>
        <w:ind w:firstLine="482" w:firstLineChars="200"/>
        <w:outlineLvl w:val="0"/>
        <w:rPr>
          <w:rFonts w:ascii="仿宋" w:hAnsi="仿宋" w:eastAsia="仿宋" w:cs="仿宋"/>
          <w:b/>
          <w:color w:val="auto"/>
          <w:sz w:val="24"/>
          <w:highlight w:val="none"/>
        </w:rPr>
      </w:pPr>
      <w:bookmarkStart w:id="134" w:name="_Toc25783"/>
      <w:bookmarkStart w:id="135" w:name="_Toc23854"/>
      <w:bookmarkStart w:id="136" w:name="_Toc3638"/>
      <w:bookmarkStart w:id="137" w:name="_Toc24465"/>
      <w:bookmarkStart w:id="138" w:name="_Toc14115"/>
      <w:r>
        <w:rPr>
          <w:rFonts w:hint="eastAsia" w:ascii="仿宋" w:hAnsi="仿宋" w:eastAsia="仿宋" w:cs="仿宋"/>
          <w:b/>
          <w:color w:val="auto"/>
          <w:sz w:val="24"/>
          <w:highlight w:val="none"/>
        </w:rPr>
        <w:t>2.12 税费</w:t>
      </w:r>
      <w:bookmarkEnd w:id="134"/>
      <w:bookmarkEnd w:id="135"/>
      <w:bookmarkEnd w:id="136"/>
      <w:bookmarkEnd w:id="137"/>
      <w:bookmarkEnd w:id="138"/>
    </w:p>
    <w:p w14:paraId="6FE58516">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09A50811">
      <w:pPr>
        <w:spacing w:line="560" w:lineRule="exact"/>
        <w:ind w:firstLine="482" w:firstLineChars="200"/>
        <w:outlineLvl w:val="0"/>
        <w:rPr>
          <w:rFonts w:ascii="仿宋" w:hAnsi="仿宋" w:eastAsia="仿宋" w:cs="仿宋"/>
          <w:b/>
          <w:color w:val="auto"/>
          <w:sz w:val="24"/>
          <w:highlight w:val="none"/>
        </w:rPr>
      </w:pPr>
      <w:bookmarkStart w:id="139" w:name="_Toc25525"/>
      <w:bookmarkStart w:id="140" w:name="_Toc30105"/>
      <w:bookmarkStart w:id="141" w:name="_Toc26883"/>
      <w:bookmarkStart w:id="142" w:name="_Toc7315"/>
      <w:bookmarkStart w:id="143" w:name="_Toc14814"/>
      <w:r>
        <w:rPr>
          <w:rFonts w:hint="eastAsia" w:ascii="仿宋" w:hAnsi="仿宋" w:eastAsia="仿宋" w:cs="仿宋"/>
          <w:b/>
          <w:color w:val="auto"/>
          <w:sz w:val="24"/>
          <w:highlight w:val="none"/>
        </w:rPr>
        <w:t>2.13 乙方破产</w:t>
      </w:r>
      <w:bookmarkEnd w:id="139"/>
      <w:bookmarkEnd w:id="140"/>
      <w:bookmarkEnd w:id="141"/>
      <w:bookmarkEnd w:id="142"/>
      <w:bookmarkEnd w:id="143"/>
    </w:p>
    <w:p w14:paraId="74ECC3D5">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7F335845">
      <w:pPr>
        <w:spacing w:line="560" w:lineRule="exact"/>
        <w:ind w:firstLine="482" w:firstLineChars="200"/>
        <w:outlineLvl w:val="0"/>
        <w:rPr>
          <w:rFonts w:ascii="仿宋" w:hAnsi="仿宋" w:eastAsia="仿宋" w:cs="仿宋"/>
          <w:b/>
          <w:color w:val="auto"/>
          <w:sz w:val="24"/>
          <w:highlight w:val="none"/>
        </w:rPr>
      </w:pPr>
      <w:bookmarkStart w:id="144" w:name="_Toc1123"/>
      <w:bookmarkStart w:id="145" w:name="_Toc2016"/>
      <w:bookmarkStart w:id="146" w:name="_Toc23323"/>
      <w:r>
        <w:rPr>
          <w:rFonts w:hint="eastAsia" w:ascii="仿宋" w:hAnsi="仿宋" w:eastAsia="仿宋" w:cs="仿宋"/>
          <w:b/>
          <w:color w:val="auto"/>
          <w:sz w:val="24"/>
          <w:highlight w:val="none"/>
        </w:rPr>
        <w:t>2.14 合同中止、终止</w:t>
      </w:r>
      <w:bookmarkEnd w:id="144"/>
      <w:bookmarkEnd w:id="145"/>
      <w:bookmarkEnd w:id="146"/>
    </w:p>
    <w:p w14:paraId="1AD8DB9D">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046B9281">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79FB6E8B">
      <w:pPr>
        <w:spacing w:line="560" w:lineRule="exact"/>
        <w:ind w:firstLine="482" w:firstLineChars="200"/>
        <w:outlineLvl w:val="0"/>
        <w:rPr>
          <w:rFonts w:ascii="仿宋" w:hAnsi="仿宋" w:eastAsia="仿宋" w:cs="仿宋"/>
          <w:b/>
          <w:color w:val="auto"/>
          <w:sz w:val="24"/>
          <w:highlight w:val="none"/>
        </w:rPr>
      </w:pPr>
      <w:bookmarkStart w:id="147" w:name="_Toc1969"/>
      <w:bookmarkStart w:id="148" w:name="_Toc14525"/>
      <w:bookmarkStart w:id="149" w:name="_Toc17363"/>
      <w:r>
        <w:rPr>
          <w:rFonts w:hint="eastAsia" w:ascii="仿宋" w:hAnsi="仿宋" w:eastAsia="仿宋" w:cs="仿宋"/>
          <w:b/>
          <w:color w:val="auto"/>
          <w:sz w:val="24"/>
          <w:highlight w:val="none"/>
        </w:rPr>
        <w:t>2.15 检验和验收</w:t>
      </w:r>
      <w:bookmarkEnd w:id="147"/>
      <w:bookmarkEnd w:id="148"/>
      <w:bookmarkEnd w:id="149"/>
    </w:p>
    <w:p w14:paraId="4C4081AE">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70F6ABB6">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3876E3AE">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000F724D">
      <w:pPr>
        <w:spacing w:line="560" w:lineRule="exact"/>
        <w:ind w:firstLine="482" w:firstLineChars="200"/>
        <w:outlineLvl w:val="0"/>
        <w:rPr>
          <w:rFonts w:ascii="仿宋" w:hAnsi="仿宋" w:eastAsia="仿宋" w:cs="仿宋"/>
          <w:b/>
          <w:color w:val="auto"/>
          <w:sz w:val="24"/>
          <w:highlight w:val="none"/>
        </w:rPr>
      </w:pPr>
      <w:bookmarkStart w:id="150" w:name="_Toc31892"/>
      <w:bookmarkStart w:id="151" w:name="_Toc12666"/>
      <w:bookmarkStart w:id="152" w:name="_Toc25198"/>
      <w:bookmarkStart w:id="153" w:name="_Toc9808"/>
      <w:bookmarkStart w:id="154" w:name="_Toc2308"/>
      <w:r>
        <w:rPr>
          <w:rFonts w:hint="eastAsia" w:ascii="仿宋" w:hAnsi="仿宋" w:eastAsia="仿宋" w:cs="仿宋"/>
          <w:b/>
          <w:color w:val="auto"/>
          <w:sz w:val="24"/>
          <w:highlight w:val="none"/>
        </w:rPr>
        <w:t>2.16 通知和送达</w:t>
      </w:r>
      <w:bookmarkEnd w:id="150"/>
      <w:bookmarkEnd w:id="151"/>
      <w:bookmarkEnd w:id="152"/>
      <w:bookmarkEnd w:id="153"/>
      <w:bookmarkEnd w:id="154"/>
    </w:p>
    <w:p w14:paraId="164BE843">
      <w:pPr>
        <w:spacing w:line="560" w:lineRule="exact"/>
        <w:ind w:firstLine="480" w:firstLineChars="200"/>
        <w:rPr>
          <w:rFonts w:ascii="仿宋" w:hAnsi="仿宋" w:eastAsia="仿宋" w:cs="仿宋"/>
          <w:color w:val="auto"/>
          <w:sz w:val="24"/>
          <w:highlight w:val="none"/>
        </w:rPr>
      </w:pPr>
      <w:bookmarkStart w:id="155" w:name="_Toc18401"/>
      <w:bookmarkStart w:id="156" w:name="_Toc27674"/>
      <w:r>
        <w:rPr>
          <w:rFonts w:hint="eastAsia" w:ascii="仿宋" w:hAnsi="仿宋" w:eastAsia="仿宋" w:cs="仿宋"/>
          <w:color w:val="auto"/>
          <w:sz w:val="24"/>
          <w:highlight w:val="none"/>
        </w:rPr>
        <w:t>2.1</w:t>
      </w:r>
      <w:r>
        <w:rPr>
          <w:rFonts w:ascii="仿宋" w:hAnsi="仿宋" w:eastAsia="仿宋" w:cs="仿宋"/>
          <w:color w:val="auto"/>
          <w:sz w:val="24"/>
          <w:highlight w:val="none"/>
        </w:rPr>
        <w:t>6</w:t>
      </w:r>
      <w:r>
        <w:rPr>
          <w:rFonts w:hint="eastAsia" w:ascii="仿宋" w:hAnsi="仿宋" w:eastAsia="仿宋" w:cs="仿宋"/>
          <w:color w:val="auto"/>
          <w:sz w:val="24"/>
          <w:highlight w:val="none"/>
        </w:rPr>
        <w:t xml:space="preserve">.1任何一方因履行合同而以合同第一部分尾部所列明的传真或电子邮件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50FA8F6E">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w:t>
      </w:r>
      <w:r>
        <w:rPr>
          <w:rFonts w:ascii="仿宋" w:hAnsi="仿宋" w:eastAsia="仿宋" w:cs="仿宋"/>
          <w:color w:val="auto"/>
          <w:sz w:val="24"/>
          <w:highlight w:val="none"/>
        </w:rPr>
        <w:t>6</w:t>
      </w:r>
      <w:r>
        <w:rPr>
          <w:rFonts w:hint="eastAsia" w:ascii="仿宋" w:hAnsi="仿宋" w:eastAsia="仿宋" w:cs="仿宋"/>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5"/>
      <w:bookmarkEnd w:id="156"/>
    </w:p>
    <w:p w14:paraId="34A1AD97">
      <w:pPr>
        <w:spacing w:line="560" w:lineRule="exact"/>
        <w:ind w:firstLine="482" w:firstLineChars="200"/>
        <w:outlineLvl w:val="0"/>
        <w:rPr>
          <w:rFonts w:ascii="仿宋" w:hAnsi="仿宋" w:eastAsia="仿宋" w:cs="仿宋"/>
          <w:b/>
          <w:color w:val="auto"/>
          <w:sz w:val="24"/>
          <w:highlight w:val="none"/>
        </w:rPr>
      </w:pPr>
      <w:bookmarkStart w:id="157" w:name="_Toc5063"/>
      <w:bookmarkStart w:id="158" w:name="_Toc27644"/>
      <w:bookmarkStart w:id="159" w:name="_Toc28906"/>
      <w:bookmarkStart w:id="160" w:name="_Toc12254"/>
      <w:bookmarkStart w:id="161" w:name="_Toc20808"/>
      <w:r>
        <w:rPr>
          <w:rFonts w:hint="eastAsia" w:ascii="仿宋" w:hAnsi="仿宋" w:eastAsia="仿宋" w:cs="仿宋"/>
          <w:b/>
          <w:color w:val="auto"/>
          <w:sz w:val="24"/>
          <w:highlight w:val="none"/>
        </w:rPr>
        <w:t>2.17 合同使用的文字和适用的法律</w:t>
      </w:r>
      <w:bookmarkEnd w:id="157"/>
      <w:bookmarkEnd w:id="158"/>
      <w:bookmarkEnd w:id="159"/>
      <w:bookmarkEnd w:id="160"/>
      <w:bookmarkEnd w:id="161"/>
    </w:p>
    <w:p w14:paraId="387DA6A1">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6F59DDBB">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06D97DFB">
      <w:pPr>
        <w:spacing w:line="560" w:lineRule="exact"/>
        <w:ind w:firstLine="482" w:firstLineChars="200"/>
        <w:outlineLvl w:val="0"/>
        <w:rPr>
          <w:rFonts w:ascii="仿宋" w:hAnsi="仿宋" w:eastAsia="仿宋" w:cs="仿宋"/>
          <w:b/>
          <w:color w:val="auto"/>
          <w:sz w:val="24"/>
          <w:highlight w:val="none"/>
        </w:rPr>
      </w:pPr>
      <w:bookmarkStart w:id="162" w:name="_Toc30599"/>
      <w:bookmarkStart w:id="163" w:name="_Toc18540"/>
      <w:bookmarkStart w:id="164" w:name="_Toc4355"/>
      <w:r>
        <w:rPr>
          <w:rFonts w:hint="eastAsia" w:ascii="仿宋" w:hAnsi="仿宋" w:eastAsia="仿宋" w:cs="仿宋"/>
          <w:b/>
          <w:color w:val="auto"/>
          <w:sz w:val="24"/>
          <w:highlight w:val="none"/>
        </w:rPr>
        <w:t>2.18 计量单位</w:t>
      </w:r>
      <w:bookmarkEnd w:id="162"/>
      <w:bookmarkEnd w:id="163"/>
      <w:bookmarkEnd w:id="164"/>
    </w:p>
    <w:p w14:paraId="6A7970A3">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03AC7E19">
      <w:pPr>
        <w:spacing w:line="560" w:lineRule="exact"/>
        <w:ind w:firstLine="482" w:firstLineChars="200"/>
        <w:outlineLvl w:val="0"/>
        <w:rPr>
          <w:rFonts w:ascii="仿宋" w:hAnsi="仿宋" w:eastAsia="仿宋" w:cs="仿宋"/>
          <w:b/>
          <w:color w:val="auto"/>
          <w:sz w:val="24"/>
          <w:highlight w:val="none"/>
        </w:rPr>
      </w:pPr>
      <w:bookmarkStart w:id="165" w:name="_Toc259093692"/>
      <w:bookmarkStart w:id="166" w:name="_Toc12773"/>
      <w:bookmarkStart w:id="167" w:name="_Toc279701263"/>
      <w:bookmarkStart w:id="168" w:name="_Toc487900373"/>
      <w:bookmarkStart w:id="169" w:name="_Toc18567"/>
      <w:bookmarkStart w:id="170" w:name="_Toc10330"/>
      <w:r>
        <w:rPr>
          <w:rFonts w:hint="eastAsia" w:ascii="仿宋" w:hAnsi="仿宋" w:eastAsia="仿宋" w:cs="仿宋"/>
          <w:b/>
          <w:color w:val="auto"/>
          <w:sz w:val="24"/>
          <w:highlight w:val="none"/>
        </w:rPr>
        <w:t>2.19 合同使用的文字和适用的法律</w:t>
      </w:r>
      <w:bookmarkEnd w:id="165"/>
      <w:bookmarkEnd w:id="166"/>
      <w:bookmarkEnd w:id="167"/>
      <w:bookmarkEnd w:id="168"/>
      <w:bookmarkEnd w:id="169"/>
      <w:bookmarkEnd w:id="170"/>
    </w:p>
    <w:p w14:paraId="162E999E">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76E31ABD">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3F8DDC6E">
      <w:pPr>
        <w:spacing w:line="56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2.20合同份数</w:t>
      </w:r>
    </w:p>
    <w:p w14:paraId="080194C7">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66DC0A2B">
      <w:pPr>
        <w:spacing w:line="440" w:lineRule="atLeast"/>
        <w:ind w:firstLine="420" w:firstLineChars="200"/>
        <w:jc w:val="center"/>
        <w:outlineLvl w:val="0"/>
        <w:rPr>
          <w:rFonts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71" w:name="_Toc331685784"/>
      <w:r>
        <w:rPr>
          <w:rFonts w:hint="eastAsia" w:ascii="仿宋" w:hAnsi="仿宋" w:eastAsia="仿宋" w:cs="仿宋"/>
          <w:b/>
          <w:color w:val="auto"/>
          <w:sz w:val="24"/>
          <w:highlight w:val="none"/>
        </w:rPr>
        <w:t xml:space="preserve"> </w:t>
      </w:r>
      <w:bookmarkEnd w:id="171"/>
      <w:r>
        <w:rPr>
          <w:rFonts w:hint="eastAsia" w:ascii="仿宋" w:hAnsi="仿宋" w:eastAsia="仿宋" w:cs="仿宋"/>
          <w:b/>
          <w:color w:val="auto"/>
          <w:sz w:val="24"/>
          <w:highlight w:val="none"/>
        </w:rPr>
        <w:t>第三部分  合同专用条款</w:t>
      </w:r>
    </w:p>
    <w:p w14:paraId="2A2D848D">
      <w:pPr>
        <w:spacing w:line="440" w:lineRule="atLeast"/>
        <w:ind w:left="-420" w:leftChars="-200" w:right="-420" w:rightChars="-200"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5239D9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4651E37">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152AA958">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01987D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FBE836C">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0400738A">
            <w:pPr>
              <w:spacing w:line="360" w:lineRule="auto"/>
              <w:rPr>
                <w:rFonts w:ascii="仿宋" w:hAnsi="仿宋" w:eastAsia="仿宋" w:cs="仿宋"/>
                <w:color w:val="auto"/>
                <w:sz w:val="24"/>
                <w:highlight w:val="none"/>
              </w:rPr>
            </w:pPr>
          </w:p>
        </w:tc>
      </w:tr>
      <w:tr w14:paraId="330571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16EF6B5">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1157D70B">
            <w:pPr>
              <w:spacing w:line="360" w:lineRule="auto"/>
              <w:rPr>
                <w:rFonts w:ascii="仿宋" w:hAnsi="仿宋" w:eastAsia="仿宋" w:cs="仿宋"/>
                <w:color w:val="auto"/>
                <w:sz w:val="24"/>
                <w:highlight w:val="none"/>
              </w:rPr>
            </w:pPr>
          </w:p>
        </w:tc>
      </w:tr>
      <w:tr w14:paraId="600549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5B93520">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14:paraId="7F703B21">
            <w:pPr>
              <w:spacing w:line="360" w:lineRule="auto"/>
              <w:rPr>
                <w:rFonts w:ascii="仿宋" w:hAnsi="仿宋" w:eastAsia="仿宋" w:cs="仿宋"/>
                <w:color w:val="auto"/>
                <w:sz w:val="24"/>
                <w:highlight w:val="none"/>
              </w:rPr>
            </w:pPr>
          </w:p>
        </w:tc>
      </w:tr>
      <w:tr w14:paraId="39B6AF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E4AFEF8">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510727DA">
            <w:pPr>
              <w:spacing w:line="360" w:lineRule="auto"/>
              <w:rPr>
                <w:rFonts w:ascii="仿宋" w:hAnsi="仿宋" w:eastAsia="仿宋" w:cs="仿宋"/>
                <w:color w:val="auto"/>
                <w:sz w:val="24"/>
                <w:highlight w:val="none"/>
              </w:rPr>
            </w:pPr>
          </w:p>
        </w:tc>
      </w:tr>
      <w:tr w14:paraId="78F7D4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A65DF0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14:paraId="4A72F47F">
            <w:pPr>
              <w:spacing w:line="360" w:lineRule="auto"/>
              <w:rPr>
                <w:rFonts w:ascii="仿宋" w:hAnsi="仿宋" w:eastAsia="仿宋" w:cs="仿宋"/>
                <w:color w:val="auto"/>
                <w:sz w:val="24"/>
                <w:highlight w:val="none"/>
              </w:rPr>
            </w:pPr>
          </w:p>
        </w:tc>
      </w:tr>
      <w:tr w14:paraId="19584E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0A1C65A">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7C8B0038">
            <w:pPr>
              <w:spacing w:line="360" w:lineRule="auto"/>
              <w:rPr>
                <w:rFonts w:ascii="仿宋" w:hAnsi="仿宋" w:eastAsia="仿宋" w:cs="仿宋"/>
                <w:color w:val="auto"/>
                <w:sz w:val="24"/>
                <w:highlight w:val="none"/>
              </w:rPr>
            </w:pPr>
          </w:p>
        </w:tc>
      </w:tr>
      <w:tr w14:paraId="27FB37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CCBC240">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5F6509ED">
            <w:pPr>
              <w:spacing w:line="360" w:lineRule="auto"/>
              <w:rPr>
                <w:rFonts w:ascii="仿宋" w:hAnsi="仿宋" w:eastAsia="仿宋" w:cs="仿宋"/>
                <w:color w:val="auto"/>
                <w:sz w:val="24"/>
                <w:highlight w:val="none"/>
              </w:rPr>
            </w:pPr>
          </w:p>
        </w:tc>
      </w:tr>
      <w:tr w14:paraId="23D3C2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BBBA11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6A5E27D5">
            <w:pPr>
              <w:spacing w:line="360" w:lineRule="auto"/>
              <w:rPr>
                <w:rFonts w:ascii="仿宋" w:hAnsi="仿宋" w:eastAsia="仿宋" w:cs="仿宋"/>
                <w:color w:val="auto"/>
                <w:sz w:val="24"/>
                <w:highlight w:val="none"/>
              </w:rPr>
            </w:pPr>
          </w:p>
        </w:tc>
      </w:tr>
      <w:tr w14:paraId="1DD05C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ECA4EB0">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2B19A44C">
            <w:pPr>
              <w:spacing w:line="360" w:lineRule="auto"/>
              <w:rPr>
                <w:rFonts w:ascii="仿宋" w:hAnsi="仿宋" w:eastAsia="仿宋" w:cs="仿宋"/>
                <w:color w:val="auto"/>
                <w:sz w:val="24"/>
                <w:highlight w:val="none"/>
              </w:rPr>
            </w:pPr>
          </w:p>
        </w:tc>
      </w:tr>
      <w:tr w14:paraId="783E27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6D9D50C">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447C5B65">
            <w:pPr>
              <w:spacing w:line="360" w:lineRule="auto"/>
              <w:rPr>
                <w:rFonts w:ascii="仿宋" w:hAnsi="仿宋" w:eastAsia="仿宋" w:cs="仿宋"/>
                <w:color w:val="auto"/>
                <w:sz w:val="24"/>
                <w:highlight w:val="none"/>
              </w:rPr>
            </w:pPr>
          </w:p>
        </w:tc>
      </w:tr>
      <w:tr w14:paraId="68C3F2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BCE7614">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29C26B17">
            <w:pPr>
              <w:spacing w:line="360" w:lineRule="auto"/>
              <w:rPr>
                <w:rFonts w:ascii="仿宋" w:hAnsi="仿宋" w:eastAsia="仿宋" w:cs="仿宋"/>
                <w:color w:val="auto"/>
                <w:sz w:val="24"/>
                <w:highlight w:val="none"/>
              </w:rPr>
            </w:pPr>
          </w:p>
        </w:tc>
      </w:tr>
      <w:tr w14:paraId="078E06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405E97A">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5ADF307C">
            <w:pPr>
              <w:spacing w:line="360" w:lineRule="auto"/>
              <w:rPr>
                <w:rFonts w:ascii="仿宋" w:hAnsi="仿宋" w:eastAsia="仿宋" w:cs="仿宋"/>
                <w:color w:val="auto"/>
                <w:sz w:val="24"/>
                <w:highlight w:val="none"/>
              </w:rPr>
            </w:pPr>
          </w:p>
        </w:tc>
      </w:tr>
      <w:tr w14:paraId="6A3CFF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AF0203D">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48799E15">
            <w:pPr>
              <w:spacing w:line="360" w:lineRule="auto"/>
              <w:rPr>
                <w:rFonts w:ascii="仿宋" w:hAnsi="仿宋" w:eastAsia="仿宋" w:cs="仿宋"/>
                <w:color w:val="auto"/>
                <w:sz w:val="24"/>
                <w:highlight w:val="none"/>
              </w:rPr>
            </w:pPr>
          </w:p>
        </w:tc>
      </w:tr>
      <w:tr w14:paraId="199CC8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7CDBDE5">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14:paraId="14085E8E">
            <w:pPr>
              <w:spacing w:line="360" w:lineRule="auto"/>
              <w:rPr>
                <w:rFonts w:ascii="仿宋" w:hAnsi="仿宋" w:eastAsia="仿宋" w:cs="仿宋"/>
                <w:color w:val="auto"/>
                <w:sz w:val="24"/>
                <w:highlight w:val="none"/>
              </w:rPr>
            </w:pPr>
          </w:p>
        </w:tc>
      </w:tr>
      <w:tr w14:paraId="37F3D9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35CE3C0">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14:paraId="354D5768">
            <w:pPr>
              <w:spacing w:line="360" w:lineRule="auto"/>
              <w:rPr>
                <w:rFonts w:ascii="仿宋" w:hAnsi="仿宋" w:eastAsia="仿宋" w:cs="仿宋"/>
                <w:color w:val="auto"/>
                <w:sz w:val="24"/>
                <w:highlight w:val="none"/>
              </w:rPr>
            </w:pPr>
          </w:p>
        </w:tc>
      </w:tr>
      <w:tr w14:paraId="51765C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16D644C">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01FD4250">
            <w:pPr>
              <w:spacing w:line="360" w:lineRule="auto"/>
              <w:ind w:left="-420" w:leftChars="-200" w:right="-420" w:rightChars="-200" w:firstLine="480" w:firstLineChars="200"/>
              <w:rPr>
                <w:rFonts w:ascii="仿宋" w:hAnsi="仿宋" w:eastAsia="仿宋" w:cs="仿宋"/>
                <w:color w:val="auto"/>
                <w:sz w:val="24"/>
                <w:highlight w:val="none"/>
              </w:rPr>
            </w:pPr>
          </w:p>
        </w:tc>
      </w:tr>
      <w:tr w14:paraId="18FDE7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C199773">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3DDDFC93">
            <w:pPr>
              <w:spacing w:line="360" w:lineRule="auto"/>
              <w:ind w:left="-420" w:leftChars="-200" w:right="-420" w:rightChars="-200" w:firstLine="480" w:firstLineChars="200"/>
              <w:rPr>
                <w:rFonts w:ascii="仿宋" w:hAnsi="仿宋" w:eastAsia="仿宋" w:cs="仿宋"/>
                <w:color w:val="auto"/>
                <w:sz w:val="24"/>
                <w:highlight w:val="none"/>
              </w:rPr>
            </w:pPr>
          </w:p>
        </w:tc>
      </w:tr>
      <w:tr w14:paraId="7CE576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4A86D94">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552D046D">
            <w:pPr>
              <w:spacing w:line="360" w:lineRule="auto"/>
              <w:rPr>
                <w:rFonts w:ascii="仿宋" w:hAnsi="仿宋" w:eastAsia="仿宋" w:cs="仿宋"/>
                <w:color w:val="auto"/>
                <w:sz w:val="24"/>
                <w:highlight w:val="none"/>
              </w:rPr>
            </w:pPr>
          </w:p>
        </w:tc>
      </w:tr>
      <w:tr w14:paraId="447E1E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73A5ED3D">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14:paraId="154EA0F9">
            <w:pPr>
              <w:spacing w:line="360" w:lineRule="auto"/>
              <w:rPr>
                <w:rFonts w:ascii="仿宋" w:hAnsi="仿宋" w:eastAsia="仿宋" w:cs="仿宋"/>
                <w:color w:val="auto"/>
                <w:sz w:val="24"/>
                <w:highlight w:val="none"/>
              </w:rPr>
            </w:pPr>
          </w:p>
        </w:tc>
      </w:tr>
      <w:tr w14:paraId="3CE3F9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1E219AF">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37B17FC1">
            <w:pPr>
              <w:spacing w:line="360" w:lineRule="auto"/>
              <w:rPr>
                <w:rFonts w:ascii="仿宋" w:hAnsi="仿宋" w:eastAsia="仿宋" w:cs="仿宋"/>
                <w:color w:val="auto"/>
                <w:sz w:val="24"/>
                <w:highlight w:val="none"/>
              </w:rPr>
            </w:pPr>
          </w:p>
        </w:tc>
      </w:tr>
      <w:tr w14:paraId="2D6AF6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F91F2E8">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75412E2D">
            <w:pPr>
              <w:spacing w:line="360" w:lineRule="auto"/>
              <w:rPr>
                <w:rFonts w:ascii="仿宋" w:hAnsi="仿宋" w:eastAsia="仿宋" w:cs="仿宋"/>
                <w:color w:val="auto"/>
                <w:sz w:val="24"/>
                <w:highlight w:val="none"/>
              </w:rPr>
            </w:pPr>
          </w:p>
        </w:tc>
      </w:tr>
      <w:tr w14:paraId="0550E9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77928EB3">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14:paraId="281F6BEC">
            <w:pPr>
              <w:spacing w:line="360" w:lineRule="auto"/>
              <w:rPr>
                <w:rFonts w:ascii="仿宋" w:hAnsi="仿宋" w:eastAsia="仿宋" w:cs="仿宋"/>
                <w:color w:val="auto"/>
                <w:sz w:val="24"/>
                <w:highlight w:val="none"/>
              </w:rPr>
            </w:pPr>
          </w:p>
        </w:tc>
      </w:tr>
    </w:tbl>
    <w:p w14:paraId="39663883">
      <w:pPr>
        <w:spacing w:line="360" w:lineRule="auto"/>
        <w:ind w:left="-420" w:leftChars="-200" w:right="-420" w:rightChars="-200" w:firstLine="480" w:firstLineChars="200"/>
        <w:rPr>
          <w:rFonts w:ascii="仿宋" w:hAnsi="仿宋" w:eastAsia="仿宋" w:cs="仿宋"/>
          <w:color w:val="auto"/>
          <w:sz w:val="24"/>
          <w:highlight w:val="none"/>
        </w:rPr>
      </w:pPr>
    </w:p>
    <w:p w14:paraId="52CA9D08">
      <w:pPr>
        <w:spacing w:line="360" w:lineRule="auto"/>
        <w:ind w:left="-420" w:leftChars="-200" w:right="-420" w:rightChars="-200" w:firstLine="480" w:firstLineChars="200"/>
        <w:jc w:val="center"/>
        <w:outlineLvl w:val="0"/>
        <w:rPr>
          <w:rFonts w:ascii="仿宋" w:hAnsi="仿宋" w:eastAsia="仿宋" w:cs="仿宋"/>
          <w:color w:val="auto"/>
          <w:sz w:val="24"/>
          <w:highlight w:val="none"/>
        </w:rPr>
      </w:pPr>
    </w:p>
    <w:p w14:paraId="41461EB7">
      <w:pPr>
        <w:spacing w:line="36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32D75A90">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240319AF">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4257B7E3">
      <w:pPr>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rPr>
        <w:t>80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rPr>
        <w:t>20</w:t>
      </w:r>
      <w:r>
        <w:rPr>
          <w:rFonts w:hint="eastAsia" w:ascii="仿宋" w:hAnsi="仿宋" w:eastAsia="仿宋" w:cs="仿宋"/>
          <w:color w:val="auto"/>
          <w:sz w:val="24"/>
          <w:highlight w:val="none"/>
        </w:rPr>
        <w:t>分。评分依下述所列为评标打分依据，分值如下（计算分值时，按其算术平均值保留小数2位）。</w:t>
      </w:r>
    </w:p>
    <w:p w14:paraId="485A028C">
      <w:pPr>
        <w:spacing w:line="440" w:lineRule="exact"/>
        <w:ind w:firstLine="482" w:firstLineChars="200"/>
        <w:rPr>
          <w:rFonts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rPr>
        <w:t>80</w:t>
      </w:r>
      <w:r>
        <w:rPr>
          <w:rFonts w:hint="eastAsia" w:ascii="仿宋" w:hAnsi="仿宋" w:eastAsia="仿宋" w:cs="仿宋"/>
          <w:b/>
          <w:bCs/>
          <w:iCs/>
          <w:color w:val="auto"/>
          <w:sz w:val="24"/>
          <w:highlight w:val="none"/>
        </w:rPr>
        <w:t>分）</w:t>
      </w:r>
    </w:p>
    <w:tbl>
      <w:tblPr>
        <w:tblStyle w:val="62"/>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6521"/>
        <w:gridCol w:w="992"/>
      </w:tblGrid>
      <w:tr w14:paraId="28314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992" w:type="dxa"/>
            <w:vAlign w:val="center"/>
          </w:tcPr>
          <w:p w14:paraId="6CAED1FA">
            <w:pPr>
              <w:wordWrap w:val="0"/>
              <w:topLinePunct/>
              <w:snapToGrid w:val="0"/>
              <w:spacing w:line="240" w:lineRule="exact"/>
              <w:rPr>
                <w:rFonts w:cs="仿宋" w:asciiTheme="minorEastAsia" w:hAnsiTheme="minorEastAsia"/>
                <w:b/>
                <w:color w:val="auto"/>
                <w:sz w:val="24"/>
                <w:highlight w:val="none"/>
              </w:rPr>
            </w:pPr>
            <w:r>
              <w:rPr>
                <w:rFonts w:hint="eastAsia" w:cs="仿宋" w:asciiTheme="minorEastAsia" w:hAnsiTheme="minorEastAsia"/>
                <w:b/>
                <w:color w:val="auto"/>
                <w:sz w:val="24"/>
                <w:highlight w:val="none"/>
              </w:rPr>
              <w:t>评审内 容</w:t>
            </w:r>
          </w:p>
        </w:tc>
        <w:tc>
          <w:tcPr>
            <w:tcW w:w="6521" w:type="dxa"/>
            <w:vAlign w:val="center"/>
          </w:tcPr>
          <w:p w14:paraId="2766CB5D">
            <w:pPr>
              <w:snapToGrid w:val="0"/>
              <w:jc w:val="center"/>
              <w:rPr>
                <w:rFonts w:cs="仿宋" w:asciiTheme="minorEastAsia" w:hAnsiTheme="minorEastAsia"/>
                <w:b/>
                <w:color w:val="auto"/>
                <w:sz w:val="24"/>
                <w:highlight w:val="none"/>
              </w:rPr>
            </w:pPr>
            <w:r>
              <w:rPr>
                <w:rFonts w:hint="eastAsia" w:cs="仿宋" w:asciiTheme="minorEastAsia" w:hAnsiTheme="minorEastAsia"/>
                <w:b/>
                <w:color w:val="auto"/>
                <w:sz w:val="24"/>
                <w:highlight w:val="none"/>
              </w:rPr>
              <w:t>评分内容及基本规则</w:t>
            </w:r>
          </w:p>
        </w:tc>
        <w:tc>
          <w:tcPr>
            <w:tcW w:w="992" w:type="dxa"/>
            <w:vAlign w:val="center"/>
          </w:tcPr>
          <w:p w14:paraId="3B945EF8">
            <w:pPr>
              <w:snapToGrid w:val="0"/>
              <w:jc w:val="center"/>
              <w:rPr>
                <w:rFonts w:cs="仿宋" w:asciiTheme="minorEastAsia" w:hAnsiTheme="minorEastAsia"/>
                <w:b/>
                <w:color w:val="auto"/>
                <w:sz w:val="24"/>
                <w:highlight w:val="none"/>
              </w:rPr>
            </w:pPr>
            <w:r>
              <w:rPr>
                <w:rFonts w:hint="eastAsia" w:cs="仿宋" w:asciiTheme="minorEastAsia" w:hAnsiTheme="minorEastAsia"/>
                <w:b/>
                <w:color w:val="auto"/>
                <w:sz w:val="24"/>
                <w:highlight w:val="none"/>
              </w:rPr>
              <w:t>分值</w:t>
            </w:r>
          </w:p>
        </w:tc>
      </w:tr>
      <w:tr w14:paraId="0849C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jc w:val="center"/>
        </w:trPr>
        <w:tc>
          <w:tcPr>
            <w:tcW w:w="992" w:type="dxa"/>
            <w:vAlign w:val="center"/>
          </w:tcPr>
          <w:p w14:paraId="25E220EF">
            <w:pPr>
              <w:snapToGrid w:val="0"/>
              <w:rPr>
                <w:rFonts w:cs="仿宋" w:asciiTheme="minorEastAsia" w:hAnsiTheme="minorEastAsia"/>
                <w:bCs/>
                <w:color w:val="auto"/>
                <w:sz w:val="24"/>
                <w:highlight w:val="none"/>
              </w:rPr>
            </w:pPr>
            <w:r>
              <w:rPr>
                <w:rFonts w:hint="eastAsia" w:cs="仿宋" w:asciiTheme="minorEastAsia" w:hAnsiTheme="minorEastAsia"/>
                <w:bCs/>
                <w:color w:val="auto"/>
                <w:sz w:val="24"/>
                <w:highlight w:val="none"/>
              </w:rPr>
              <w:t>企业资信</w:t>
            </w:r>
          </w:p>
        </w:tc>
        <w:tc>
          <w:tcPr>
            <w:tcW w:w="6521" w:type="dxa"/>
            <w:vAlign w:val="center"/>
          </w:tcPr>
          <w:p w14:paraId="2D58EBF0">
            <w:pPr>
              <w:snapToGrid w:val="0"/>
              <w:jc w:val="left"/>
              <w:rPr>
                <w:rFonts w:cs="仿宋" w:asciiTheme="minorEastAsia" w:hAnsiTheme="minorEastAsia"/>
                <w:color w:val="auto"/>
                <w:sz w:val="24"/>
                <w:highlight w:val="none"/>
              </w:rPr>
            </w:pPr>
            <w:r>
              <w:rPr>
                <w:rFonts w:hint="eastAsia" w:cs="仿宋" w:asciiTheme="minorEastAsia" w:hAnsiTheme="minorEastAsia"/>
                <w:color w:val="auto"/>
                <w:sz w:val="24"/>
                <w:highlight w:val="none"/>
              </w:rPr>
              <w:t>投标人具有有效期内的质量管理体系、职业健康安全管理体系、环境管理体系认证证书的，每个1分，最多得3分。</w:t>
            </w:r>
            <w:r>
              <w:rPr>
                <w:rFonts w:hint="eastAsia" w:cs="仿宋" w:asciiTheme="minorEastAsia" w:hAnsiTheme="minorEastAsia"/>
                <w:b/>
                <w:bCs/>
                <w:color w:val="auto"/>
                <w:sz w:val="24"/>
                <w:highlight w:val="none"/>
              </w:rPr>
              <w:t>(</w:t>
            </w:r>
            <w:r>
              <w:rPr>
                <w:rFonts w:hint="eastAsia" w:cs="仿宋" w:asciiTheme="minorEastAsia" w:hAnsiTheme="minorEastAsia"/>
                <w:b/>
                <w:color w:val="auto"/>
                <w:sz w:val="24"/>
                <w:highlight w:val="none"/>
              </w:rPr>
              <w:t>须提供证书复印件加盖单位公章，否则不得分</w:t>
            </w:r>
            <w:r>
              <w:rPr>
                <w:rFonts w:hint="eastAsia" w:cs="仿宋" w:asciiTheme="minorEastAsia" w:hAnsiTheme="minorEastAsia"/>
                <w:b/>
                <w:bCs/>
                <w:color w:val="auto"/>
                <w:sz w:val="24"/>
                <w:highlight w:val="none"/>
              </w:rPr>
              <w:t xml:space="preserve">。) </w:t>
            </w:r>
          </w:p>
        </w:tc>
        <w:tc>
          <w:tcPr>
            <w:tcW w:w="992" w:type="dxa"/>
            <w:vAlign w:val="center"/>
          </w:tcPr>
          <w:p w14:paraId="09734774">
            <w:pPr>
              <w:snapToGrid w:val="0"/>
              <w:jc w:val="center"/>
              <w:rPr>
                <w:rFonts w:cs="仿宋" w:asciiTheme="minorEastAsia" w:hAnsiTheme="minorEastAsia"/>
                <w:bCs/>
                <w:color w:val="auto"/>
                <w:sz w:val="24"/>
                <w:highlight w:val="none"/>
              </w:rPr>
            </w:pPr>
            <w:r>
              <w:rPr>
                <w:rFonts w:hint="eastAsia" w:cs="仿宋" w:asciiTheme="minorEastAsia" w:hAnsiTheme="minorEastAsia"/>
                <w:bCs/>
                <w:color w:val="auto"/>
                <w:sz w:val="24"/>
                <w:highlight w:val="none"/>
              </w:rPr>
              <w:t>0-3分</w:t>
            </w:r>
          </w:p>
        </w:tc>
      </w:tr>
      <w:tr w14:paraId="3CCFC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jc w:val="center"/>
        </w:trPr>
        <w:tc>
          <w:tcPr>
            <w:tcW w:w="992" w:type="dxa"/>
            <w:vAlign w:val="center"/>
          </w:tcPr>
          <w:p w14:paraId="6FD34679">
            <w:pPr>
              <w:snapToGrid w:val="0"/>
              <w:rPr>
                <w:rFonts w:cs="仿宋" w:asciiTheme="minorEastAsia" w:hAnsiTheme="minorEastAsia"/>
                <w:bCs/>
                <w:color w:val="auto"/>
                <w:sz w:val="24"/>
                <w:highlight w:val="none"/>
              </w:rPr>
            </w:pPr>
            <w:r>
              <w:rPr>
                <w:rFonts w:hint="eastAsia" w:cs="仿宋" w:asciiTheme="minorEastAsia" w:hAnsiTheme="minorEastAsia"/>
                <w:bCs/>
                <w:color w:val="auto"/>
                <w:sz w:val="24"/>
                <w:highlight w:val="none"/>
              </w:rPr>
              <w:t>荣誉</w:t>
            </w:r>
          </w:p>
        </w:tc>
        <w:tc>
          <w:tcPr>
            <w:tcW w:w="6521" w:type="dxa"/>
            <w:vAlign w:val="center"/>
          </w:tcPr>
          <w:p w14:paraId="1D5D799B">
            <w:pPr>
              <w:snapToGrid w:val="0"/>
              <w:jc w:val="left"/>
              <w:rPr>
                <w:rFonts w:cs="仿宋" w:asciiTheme="minorEastAsia" w:hAnsiTheme="minorEastAsia"/>
                <w:color w:val="auto"/>
                <w:sz w:val="24"/>
                <w:highlight w:val="none"/>
              </w:rPr>
            </w:pPr>
            <w:r>
              <w:rPr>
                <w:rFonts w:hint="eastAsia" w:cs="仿宋" w:asciiTheme="minorEastAsia" w:hAnsiTheme="minorEastAsia"/>
                <w:color w:val="auto"/>
                <w:sz w:val="24"/>
                <w:highlight w:val="none"/>
              </w:rPr>
              <w:t>投标人获得省级（不含）以下的优秀规划</w:t>
            </w:r>
            <w:r>
              <w:rPr>
                <w:rFonts w:hint="eastAsia" w:cs="仿宋" w:asciiTheme="minorEastAsia" w:hAnsiTheme="minorEastAsia"/>
                <w:color w:val="auto"/>
                <w:sz w:val="24"/>
                <w:highlight w:val="none"/>
                <w:lang w:eastAsia="zh-CN"/>
              </w:rPr>
              <w:t>或</w:t>
            </w:r>
            <w:r>
              <w:rPr>
                <w:rFonts w:hint="eastAsia" w:cs="仿宋" w:asciiTheme="minorEastAsia" w:hAnsiTheme="minorEastAsia"/>
                <w:color w:val="auto"/>
                <w:sz w:val="24"/>
                <w:highlight w:val="none"/>
              </w:rPr>
              <w:t>设计</w:t>
            </w:r>
            <w:r>
              <w:rPr>
                <w:rFonts w:hint="eastAsia" w:cs="仿宋" w:asciiTheme="minorEastAsia" w:hAnsiTheme="minorEastAsia"/>
                <w:color w:val="auto"/>
                <w:sz w:val="24"/>
                <w:highlight w:val="none"/>
                <w:lang w:eastAsia="zh-CN"/>
              </w:rPr>
              <w:t>类</w:t>
            </w:r>
            <w:r>
              <w:rPr>
                <w:rFonts w:hint="eastAsia" w:cs="仿宋" w:asciiTheme="minorEastAsia" w:hAnsiTheme="minorEastAsia"/>
                <w:color w:val="auto"/>
                <w:sz w:val="24"/>
                <w:highlight w:val="none"/>
              </w:rPr>
              <w:t>奖项</w:t>
            </w:r>
            <w:r>
              <w:rPr>
                <w:rFonts w:cs="仿宋" w:asciiTheme="minorEastAsia" w:hAnsiTheme="minorEastAsia"/>
                <w:color w:val="auto"/>
                <w:sz w:val="24"/>
                <w:highlight w:val="none"/>
              </w:rPr>
              <w:t>的得</w:t>
            </w:r>
            <w:r>
              <w:rPr>
                <w:rFonts w:hint="eastAsia" w:cs="仿宋" w:asciiTheme="minorEastAsia" w:hAnsiTheme="minorEastAsia"/>
                <w:color w:val="auto"/>
                <w:sz w:val="24"/>
                <w:highlight w:val="none"/>
              </w:rPr>
              <w:t>0.5</w:t>
            </w:r>
            <w:r>
              <w:rPr>
                <w:rFonts w:cs="仿宋" w:asciiTheme="minorEastAsia" w:hAnsiTheme="minorEastAsia"/>
                <w:color w:val="auto"/>
                <w:sz w:val="24"/>
                <w:highlight w:val="none"/>
              </w:rPr>
              <w:t>分；获得省级（含）及以上</w:t>
            </w:r>
            <w:r>
              <w:rPr>
                <w:rFonts w:hint="eastAsia" w:cs="仿宋" w:asciiTheme="minorEastAsia" w:hAnsiTheme="minorEastAsia"/>
                <w:color w:val="auto"/>
                <w:sz w:val="24"/>
                <w:highlight w:val="none"/>
              </w:rPr>
              <w:t>优秀规划</w:t>
            </w:r>
            <w:r>
              <w:rPr>
                <w:rFonts w:hint="eastAsia" w:cs="仿宋" w:asciiTheme="minorEastAsia" w:hAnsiTheme="minorEastAsia"/>
                <w:color w:val="auto"/>
                <w:sz w:val="24"/>
                <w:highlight w:val="none"/>
                <w:lang w:eastAsia="zh-CN"/>
              </w:rPr>
              <w:t>或</w:t>
            </w:r>
            <w:r>
              <w:rPr>
                <w:rFonts w:hint="eastAsia" w:cs="仿宋" w:asciiTheme="minorEastAsia" w:hAnsiTheme="minorEastAsia"/>
                <w:color w:val="auto"/>
                <w:sz w:val="24"/>
                <w:highlight w:val="none"/>
              </w:rPr>
              <w:t>设计</w:t>
            </w:r>
            <w:r>
              <w:rPr>
                <w:rFonts w:hint="eastAsia" w:cs="仿宋" w:asciiTheme="minorEastAsia" w:hAnsiTheme="minorEastAsia"/>
                <w:color w:val="auto"/>
                <w:sz w:val="24"/>
                <w:highlight w:val="none"/>
                <w:lang w:eastAsia="zh-CN"/>
              </w:rPr>
              <w:t>类</w:t>
            </w:r>
            <w:r>
              <w:rPr>
                <w:rFonts w:hint="eastAsia" w:cs="仿宋" w:asciiTheme="minorEastAsia" w:hAnsiTheme="minorEastAsia"/>
                <w:color w:val="auto"/>
                <w:sz w:val="24"/>
                <w:highlight w:val="none"/>
              </w:rPr>
              <w:t>奖项</w:t>
            </w:r>
            <w:r>
              <w:rPr>
                <w:rFonts w:cs="仿宋" w:asciiTheme="minorEastAsia" w:hAnsiTheme="minorEastAsia"/>
                <w:color w:val="auto"/>
                <w:sz w:val="24"/>
                <w:highlight w:val="none"/>
              </w:rPr>
              <w:t>的得</w:t>
            </w:r>
            <w:r>
              <w:rPr>
                <w:rFonts w:hint="eastAsia" w:cs="仿宋" w:asciiTheme="minorEastAsia" w:hAnsiTheme="minorEastAsia"/>
                <w:color w:val="auto"/>
                <w:sz w:val="24"/>
                <w:highlight w:val="none"/>
              </w:rPr>
              <w:t>1</w:t>
            </w:r>
            <w:r>
              <w:rPr>
                <w:rFonts w:cs="仿宋" w:asciiTheme="minorEastAsia" w:hAnsiTheme="minorEastAsia"/>
                <w:color w:val="auto"/>
                <w:sz w:val="24"/>
                <w:highlight w:val="none"/>
              </w:rPr>
              <w:t>分</w:t>
            </w:r>
            <w:r>
              <w:rPr>
                <w:rFonts w:hint="eastAsia" w:cs="仿宋" w:asciiTheme="minorEastAsia" w:hAnsiTheme="minorEastAsia"/>
                <w:color w:val="auto"/>
                <w:sz w:val="24"/>
                <w:highlight w:val="none"/>
              </w:rPr>
              <w:t>；最高得1分</w:t>
            </w:r>
            <w:r>
              <w:rPr>
                <w:rFonts w:cs="仿宋" w:asciiTheme="minorEastAsia" w:hAnsiTheme="minorEastAsia"/>
                <w:color w:val="auto"/>
                <w:sz w:val="24"/>
                <w:highlight w:val="none"/>
              </w:rPr>
              <w:t>(须提供证书复印件加盖单位公章，否则不得分。)</w:t>
            </w:r>
          </w:p>
        </w:tc>
        <w:tc>
          <w:tcPr>
            <w:tcW w:w="992" w:type="dxa"/>
            <w:vAlign w:val="center"/>
          </w:tcPr>
          <w:p w14:paraId="3DAD160D">
            <w:pPr>
              <w:snapToGrid w:val="0"/>
              <w:jc w:val="center"/>
              <w:rPr>
                <w:rFonts w:cs="仿宋" w:asciiTheme="minorEastAsia" w:hAnsiTheme="minorEastAsia"/>
                <w:bCs/>
                <w:color w:val="auto"/>
                <w:sz w:val="24"/>
                <w:highlight w:val="none"/>
              </w:rPr>
            </w:pPr>
            <w:r>
              <w:rPr>
                <w:rFonts w:hint="eastAsia" w:cs="仿宋" w:asciiTheme="minorEastAsia" w:hAnsiTheme="minorEastAsia"/>
                <w:bCs/>
                <w:color w:val="auto"/>
                <w:sz w:val="24"/>
                <w:highlight w:val="none"/>
              </w:rPr>
              <w:t>0-1分</w:t>
            </w:r>
          </w:p>
        </w:tc>
      </w:tr>
      <w:tr w14:paraId="2C6D0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992" w:type="dxa"/>
            <w:vAlign w:val="center"/>
          </w:tcPr>
          <w:p w14:paraId="039C1763">
            <w:pPr>
              <w:snapToGrid w:val="0"/>
              <w:rPr>
                <w:rFonts w:cs="仿宋" w:asciiTheme="minorEastAsia" w:hAnsiTheme="minorEastAsia"/>
                <w:bCs/>
                <w:color w:val="auto"/>
                <w:sz w:val="24"/>
                <w:highlight w:val="none"/>
              </w:rPr>
            </w:pPr>
            <w:r>
              <w:rPr>
                <w:rFonts w:hint="eastAsia" w:cs="仿宋" w:asciiTheme="minorEastAsia" w:hAnsiTheme="minorEastAsia"/>
                <w:bCs/>
                <w:color w:val="auto"/>
                <w:sz w:val="24"/>
                <w:highlight w:val="none"/>
              </w:rPr>
              <w:t>业绩</w:t>
            </w:r>
          </w:p>
        </w:tc>
        <w:tc>
          <w:tcPr>
            <w:tcW w:w="6521" w:type="dxa"/>
            <w:vAlign w:val="center"/>
          </w:tcPr>
          <w:p w14:paraId="6C35AC7E">
            <w:pPr>
              <w:widowControl/>
              <w:snapToGrid w:val="0"/>
              <w:jc w:val="left"/>
              <w:rPr>
                <w:rFonts w:cs="仿宋" w:asciiTheme="minorEastAsia" w:hAnsiTheme="minorEastAsia"/>
                <w:color w:val="auto"/>
                <w:sz w:val="24"/>
                <w:highlight w:val="none"/>
              </w:rPr>
            </w:pPr>
            <w:r>
              <w:rPr>
                <w:rFonts w:hint="eastAsia" w:cs="仿宋" w:asciiTheme="minorEastAsia" w:hAnsiTheme="minorEastAsia"/>
                <w:color w:val="auto"/>
                <w:sz w:val="24"/>
                <w:highlight w:val="none"/>
              </w:rPr>
              <w:t>2019年1月1日以来投标人承担过同类项目业绩的，每提供1个得1分，最多得2分。</w:t>
            </w:r>
            <w:r>
              <w:rPr>
                <w:rFonts w:hint="eastAsia" w:cs="仿宋" w:asciiTheme="minorEastAsia" w:hAnsiTheme="minorEastAsia"/>
                <w:b/>
                <w:color w:val="auto"/>
                <w:sz w:val="24"/>
                <w:highlight w:val="none"/>
              </w:rPr>
              <w:t>(须提供合同复印件加盖单位公章，否则不得分。)</w:t>
            </w:r>
          </w:p>
        </w:tc>
        <w:tc>
          <w:tcPr>
            <w:tcW w:w="992" w:type="dxa"/>
            <w:vAlign w:val="center"/>
          </w:tcPr>
          <w:p w14:paraId="196EAAEA">
            <w:pPr>
              <w:snapToGrid w:val="0"/>
              <w:jc w:val="center"/>
              <w:rPr>
                <w:rFonts w:cs="仿宋" w:asciiTheme="minorEastAsia" w:hAnsiTheme="minorEastAsia"/>
                <w:bCs/>
                <w:color w:val="auto"/>
                <w:sz w:val="24"/>
                <w:highlight w:val="none"/>
              </w:rPr>
            </w:pPr>
            <w:r>
              <w:rPr>
                <w:rFonts w:hint="eastAsia" w:cs="仿宋" w:asciiTheme="minorEastAsia" w:hAnsiTheme="minorEastAsia"/>
                <w:bCs/>
                <w:color w:val="auto"/>
                <w:sz w:val="24"/>
                <w:highlight w:val="none"/>
              </w:rPr>
              <w:t>0-2分</w:t>
            </w:r>
          </w:p>
        </w:tc>
      </w:tr>
      <w:tr w14:paraId="2C05A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992" w:type="dxa"/>
            <w:vMerge w:val="restart"/>
            <w:vAlign w:val="center"/>
          </w:tcPr>
          <w:p w14:paraId="503676E4">
            <w:pPr>
              <w:snapToGrid w:val="0"/>
              <w:rPr>
                <w:rFonts w:cs="仿宋" w:asciiTheme="minorEastAsia" w:hAnsiTheme="minorEastAsia"/>
                <w:bCs/>
                <w:color w:val="auto"/>
                <w:sz w:val="24"/>
                <w:highlight w:val="none"/>
              </w:rPr>
            </w:pPr>
            <w:r>
              <w:rPr>
                <w:rFonts w:hint="eastAsia" w:cs="仿宋" w:asciiTheme="minorEastAsia" w:hAnsiTheme="minorEastAsia"/>
                <w:bCs/>
                <w:color w:val="auto"/>
                <w:sz w:val="24"/>
                <w:highlight w:val="none"/>
              </w:rPr>
              <w:t>技术方案</w:t>
            </w:r>
          </w:p>
        </w:tc>
        <w:tc>
          <w:tcPr>
            <w:tcW w:w="6521" w:type="dxa"/>
            <w:vAlign w:val="center"/>
          </w:tcPr>
          <w:p w14:paraId="23637224">
            <w:pPr>
              <w:widowControl/>
              <w:snapToGrid w:val="0"/>
              <w:rPr>
                <w:rFonts w:cs="仿宋" w:asciiTheme="minorEastAsia" w:hAnsiTheme="minorEastAsia"/>
                <w:b/>
                <w:color w:val="auto"/>
                <w:sz w:val="24"/>
                <w:highlight w:val="none"/>
              </w:rPr>
            </w:pPr>
            <w:r>
              <w:rPr>
                <w:rFonts w:hint="eastAsia" w:cs="仿宋" w:asciiTheme="minorEastAsia" w:hAnsiTheme="minorEastAsia"/>
                <w:b/>
                <w:color w:val="auto"/>
                <w:sz w:val="24"/>
                <w:highlight w:val="none"/>
              </w:rPr>
              <w:t>背景分析：</w:t>
            </w:r>
          </w:p>
          <w:p w14:paraId="73C07F5E">
            <w:pPr>
              <w:widowControl/>
              <w:snapToGrid w:val="0"/>
              <w:rPr>
                <w:rFonts w:cs="仿宋" w:asciiTheme="minorEastAsia" w:hAnsiTheme="minorEastAsia"/>
                <w:color w:val="auto"/>
                <w:sz w:val="24"/>
                <w:highlight w:val="none"/>
              </w:rPr>
            </w:pPr>
            <w:r>
              <w:rPr>
                <w:rFonts w:hint="eastAsia" w:cs="仿宋" w:asciiTheme="minorEastAsia" w:hAnsiTheme="minorEastAsia"/>
                <w:color w:val="auto"/>
                <w:sz w:val="24"/>
                <w:highlight w:val="none"/>
              </w:rPr>
              <w:t>投标人对本项目规划背景、工作内容理解到位， 得5.6-10分；投标人对本项目规划背景、工作内容理解良好，得3.1-5.5分；投标人对本项目规划背景、工作内容理解一般，得1-3分；不提供不得分。</w:t>
            </w:r>
          </w:p>
        </w:tc>
        <w:tc>
          <w:tcPr>
            <w:tcW w:w="992" w:type="dxa"/>
            <w:vAlign w:val="center"/>
          </w:tcPr>
          <w:p w14:paraId="219D5131">
            <w:pPr>
              <w:widowControl/>
              <w:snapToGrid w:val="0"/>
              <w:jc w:val="center"/>
              <w:rPr>
                <w:rFonts w:cs="仿宋" w:asciiTheme="minorEastAsia" w:hAnsiTheme="minorEastAsia"/>
                <w:color w:val="auto"/>
                <w:sz w:val="24"/>
                <w:highlight w:val="none"/>
              </w:rPr>
            </w:pPr>
            <w:r>
              <w:rPr>
                <w:rFonts w:hint="eastAsia" w:cs="仿宋" w:asciiTheme="minorEastAsia" w:hAnsiTheme="minorEastAsia"/>
                <w:color w:val="auto"/>
                <w:sz w:val="24"/>
                <w:highlight w:val="none"/>
              </w:rPr>
              <w:t>0-10分</w:t>
            </w:r>
          </w:p>
        </w:tc>
      </w:tr>
      <w:tr w14:paraId="77A64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992" w:type="dxa"/>
            <w:vMerge w:val="continue"/>
            <w:vAlign w:val="center"/>
          </w:tcPr>
          <w:p w14:paraId="4B0D7278">
            <w:pPr>
              <w:snapToGrid w:val="0"/>
              <w:rPr>
                <w:rFonts w:cs="仿宋" w:asciiTheme="minorEastAsia" w:hAnsiTheme="minorEastAsia"/>
                <w:bCs/>
                <w:color w:val="auto"/>
                <w:sz w:val="24"/>
                <w:highlight w:val="none"/>
              </w:rPr>
            </w:pPr>
          </w:p>
        </w:tc>
        <w:tc>
          <w:tcPr>
            <w:tcW w:w="6521" w:type="dxa"/>
            <w:vAlign w:val="center"/>
          </w:tcPr>
          <w:p w14:paraId="0697CA86">
            <w:pPr>
              <w:widowControl/>
              <w:snapToGrid w:val="0"/>
              <w:rPr>
                <w:rFonts w:cs="仿宋" w:asciiTheme="minorEastAsia" w:hAnsiTheme="minorEastAsia"/>
                <w:b/>
                <w:color w:val="auto"/>
                <w:sz w:val="24"/>
                <w:highlight w:val="none"/>
              </w:rPr>
            </w:pPr>
            <w:r>
              <w:rPr>
                <w:rFonts w:hint="eastAsia" w:cs="仿宋" w:asciiTheme="minorEastAsia" w:hAnsiTheme="minorEastAsia"/>
                <w:b/>
                <w:color w:val="auto"/>
                <w:sz w:val="24"/>
                <w:highlight w:val="none"/>
              </w:rPr>
              <w:t>资源本底：</w:t>
            </w:r>
          </w:p>
          <w:p w14:paraId="0E21865D">
            <w:pPr>
              <w:widowControl/>
              <w:snapToGrid w:val="0"/>
              <w:rPr>
                <w:rFonts w:cs="仿宋" w:asciiTheme="minorEastAsia" w:hAnsiTheme="minorEastAsia"/>
                <w:color w:val="auto"/>
                <w:sz w:val="24"/>
                <w:highlight w:val="none"/>
              </w:rPr>
            </w:pPr>
            <w:r>
              <w:rPr>
                <w:rFonts w:hint="eastAsia" w:cs="仿宋" w:asciiTheme="minorEastAsia" w:hAnsiTheme="minorEastAsia"/>
                <w:color w:val="auto"/>
                <w:sz w:val="24"/>
                <w:highlight w:val="none"/>
              </w:rPr>
              <w:t>投标人对本项目区的文化资源条件的分析全面和准确，得5.6-9分；投标人对本项目区的文化资源条件的分析良好3.1-5.5分；投标人对本项目区的文化资源条件的分析一般1-3分；不提供不得分。</w:t>
            </w:r>
          </w:p>
        </w:tc>
        <w:tc>
          <w:tcPr>
            <w:tcW w:w="992" w:type="dxa"/>
            <w:vAlign w:val="center"/>
          </w:tcPr>
          <w:p w14:paraId="735AB0D4">
            <w:pPr>
              <w:widowControl/>
              <w:snapToGrid w:val="0"/>
              <w:jc w:val="center"/>
              <w:rPr>
                <w:rFonts w:cs="仿宋" w:asciiTheme="minorEastAsia" w:hAnsiTheme="minorEastAsia"/>
                <w:color w:val="auto"/>
                <w:sz w:val="24"/>
                <w:highlight w:val="none"/>
              </w:rPr>
            </w:pPr>
            <w:r>
              <w:rPr>
                <w:rFonts w:hint="eastAsia" w:cs="仿宋" w:asciiTheme="minorEastAsia" w:hAnsiTheme="minorEastAsia"/>
                <w:color w:val="auto"/>
                <w:sz w:val="24"/>
                <w:highlight w:val="none"/>
              </w:rPr>
              <w:t>0-9分</w:t>
            </w:r>
          </w:p>
        </w:tc>
      </w:tr>
      <w:tr w14:paraId="3F075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92" w:type="dxa"/>
            <w:vMerge w:val="continue"/>
            <w:vAlign w:val="center"/>
          </w:tcPr>
          <w:p w14:paraId="758BE580">
            <w:pPr>
              <w:snapToGrid w:val="0"/>
              <w:jc w:val="center"/>
              <w:rPr>
                <w:rFonts w:cs="仿宋" w:asciiTheme="minorEastAsia" w:hAnsiTheme="minorEastAsia"/>
                <w:b/>
                <w:bCs/>
                <w:color w:val="auto"/>
                <w:sz w:val="24"/>
                <w:highlight w:val="none"/>
              </w:rPr>
            </w:pPr>
          </w:p>
        </w:tc>
        <w:tc>
          <w:tcPr>
            <w:tcW w:w="6521" w:type="dxa"/>
            <w:vAlign w:val="center"/>
          </w:tcPr>
          <w:p w14:paraId="74A8B4BE">
            <w:pPr>
              <w:widowControl/>
              <w:snapToGrid w:val="0"/>
              <w:rPr>
                <w:rFonts w:cs="仿宋" w:asciiTheme="minorEastAsia" w:hAnsiTheme="minorEastAsia"/>
                <w:b/>
                <w:color w:val="auto"/>
                <w:sz w:val="24"/>
                <w:highlight w:val="none"/>
              </w:rPr>
            </w:pPr>
            <w:r>
              <w:rPr>
                <w:rFonts w:hint="eastAsia" w:cs="仿宋" w:asciiTheme="minorEastAsia" w:hAnsiTheme="minorEastAsia"/>
                <w:b/>
                <w:color w:val="auto"/>
                <w:sz w:val="24"/>
                <w:highlight w:val="none"/>
              </w:rPr>
              <w:t>现状条件：</w:t>
            </w:r>
          </w:p>
          <w:p w14:paraId="2D2C98F5">
            <w:pPr>
              <w:widowControl/>
              <w:snapToGrid w:val="0"/>
              <w:rPr>
                <w:rFonts w:cs="仿宋" w:asciiTheme="minorEastAsia" w:hAnsiTheme="minorEastAsia"/>
                <w:color w:val="auto"/>
                <w:sz w:val="24"/>
                <w:highlight w:val="none"/>
              </w:rPr>
            </w:pPr>
            <w:r>
              <w:rPr>
                <w:rFonts w:hint="eastAsia" w:cs="仿宋" w:asciiTheme="minorEastAsia" w:hAnsiTheme="minorEastAsia"/>
                <w:color w:val="auto"/>
                <w:sz w:val="24"/>
                <w:highlight w:val="none"/>
              </w:rPr>
              <w:t>投标人对本项目区的建设情况、交通情况、水利情况、风貌情况等分析深刻、透彻并且全面，得6.1-10分；投标人对本项目区的建设情况、交通情况、水利情况、风貌情况等分析良好，得3.1-6分；投标人对本项目区的建设情况、交通情况、水利情况、风貌情况等分析一般，得1-3分；不提供不得分。</w:t>
            </w:r>
          </w:p>
        </w:tc>
        <w:tc>
          <w:tcPr>
            <w:tcW w:w="992" w:type="dxa"/>
            <w:vAlign w:val="center"/>
          </w:tcPr>
          <w:p w14:paraId="60A68CF0">
            <w:pPr>
              <w:widowControl/>
              <w:snapToGrid w:val="0"/>
              <w:jc w:val="center"/>
              <w:rPr>
                <w:rFonts w:cs="仿宋" w:asciiTheme="minorEastAsia" w:hAnsiTheme="minorEastAsia"/>
                <w:color w:val="auto"/>
                <w:sz w:val="24"/>
                <w:highlight w:val="none"/>
              </w:rPr>
            </w:pPr>
            <w:r>
              <w:rPr>
                <w:rFonts w:hint="eastAsia" w:cs="仿宋" w:asciiTheme="minorEastAsia" w:hAnsiTheme="minorEastAsia"/>
                <w:color w:val="auto"/>
                <w:sz w:val="24"/>
                <w:highlight w:val="none"/>
              </w:rPr>
              <w:t>0-10分</w:t>
            </w:r>
          </w:p>
        </w:tc>
      </w:tr>
      <w:tr w14:paraId="796E8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992" w:type="dxa"/>
            <w:vMerge w:val="continue"/>
            <w:vAlign w:val="center"/>
          </w:tcPr>
          <w:p w14:paraId="58F6C562">
            <w:pPr>
              <w:snapToGrid w:val="0"/>
              <w:jc w:val="center"/>
              <w:rPr>
                <w:rFonts w:cs="仿宋" w:asciiTheme="minorEastAsia" w:hAnsiTheme="minorEastAsia"/>
                <w:b/>
                <w:bCs/>
                <w:color w:val="auto"/>
                <w:sz w:val="24"/>
                <w:highlight w:val="none"/>
              </w:rPr>
            </w:pPr>
          </w:p>
        </w:tc>
        <w:tc>
          <w:tcPr>
            <w:tcW w:w="6521" w:type="dxa"/>
            <w:vAlign w:val="center"/>
          </w:tcPr>
          <w:p w14:paraId="060813AC">
            <w:pPr>
              <w:widowControl/>
              <w:snapToGrid w:val="0"/>
              <w:rPr>
                <w:rFonts w:cs="仿宋" w:asciiTheme="minorEastAsia" w:hAnsiTheme="minorEastAsia"/>
                <w:color w:val="auto"/>
                <w:sz w:val="24"/>
                <w:highlight w:val="none"/>
              </w:rPr>
            </w:pPr>
            <w:r>
              <w:rPr>
                <w:rFonts w:hint="eastAsia" w:cs="仿宋" w:asciiTheme="minorEastAsia" w:hAnsiTheme="minorEastAsia"/>
                <w:b/>
                <w:color w:val="auto"/>
                <w:sz w:val="24"/>
                <w:highlight w:val="none"/>
              </w:rPr>
              <w:t>规划构思</w:t>
            </w:r>
            <w:r>
              <w:rPr>
                <w:rFonts w:hint="eastAsia" w:cs="仿宋" w:asciiTheme="minorEastAsia" w:hAnsiTheme="minorEastAsia"/>
                <w:color w:val="auto"/>
                <w:sz w:val="24"/>
                <w:highlight w:val="none"/>
              </w:rPr>
              <w:t>：</w:t>
            </w:r>
          </w:p>
          <w:p w14:paraId="08ADF491">
            <w:pPr>
              <w:widowControl/>
              <w:snapToGrid w:val="0"/>
              <w:rPr>
                <w:rFonts w:cs="仿宋" w:asciiTheme="minorEastAsia" w:hAnsiTheme="minorEastAsia"/>
                <w:color w:val="auto"/>
                <w:sz w:val="24"/>
                <w:highlight w:val="none"/>
              </w:rPr>
            </w:pPr>
            <w:r>
              <w:rPr>
                <w:rFonts w:hint="eastAsia" w:cs="仿宋" w:asciiTheme="minorEastAsia" w:hAnsiTheme="minorEastAsia"/>
                <w:color w:val="auto"/>
                <w:sz w:val="24"/>
                <w:highlight w:val="none"/>
              </w:rPr>
              <w:t>投标人提出的目标定位、发展诉求、规划策略科学合理，得6.1-10分；投标人提出的目标定位、发展诉求、规划策略良好，得3.1-6分；投标人提出的目标定位、发展诉求、规划策略一般，得1-3分；不提供不得分。</w:t>
            </w:r>
          </w:p>
        </w:tc>
        <w:tc>
          <w:tcPr>
            <w:tcW w:w="992" w:type="dxa"/>
            <w:vAlign w:val="center"/>
          </w:tcPr>
          <w:p w14:paraId="6BB751C5">
            <w:pPr>
              <w:widowControl/>
              <w:snapToGrid w:val="0"/>
              <w:jc w:val="center"/>
              <w:rPr>
                <w:rFonts w:cs="仿宋" w:asciiTheme="minorEastAsia" w:hAnsiTheme="minorEastAsia"/>
                <w:color w:val="auto"/>
                <w:sz w:val="24"/>
                <w:highlight w:val="none"/>
              </w:rPr>
            </w:pPr>
            <w:r>
              <w:rPr>
                <w:rFonts w:hint="eastAsia" w:cs="仿宋" w:asciiTheme="minorEastAsia" w:hAnsiTheme="minorEastAsia"/>
                <w:color w:val="auto"/>
                <w:sz w:val="24"/>
                <w:highlight w:val="none"/>
              </w:rPr>
              <w:t>0-10分</w:t>
            </w:r>
          </w:p>
        </w:tc>
      </w:tr>
      <w:tr w14:paraId="0C069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992" w:type="dxa"/>
            <w:vMerge w:val="continue"/>
            <w:vAlign w:val="center"/>
          </w:tcPr>
          <w:p w14:paraId="6456A0AB">
            <w:pPr>
              <w:snapToGrid w:val="0"/>
              <w:jc w:val="center"/>
              <w:rPr>
                <w:rFonts w:cs="仿宋" w:asciiTheme="minorEastAsia" w:hAnsiTheme="minorEastAsia"/>
                <w:b/>
                <w:bCs/>
                <w:color w:val="auto"/>
                <w:sz w:val="24"/>
                <w:highlight w:val="none"/>
              </w:rPr>
            </w:pPr>
          </w:p>
        </w:tc>
        <w:tc>
          <w:tcPr>
            <w:tcW w:w="6521" w:type="dxa"/>
            <w:vAlign w:val="center"/>
          </w:tcPr>
          <w:p w14:paraId="66567107">
            <w:pPr>
              <w:widowControl/>
              <w:snapToGrid w:val="0"/>
              <w:rPr>
                <w:rFonts w:cs="仿宋" w:asciiTheme="minorEastAsia" w:hAnsiTheme="minorEastAsia"/>
                <w:b/>
                <w:color w:val="auto"/>
                <w:sz w:val="24"/>
                <w:highlight w:val="none"/>
              </w:rPr>
            </w:pPr>
            <w:r>
              <w:rPr>
                <w:rFonts w:hint="eastAsia" w:cs="仿宋" w:asciiTheme="minorEastAsia" w:hAnsiTheme="minorEastAsia"/>
                <w:b/>
                <w:color w:val="auto"/>
                <w:sz w:val="24"/>
                <w:highlight w:val="none"/>
              </w:rPr>
              <w:t>实施行动：</w:t>
            </w:r>
          </w:p>
          <w:p w14:paraId="015D214D">
            <w:pPr>
              <w:widowControl/>
              <w:snapToGrid w:val="0"/>
              <w:rPr>
                <w:rFonts w:cs="仿宋" w:asciiTheme="minorEastAsia" w:hAnsiTheme="minorEastAsia"/>
                <w:b/>
                <w:color w:val="auto"/>
                <w:sz w:val="24"/>
                <w:highlight w:val="none"/>
              </w:rPr>
            </w:pPr>
            <w:r>
              <w:rPr>
                <w:rFonts w:hint="eastAsia" w:cs="仿宋" w:asciiTheme="minorEastAsia" w:hAnsiTheme="minorEastAsia"/>
                <w:color w:val="auto"/>
                <w:sz w:val="24"/>
                <w:highlight w:val="none"/>
              </w:rPr>
              <w:t>投标人提出</w:t>
            </w:r>
            <w:r>
              <w:rPr>
                <w:rFonts w:hint="eastAsia" w:cs="仿宋" w:asciiTheme="minorEastAsia" w:hAnsiTheme="minorEastAsia"/>
                <w:bCs/>
                <w:color w:val="auto"/>
                <w:sz w:val="24"/>
                <w:highlight w:val="none"/>
              </w:rPr>
              <w:t>的实施行动具有较强落地性和可操作性，得</w:t>
            </w:r>
            <w:r>
              <w:rPr>
                <w:rFonts w:hint="eastAsia" w:cs="仿宋" w:asciiTheme="minorEastAsia" w:hAnsiTheme="minorEastAsia"/>
                <w:color w:val="auto"/>
                <w:sz w:val="24"/>
                <w:highlight w:val="none"/>
              </w:rPr>
              <w:t>5.6-10分；投标人提出</w:t>
            </w:r>
            <w:r>
              <w:rPr>
                <w:rFonts w:hint="eastAsia" w:cs="仿宋" w:asciiTheme="minorEastAsia" w:hAnsiTheme="minorEastAsia"/>
                <w:bCs/>
                <w:color w:val="auto"/>
                <w:sz w:val="24"/>
                <w:highlight w:val="none"/>
              </w:rPr>
              <w:t>的实施行动落地性和可操作性</w:t>
            </w:r>
            <w:r>
              <w:rPr>
                <w:rFonts w:hint="eastAsia" w:cs="仿宋" w:asciiTheme="minorEastAsia" w:hAnsiTheme="minorEastAsia"/>
                <w:color w:val="auto"/>
                <w:sz w:val="24"/>
                <w:highlight w:val="none"/>
              </w:rPr>
              <w:t>良好，得3.1-5,5分；投标人提出</w:t>
            </w:r>
            <w:r>
              <w:rPr>
                <w:rFonts w:hint="eastAsia" w:cs="仿宋" w:asciiTheme="minorEastAsia" w:hAnsiTheme="minorEastAsia"/>
                <w:bCs/>
                <w:color w:val="auto"/>
                <w:sz w:val="24"/>
                <w:highlight w:val="none"/>
              </w:rPr>
              <w:t>的实施行动落地性和可操作性</w:t>
            </w:r>
            <w:r>
              <w:rPr>
                <w:rFonts w:hint="eastAsia" w:cs="仿宋" w:asciiTheme="minorEastAsia" w:hAnsiTheme="minorEastAsia"/>
                <w:color w:val="auto"/>
                <w:sz w:val="24"/>
                <w:highlight w:val="none"/>
              </w:rPr>
              <w:t>一般，得1-3分；不提供不得分。</w:t>
            </w:r>
          </w:p>
        </w:tc>
        <w:tc>
          <w:tcPr>
            <w:tcW w:w="992" w:type="dxa"/>
            <w:vAlign w:val="center"/>
          </w:tcPr>
          <w:p w14:paraId="24B997EA">
            <w:pPr>
              <w:widowControl/>
              <w:snapToGrid w:val="0"/>
              <w:jc w:val="center"/>
              <w:rPr>
                <w:rFonts w:cs="仿宋" w:asciiTheme="minorEastAsia" w:hAnsiTheme="minorEastAsia"/>
                <w:color w:val="auto"/>
                <w:sz w:val="24"/>
                <w:highlight w:val="none"/>
              </w:rPr>
            </w:pPr>
            <w:r>
              <w:rPr>
                <w:rFonts w:hint="eastAsia" w:cs="仿宋" w:asciiTheme="minorEastAsia" w:hAnsiTheme="minorEastAsia"/>
                <w:color w:val="auto"/>
                <w:sz w:val="24"/>
                <w:highlight w:val="none"/>
              </w:rPr>
              <w:t>0-10分</w:t>
            </w:r>
          </w:p>
        </w:tc>
      </w:tr>
      <w:tr w14:paraId="4AF90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9" w:hRule="atLeast"/>
          <w:jc w:val="center"/>
        </w:trPr>
        <w:tc>
          <w:tcPr>
            <w:tcW w:w="992" w:type="dxa"/>
            <w:vMerge w:val="continue"/>
            <w:vAlign w:val="center"/>
          </w:tcPr>
          <w:p w14:paraId="79F29912">
            <w:pPr>
              <w:snapToGrid w:val="0"/>
              <w:jc w:val="center"/>
              <w:rPr>
                <w:rFonts w:cs="仿宋" w:asciiTheme="minorEastAsia" w:hAnsiTheme="minorEastAsia"/>
                <w:b/>
                <w:bCs/>
                <w:color w:val="auto"/>
                <w:sz w:val="24"/>
                <w:highlight w:val="none"/>
              </w:rPr>
            </w:pPr>
          </w:p>
        </w:tc>
        <w:tc>
          <w:tcPr>
            <w:tcW w:w="6521" w:type="dxa"/>
            <w:vAlign w:val="center"/>
          </w:tcPr>
          <w:p w14:paraId="36F51225">
            <w:pPr>
              <w:widowControl/>
              <w:snapToGrid w:val="0"/>
              <w:rPr>
                <w:rFonts w:cs="仿宋" w:asciiTheme="minorEastAsia" w:hAnsiTheme="minorEastAsia"/>
                <w:b/>
                <w:color w:val="auto"/>
                <w:sz w:val="24"/>
                <w:highlight w:val="none"/>
              </w:rPr>
            </w:pPr>
            <w:r>
              <w:rPr>
                <w:rFonts w:hint="eastAsia" w:cs="仿宋" w:asciiTheme="minorEastAsia" w:hAnsiTheme="minorEastAsia"/>
                <w:b/>
                <w:color w:val="auto"/>
                <w:sz w:val="24"/>
                <w:highlight w:val="none"/>
              </w:rPr>
              <w:t>进度安排和质量保证措施：</w:t>
            </w:r>
          </w:p>
          <w:p w14:paraId="78976130">
            <w:pPr>
              <w:widowControl/>
              <w:snapToGrid w:val="0"/>
              <w:rPr>
                <w:rFonts w:cs="仿宋" w:asciiTheme="minorEastAsia" w:hAnsiTheme="minorEastAsia"/>
                <w:color w:val="auto"/>
                <w:sz w:val="24"/>
                <w:highlight w:val="none"/>
              </w:rPr>
            </w:pPr>
            <w:r>
              <w:rPr>
                <w:rFonts w:hint="eastAsia" w:cs="仿宋" w:asciiTheme="minorEastAsia" w:hAnsiTheme="minorEastAsia"/>
                <w:color w:val="auto"/>
                <w:sz w:val="24"/>
                <w:highlight w:val="none"/>
              </w:rPr>
              <w:t>投标人提供的项目进度安排合理，质量保证措施全面，</w:t>
            </w:r>
            <w:r>
              <w:rPr>
                <w:rFonts w:hint="eastAsia" w:cs="仿宋" w:asciiTheme="minorEastAsia" w:hAnsiTheme="minorEastAsia"/>
                <w:bCs/>
                <w:color w:val="auto"/>
                <w:sz w:val="24"/>
                <w:highlight w:val="none"/>
              </w:rPr>
              <w:t>得</w:t>
            </w:r>
            <w:r>
              <w:rPr>
                <w:rFonts w:hint="eastAsia" w:cs="仿宋" w:asciiTheme="minorEastAsia" w:hAnsiTheme="minorEastAsia"/>
                <w:color w:val="auto"/>
                <w:sz w:val="24"/>
                <w:highlight w:val="none"/>
              </w:rPr>
              <w:t>5.6-10分；投标人提供的项目进度安排、质量保证措施良好，得3.1-5.5分；投标人提供的项目进度安排、质量保证措施一般，得1-3分；不提供不得分。</w:t>
            </w:r>
          </w:p>
        </w:tc>
        <w:tc>
          <w:tcPr>
            <w:tcW w:w="992" w:type="dxa"/>
            <w:vAlign w:val="center"/>
          </w:tcPr>
          <w:p w14:paraId="5AA8BC6F">
            <w:pPr>
              <w:widowControl/>
              <w:snapToGrid w:val="0"/>
              <w:jc w:val="center"/>
              <w:rPr>
                <w:rFonts w:cs="仿宋" w:asciiTheme="minorEastAsia" w:hAnsiTheme="minorEastAsia"/>
                <w:color w:val="auto"/>
                <w:sz w:val="24"/>
                <w:highlight w:val="none"/>
              </w:rPr>
            </w:pPr>
            <w:r>
              <w:rPr>
                <w:rFonts w:hint="eastAsia" w:cs="仿宋" w:asciiTheme="minorEastAsia" w:hAnsiTheme="minorEastAsia"/>
                <w:color w:val="auto"/>
                <w:sz w:val="24"/>
                <w:highlight w:val="none"/>
              </w:rPr>
              <w:t>0-10分</w:t>
            </w:r>
          </w:p>
        </w:tc>
      </w:tr>
      <w:tr w14:paraId="32B20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992" w:type="dxa"/>
            <w:vMerge w:val="restart"/>
            <w:vAlign w:val="center"/>
          </w:tcPr>
          <w:p w14:paraId="4332B7CA">
            <w:pPr>
              <w:snapToGrid w:val="0"/>
              <w:rPr>
                <w:rFonts w:cs="仿宋" w:asciiTheme="minorEastAsia" w:hAnsiTheme="minorEastAsia"/>
                <w:color w:val="auto"/>
                <w:sz w:val="24"/>
                <w:highlight w:val="none"/>
              </w:rPr>
            </w:pPr>
            <w:r>
              <w:rPr>
                <w:rFonts w:hint="eastAsia" w:cs="仿宋" w:asciiTheme="minorEastAsia" w:hAnsiTheme="minorEastAsia"/>
                <w:color w:val="auto"/>
                <w:sz w:val="24"/>
                <w:highlight w:val="none"/>
              </w:rPr>
              <w:t>人员配置</w:t>
            </w:r>
          </w:p>
        </w:tc>
        <w:tc>
          <w:tcPr>
            <w:tcW w:w="6521" w:type="dxa"/>
          </w:tcPr>
          <w:p w14:paraId="21AF37CA">
            <w:pPr>
              <w:widowControl/>
              <w:snapToGrid w:val="0"/>
              <w:jc w:val="left"/>
              <w:rPr>
                <w:rFonts w:cs="仿宋" w:asciiTheme="minorEastAsia" w:hAnsiTheme="minorEastAsia"/>
                <w:b/>
                <w:bCs/>
                <w:color w:val="auto"/>
                <w:sz w:val="24"/>
                <w:highlight w:val="none"/>
              </w:rPr>
            </w:pPr>
            <w:r>
              <w:rPr>
                <w:rFonts w:hint="eastAsia" w:cs="仿宋" w:asciiTheme="minorEastAsia" w:hAnsiTheme="minorEastAsia"/>
                <w:b/>
                <w:bCs/>
                <w:color w:val="auto"/>
                <w:sz w:val="24"/>
                <w:highlight w:val="none"/>
              </w:rPr>
              <w:t>拟派项目负责人：</w:t>
            </w:r>
          </w:p>
          <w:p w14:paraId="1136BEFB">
            <w:pPr>
              <w:widowControl/>
              <w:snapToGrid w:val="0"/>
              <w:jc w:val="left"/>
              <w:rPr>
                <w:rFonts w:cs="仿宋" w:asciiTheme="minorEastAsia" w:hAnsiTheme="minorEastAsia"/>
                <w:color w:val="auto"/>
                <w:sz w:val="24"/>
                <w:highlight w:val="none"/>
              </w:rPr>
            </w:pPr>
            <w:r>
              <w:rPr>
                <w:rFonts w:hint="eastAsia" w:cs="仿宋" w:asciiTheme="minorEastAsia" w:hAnsiTheme="minorEastAsia"/>
                <w:color w:val="auto"/>
                <w:sz w:val="24"/>
                <w:highlight w:val="none"/>
              </w:rPr>
              <w:t>1.拟派项目负责人具有遗产保护</w:t>
            </w:r>
            <w:r>
              <w:rPr>
                <w:rFonts w:hint="eastAsia" w:cs="仿宋" w:asciiTheme="minorEastAsia" w:hAnsiTheme="minorEastAsia"/>
                <w:color w:val="auto"/>
                <w:sz w:val="24"/>
                <w:highlight w:val="none"/>
                <w:lang w:val="en-US" w:eastAsia="zh-CN"/>
              </w:rPr>
              <w:t>专业</w:t>
            </w:r>
            <w:r>
              <w:rPr>
                <w:rFonts w:hint="eastAsia" w:cs="仿宋" w:asciiTheme="minorEastAsia" w:hAnsiTheme="minorEastAsia"/>
                <w:color w:val="auto"/>
                <w:sz w:val="24"/>
                <w:highlight w:val="none"/>
              </w:rPr>
              <w:t>高级</w:t>
            </w:r>
            <w:r>
              <w:rPr>
                <w:rFonts w:hint="eastAsia" w:cs="仿宋" w:asciiTheme="minorEastAsia" w:hAnsiTheme="minorEastAsia"/>
                <w:color w:val="auto"/>
                <w:sz w:val="24"/>
                <w:highlight w:val="none"/>
                <w:lang w:eastAsia="zh-CN"/>
              </w:rPr>
              <w:t>工程师及以上</w:t>
            </w:r>
            <w:r>
              <w:rPr>
                <w:rFonts w:hint="eastAsia" w:cs="仿宋" w:asciiTheme="minorEastAsia" w:hAnsiTheme="minorEastAsia"/>
                <w:color w:val="auto"/>
                <w:sz w:val="24"/>
                <w:highlight w:val="none"/>
              </w:rPr>
              <w:t>职称的得</w:t>
            </w:r>
            <w:r>
              <w:rPr>
                <w:rFonts w:cs="仿宋" w:asciiTheme="minorEastAsia" w:hAnsiTheme="minorEastAsia"/>
                <w:color w:val="auto"/>
                <w:sz w:val="24"/>
                <w:highlight w:val="none"/>
              </w:rPr>
              <w:t>1</w:t>
            </w:r>
            <w:r>
              <w:rPr>
                <w:rFonts w:hint="eastAsia" w:cs="仿宋" w:asciiTheme="minorEastAsia" w:hAnsiTheme="minorEastAsia"/>
                <w:color w:val="auto"/>
                <w:sz w:val="24"/>
                <w:highlight w:val="none"/>
              </w:rPr>
              <w:t>分。</w:t>
            </w:r>
          </w:p>
          <w:p w14:paraId="58B3EB6F">
            <w:pPr>
              <w:widowControl/>
              <w:snapToGrid w:val="0"/>
              <w:jc w:val="left"/>
              <w:rPr>
                <w:rFonts w:cs="仿宋" w:asciiTheme="minorEastAsia" w:hAnsiTheme="minorEastAsia"/>
                <w:color w:val="auto"/>
                <w:sz w:val="24"/>
                <w:highlight w:val="none"/>
              </w:rPr>
            </w:pPr>
            <w:r>
              <w:rPr>
                <w:rFonts w:hint="eastAsia" w:cs="仿宋" w:asciiTheme="minorEastAsia" w:hAnsiTheme="minorEastAsia"/>
                <w:color w:val="auto"/>
                <w:sz w:val="24"/>
                <w:highlight w:val="none"/>
              </w:rPr>
              <w:t>2．自2</w:t>
            </w:r>
            <w:r>
              <w:rPr>
                <w:rFonts w:cs="仿宋" w:asciiTheme="minorEastAsia" w:hAnsiTheme="minorEastAsia"/>
                <w:color w:val="auto"/>
                <w:sz w:val="24"/>
                <w:highlight w:val="none"/>
              </w:rPr>
              <w:t>020</w:t>
            </w:r>
            <w:r>
              <w:rPr>
                <w:rFonts w:hint="eastAsia" w:cs="仿宋" w:asciiTheme="minorEastAsia" w:hAnsiTheme="minorEastAsia"/>
                <w:color w:val="auto"/>
                <w:sz w:val="24"/>
                <w:highlight w:val="none"/>
              </w:rPr>
              <w:t>年1月1日以来，拟派项目负责人获得过省级及以上规划</w:t>
            </w:r>
            <w:r>
              <w:rPr>
                <w:rFonts w:hint="eastAsia" w:cs="仿宋" w:asciiTheme="minorEastAsia" w:hAnsiTheme="minorEastAsia"/>
                <w:color w:val="auto"/>
                <w:sz w:val="24"/>
                <w:highlight w:val="none"/>
                <w:lang w:eastAsia="zh-CN"/>
              </w:rPr>
              <w:t>或</w:t>
            </w:r>
            <w:r>
              <w:rPr>
                <w:rFonts w:hint="eastAsia" w:cs="仿宋" w:asciiTheme="minorEastAsia" w:hAnsiTheme="minorEastAsia"/>
                <w:color w:val="auto"/>
                <w:sz w:val="24"/>
                <w:highlight w:val="none"/>
              </w:rPr>
              <w:t>设计</w:t>
            </w:r>
            <w:r>
              <w:rPr>
                <w:rFonts w:hint="eastAsia" w:cs="仿宋" w:asciiTheme="minorEastAsia" w:hAnsiTheme="minorEastAsia"/>
                <w:color w:val="auto"/>
                <w:sz w:val="24"/>
                <w:highlight w:val="none"/>
                <w:lang w:eastAsia="zh-CN"/>
              </w:rPr>
              <w:t>类</w:t>
            </w:r>
            <w:r>
              <w:rPr>
                <w:rFonts w:hint="eastAsia" w:cs="仿宋" w:asciiTheme="minorEastAsia" w:hAnsiTheme="minorEastAsia"/>
                <w:color w:val="auto"/>
                <w:sz w:val="24"/>
                <w:highlight w:val="none"/>
              </w:rPr>
              <w:t>奖项的，得1分。</w:t>
            </w:r>
          </w:p>
          <w:p w14:paraId="7D907464">
            <w:pPr>
              <w:widowControl/>
              <w:snapToGrid w:val="0"/>
              <w:jc w:val="left"/>
              <w:rPr>
                <w:rFonts w:cs="仿宋" w:asciiTheme="minorEastAsia" w:hAnsiTheme="minorEastAsia"/>
                <w:color w:val="auto"/>
                <w:sz w:val="24"/>
                <w:highlight w:val="none"/>
              </w:rPr>
            </w:pPr>
            <w:r>
              <w:rPr>
                <w:rFonts w:hint="eastAsia" w:cs="仿宋" w:asciiTheme="minorEastAsia" w:hAnsiTheme="minorEastAsia"/>
                <w:color w:val="auto"/>
                <w:sz w:val="24"/>
                <w:highlight w:val="none"/>
              </w:rPr>
              <w:t>（</w:t>
            </w:r>
            <w:r>
              <w:rPr>
                <w:rFonts w:hint="eastAsia" w:cs="仿宋" w:asciiTheme="minorEastAsia" w:hAnsiTheme="minorEastAsia"/>
                <w:b/>
                <w:bCs/>
                <w:color w:val="auto"/>
                <w:sz w:val="24"/>
                <w:highlight w:val="none"/>
              </w:rPr>
              <w:t>须提供拟派项目负责人在投标人单位开标前近3个月社保缴费证明及相关证书的</w:t>
            </w:r>
            <w:r>
              <w:rPr>
                <w:rFonts w:hint="eastAsia" w:cs="仿宋" w:asciiTheme="minorEastAsia" w:hAnsiTheme="minorEastAsia"/>
                <w:b/>
                <w:color w:val="auto"/>
                <w:sz w:val="24"/>
                <w:highlight w:val="none"/>
              </w:rPr>
              <w:t>复印件</w:t>
            </w:r>
            <w:r>
              <w:rPr>
                <w:rFonts w:hint="eastAsia" w:cs="仿宋" w:asciiTheme="minorEastAsia" w:hAnsiTheme="minorEastAsia"/>
                <w:b/>
                <w:bCs/>
                <w:color w:val="auto"/>
                <w:sz w:val="24"/>
                <w:highlight w:val="none"/>
              </w:rPr>
              <w:t>，否则不得分。</w:t>
            </w:r>
            <w:r>
              <w:rPr>
                <w:rFonts w:hint="eastAsia" w:cs="仿宋" w:asciiTheme="minorEastAsia" w:hAnsiTheme="minorEastAsia"/>
                <w:color w:val="auto"/>
                <w:sz w:val="24"/>
                <w:highlight w:val="none"/>
              </w:rPr>
              <w:t>）</w:t>
            </w:r>
            <w:r>
              <w:rPr>
                <w:rFonts w:cs="仿宋" w:asciiTheme="minorEastAsia" w:hAnsiTheme="minorEastAsia"/>
                <w:color w:val="auto"/>
                <w:sz w:val="24"/>
                <w:highlight w:val="none"/>
              </w:rPr>
              <w:t xml:space="preserve"> </w:t>
            </w:r>
          </w:p>
        </w:tc>
        <w:tc>
          <w:tcPr>
            <w:tcW w:w="992" w:type="dxa"/>
            <w:vAlign w:val="center"/>
          </w:tcPr>
          <w:p w14:paraId="46FB01D1">
            <w:pPr>
              <w:snapToGrid w:val="0"/>
              <w:jc w:val="center"/>
              <w:rPr>
                <w:rFonts w:cs="仿宋" w:asciiTheme="minorEastAsia" w:hAnsiTheme="minorEastAsia"/>
                <w:color w:val="auto"/>
                <w:sz w:val="24"/>
                <w:highlight w:val="none"/>
              </w:rPr>
            </w:pPr>
            <w:r>
              <w:rPr>
                <w:rFonts w:hint="eastAsia" w:cs="仿宋" w:asciiTheme="minorEastAsia" w:hAnsiTheme="minorEastAsia"/>
                <w:color w:val="auto"/>
                <w:sz w:val="24"/>
                <w:highlight w:val="none"/>
              </w:rPr>
              <w:t>0-2分</w:t>
            </w:r>
          </w:p>
        </w:tc>
      </w:tr>
      <w:tr w14:paraId="72A67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992" w:type="dxa"/>
            <w:vMerge w:val="continue"/>
            <w:vAlign w:val="center"/>
          </w:tcPr>
          <w:p w14:paraId="4BEE0F1B">
            <w:pPr>
              <w:snapToGrid w:val="0"/>
              <w:jc w:val="center"/>
              <w:rPr>
                <w:rFonts w:cs="仿宋" w:asciiTheme="minorEastAsia" w:hAnsiTheme="minorEastAsia"/>
                <w:color w:val="auto"/>
                <w:sz w:val="24"/>
                <w:highlight w:val="none"/>
              </w:rPr>
            </w:pPr>
          </w:p>
        </w:tc>
        <w:tc>
          <w:tcPr>
            <w:tcW w:w="6521" w:type="dxa"/>
          </w:tcPr>
          <w:p w14:paraId="3CA5C0FA">
            <w:pPr>
              <w:widowControl/>
              <w:snapToGrid w:val="0"/>
              <w:jc w:val="left"/>
              <w:rPr>
                <w:rFonts w:cs="仿宋" w:asciiTheme="minorEastAsia" w:hAnsiTheme="minorEastAsia"/>
                <w:b/>
                <w:bCs/>
                <w:color w:val="auto"/>
                <w:sz w:val="24"/>
                <w:highlight w:val="none"/>
              </w:rPr>
            </w:pPr>
            <w:r>
              <w:rPr>
                <w:rFonts w:hint="eastAsia" w:cs="仿宋" w:asciiTheme="minorEastAsia" w:hAnsiTheme="minorEastAsia"/>
                <w:b/>
                <w:bCs/>
                <w:color w:val="auto"/>
                <w:sz w:val="24"/>
                <w:highlight w:val="none"/>
              </w:rPr>
              <w:t>项目组成员（不含项目负责人）</w:t>
            </w:r>
            <w:r>
              <w:rPr>
                <w:rFonts w:hint="eastAsia" w:cs="仿宋" w:asciiTheme="minorEastAsia" w:hAnsiTheme="minorEastAsia"/>
                <w:b/>
                <w:color w:val="auto"/>
                <w:sz w:val="24"/>
                <w:highlight w:val="none"/>
              </w:rPr>
              <w:t>配置方案：</w:t>
            </w:r>
          </w:p>
          <w:p w14:paraId="385143FE">
            <w:pPr>
              <w:widowControl/>
              <w:snapToGrid w:val="0"/>
              <w:rPr>
                <w:rFonts w:cs="仿宋" w:asciiTheme="minorEastAsia" w:hAnsiTheme="minorEastAsia"/>
                <w:color w:val="auto"/>
                <w:sz w:val="24"/>
                <w:highlight w:val="none"/>
              </w:rPr>
            </w:pPr>
            <w:r>
              <w:rPr>
                <w:rFonts w:hint="eastAsia" w:cs="仿宋" w:asciiTheme="minorEastAsia" w:hAnsiTheme="minorEastAsia"/>
                <w:color w:val="auto"/>
                <w:sz w:val="24"/>
                <w:highlight w:val="none"/>
              </w:rPr>
              <w:t>投标人根据项目实际情况提供的人员配备方案人员充足、配备合理、分工科学、职责明确，得4.1-8分；投标人根据项目实际情况提供的人员配备方案良好，得2.1-4分；投标人根据项目实际情况提供的人员配备方案一般，得1-2分；不提供不得分。</w:t>
            </w:r>
          </w:p>
          <w:p w14:paraId="5537D764">
            <w:pPr>
              <w:widowControl/>
              <w:snapToGrid w:val="0"/>
              <w:jc w:val="left"/>
              <w:rPr>
                <w:rFonts w:cs="仿宋" w:asciiTheme="minorEastAsia" w:hAnsiTheme="minorEastAsia"/>
                <w:b/>
                <w:bCs/>
                <w:color w:val="auto"/>
                <w:sz w:val="24"/>
                <w:highlight w:val="none"/>
              </w:rPr>
            </w:pPr>
            <w:r>
              <w:rPr>
                <w:rFonts w:hint="eastAsia" w:cs="仿宋" w:asciiTheme="minorEastAsia" w:hAnsiTheme="minorEastAsia"/>
                <w:b/>
                <w:bCs/>
                <w:color w:val="auto"/>
                <w:sz w:val="24"/>
                <w:highlight w:val="none"/>
              </w:rPr>
              <w:t>（</w:t>
            </w:r>
            <w:r>
              <w:rPr>
                <w:rFonts w:hint="eastAsia" w:cs="仿宋" w:asciiTheme="minorEastAsia" w:hAnsiTheme="minorEastAsia"/>
                <w:b/>
                <w:bCs/>
                <w:color w:val="auto"/>
                <w:sz w:val="24"/>
                <w:highlight w:val="none"/>
                <w:lang w:eastAsia="zh-CN"/>
              </w:rPr>
              <w:t>以上</w:t>
            </w:r>
            <w:r>
              <w:rPr>
                <w:rFonts w:hint="eastAsia" w:cs="仿宋" w:asciiTheme="minorEastAsia" w:hAnsiTheme="minorEastAsia"/>
                <w:b/>
                <w:bCs/>
                <w:color w:val="auto"/>
                <w:sz w:val="24"/>
                <w:highlight w:val="none"/>
              </w:rPr>
              <w:t>人员需提供相关证书</w:t>
            </w:r>
            <w:r>
              <w:rPr>
                <w:rFonts w:hint="eastAsia" w:cs="仿宋" w:asciiTheme="minorEastAsia" w:hAnsiTheme="minorEastAsia"/>
                <w:b/>
                <w:bCs/>
                <w:color w:val="auto"/>
                <w:sz w:val="24"/>
                <w:highlight w:val="none"/>
                <w:lang w:eastAsia="zh-CN"/>
              </w:rPr>
              <w:t>及</w:t>
            </w:r>
            <w:r>
              <w:rPr>
                <w:rFonts w:hint="eastAsia" w:cs="仿宋" w:asciiTheme="minorEastAsia" w:hAnsiTheme="minorEastAsia"/>
                <w:b/>
                <w:bCs/>
                <w:color w:val="auto"/>
                <w:sz w:val="24"/>
                <w:highlight w:val="none"/>
              </w:rPr>
              <w:t>投标人单位开标前近3个月社保缴费证明及相关证书的</w:t>
            </w:r>
            <w:r>
              <w:rPr>
                <w:rFonts w:hint="eastAsia" w:cs="仿宋" w:asciiTheme="minorEastAsia" w:hAnsiTheme="minorEastAsia"/>
                <w:b/>
                <w:color w:val="auto"/>
                <w:sz w:val="24"/>
                <w:highlight w:val="none"/>
              </w:rPr>
              <w:t>复印件</w:t>
            </w:r>
            <w:r>
              <w:rPr>
                <w:rFonts w:hint="eastAsia" w:cs="仿宋" w:asciiTheme="minorEastAsia" w:hAnsiTheme="minorEastAsia"/>
                <w:b/>
                <w:bCs/>
                <w:color w:val="auto"/>
                <w:sz w:val="24"/>
                <w:highlight w:val="none"/>
              </w:rPr>
              <w:t>，否则不得分。）</w:t>
            </w:r>
          </w:p>
        </w:tc>
        <w:tc>
          <w:tcPr>
            <w:tcW w:w="992" w:type="dxa"/>
            <w:vAlign w:val="center"/>
          </w:tcPr>
          <w:p w14:paraId="0FED8CE2">
            <w:pPr>
              <w:snapToGrid w:val="0"/>
              <w:jc w:val="center"/>
              <w:rPr>
                <w:rFonts w:cs="仿宋" w:asciiTheme="minorEastAsia" w:hAnsiTheme="minorEastAsia"/>
                <w:color w:val="auto"/>
                <w:sz w:val="24"/>
                <w:highlight w:val="none"/>
              </w:rPr>
            </w:pPr>
            <w:r>
              <w:rPr>
                <w:rFonts w:hint="eastAsia" w:cs="仿宋" w:asciiTheme="minorEastAsia" w:hAnsiTheme="minorEastAsia"/>
                <w:color w:val="auto"/>
                <w:sz w:val="24"/>
                <w:highlight w:val="none"/>
              </w:rPr>
              <w:t>0-8分</w:t>
            </w:r>
          </w:p>
        </w:tc>
      </w:tr>
      <w:tr w14:paraId="734D3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992" w:type="dxa"/>
            <w:vAlign w:val="center"/>
          </w:tcPr>
          <w:p w14:paraId="24A8BE74">
            <w:pPr>
              <w:snapToGrid w:val="0"/>
              <w:rPr>
                <w:rFonts w:cs="仿宋" w:asciiTheme="minorEastAsia" w:hAnsiTheme="minorEastAsia"/>
                <w:color w:val="auto"/>
                <w:sz w:val="24"/>
                <w:highlight w:val="none"/>
              </w:rPr>
            </w:pPr>
            <w:r>
              <w:rPr>
                <w:rFonts w:hint="eastAsia" w:cs="仿宋" w:asciiTheme="minorEastAsia" w:hAnsiTheme="minorEastAsia"/>
                <w:color w:val="auto"/>
                <w:sz w:val="24"/>
                <w:highlight w:val="none"/>
              </w:rPr>
              <w:t>售后服务</w:t>
            </w:r>
          </w:p>
        </w:tc>
        <w:tc>
          <w:tcPr>
            <w:tcW w:w="6521" w:type="dxa"/>
            <w:vAlign w:val="center"/>
          </w:tcPr>
          <w:p w14:paraId="4D1B4FE1">
            <w:pPr>
              <w:snapToGrid w:val="0"/>
              <w:rPr>
                <w:rFonts w:cs="仿宋" w:asciiTheme="minorEastAsia" w:hAnsiTheme="minorEastAsia"/>
                <w:bCs/>
                <w:color w:val="auto"/>
                <w:sz w:val="24"/>
                <w:highlight w:val="none"/>
              </w:rPr>
            </w:pPr>
            <w:r>
              <w:rPr>
                <w:rFonts w:hint="eastAsia" w:cs="仿宋" w:asciiTheme="minorEastAsia" w:hAnsiTheme="minorEastAsia"/>
                <w:bCs/>
                <w:color w:val="auto"/>
                <w:sz w:val="24"/>
                <w:highlight w:val="none"/>
              </w:rPr>
              <w:t>投标人提供的售后服务方案和服务承诺</w:t>
            </w:r>
            <w:r>
              <w:rPr>
                <w:rFonts w:hint="eastAsia" w:cs="仿宋" w:asciiTheme="minorEastAsia" w:hAnsiTheme="minorEastAsia"/>
                <w:color w:val="auto"/>
                <w:sz w:val="24"/>
                <w:highlight w:val="none"/>
              </w:rPr>
              <w:t>优秀，得2</w:t>
            </w:r>
            <w:r>
              <w:rPr>
                <w:rFonts w:cs="仿宋" w:asciiTheme="minorEastAsia" w:hAnsiTheme="minorEastAsia"/>
                <w:color w:val="auto"/>
                <w:sz w:val="24"/>
                <w:highlight w:val="none"/>
              </w:rPr>
              <w:t>.</w:t>
            </w:r>
            <w:r>
              <w:rPr>
                <w:rFonts w:hint="eastAsia" w:cs="仿宋" w:asciiTheme="minorEastAsia" w:hAnsiTheme="minorEastAsia"/>
                <w:color w:val="auto"/>
                <w:sz w:val="24"/>
                <w:highlight w:val="none"/>
              </w:rPr>
              <w:t>1-5分；</w:t>
            </w:r>
            <w:r>
              <w:rPr>
                <w:rFonts w:hint="eastAsia" w:cs="仿宋" w:asciiTheme="minorEastAsia" w:hAnsiTheme="minorEastAsia"/>
                <w:bCs/>
                <w:color w:val="auto"/>
                <w:sz w:val="24"/>
                <w:highlight w:val="none"/>
              </w:rPr>
              <w:t>投标人提供的售后服务方案和服务承诺</w:t>
            </w:r>
            <w:r>
              <w:rPr>
                <w:rFonts w:hint="eastAsia" w:cs="仿宋" w:asciiTheme="minorEastAsia" w:hAnsiTheme="minorEastAsia"/>
                <w:color w:val="auto"/>
                <w:sz w:val="24"/>
                <w:highlight w:val="none"/>
              </w:rPr>
              <w:t>良好，得1.1-2分；</w:t>
            </w:r>
            <w:r>
              <w:rPr>
                <w:rFonts w:hint="eastAsia" w:cs="仿宋" w:asciiTheme="minorEastAsia" w:hAnsiTheme="minorEastAsia"/>
                <w:bCs/>
                <w:color w:val="auto"/>
                <w:sz w:val="24"/>
                <w:highlight w:val="none"/>
              </w:rPr>
              <w:t>投标人提供的售后服务方案和服务承诺</w:t>
            </w:r>
            <w:r>
              <w:rPr>
                <w:rFonts w:hint="eastAsia" w:cs="仿宋" w:asciiTheme="minorEastAsia" w:hAnsiTheme="minorEastAsia"/>
                <w:color w:val="auto"/>
                <w:sz w:val="24"/>
                <w:highlight w:val="none"/>
              </w:rPr>
              <w:t>一般，得0.1-1分；不提供不得分。</w:t>
            </w:r>
          </w:p>
        </w:tc>
        <w:tc>
          <w:tcPr>
            <w:tcW w:w="992" w:type="dxa"/>
            <w:vAlign w:val="center"/>
          </w:tcPr>
          <w:p w14:paraId="0C89E23D">
            <w:pPr>
              <w:snapToGrid w:val="0"/>
              <w:jc w:val="center"/>
              <w:rPr>
                <w:rFonts w:cs="仿宋" w:asciiTheme="minorEastAsia" w:hAnsiTheme="minorEastAsia"/>
                <w:bCs/>
                <w:color w:val="auto"/>
                <w:sz w:val="24"/>
                <w:highlight w:val="none"/>
              </w:rPr>
            </w:pPr>
            <w:r>
              <w:rPr>
                <w:rFonts w:hint="eastAsia" w:cs="仿宋" w:asciiTheme="minorEastAsia" w:hAnsiTheme="minorEastAsia"/>
                <w:bCs/>
                <w:color w:val="auto"/>
                <w:sz w:val="24"/>
                <w:highlight w:val="none"/>
              </w:rPr>
              <w:t>0-5分</w:t>
            </w:r>
          </w:p>
        </w:tc>
      </w:tr>
    </w:tbl>
    <w:p w14:paraId="66BA6571">
      <w:pPr>
        <w:pStyle w:val="130"/>
        <w:snapToGrid w:val="0"/>
        <w:spacing w:line="440" w:lineRule="exact"/>
        <w:ind w:firstLine="400"/>
        <w:rPr>
          <w:rFonts w:ascii="仿宋" w:hAnsi="仿宋" w:eastAsia="仿宋"/>
          <w:b/>
          <w:bCs/>
          <w:color w:val="auto"/>
          <w:highlight w:val="none"/>
        </w:rPr>
      </w:pPr>
      <w:r>
        <w:rPr>
          <w:rFonts w:hint="eastAsia" w:ascii="仿宋" w:hAnsi="仿宋" w:eastAsia="仿宋" w:cs="仿宋"/>
          <w:color w:val="auto"/>
          <w:sz w:val="20"/>
          <w:highlight w:val="none"/>
          <w:shd w:val="clear" w:color="auto" w:fill="FFFFFF"/>
        </w:rPr>
        <w:t> </w:t>
      </w:r>
      <w:r>
        <w:rPr>
          <w:rFonts w:hint="eastAsia" w:ascii="仿宋" w:hAnsi="仿宋" w:eastAsia="仿宋" w:cs="仿宋_GB2312"/>
          <w:color w:val="auto"/>
          <w:highlight w:val="none"/>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auto"/>
          <w:highlight w:val="none"/>
        </w:rPr>
        <w:t>商务技术分低于48分的，</w:t>
      </w:r>
      <w:r>
        <w:rPr>
          <w:rFonts w:hint="eastAsia" w:ascii="仿宋" w:hAnsi="仿宋" w:eastAsia="仿宋"/>
          <w:b/>
          <w:bCs/>
          <w:color w:val="auto"/>
          <w:highlight w:val="none"/>
        </w:rPr>
        <w:t>视为采购人不能接受的附加条件。</w:t>
      </w:r>
    </w:p>
    <w:p w14:paraId="3650A9A8">
      <w:pPr>
        <w:snapToGrid w:val="0"/>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14E58E82">
      <w:pPr>
        <w:spacing w:line="440" w:lineRule="exact"/>
        <w:ind w:firstLine="482" w:firstLineChars="200"/>
        <w:rPr>
          <w:rFonts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rPr>
        <w:t>20</w:t>
      </w:r>
      <w:r>
        <w:rPr>
          <w:rFonts w:hint="eastAsia" w:ascii="仿宋" w:hAnsi="仿宋" w:eastAsia="仿宋" w:cs="仿宋"/>
          <w:b/>
          <w:bCs/>
          <w:iCs/>
          <w:color w:val="auto"/>
          <w:sz w:val="24"/>
          <w:highlight w:val="none"/>
        </w:rPr>
        <w:t>分）</w:t>
      </w:r>
    </w:p>
    <w:p w14:paraId="4224E2B6">
      <w:pPr>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69EFE6F3">
      <w:pPr>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7380A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457E7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rPr>
        <w:t>20</w:t>
      </w:r>
    </w:p>
    <w:p w14:paraId="6786EA54">
      <w:pPr>
        <w:pStyle w:val="25"/>
        <w:snapToGrid w:val="0"/>
        <w:spacing w:line="360" w:lineRule="auto"/>
        <w:ind w:firstLine="0" w:firstLineChars="0"/>
        <w:rPr>
          <w:rFonts w:ascii="仿宋" w:hAnsi="仿宋" w:eastAsia="仿宋" w:cs="仿宋"/>
          <w:color w:val="auto"/>
          <w:highlight w:val="none"/>
        </w:rPr>
      </w:pPr>
    </w:p>
    <w:p w14:paraId="42E6D1E7">
      <w:pPr>
        <w:pStyle w:val="25"/>
        <w:snapToGrid w:val="0"/>
        <w:spacing w:line="360" w:lineRule="auto"/>
        <w:ind w:firstLine="0" w:firstLineChars="0"/>
        <w:rPr>
          <w:rFonts w:ascii="仿宋" w:hAnsi="仿宋" w:eastAsia="仿宋" w:cs="仿宋"/>
          <w:color w:val="auto"/>
          <w:highlight w:val="none"/>
        </w:rPr>
      </w:pPr>
    </w:p>
    <w:p w14:paraId="5E2F6DD2">
      <w:pPr>
        <w:widowControl/>
        <w:adjustRightInd/>
        <w:jc w:val="center"/>
        <w:rPr>
          <w:rFonts w:ascii="仿宋" w:hAnsi="仿宋" w:eastAsia="仿宋" w:cs="仿宋"/>
          <w:b/>
          <w:color w:val="auto"/>
          <w:sz w:val="36"/>
          <w:szCs w:val="20"/>
          <w:highlight w:val="none"/>
        </w:rPr>
      </w:pPr>
    </w:p>
    <w:p w14:paraId="0461098B">
      <w:pPr>
        <w:pStyle w:val="23"/>
        <w:rPr>
          <w:rFonts w:ascii="仿宋" w:hAnsi="仿宋" w:eastAsia="仿宋" w:cs="仿宋"/>
          <w:b/>
          <w:color w:val="auto"/>
          <w:sz w:val="36"/>
          <w:szCs w:val="20"/>
          <w:highlight w:val="none"/>
        </w:rPr>
      </w:pPr>
    </w:p>
    <w:p w14:paraId="408DD9EE">
      <w:pPr>
        <w:pStyle w:val="24"/>
        <w:rPr>
          <w:rFonts w:ascii="仿宋" w:hAnsi="仿宋" w:eastAsia="仿宋" w:cs="仿宋"/>
          <w:b/>
          <w:color w:val="auto"/>
          <w:sz w:val="36"/>
          <w:highlight w:val="none"/>
        </w:rPr>
      </w:pPr>
    </w:p>
    <w:p w14:paraId="5FF468A5">
      <w:pPr>
        <w:rPr>
          <w:rFonts w:ascii="仿宋" w:hAnsi="仿宋" w:eastAsia="仿宋" w:cs="仿宋"/>
          <w:b/>
          <w:color w:val="auto"/>
          <w:sz w:val="36"/>
          <w:szCs w:val="20"/>
          <w:highlight w:val="none"/>
        </w:rPr>
      </w:pPr>
    </w:p>
    <w:p w14:paraId="4AB8FA5B">
      <w:pPr>
        <w:pStyle w:val="3"/>
        <w:rPr>
          <w:rFonts w:ascii="仿宋" w:eastAsia="仿宋" w:cs="仿宋"/>
          <w:color w:val="auto"/>
          <w:sz w:val="36"/>
          <w:szCs w:val="20"/>
          <w:highlight w:val="none"/>
        </w:rPr>
      </w:pPr>
    </w:p>
    <w:p w14:paraId="00363362">
      <w:pPr>
        <w:rPr>
          <w:rFonts w:ascii="仿宋" w:hAnsi="仿宋" w:eastAsia="仿宋" w:cs="仿宋"/>
          <w:b/>
          <w:color w:val="auto"/>
          <w:sz w:val="36"/>
          <w:szCs w:val="20"/>
          <w:highlight w:val="none"/>
        </w:rPr>
      </w:pPr>
    </w:p>
    <w:p w14:paraId="19CD4ACF">
      <w:pPr>
        <w:pStyle w:val="3"/>
        <w:rPr>
          <w:rFonts w:ascii="仿宋" w:eastAsia="仿宋" w:cs="仿宋"/>
          <w:color w:val="auto"/>
          <w:sz w:val="36"/>
          <w:szCs w:val="20"/>
          <w:highlight w:val="none"/>
        </w:rPr>
      </w:pPr>
    </w:p>
    <w:p w14:paraId="6CCA6073">
      <w:pPr>
        <w:rPr>
          <w:rFonts w:ascii="仿宋" w:hAnsi="仿宋" w:eastAsia="仿宋" w:cs="仿宋"/>
          <w:b/>
          <w:color w:val="auto"/>
          <w:sz w:val="36"/>
          <w:szCs w:val="20"/>
          <w:highlight w:val="none"/>
        </w:rPr>
      </w:pPr>
    </w:p>
    <w:p w14:paraId="45F3DBE4">
      <w:pPr>
        <w:pStyle w:val="3"/>
        <w:rPr>
          <w:rFonts w:ascii="仿宋" w:eastAsia="仿宋" w:cs="仿宋"/>
          <w:color w:val="auto"/>
          <w:sz w:val="36"/>
          <w:szCs w:val="20"/>
          <w:highlight w:val="none"/>
        </w:rPr>
      </w:pPr>
    </w:p>
    <w:p w14:paraId="737A40F4">
      <w:pPr>
        <w:rPr>
          <w:rFonts w:ascii="仿宋" w:hAnsi="仿宋" w:eastAsia="仿宋" w:cs="仿宋"/>
          <w:b/>
          <w:color w:val="auto"/>
          <w:sz w:val="36"/>
          <w:szCs w:val="20"/>
          <w:highlight w:val="none"/>
        </w:rPr>
      </w:pPr>
    </w:p>
    <w:p w14:paraId="4A6A509D">
      <w:pPr>
        <w:rPr>
          <w:rFonts w:ascii="仿宋" w:hAnsi="仿宋" w:eastAsia="仿宋" w:cs="仿宋"/>
          <w:b/>
          <w:color w:val="auto"/>
          <w:sz w:val="36"/>
          <w:szCs w:val="20"/>
          <w:highlight w:val="none"/>
        </w:rPr>
      </w:pPr>
    </w:p>
    <w:p w14:paraId="053C7019">
      <w:pPr>
        <w:rPr>
          <w:rFonts w:ascii="仿宋" w:hAnsi="仿宋" w:eastAsia="仿宋" w:cs="仿宋"/>
          <w:b/>
          <w:color w:val="auto"/>
          <w:sz w:val="36"/>
          <w:szCs w:val="20"/>
          <w:highlight w:val="none"/>
        </w:rPr>
      </w:pPr>
    </w:p>
    <w:p w14:paraId="6D3673D9">
      <w:pPr>
        <w:rPr>
          <w:rFonts w:ascii="仿宋" w:hAnsi="仿宋" w:eastAsia="仿宋" w:cs="仿宋"/>
          <w:b/>
          <w:color w:val="auto"/>
          <w:sz w:val="36"/>
          <w:szCs w:val="20"/>
          <w:highlight w:val="none"/>
        </w:rPr>
      </w:pPr>
    </w:p>
    <w:p w14:paraId="65433CAD">
      <w:pPr>
        <w:rPr>
          <w:rFonts w:ascii="仿宋" w:hAnsi="仿宋" w:eastAsia="仿宋" w:cs="仿宋"/>
          <w:b/>
          <w:color w:val="auto"/>
          <w:sz w:val="36"/>
          <w:szCs w:val="20"/>
          <w:highlight w:val="none"/>
        </w:rPr>
      </w:pPr>
    </w:p>
    <w:p w14:paraId="1AAE5EB6">
      <w:pPr>
        <w:rPr>
          <w:rFonts w:ascii="仿宋" w:hAnsi="仿宋" w:eastAsia="仿宋" w:cs="仿宋"/>
          <w:b/>
          <w:color w:val="auto"/>
          <w:sz w:val="36"/>
          <w:szCs w:val="20"/>
          <w:highlight w:val="none"/>
        </w:rPr>
      </w:pPr>
    </w:p>
    <w:p w14:paraId="5E07EAF2">
      <w:pPr>
        <w:rPr>
          <w:rFonts w:ascii="仿宋" w:hAnsi="仿宋" w:eastAsia="仿宋" w:cs="仿宋"/>
          <w:b/>
          <w:color w:val="auto"/>
          <w:sz w:val="36"/>
          <w:szCs w:val="20"/>
          <w:highlight w:val="none"/>
        </w:rPr>
      </w:pPr>
    </w:p>
    <w:p w14:paraId="27D778DC">
      <w:pPr>
        <w:rPr>
          <w:rFonts w:ascii="仿宋" w:hAnsi="仿宋" w:eastAsia="仿宋" w:cs="仿宋"/>
          <w:b/>
          <w:color w:val="auto"/>
          <w:sz w:val="36"/>
          <w:szCs w:val="20"/>
          <w:highlight w:val="none"/>
        </w:rPr>
      </w:pPr>
    </w:p>
    <w:p w14:paraId="6B5811E1">
      <w:pPr>
        <w:rPr>
          <w:rFonts w:ascii="仿宋" w:hAnsi="仿宋" w:eastAsia="仿宋" w:cs="仿宋"/>
          <w:b/>
          <w:color w:val="auto"/>
          <w:sz w:val="36"/>
          <w:szCs w:val="20"/>
          <w:highlight w:val="none"/>
        </w:rPr>
      </w:pPr>
    </w:p>
    <w:p w14:paraId="40EC9D0D">
      <w:pPr>
        <w:rPr>
          <w:rFonts w:ascii="仿宋" w:hAnsi="仿宋" w:eastAsia="仿宋" w:cs="仿宋"/>
          <w:b/>
          <w:color w:val="auto"/>
          <w:sz w:val="36"/>
          <w:szCs w:val="20"/>
          <w:highlight w:val="none"/>
        </w:rPr>
      </w:pPr>
    </w:p>
    <w:p w14:paraId="333344D3">
      <w:pPr>
        <w:rPr>
          <w:rFonts w:ascii="仿宋" w:hAnsi="仿宋" w:eastAsia="仿宋" w:cs="仿宋"/>
          <w:b/>
          <w:color w:val="auto"/>
          <w:sz w:val="36"/>
          <w:szCs w:val="20"/>
          <w:highlight w:val="none"/>
        </w:rPr>
      </w:pPr>
    </w:p>
    <w:p w14:paraId="05587B22">
      <w:pPr>
        <w:rPr>
          <w:rFonts w:ascii="仿宋" w:hAnsi="仿宋" w:eastAsia="仿宋" w:cs="仿宋"/>
          <w:b/>
          <w:color w:val="auto"/>
          <w:sz w:val="36"/>
          <w:szCs w:val="20"/>
          <w:highlight w:val="none"/>
        </w:rPr>
      </w:pPr>
    </w:p>
    <w:p w14:paraId="6D636933">
      <w:pPr>
        <w:pStyle w:val="3"/>
        <w:rPr>
          <w:color w:val="auto"/>
          <w:highlight w:val="none"/>
        </w:rPr>
      </w:pPr>
    </w:p>
    <w:p w14:paraId="64A7EA54">
      <w:pPr>
        <w:rPr>
          <w:rFonts w:ascii="仿宋" w:hAnsi="仿宋" w:eastAsia="仿宋" w:cs="仿宋"/>
          <w:b/>
          <w:color w:val="auto"/>
          <w:sz w:val="36"/>
          <w:szCs w:val="20"/>
          <w:highlight w:val="none"/>
        </w:rPr>
      </w:pPr>
    </w:p>
    <w:p w14:paraId="1AFA4F60">
      <w:pPr>
        <w:rPr>
          <w:rFonts w:ascii="仿宋" w:hAnsi="仿宋" w:eastAsia="仿宋" w:cs="仿宋"/>
          <w:color w:val="auto"/>
          <w:highlight w:val="none"/>
        </w:rPr>
      </w:pPr>
    </w:p>
    <w:p w14:paraId="61A0C0FF">
      <w:pPr>
        <w:widowControl/>
        <w:adjustRightInd/>
        <w:jc w:val="center"/>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50"/>
      <w:r>
        <w:rPr>
          <w:rFonts w:hint="eastAsia" w:ascii="仿宋" w:hAnsi="仿宋" w:eastAsia="仿宋" w:cs="仿宋"/>
          <w:b/>
          <w:color w:val="auto"/>
          <w:sz w:val="36"/>
          <w:szCs w:val="20"/>
          <w:highlight w:val="none"/>
        </w:rPr>
        <w:t xml:space="preserve"> </w:t>
      </w:r>
      <w:bookmarkEnd w:id="51"/>
      <w:r>
        <w:rPr>
          <w:rFonts w:hint="eastAsia" w:ascii="仿宋" w:hAnsi="仿宋" w:eastAsia="仿宋" w:cs="仿宋"/>
          <w:b/>
          <w:color w:val="auto"/>
          <w:sz w:val="36"/>
          <w:szCs w:val="20"/>
          <w:highlight w:val="none"/>
        </w:rPr>
        <w:t>投标文件及其附件格式</w:t>
      </w:r>
    </w:p>
    <w:p w14:paraId="674CDED2">
      <w:pPr>
        <w:spacing w:line="360" w:lineRule="auto"/>
        <w:jc w:val="center"/>
        <w:outlineLvl w:val="0"/>
        <w:rPr>
          <w:rFonts w:ascii="仿宋" w:hAnsi="仿宋" w:eastAsia="仿宋" w:cs="仿宋"/>
          <w:b/>
          <w:color w:val="auto"/>
          <w:kern w:val="0"/>
          <w:sz w:val="36"/>
          <w:szCs w:val="36"/>
          <w:highlight w:val="none"/>
        </w:rPr>
      </w:pPr>
    </w:p>
    <w:p w14:paraId="51F4A693">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5C8F9312">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0B1B12A9">
      <w:pPr>
        <w:spacing w:line="360" w:lineRule="auto"/>
        <w:jc w:val="center"/>
        <w:outlineLvl w:val="0"/>
        <w:rPr>
          <w:rFonts w:ascii="仿宋" w:hAnsi="仿宋" w:eastAsia="仿宋" w:cs="仿宋"/>
          <w:b/>
          <w:color w:val="auto"/>
          <w:kern w:val="0"/>
          <w:sz w:val="36"/>
          <w:szCs w:val="36"/>
          <w:highlight w:val="none"/>
        </w:rPr>
      </w:pPr>
    </w:p>
    <w:p w14:paraId="1E267FFB">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4734F95C">
      <w:pPr>
        <w:snapToGrid w:val="0"/>
        <w:spacing w:line="360" w:lineRule="auto"/>
        <w:rPr>
          <w:rFonts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4EE25F2C">
      <w:pPr>
        <w:pStyle w:val="23"/>
        <w:rPr>
          <w:rFonts w:ascii="仿宋" w:hAnsi="仿宋" w:eastAsia="仿宋" w:cs="仿宋"/>
          <w:color w:val="auto"/>
          <w:highlight w:val="none"/>
        </w:rPr>
      </w:pPr>
      <w:r>
        <w:rPr>
          <w:rFonts w:hint="eastAsia" w:ascii="仿宋" w:hAnsi="仿宋" w:eastAsia="仿宋" w:cs="仿宋"/>
          <w:color w:val="auto"/>
          <w:highlight w:val="none"/>
        </w:rPr>
        <w:t>（3）分包协议………………………………………………………………（页码）</w:t>
      </w:r>
    </w:p>
    <w:p w14:paraId="3AB9F8E2">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14:paraId="769E6D2E">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14:paraId="2965F9A0">
      <w:pPr>
        <w:snapToGrid w:val="0"/>
        <w:spacing w:line="360" w:lineRule="auto"/>
        <w:ind w:firstLine="480" w:firstLineChars="200"/>
        <w:rPr>
          <w:rFonts w:ascii="仿宋" w:hAnsi="仿宋" w:eastAsia="仿宋" w:cs="仿宋"/>
          <w:color w:val="auto"/>
          <w:sz w:val="24"/>
          <w:highlight w:val="none"/>
        </w:rPr>
      </w:pPr>
    </w:p>
    <w:p w14:paraId="57055E75">
      <w:pPr>
        <w:spacing w:line="360" w:lineRule="auto"/>
        <w:ind w:firstLine="480" w:firstLineChars="200"/>
        <w:rPr>
          <w:rFonts w:ascii="仿宋" w:hAnsi="仿宋" w:eastAsia="仿宋" w:cs="仿宋"/>
          <w:color w:val="auto"/>
          <w:sz w:val="24"/>
          <w:highlight w:val="none"/>
        </w:rPr>
      </w:pPr>
    </w:p>
    <w:p w14:paraId="65C8328F">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4D507016">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119D6A30">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14:paraId="7626682A">
      <w:pPr>
        <w:snapToGrid w:val="0"/>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461C4739">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693FAEEA">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13A5A887">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6F7EFF8F">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0EB32F95">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4770BB1D">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5FEEC0CE">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（二）未被信用中国（www.creditchina.gov.cn)、中国政府采购网（www.ccgp.gov.cn）列入失信被执行人、重大税收违法失信主体、政府采购严重违法失信行为记录名单。</w:t>
      </w:r>
    </w:p>
    <w:p w14:paraId="6C3054EE">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3F4D5F1C">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659E306E">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00F38112">
      <w:pPr>
        <w:snapToGrid w:val="0"/>
        <w:spacing w:line="360" w:lineRule="auto"/>
        <w:ind w:firstLine="5520" w:firstLineChars="23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31C5682A">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2729FD85">
      <w:pPr>
        <w:snapToGrid w:val="0"/>
        <w:spacing w:line="360" w:lineRule="auto"/>
        <w:ind w:right="480"/>
        <w:jc w:val="center"/>
        <w:rPr>
          <w:rFonts w:ascii="仿宋" w:hAnsi="仿宋" w:eastAsia="仿宋" w:cs="仿宋"/>
          <w:b/>
          <w:color w:val="auto"/>
          <w:kern w:val="0"/>
          <w:sz w:val="32"/>
          <w:szCs w:val="32"/>
          <w:highlight w:val="none"/>
        </w:rPr>
      </w:pPr>
    </w:p>
    <w:p w14:paraId="79E800F8">
      <w:pPr>
        <w:snapToGrid w:val="0"/>
        <w:spacing w:line="360" w:lineRule="auto"/>
        <w:ind w:right="480"/>
        <w:jc w:val="center"/>
        <w:rPr>
          <w:rFonts w:ascii="仿宋" w:hAnsi="仿宋" w:eastAsia="仿宋" w:cs="仿宋"/>
          <w:b/>
          <w:color w:val="auto"/>
          <w:kern w:val="0"/>
          <w:sz w:val="32"/>
          <w:szCs w:val="32"/>
          <w:highlight w:val="none"/>
        </w:rPr>
      </w:pPr>
    </w:p>
    <w:p w14:paraId="77751EA3">
      <w:pPr>
        <w:widowControl/>
        <w:adjustRightInd/>
        <w:jc w:val="left"/>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250418EF">
      <w:pPr>
        <w:widowControl/>
        <w:spacing w:line="360" w:lineRule="auto"/>
        <w:ind w:firstLine="643" w:firstLineChars="20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3CEF7FA8">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1967AC47">
      <w:pPr>
        <w:snapToGrid w:val="0"/>
        <w:spacing w:line="360" w:lineRule="auto"/>
        <w:ind w:right="480"/>
        <w:jc w:val="center"/>
        <w:rPr>
          <w:rFonts w:ascii="仿宋" w:hAnsi="仿宋" w:eastAsia="仿宋" w:cs="仿宋"/>
          <w:b/>
          <w:color w:val="auto"/>
          <w:kern w:val="0"/>
          <w:sz w:val="32"/>
          <w:szCs w:val="32"/>
          <w:highlight w:val="none"/>
        </w:rPr>
      </w:pPr>
    </w:p>
    <w:p w14:paraId="10298463">
      <w:pP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7338CFA8">
      <w:pPr>
        <w:widowControl/>
        <w:spacing w:line="360" w:lineRule="auto"/>
        <w:ind w:firstLine="361" w:firstLineChars="1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5168CF5C">
      <w:pPr>
        <w:snapToGrid w:val="0"/>
        <w:spacing w:line="360" w:lineRule="auto"/>
        <w:ind w:right="480"/>
        <w:jc w:val="center"/>
        <w:rPr>
          <w:rFonts w:ascii="仿宋" w:hAnsi="仿宋" w:eastAsia="仿宋" w:cs="仿宋"/>
          <w:b/>
          <w:color w:val="auto"/>
          <w:kern w:val="0"/>
          <w:sz w:val="32"/>
          <w:szCs w:val="32"/>
          <w:highlight w:val="none"/>
        </w:rPr>
      </w:pPr>
    </w:p>
    <w:p w14:paraId="2EB2543E">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14:paraId="14FD0C20">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46DFCB5D">
      <w:pPr>
        <w:snapToGrid w:val="0"/>
        <w:spacing w:before="50" w:after="50"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4DBF65EC">
      <w:pPr>
        <w:widowControl/>
        <w:spacing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5411734A">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67DB43F3">
      <w:pPr>
        <w:widowControl/>
        <w:spacing w:line="360" w:lineRule="auto"/>
        <w:ind w:left="150"/>
        <w:jc w:val="center"/>
        <w:rPr>
          <w:rFonts w:ascii="仿宋" w:hAnsi="仿宋" w:eastAsia="仿宋" w:cs="仿宋"/>
          <w:b/>
          <w:color w:val="auto"/>
          <w:kern w:val="0"/>
          <w:sz w:val="32"/>
          <w:szCs w:val="32"/>
          <w:highlight w:val="none"/>
        </w:rPr>
      </w:pPr>
    </w:p>
    <w:p w14:paraId="6CFE0F37">
      <w:pPr>
        <w:widowControl/>
        <w:spacing w:line="360" w:lineRule="auto"/>
        <w:ind w:left="15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14:paraId="58FE672F">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0C5F8D93">
      <w:pPr>
        <w:spacing w:line="360" w:lineRule="auto"/>
        <w:jc w:val="center"/>
        <w:outlineLvl w:val="0"/>
        <w:rPr>
          <w:rFonts w:ascii="仿宋" w:hAnsi="仿宋" w:eastAsia="仿宋" w:cs="仿宋"/>
          <w:b/>
          <w:color w:val="auto"/>
          <w:kern w:val="0"/>
          <w:sz w:val="24"/>
          <w:highlight w:val="none"/>
        </w:rPr>
      </w:pPr>
    </w:p>
    <w:p w14:paraId="47BB8C24">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2701EB22">
      <w:pPr>
        <w:spacing w:line="336" w:lineRule="auto"/>
        <w:jc w:val="center"/>
        <w:outlineLvl w:val="0"/>
        <w:rPr>
          <w:rFonts w:ascii="仿宋" w:hAnsi="仿宋" w:eastAsia="仿宋" w:cs="仿宋"/>
          <w:b/>
          <w:color w:val="auto"/>
          <w:kern w:val="0"/>
          <w:sz w:val="24"/>
          <w:highlight w:val="none"/>
        </w:rPr>
      </w:pPr>
    </w:p>
    <w:p w14:paraId="37B1292D">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77D4A833">
      <w:pPr>
        <w:pStyle w:val="904"/>
        <w:numPr>
          <w:ilvl w:val="0"/>
          <w:numId w:val="3"/>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投标函…………………………………………………………………………（页码）</w:t>
      </w:r>
    </w:p>
    <w:p w14:paraId="78F1EB44">
      <w:pPr>
        <w:pStyle w:val="904"/>
        <w:numPr>
          <w:ilvl w:val="0"/>
          <w:numId w:val="3"/>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法定代表人授权委托书 …………………………………………………… （页码）</w:t>
      </w:r>
    </w:p>
    <w:p w14:paraId="23735845">
      <w:pPr>
        <w:pStyle w:val="904"/>
        <w:numPr>
          <w:ilvl w:val="0"/>
          <w:numId w:val="3"/>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法定代表人及其授权代表身份证复印件……………………………………（页码）</w:t>
      </w:r>
    </w:p>
    <w:p w14:paraId="6FE5D552">
      <w:pPr>
        <w:pStyle w:val="904"/>
        <w:numPr>
          <w:ilvl w:val="0"/>
          <w:numId w:val="3"/>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授权代表社保证明……………………………………………………………（页码）</w:t>
      </w:r>
    </w:p>
    <w:p w14:paraId="28D63294">
      <w:pPr>
        <w:pStyle w:val="904"/>
        <w:numPr>
          <w:ilvl w:val="0"/>
          <w:numId w:val="3"/>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法定代表人身份证明书………………………………………………………（页码）</w:t>
      </w:r>
    </w:p>
    <w:p w14:paraId="5777312F">
      <w:pPr>
        <w:pStyle w:val="904"/>
        <w:numPr>
          <w:ilvl w:val="0"/>
          <w:numId w:val="3"/>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商务技术偏离表………………………………………………………………（页码）</w:t>
      </w:r>
    </w:p>
    <w:p w14:paraId="21DCA92C">
      <w:pPr>
        <w:pStyle w:val="904"/>
        <w:numPr>
          <w:ilvl w:val="0"/>
          <w:numId w:val="3"/>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……………………………………………（页码）</w:t>
      </w:r>
    </w:p>
    <w:p w14:paraId="4133A692">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7B61E26E">
      <w:pP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67F527F">
      <w:pP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ascii="仿宋" w:hAnsi="仿宋" w:eastAsia="仿宋" w:cs="仿宋"/>
          <w:color w:val="auto"/>
          <w:highlight w:val="none"/>
        </w:rPr>
        <w:t xml:space="preserve"> </w:t>
      </w:r>
      <w:r>
        <w:rPr>
          <w:rFonts w:hint="eastAsia" w:ascii="仿宋" w:hAnsi="仿宋" w:eastAsia="仿宋" w:cs="仿宋"/>
          <w:color w:val="auto"/>
          <w:kern w:val="0"/>
          <w:sz w:val="24"/>
          <w:highlight w:val="none"/>
        </w:rPr>
        <w:t>（页码）</w:t>
      </w:r>
    </w:p>
    <w:p w14:paraId="23584355">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（11）售后服务方案……………………………………………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ascii="仿宋" w:hAnsi="仿宋" w:eastAsia="仿宋" w:cs="仿宋"/>
          <w:color w:val="auto"/>
          <w:highlight w:val="none"/>
        </w:rPr>
        <w:t xml:space="preserve"> </w:t>
      </w:r>
      <w:r>
        <w:rPr>
          <w:rFonts w:hint="eastAsia" w:ascii="仿宋" w:hAnsi="仿宋" w:eastAsia="仿宋" w:cs="仿宋"/>
          <w:color w:val="auto"/>
          <w:kern w:val="0"/>
          <w:sz w:val="24"/>
          <w:highlight w:val="none"/>
        </w:rPr>
        <w:t>（页码）</w:t>
      </w:r>
    </w:p>
    <w:p w14:paraId="4B1BA689">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（12）供应商售后服务证明材料……………………………………………………（页码）</w:t>
      </w:r>
    </w:p>
    <w:p w14:paraId="49391834">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（13）项目小组人员名单………………………………………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AEA65E7">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89590F8">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A8DA111">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422336C">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AF85DC3">
      <w:pPr>
        <w:spacing w:line="360" w:lineRule="auto"/>
        <w:ind w:right="-368" w:rightChars="-175"/>
        <w:rPr>
          <w:rFonts w:ascii="仿宋" w:hAnsi="仿宋" w:eastAsia="仿宋" w:cs="仿宋"/>
          <w:b/>
          <w:bCs/>
          <w:color w:val="auto"/>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9B28C5B">
      <w:pPr>
        <w:snapToGrid w:val="0"/>
        <w:spacing w:line="360" w:lineRule="auto"/>
        <w:jc w:val="center"/>
        <w:rPr>
          <w:rFonts w:ascii="仿宋" w:hAnsi="仿宋" w:eastAsia="仿宋" w:cs="仿宋"/>
          <w:b/>
          <w:color w:val="auto"/>
          <w:kern w:val="0"/>
          <w:sz w:val="32"/>
          <w:szCs w:val="32"/>
          <w:highlight w:val="none"/>
          <w:lang w:val="zh-CN"/>
        </w:rPr>
      </w:pPr>
    </w:p>
    <w:p w14:paraId="3E04B2DD">
      <w:pPr>
        <w:snapToGrid w:val="0"/>
        <w:spacing w:line="360" w:lineRule="auto"/>
        <w:jc w:val="center"/>
        <w:rPr>
          <w:rFonts w:ascii="仿宋" w:hAnsi="仿宋" w:eastAsia="仿宋" w:cs="仿宋"/>
          <w:b/>
          <w:color w:val="auto"/>
          <w:kern w:val="0"/>
          <w:sz w:val="32"/>
          <w:szCs w:val="32"/>
          <w:highlight w:val="none"/>
          <w:lang w:val="zh-CN"/>
        </w:rPr>
      </w:pPr>
    </w:p>
    <w:p w14:paraId="3C9E113F">
      <w:pPr>
        <w:snapToGrid w:val="0"/>
        <w:spacing w:line="360" w:lineRule="auto"/>
        <w:jc w:val="center"/>
        <w:rPr>
          <w:rFonts w:ascii="仿宋" w:hAnsi="仿宋" w:eastAsia="仿宋" w:cs="仿宋"/>
          <w:b/>
          <w:color w:val="auto"/>
          <w:kern w:val="0"/>
          <w:sz w:val="32"/>
          <w:szCs w:val="32"/>
          <w:highlight w:val="none"/>
          <w:lang w:val="zh-CN"/>
        </w:rPr>
      </w:pPr>
    </w:p>
    <w:p w14:paraId="184DB7DB">
      <w:pPr>
        <w:snapToGrid w:val="0"/>
        <w:spacing w:line="360" w:lineRule="auto"/>
        <w:rPr>
          <w:rFonts w:ascii="仿宋" w:hAnsi="仿宋" w:eastAsia="仿宋" w:cs="仿宋"/>
          <w:b/>
          <w:color w:val="auto"/>
          <w:kern w:val="0"/>
          <w:sz w:val="32"/>
          <w:szCs w:val="32"/>
          <w:highlight w:val="none"/>
          <w:lang w:val="zh-CN"/>
        </w:rPr>
      </w:pPr>
    </w:p>
    <w:p w14:paraId="1A0A1A17">
      <w:pPr>
        <w:widowControl/>
        <w:adjustRightInd/>
        <w:jc w:val="left"/>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5DFCCC1A">
      <w:pPr>
        <w:snapToGrid w:val="0"/>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2B454ECE">
      <w:pPr>
        <w:pStyle w:val="395"/>
        <w:spacing w:after="120" w:line="336" w:lineRule="auto"/>
        <w:ind w:firstLine="0" w:firstLineChars="0"/>
        <w:rPr>
          <w:rFonts w:ascii="仿宋" w:hAnsi="仿宋" w:eastAsia="仿宋" w:cs="仿宋"/>
          <w:color w:val="auto"/>
          <w:szCs w:val="24"/>
          <w:highlight w:val="none"/>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rPr>
        <w:t xml:space="preserve">              </w:t>
      </w:r>
    </w:p>
    <w:p w14:paraId="199E1778">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37595A5F">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14:paraId="5772BD73">
      <w:pPr>
        <w:pStyle w:val="13"/>
        <w:tabs>
          <w:tab w:val="clear" w:pos="1697"/>
        </w:tabs>
        <w:spacing w:after="120" w:line="336"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1.我方同意在投标人</w:t>
      </w:r>
      <w:r>
        <w:rPr>
          <w:rFonts w:hint="eastAsia" w:ascii="仿宋" w:hAnsi="仿宋" w:eastAsia="仿宋" w:cs="仿宋"/>
          <w:color w:val="auto"/>
          <w:kern w:val="44"/>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14:paraId="3324C37B">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14:paraId="78DD8A01">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687E96A8">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14:paraId="3BEE4606">
      <w:pPr>
        <w:pStyle w:val="13"/>
        <w:tabs>
          <w:tab w:val="clear" w:pos="1697"/>
        </w:tabs>
        <w:spacing w:after="120" w:line="336"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5.本投标自开标之日（投标截止之日）起90天内有效。</w:t>
      </w:r>
    </w:p>
    <w:p w14:paraId="0A74ED9F">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06441CE3">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46422623">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08F8369A">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20AF1AD6">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1B0F2473">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14:paraId="0693B0C9">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1F77157A">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7A54A521">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79480671">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电话：                              传真：</w:t>
      </w:r>
    </w:p>
    <w:p w14:paraId="1361AA8B">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14:paraId="47686339">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14:paraId="590D8704">
      <w:pPr>
        <w:snapToGrid w:val="0"/>
        <w:spacing w:line="336" w:lineRule="auto"/>
        <w:ind w:firstLine="480" w:firstLineChars="200"/>
        <w:jc w:val="left"/>
        <w:rPr>
          <w:rFonts w:ascii="仿宋" w:hAnsi="仿宋" w:eastAsia="仿宋" w:cs="仿宋"/>
          <w:color w:val="auto"/>
          <w:sz w:val="24"/>
          <w:highlight w:val="none"/>
        </w:rPr>
      </w:pPr>
    </w:p>
    <w:p w14:paraId="72500A3B">
      <w:pPr>
        <w:snapToGrid w:val="0"/>
        <w:spacing w:line="336" w:lineRule="auto"/>
        <w:ind w:firstLine="480" w:firstLineChars="200"/>
        <w:jc w:val="left"/>
        <w:rPr>
          <w:rFonts w:ascii="仿宋" w:hAnsi="仿宋" w:eastAsia="仿宋" w:cs="仿宋"/>
          <w:b/>
          <w:color w:val="auto"/>
          <w:kern w:val="0"/>
          <w:sz w:val="32"/>
          <w:szCs w:val="32"/>
          <w:highlight w:val="none"/>
        </w:rPr>
      </w:pPr>
      <w:r>
        <w:rPr>
          <w:rFonts w:hint="eastAsia" w:ascii="仿宋" w:hAnsi="仿宋" w:eastAsia="仿宋" w:cs="仿宋"/>
          <w:color w:val="auto"/>
          <w:sz w:val="24"/>
          <w:highlight w:val="none"/>
        </w:rPr>
        <w:t xml:space="preserve">投标人(电子签章)：　　　　　　　　　日期：  </w:t>
      </w:r>
    </w:p>
    <w:p w14:paraId="6090174D">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14:paraId="3184C0D1">
      <w:pPr>
        <w:jc w:val="center"/>
        <w:rPr>
          <w:rFonts w:ascii="仿宋" w:hAnsi="仿宋" w:eastAsia="仿宋" w:cs="仿宋"/>
          <w:b/>
          <w:color w:val="auto"/>
          <w:sz w:val="24"/>
          <w:highlight w:val="none"/>
        </w:rPr>
      </w:pPr>
    </w:p>
    <w:p w14:paraId="48A314D0">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52EA665E">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703AA901">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361A6E95">
      <w:pPr>
        <w:snapToGrid w:val="0"/>
        <w:spacing w:line="600" w:lineRule="exact"/>
        <w:jc w:val="left"/>
        <w:rPr>
          <w:rFonts w:ascii="仿宋" w:hAnsi="仿宋" w:eastAsia="仿宋" w:cs="仿宋"/>
          <w:color w:val="auto"/>
          <w:sz w:val="24"/>
          <w:highlight w:val="none"/>
        </w:rPr>
      </w:pPr>
    </w:p>
    <w:p w14:paraId="32A205CE">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71EFE8B6">
      <w:pPr>
        <w:spacing w:line="360" w:lineRule="exact"/>
        <w:rPr>
          <w:rFonts w:ascii="仿宋" w:hAnsi="仿宋" w:eastAsia="仿宋" w:cs="仿宋"/>
          <w:color w:val="auto"/>
          <w:sz w:val="24"/>
          <w:highlight w:val="none"/>
        </w:rPr>
      </w:pPr>
    </w:p>
    <w:p w14:paraId="3D88AC59">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4BB20701">
      <w:pPr>
        <w:spacing w:line="360" w:lineRule="exact"/>
        <w:rPr>
          <w:rFonts w:ascii="仿宋" w:hAnsi="仿宋" w:eastAsia="仿宋" w:cs="仿宋"/>
          <w:color w:val="auto"/>
          <w:sz w:val="24"/>
          <w:highlight w:val="none"/>
        </w:rPr>
      </w:pPr>
    </w:p>
    <w:p w14:paraId="0328D640">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046F46C0">
      <w:pPr>
        <w:spacing w:line="360" w:lineRule="exact"/>
        <w:rPr>
          <w:rFonts w:ascii="仿宋" w:hAnsi="仿宋" w:eastAsia="仿宋" w:cs="仿宋"/>
          <w:color w:val="auto"/>
          <w:sz w:val="24"/>
          <w:highlight w:val="none"/>
        </w:rPr>
      </w:pPr>
    </w:p>
    <w:p w14:paraId="4B708780">
      <w:pPr>
        <w:spacing w:line="360" w:lineRule="exact"/>
        <w:rPr>
          <w:rFonts w:ascii="仿宋" w:hAnsi="仿宋" w:eastAsia="仿宋" w:cs="仿宋"/>
          <w:color w:val="auto"/>
          <w:sz w:val="24"/>
          <w:highlight w:val="none"/>
        </w:rPr>
      </w:pPr>
    </w:p>
    <w:p w14:paraId="0007445C">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653BE86C">
      <w:pPr>
        <w:spacing w:line="360" w:lineRule="exact"/>
        <w:rPr>
          <w:rFonts w:ascii="仿宋" w:hAnsi="仿宋" w:eastAsia="仿宋" w:cs="仿宋"/>
          <w:color w:val="auto"/>
          <w:sz w:val="24"/>
          <w:highlight w:val="none"/>
        </w:rPr>
      </w:pPr>
    </w:p>
    <w:p w14:paraId="5036D50D">
      <w:pPr>
        <w:spacing w:line="360" w:lineRule="exact"/>
        <w:rPr>
          <w:rFonts w:ascii="仿宋" w:hAnsi="仿宋" w:eastAsia="仿宋" w:cs="仿宋"/>
          <w:color w:val="auto"/>
          <w:sz w:val="24"/>
          <w:highlight w:val="none"/>
        </w:rPr>
      </w:pPr>
    </w:p>
    <w:p w14:paraId="67AA1793">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41522CB8">
      <w:pPr>
        <w:spacing w:line="360" w:lineRule="exact"/>
        <w:rPr>
          <w:rFonts w:ascii="仿宋" w:hAnsi="仿宋" w:eastAsia="仿宋" w:cs="仿宋"/>
          <w:color w:val="auto"/>
          <w:sz w:val="24"/>
          <w:highlight w:val="none"/>
        </w:rPr>
      </w:pPr>
    </w:p>
    <w:p w14:paraId="7B534191">
      <w:pPr>
        <w:spacing w:line="360" w:lineRule="exact"/>
        <w:rPr>
          <w:rFonts w:ascii="仿宋" w:hAnsi="仿宋" w:eastAsia="仿宋" w:cs="仿宋"/>
          <w:color w:val="auto"/>
          <w:sz w:val="24"/>
          <w:highlight w:val="none"/>
        </w:rPr>
      </w:pPr>
    </w:p>
    <w:p w14:paraId="1D9572D3">
      <w:pPr>
        <w:ind w:firstLine="5280" w:firstLineChars="2200"/>
        <w:jc w:val="left"/>
        <w:rPr>
          <w:rFonts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08D0C758">
      <w:pPr>
        <w:ind w:firstLine="4920" w:firstLineChars="2050"/>
        <w:jc w:val="left"/>
        <w:rPr>
          <w:rFonts w:ascii="仿宋" w:hAnsi="仿宋" w:eastAsia="仿宋" w:cs="仿宋"/>
          <w:color w:val="auto"/>
          <w:sz w:val="24"/>
          <w:highlight w:val="none"/>
        </w:rPr>
      </w:pPr>
    </w:p>
    <w:p w14:paraId="2FE96011">
      <w:pPr>
        <w:spacing w:line="800" w:lineRule="exact"/>
        <w:rPr>
          <w:rFonts w:ascii="仿宋" w:hAnsi="仿宋" w:eastAsia="仿宋" w:cs="仿宋"/>
          <w:b/>
          <w:color w:val="auto"/>
          <w:sz w:val="24"/>
          <w:highlight w:val="none"/>
        </w:rPr>
      </w:pPr>
    </w:p>
    <w:p w14:paraId="0910EA38">
      <w:pPr>
        <w:spacing w:line="800" w:lineRule="exact"/>
        <w:rPr>
          <w:rFonts w:ascii="仿宋" w:hAnsi="仿宋" w:eastAsia="仿宋" w:cs="仿宋"/>
          <w:b/>
          <w:color w:val="auto"/>
          <w:sz w:val="24"/>
          <w:highlight w:val="none"/>
        </w:rPr>
      </w:pPr>
    </w:p>
    <w:p w14:paraId="5CDCBD80">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477940F8">
      <w:pPr>
        <w:jc w:val="center"/>
        <w:rPr>
          <w:rFonts w:ascii="仿宋" w:hAnsi="仿宋" w:eastAsia="仿宋" w:cs="仿宋"/>
          <w:b/>
          <w:color w:val="auto"/>
          <w:sz w:val="24"/>
          <w:highlight w:val="none"/>
        </w:rPr>
      </w:pPr>
    </w:p>
    <w:p w14:paraId="53304BB1">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4DA380A4">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5B1272B8">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0066A42C">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2F697C8B">
      <w:pPr>
        <w:snapToGrid w:val="0"/>
        <w:spacing w:line="600" w:lineRule="exact"/>
        <w:jc w:val="left"/>
        <w:rPr>
          <w:rFonts w:ascii="仿宋" w:hAnsi="仿宋" w:eastAsia="仿宋" w:cs="仿宋"/>
          <w:color w:val="auto"/>
          <w:sz w:val="24"/>
          <w:highlight w:val="none"/>
        </w:rPr>
      </w:pPr>
    </w:p>
    <w:p w14:paraId="1DDC2D69">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339B606B">
      <w:pPr>
        <w:spacing w:line="360" w:lineRule="exact"/>
        <w:rPr>
          <w:rFonts w:ascii="仿宋" w:hAnsi="仿宋" w:eastAsia="仿宋" w:cs="仿宋"/>
          <w:color w:val="auto"/>
          <w:sz w:val="24"/>
          <w:highlight w:val="none"/>
        </w:rPr>
      </w:pPr>
    </w:p>
    <w:p w14:paraId="090B1F62">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123348E7">
      <w:pPr>
        <w:spacing w:line="360" w:lineRule="exact"/>
        <w:rPr>
          <w:rFonts w:ascii="仿宋" w:hAnsi="仿宋" w:eastAsia="仿宋" w:cs="仿宋"/>
          <w:color w:val="auto"/>
          <w:sz w:val="24"/>
          <w:highlight w:val="none"/>
        </w:rPr>
      </w:pPr>
    </w:p>
    <w:p w14:paraId="0A7DF02A">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0FC5C09F">
      <w:pPr>
        <w:spacing w:line="360" w:lineRule="exact"/>
        <w:rPr>
          <w:rFonts w:ascii="仿宋" w:hAnsi="仿宋" w:eastAsia="仿宋" w:cs="仿宋"/>
          <w:color w:val="auto"/>
          <w:sz w:val="24"/>
          <w:highlight w:val="none"/>
        </w:rPr>
      </w:pPr>
    </w:p>
    <w:p w14:paraId="1759261E">
      <w:pPr>
        <w:spacing w:line="360" w:lineRule="exact"/>
        <w:rPr>
          <w:rFonts w:ascii="仿宋" w:hAnsi="仿宋" w:eastAsia="仿宋" w:cs="仿宋"/>
          <w:color w:val="auto"/>
          <w:sz w:val="24"/>
          <w:highlight w:val="none"/>
        </w:rPr>
      </w:pPr>
    </w:p>
    <w:p w14:paraId="6A58F1CF">
      <w:pPr>
        <w:jc w:val="center"/>
        <w:rPr>
          <w:rFonts w:ascii="仿宋" w:hAnsi="仿宋" w:eastAsia="仿宋" w:cs="仿宋"/>
          <w:b/>
          <w:color w:val="auto"/>
          <w:kern w:val="0"/>
          <w:sz w:val="32"/>
          <w:szCs w:val="32"/>
          <w:highlight w:val="none"/>
        </w:rPr>
      </w:pPr>
    </w:p>
    <w:p w14:paraId="7E57EA68">
      <w:pPr>
        <w:rPr>
          <w:rFonts w:ascii="仿宋" w:hAnsi="仿宋" w:eastAsia="仿宋" w:cs="仿宋"/>
          <w:color w:val="auto"/>
          <w:highlight w:val="none"/>
        </w:rPr>
      </w:pPr>
    </w:p>
    <w:p w14:paraId="1B53547A">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BAC1DB5">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194F0FA">
      <w:pP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29866C2A">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3D870CD8">
      <w:pPr>
        <w:autoSpaceDE w:val="0"/>
        <w:autoSpaceDN w:val="0"/>
        <w:spacing w:line="360" w:lineRule="auto"/>
        <w:jc w:val="center"/>
        <w:rPr>
          <w:rFonts w:ascii="仿宋" w:hAnsi="仿宋" w:eastAsia="仿宋" w:cs="仿宋"/>
          <w:b/>
          <w:color w:val="auto"/>
          <w:kern w:val="0"/>
          <w:sz w:val="32"/>
          <w:szCs w:val="32"/>
          <w:highlight w:val="none"/>
          <w:lang w:val="zh-CN"/>
        </w:rPr>
      </w:pPr>
    </w:p>
    <w:p w14:paraId="54F61482">
      <w:pPr>
        <w:autoSpaceDE w:val="0"/>
        <w:autoSpaceDN w:val="0"/>
        <w:spacing w:line="360" w:lineRule="auto"/>
        <w:jc w:val="center"/>
        <w:rPr>
          <w:rFonts w:ascii="仿宋" w:hAnsi="仿宋" w:eastAsia="仿宋" w:cs="仿宋"/>
          <w:b/>
          <w:color w:val="auto"/>
          <w:kern w:val="0"/>
          <w:sz w:val="32"/>
          <w:szCs w:val="32"/>
          <w:highlight w:val="none"/>
          <w:lang w:val="zh-CN"/>
        </w:rPr>
      </w:pPr>
    </w:p>
    <w:p w14:paraId="048ECF8B">
      <w:pPr>
        <w:autoSpaceDE w:val="0"/>
        <w:autoSpaceDN w:val="0"/>
        <w:spacing w:line="360" w:lineRule="auto"/>
        <w:jc w:val="center"/>
        <w:rPr>
          <w:rFonts w:ascii="仿宋" w:hAnsi="仿宋" w:eastAsia="仿宋" w:cs="仿宋"/>
          <w:b/>
          <w:color w:val="auto"/>
          <w:kern w:val="0"/>
          <w:sz w:val="32"/>
          <w:szCs w:val="32"/>
          <w:highlight w:val="none"/>
          <w:lang w:val="zh-CN"/>
        </w:rPr>
      </w:pPr>
    </w:p>
    <w:p w14:paraId="7848E94A">
      <w:pPr>
        <w:pageBreakBefore/>
        <w:spacing w:line="800" w:lineRule="exact"/>
        <w:jc w:val="center"/>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14:paraId="6EDA2035">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6105E4C2">
      <w:pPr>
        <w:spacing w:line="800" w:lineRule="exact"/>
        <w:rPr>
          <w:rFonts w:ascii="仿宋" w:hAnsi="仿宋" w:eastAsia="仿宋" w:cs="仿宋"/>
          <w:b/>
          <w:color w:val="auto"/>
          <w:sz w:val="24"/>
          <w:highlight w:val="none"/>
        </w:rPr>
      </w:pPr>
    </w:p>
    <w:p w14:paraId="450E6561">
      <w:pP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四、法定代表人及其授权代表身份证复印件（正反面）</w:t>
      </w:r>
    </w:p>
    <w:p w14:paraId="29FAC4BF">
      <w:pPr>
        <w:spacing w:line="800" w:lineRule="exact"/>
        <w:rPr>
          <w:rFonts w:ascii="仿宋" w:hAnsi="仿宋" w:eastAsia="仿宋" w:cs="仿宋"/>
          <w:b/>
          <w:color w:val="auto"/>
          <w:sz w:val="24"/>
          <w:highlight w:val="none"/>
        </w:rPr>
      </w:pPr>
    </w:p>
    <w:p w14:paraId="752A0BF3">
      <w:pPr>
        <w:spacing w:line="800" w:lineRule="exact"/>
        <w:rPr>
          <w:rFonts w:ascii="仿宋" w:hAnsi="仿宋" w:eastAsia="仿宋" w:cs="仿宋"/>
          <w:b/>
          <w:color w:val="auto"/>
          <w:sz w:val="24"/>
          <w:highlight w:val="none"/>
        </w:rPr>
      </w:pPr>
    </w:p>
    <w:p w14:paraId="74F6462A">
      <w:pP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五、法定代表人身份证明书(格式)</w:t>
      </w:r>
    </w:p>
    <w:p w14:paraId="1B456A5C">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1C15730A">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76323BD0">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53EB768D">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65B917B7">
      <w:pPr>
        <w:spacing w:line="440" w:lineRule="exact"/>
        <w:ind w:right="281" w:rightChars="134"/>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227EA23B">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7E27C2F5">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特此证明。</w:t>
      </w:r>
    </w:p>
    <w:p w14:paraId="572EDDB0">
      <w:pPr>
        <w:spacing w:line="440" w:lineRule="exact"/>
        <w:rPr>
          <w:rFonts w:ascii="仿宋" w:hAnsi="仿宋" w:eastAsia="仿宋" w:cs="仿宋"/>
          <w:color w:val="auto"/>
          <w:sz w:val="24"/>
          <w:highlight w:val="none"/>
        </w:rPr>
      </w:pPr>
    </w:p>
    <w:p w14:paraId="183F086C">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投标人名称：                             （电子签章）</w:t>
      </w:r>
    </w:p>
    <w:p w14:paraId="1521A10B">
      <w:pPr>
        <w:spacing w:line="440" w:lineRule="exact"/>
        <w:ind w:right="480"/>
        <w:rPr>
          <w:rFonts w:ascii="仿宋" w:hAnsi="仿宋" w:eastAsia="仿宋" w:cs="仿宋"/>
          <w:color w:val="auto"/>
          <w:sz w:val="24"/>
          <w:highlight w:val="none"/>
        </w:rPr>
      </w:pPr>
    </w:p>
    <w:p w14:paraId="2895C67F">
      <w:pPr>
        <w:spacing w:line="440" w:lineRule="exact"/>
        <w:ind w:right="720"/>
        <w:jc w:val="right"/>
        <w:rPr>
          <w:rFonts w:ascii="仿宋" w:hAnsi="仿宋" w:eastAsia="仿宋" w:cs="仿宋"/>
          <w:color w:val="auto"/>
          <w:sz w:val="24"/>
          <w:highlight w:val="none"/>
        </w:rPr>
      </w:pPr>
      <w:r>
        <w:rPr>
          <w:rFonts w:hint="eastAsia" w:ascii="仿宋" w:hAnsi="仿宋" w:eastAsia="仿宋" w:cs="仿宋"/>
          <w:color w:val="auto"/>
          <w:sz w:val="24"/>
          <w:highlight w:val="none"/>
        </w:rPr>
        <w:t>年   月   日</w:t>
      </w:r>
    </w:p>
    <w:p w14:paraId="492EBD32">
      <w:pPr>
        <w:jc w:val="center"/>
        <w:rPr>
          <w:rFonts w:ascii="仿宋" w:hAnsi="仿宋" w:eastAsia="仿宋" w:cs="仿宋"/>
          <w:b/>
          <w:color w:val="auto"/>
          <w:kern w:val="0"/>
          <w:sz w:val="32"/>
          <w:szCs w:val="32"/>
          <w:highlight w:val="none"/>
        </w:rPr>
      </w:pPr>
    </w:p>
    <w:p w14:paraId="60B41B94">
      <w:pPr>
        <w:jc w:val="center"/>
        <w:rPr>
          <w:rFonts w:ascii="仿宋" w:hAnsi="仿宋" w:eastAsia="仿宋" w:cs="仿宋"/>
          <w:b/>
          <w:color w:val="auto"/>
          <w:kern w:val="0"/>
          <w:sz w:val="32"/>
          <w:szCs w:val="32"/>
          <w:highlight w:val="none"/>
        </w:rPr>
      </w:pPr>
    </w:p>
    <w:p w14:paraId="2B512AA9">
      <w:pPr>
        <w:rPr>
          <w:rFonts w:ascii="仿宋" w:hAnsi="仿宋" w:eastAsia="仿宋" w:cs="仿宋"/>
          <w:b/>
          <w:color w:val="auto"/>
          <w:kern w:val="0"/>
          <w:sz w:val="32"/>
          <w:szCs w:val="32"/>
          <w:highlight w:val="none"/>
        </w:rPr>
      </w:pPr>
    </w:p>
    <w:p w14:paraId="7A10FD5A">
      <w:pPr>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2F20B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1B3EF66">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584D2D5B">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0A502549">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4644F0FE">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1E9AC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A249AC0">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23B59A3C">
            <w:pPr>
              <w:jc w:val="center"/>
              <w:rPr>
                <w:rFonts w:ascii="仿宋" w:hAnsi="仿宋" w:eastAsia="仿宋" w:cs="仿宋"/>
                <w:b/>
                <w:color w:val="auto"/>
                <w:kern w:val="0"/>
                <w:sz w:val="32"/>
                <w:szCs w:val="32"/>
                <w:highlight w:val="none"/>
              </w:rPr>
            </w:pPr>
          </w:p>
        </w:tc>
        <w:tc>
          <w:tcPr>
            <w:tcW w:w="3546" w:type="dxa"/>
          </w:tcPr>
          <w:p w14:paraId="249C7141">
            <w:pPr>
              <w:jc w:val="center"/>
              <w:rPr>
                <w:rFonts w:ascii="仿宋" w:hAnsi="仿宋" w:eastAsia="仿宋" w:cs="仿宋"/>
                <w:b/>
                <w:color w:val="auto"/>
                <w:kern w:val="0"/>
                <w:sz w:val="32"/>
                <w:szCs w:val="32"/>
                <w:highlight w:val="none"/>
              </w:rPr>
            </w:pPr>
          </w:p>
        </w:tc>
        <w:tc>
          <w:tcPr>
            <w:tcW w:w="1276" w:type="dxa"/>
          </w:tcPr>
          <w:p w14:paraId="44933F2D">
            <w:pPr>
              <w:jc w:val="center"/>
              <w:rPr>
                <w:rFonts w:ascii="仿宋" w:hAnsi="仿宋" w:eastAsia="仿宋" w:cs="仿宋"/>
                <w:b/>
                <w:color w:val="auto"/>
                <w:kern w:val="0"/>
                <w:sz w:val="32"/>
                <w:szCs w:val="32"/>
                <w:highlight w:val="none"/>
              </w:rPr>
            </w:pPr>
          </w:p>
        </w:tc>
      </w:tr>
      <w:tr w14:paraId="0794B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F6B62EF">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18AD8E67">
            <w:pPr>
              <w:jc w:val="center"/>
              <w:rPr>
                <w:rFonts w:ascii="仿宋" w:hAnsi="仿宋" w:eastAsia="仿宋" w:cs="仿宋"/>
                <w:b/>
                <w:color w:val="auto"/>
                <w:kern w:val="0"/>
                <w:sz w:val="32"/>
                <w:szCs w:val="32"/>
                <w:highlight w:val="none"/>
              </w:rPr>
            </w:pPr>
          </w:p>
        </w:tc>
        <w:tc>
          <w:tcPr>
            <w:tcW w:w="3546" w:type="dxa"/>
          </w:tcPr>
          <w:p w14:paraId="57E0D45D">
            <w:pPr>
              <w:jc w:val="center"/>
              <w:rPr>
                <w:rFonts w:ascii="仿宋" w:hAnsi="仿宋" w:eastAsia="仿宋" w:cs="仿宋"/>
                <w:b/>
                <w:color w:val="auto"/>
                <w:kern w:val="0"/>
                <w:sz w:val="32"/>
                <w:szCs w:val="32"/>
                <w:highlight w:val="none"/>
              </w:rPr>
            </w:pPr>
          </w:p>
        </w:tc>
        <w:tc>
          <w:tcPr>
            <w:tcW w:w="1276" w:type="dxa"/>
          </w:tcPr>
          <w:p w14:paraId="734EF96F">
            <w:pPr>
              <w:jc w:val="center"/>
              <w:rPr>
                <w:rFonts w:ascii="仿宋" w:hAnsi="仿宋" w:eastAsia="仿宋" w:cs="仿宋"/>
                <w:b/>
                <w:color w:val="auto"/>
                <w:kern w:val="0"/>
                <w:sz w:val="32"/>
                <w:szCs w:val="32"/>
                <w:highlight w:val="none"/>
              </w:rPr>
            </w:pPr>
          </w:p>
        </w:tc>
      </w:tr>
      <w:tr w14:paraId="32BE6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B11591D">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22EC0DD6">
            <w:pPr>
              <w:jc w:val="center"/>
              <w:rPr>
                <w:rFonts w:ascii="仿宋" w:hAnsi="仿宋" w:eastAsia="仿宋" w:cs="仿宋"/>
                <w:b/>
                <w:color w:val="auto"/>
                <w:kern w:val="0"/>
                <w:sz w:val="32"/>
                <w:szCs w:val="32"/>
                <w:highlight w:val="none"/>
              </w:rPr>
            </w:pPr>
          </w:p>
        </w:tc>
        <w:tc>
          <w:tcPr>
            <w:tcW w:w="3546" w:type="dxa"/>
          </w:tcPr>
          <w:p w14:paraId="0893194A">
            <w:pPr>
              <w:jc w:val="center"/>
              <w:rPr>
                <w:rFonts w:ascii="仿宋" w:hAnsi="仿宋" w:eastAsia="仿宋" w:cs="仿宋"/>
                <w:b/>
                <w:color w:val="auto"/>
                <w:kern w:val="0"/>
                <w:sz w:val="32"/>
                <w:szCs w:val="32"/>
                <w:highlight w:val="none"/>
              </w:rPr>
            </w:pPr>
          </w:p>
        </w:tc>
        <w:tc>
          <w:tcPr>
            <w:tcW w:w="1276" w:type="dxa"/>
          </w:tcPr>
          <w:p w14:paraId="28ECD5AB">
            <w:pPr>
              <w:jc w:val="center"/>
              <w:rPr>
                <w:rFonts w:ascii="仿宋" w:hAnsi="仿宋" w:eastAsia="仿宋" w:cs="仿宋"/>
                <w:b/>
                <w:color w:val="auto"/>
                <w:kern w:val="0"/>
                <w:sz w:val="32"/>
                <w:szCs w:val="32"/>
                <w:highlight w:val="none"/>
              </w:rPr>
            </w:pPr>
          </w:p>
        </w:tc>
      </w:tr>
    </w:tbl>
    <w:p w14:paraId="7D0CD97A">
      <w:pP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7A8E74D9">
      <w:pPr>
        <w:jc w:val="center"/>
        <w:rPr>
          <w:rFonts w:ascii="仿宋" w:hAnsi="仿宋" w:eastAsia="仿宋" w:cs="仿宋"/>
          <w:b/>
          <w:color w:val="auto"/>
          <w:kern w:val="0"/>
          <w:sz w:val="32"/>
          <w:szCs w:val="32"/>
          <w:highlight w:val="none"/>
        </w:rPr>
      </w:pPr>
    </w:p>
    <w:p w14:paraId="2733585F">
      <w:pPr>
        <w:spacing w:line="360" w:lineRule="auto"/>
        <w:ind w:right="420"/>
        <w:rPr>
          <w:rFonts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6F79F1DD">
      <w:pPr>
        <w:widowControl/>
        <w:adjustRightInd/>
        <w:jc w:val="left"/>
        <w:rPr>
          <w:rFonts w:ascii="仿宋" w:hAnsi="仿宋" w:eastAsia="仿宋" w:cs="仿宋"/>
          <w:b/>
          <w:bCs/>
          <w:color w:val="auto"/>
          <w:sz w:val="32"/>
          <w:szCs w:val="32"/>
          <w:highlight w:val="none"/>
        </w:rPr>
      </w:pPr>
    </w:p>
    <w:p w14:paraId="6A0867B4">
      <w:pPr>
        <w:pageBreakBefore/>
        <w:widowControl/>
        <w:adjustRightInd/>
        <w:jc w:val="center"/>
        <w:rPr>
          <w:rFonts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6027182F">
      <w:pPr>
        <w:snapToGrid w:val="0"/>
        <w:spacing w:line="360" w:lineRule="auto"/>
        <w:rPr>
          <w:rFonts w:ascii="仿宋" w:hAnsi="仿宋" w:eastAsia="仿宋" w:cs="仿宋"/>
          <w:color w:val="auto"/>
          <w:sz w:val="24"/>
          <w:highlight w:val="none"/>
        </w:rPr>
      </w:pPr>
    </w:p>
    <w:p w14:paraId="0FF91C72">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12657F26">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36C9639A">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543A4926">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527DEAC3">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18CC914D">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4E4A6B86">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2AEC3968">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2D9E6563">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3EEFE807">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764CBE3C">
      <w:pPr>
        <w:autoSpaceDE w:val="0"/>
        <w:autoSpaceDN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1C92513D">
      <w:pPr>
        <w:autoSpaceDE w:val="0"/>
        <w:autoSpaceDN w:val="0"/>
        <w:spacing w:line="360" w:lineRule="auto"/>
        <w:ind w:left="2"/>
        <w:jc w:val="left"/>
        <w:rPr>
          <w:rFonts w:ascii="仿宋" w:hAnsi="仿宋" w:eastAsia="仿宋" w:cs="仿宋"/>
          <w:color w:val="auto"/>
          <w:kern w:val="0"/>
          <w:sz w:val="24"/>
          <w:highlight w:val="none"/>
          <w:lang w:val="zh-CN"/>
        </w:rPr>
      </w:pPr>
    </w:p>
    <w:p w14:paraId="6C64DFF0">
      <w:pPr>
        <w:autoSpaceDE w:val="0"/>
        <w:autoSpaceDN w:val="0"/>
        <w:spacing w:line="360" w:lineRule="auto"/>
        <w:ind w:left="2"/>
        <w:jc w:val="left"/>
        <w:rPr>
          <w:rFonts w:ascii="仿宋" w:hAnsi="仿宋" w:eastAsia="仿宋" w:cs="仿宋"/>
          <w:color w:val="auto"/>
          <w:kern w:val="0"/>
          <w:sz w:val="24"/>
          <w:highlight w:val="none"/>
          <w:lang w:val="zh-CN"/>
        </w:rPr>
      </w:pPr>
    </w:p>
    <w:p w14:paraId="0EDBDDB0">
      <w:pPr>
        <w:autoSpaceDE w:val="0"/>
        <w:autoSpaceDN w:val="0"/>
        <w:spacing w:line="360" w:lineRule="auto"/>
        <w:ind w:left="2"/>
        <w:jc w:val="left"/>
        <w:rPr>
          <w:rFonts w:ascii="仿宋" w:hAnsi="仿宋" w:eastAsia="仿宋" w:cs="仿宋"/>
          <w:color w:val="auto"/>
          <w:kern w:val="0"/>
          <w:sz w:val="24"/>
          <w:highlight w:val="none"/>
          <w:lang w:val="zh-CN"/>
        </w:rPr>
      </w:pPr>
    </w:p>
    <w:p w14:paraId="53265578">
      <w:pPr>
        <w:autoSpaceDE w:val="0"/>
        <w:autoSpaceDN w:val="0"/>
        <w:spacing w:line="360" w:lineRule="auto"/>
        <w:ind w:left="2" w:leftChars="1" w:right="1120" w:firstLine="4560" w:firstLineChars="19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0AC6D053">
      <w:pPr>
        <w:spacing w:line="360" w:lineRule="auto"/>
        <w:ind w:left="4620" w:leftChars="2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04A7EEF9">
      <w:pPr>
        <w:spacing w:line="360" w:lineRule="auto"/>
        <w:jc w:val="center"/>
        <w:rPr>
          <w:rFonts w:ascii="仿宋" w:hAnsi="仿宋" w:eastAsia="仿宋" w:cs="仿宋"/>
          <w:b/>
          <w:bCs/>
          <w:color w:val="auto"/>
          <w:sz w:val="24"/>
          <w:highlight w:val="none"/>
        </w:rPr>
      </w:pPr>
    </w:p>
    <w:p w14:paraId="40074D34">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94F2651">
      <w:pPr>
        <w:spacing w:line="360" w:lineRule="auto"/>
        <w:jc w:val="center"/>
        <w:rPr>
          <w:rFonts w:ascii="仿宋" w:hAnsi="仿宋" w:eastAsia="仿宋" w:cs="仿宋"/>
          <w:b/>
          <w:bCs/>
          <w:color w:val="auto"/>
          <w:sz w:val="24"/>
          <w:highlight w:val="none"/>
        </w:rPr>
      </w:pPr>
    </w:p>
    <w:p w14:paraId="3C5E41C6">
      <w:pPr>
        <w:pStyle w:val="79"/>
        <w:jc w:val="center"/>
        <w:rPr>
          <w:rFonts w:ascii="仿宋" w:hAnsi="仿宋" w:eastAsia="仿宋" w:cs="仿宋"/>
          <w:b/>
          <w:bCs/>
          <w:color w:val="auto"/>
          <w:highlight w:val="none"/>
        </w:rPr>
      </w:pPr>
    </w:p>
    <w:p w14:paraId="0203A609">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14:paraId="689F6C17">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781DCAB9">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6600A26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15F6A7F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46763AF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4404FB0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4A9A534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21BB869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58D963F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1B8A786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6952E7A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3503440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31657081">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07CCDD4F">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55631C2">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4F05E01">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5B4930B">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284FD09D">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7415431">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784BCB48">
            <w:pPr>
              <w:autoSpaceDE w:val="0"/>
              <w:autoSpaceDN w:val="0"/>
              <w:spacing w:line="360" w:lineRule="auto"/>
              <w:rPr>
                <w:rFonts w:ascii="仿宋_GB2312" w:hAnsi="仿宋_GB2312" w:eastAsia="仿宋_GB2312" w:cs="仿宋_GB2312"/>
                <w:color w:val="auto"/>
                <w:sz w:val="24"/>
                <w:highlight w:val="none"/>
              </w:rPr>
            </w:pPr>
          </w:p>
        </w:tc>
      </w:tr>
      <w:tr w14:paraId="5341D80B">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4C21DA2C">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AE0A9FC">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B8AB138">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6C65B10">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1998B0D">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6669E6F">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27D4B1B">
            <w:pPr>
              <w:autoSpaceDE w:val="0"/>
              <w:autoSpaceDN w:val="0"/>
              <w:spacing w:line="360" w:lineRule="auto"/>
              <w:rPr>
                <w:rFonts w:ascii="仿宋_GB2312" w:hAnsi="仿宋_GB2312" w:eastAsia="仿宋_GB2312" w:cs="仿宋_GB2312"/>
                <w:color w:val="auto"/>
                <w:sz w:val="24"/>
                <w:highlight w:val="none"/>
              </w:rPr>
            </w:pPr>
          </w:p>
        </w:tc>
      </w:tr>
      <w:tr w14:paraId="75F0CE83">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7C7CB5BA">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6E424091">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6E8175D4">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5C748EC">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44B4AB2">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2545EAA0">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57B8CCE">
            <w:pPr>
              <w:autoSpaceDE w:val="0"/>
              <w:autoSpaceDN w:val="0"/>
              <w:spacing w:line="360" w:lineRule="auto"/>
              <w:rPr>
                <w:rFonts w:ascii="仿宋_GB2312" w:hAnsi="仿宋_GB2312" w:eastAsia="仿宋_GB2312" w:cs="仿宋_GB2312"/>
                <w:color w:val="auto"/>
                <w:sz w:val="24"/>
                <w:highlight w:val="none"/>
              </w:rPr>
            </w:pPr>
          </w:p>
        </w:tc>
      </w:tr>
    </w:tbl>
    <w:p w14:paraId="1AC1114F">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567A274A">
      <w:pPr>
        <w:autoSpaceDE w:val="0"/>
        <w:autoSpaceDN w:val="0"/>
        <w:spacing w:line="360" w:lineRule="auto"/>
        <w:rPr>
          <w:rFonts w:ascii="仿宋_GB2312" w:hAnsi="仿宋_GB2312" w:eastAsia="仿宋_GB2312" w:cs="仿宋_GB2312"/>
          <w:b/>
          <w:color w:val="auto"/>
          <w:sz w:val="24"/>
          <w:highlight w:val="none"/>
        </w:rPr>
      </w:pPr>
    </w:p>
    <w:p w14:paraId="5C697266">
      <w:pPr>
        <w:autoSpaceDE w:val="0"/>
        <w:autoSpaceDN w:val="0"/>
        <w:spacing w:line="360" w:lineRule="auto"/>
        <w:rPr>
          <w:rFonts w:ascii="仿宋_GB2312" w:hAnsi="仿宋_GB2312" w:eastAsia="仿宋_GB2312" w:cs="仿宋_GB2312"/>
          <w:color w:val="auto"/>
          <w:sz w:val="24"/>
          <w:highlight w:val="none"/>
        </w:rPr>
      </w:pPr>
    </w:p>
    <w:p w14:paraId="08C4781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2B9CF5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39A82C3">
      <w:pPr>
        <w:pStyle w:val="647"/>
        <w:ind w:firstLine="0"/>
        <w:jc w:val="both"/>
        <w:rPr>
          <w:rFonts w:hAnsi="仿宋_GB2312" w:cs="仿宋_GB2312"/>
          <w:color w:val="auto"/>
          <w:highlight w:val="none"/>
        </w:rPr>
      </w:pPr>
    </w:p>
    <w:p w14:paraId="07CAFAC7">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14:paraId="36574CB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6CB94DC2">
      <w:pPr>
        <w:spacing w:line="360" w:lineRule="auto"/>
        <w:jc w:val="center"/>
        <w:rPr>
          <w:rFonts w:ascii="仿宋_GB2312" w:hAnsi="仿宋_GB2312" w:eastAsia="仿宋_GB2312" w:cs="仿宋_GB2312"/>
          <w:color w:val="auto"/>
          <w:sz w:val="24"/>
          <w:highlight w:val="none"/>
        </w:rPr>
      </w:pPr>
    </w:p>
    <w:p w14:paraId="0D9A8EDC">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26330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4B263DFC">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457BE578">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52DD6CF1">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7D8AEC87">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11AE721C">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1FB79387">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6AA69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542B775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69899350">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FFE02C9">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3134287">
            <w:pPr>
              <w:spacing w:line="360" w:lineRule="auto"/>
              <w:jc w:val="center"/>
              <w:rPr>
                <w:rFonts w:ascii="仿宋_GB2312" w:hAnsi="仿宋_GB2312" w:eastAsia="仿宋_GB2312" w:cs="仿宋_GB2312"/>
                <w:color w:val="auto"/>
                <w:sz w:val="24"/>
                <w:highlight w:val="none"/>
              </w:rPr>
            </w:pPr>
          </w:p>
        </w:tc>
        <w:tc>
          <w:tcPr>
            <w:tcW w:w="1080" w:type="dxa"/>
            <w:vAlign w:val="center"/>
          </w:tcPr>
          <w:p w14:paraId="35A815CB">
            <w:pPr>
              <w:spacing w:line="360" w:lineRule="auto"/>
              <w:jc w:val="center"/>
              <w:rPr>
                <w:rFonts w:ascii="仿宋_GB2312" w:hAnsi="仿宋_GB2312" w:eastAsia="仿宋_GB2312" w:cs="仿宋_GB2312"/>
                <w:color w:val="auto"/>
                <w:sz w:val="24"/>
                <w:highlight w:val="none"/>
              </w:rPr>
            </w:pPr>
          </w:p>
        </w:tc>
        <w:tc>
          <w:tcPr>
            <w:tcW w:w="1332" w:type="dxa"/>
            <w:vAlign w:val="center"/>
          </w:tcPr>
          <w:p w14:paraId="539BDCE7">
            <w:pPr>
              <w:spacing w:line="360" w:lineRule="auto"/>
              <w:jc w:val="center"/>
              <w:rPr>
                <w:rFonts w:ascii="仿宋_GB2312" w:hAnsi="仿宋_GB2312" w:eastAsia="仿宋_GB2312" w:cs="仿宋_GB2312"/>
                <w:color w:val="auto"/>
                <w:sz w:val="24"/>
                <w:highlight w:val="none"/>
              </w:rPr>
            </w:pPr>
          </w:p>
        </w:tc>
      </w:tr>
      <w:tr w14:paraId="7A77A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5C6290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4364C8A3">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DCE8FF4">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062A0331">
            <w:pPr>
              <w:spacing w:line="360" w:lineRule="auto"/>
              <w:jc w:val="center"/>
              <w:rPr>
                <w:rFonts w:ascii="仿宋_GB2312" w:hAnsi="仿宋_GB2312" w:eastAsia="仿宋_GB2312" w:cs="仿宋_GB2312"/>
                <w:color w:val="auto"/>
                <w:sz w:val="24"/>
                <w:highlight w:val="none"/>
              </w:rPr>
            </w:pPr>
          </w:p>
        </w:tc>
        <w:tc>
          <w:tcPr>
            <w:tcW w:w="1080" w:type="dxa"/>
            <w:vAlign w:val="center"/>
          </w:tcPr>
          <w:p w14:paraId="07A2CC14">
            <w:pPr>
              <w:spacing w:line="360" w:lineRule="auto"/>
              <w:jc w:val="center"/>
              <w:rPr>
                <w:rFonts w:ascii="仿宋_GB2312" w:hAnsi="仿宋_GB2312" w:eastAsia="仿宋_GB2312" w:cs="仿宋_GB2312"/>
                <w:color w:val="auto"/>
                <w:sz w:val="24"/>
                <w:highlight w:val="none"/>
              </w:rPr>
            </w:pPr>
          </w:p>
        </w:tc>
        <w:tc>
          <w:tcPr>
            <w:tcW w:w="1332" w:type="dxa"/>
            <w:vAlign w:val="center"/>
          </w:tcPr>
          <w:p w14:paraId="5EB27572">
            <w:pPr>
              <w:spacing w:line="360" w:lineRule="auto"/>
              <w:jc w:val="center"/>
              <w:rPr>
                <w:rFonts w:ascii="仿宋_GB2312" w:hAnsi="仿宋_GB2312" w:eastAsia="仿宋_GB2312" w:cs="仿宋_GB2312"/>
                <w:color w:val="auto"/>
                <w:sz w:val="24"/>
                <w:highlight w:val="none"/>
              </w:rPr>
            </w:pPr>
          </w:p>
        </w:tc>
      </w:tr>
      <w:tr w14:paraId="57CEB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B78E0B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162E0605">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00A6CAF0">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046FEFF9">
            <w:pPr>
              <w:spacing w:line="360" w:lineRule="auto"/>
              <w:jc w:val="center"/>
              <w:rPr>
                <w:rFonts w:ascii="仿宋_GB2312" w:hAnsi="仿宋_GB2312" w:eastAsia="仿宋_GB2312" w:cs="仿宋_GB2312"/>
                <w:color w:val="auto"/>
                <w:sz w:val="24"/>
                <w:highlight w:val="none"/>
              </w:rPr>
            </w:pPr>
          </w:p>
        </w:tc>
        <w:tc>
          <w:tcPr>
            <w:tcW w:w="1080" w:type="dxa"/>
            <w:vAlign w:val="center"/>
          </w:tcPr>
          <w:p w14:paraId="4910FA66">
            <w:pPr>
              <w:spacing w:line="360" w:lineRule="auto"/>
              <w:jc w:val="center"/>
              <w:rPr>
                <w:rFonts w:ascii="仿宋_GB2312" w:hAnsi="仿宋_GB2312" w:eastAsia="仿宋_GB2312" w:cs="仿宋_GB2312"/>
                <w:color w:val="auto"/>
                <w:sz w:val="24"/>
                <w:highlight w:val="none"/>
              </w:rPr>
            </w:pPr>
          </w:p>
        </w:tc>
        <w:tc>
          <w:tcPr>
            <w:tcW w:w="1332" w:type="dxa"/>
            <w:vAlign w:val="center"/>
          </w:tcPr>
          <w:p w14:paraId="07AD2BB5">
            <w:pPr>
              <w:spacing w:line="360" w:lineRule="auto"/>
              <w:jc w:val="center"/>
              <w:rPr>
                <w:rFonts w:ascii="仿宋_GB2312" w:hAnsi="仿宋_GB2312" w:eastAsia="仿宋_GB2312" w:cs="仿宋_GB2312"/>
                <w:color w:val="auto"/>
                <w:sz w:val="24"/>
                <w:highlight w:val="none"/>
              </w:rPr>
            </w:pPr>
          </w:p>
        </w:tc>
      </w:tr>
      <w:tr w14:paraId="4FD58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98E3216">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7EC61330">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60D0A56A">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E59E3E7">
            <w:pPr>
              <w:spacing w:line="360" w:lineRule="auto"/>
              <w:jc w:val="center"/>
              <w:rPr>
                <w:rFonts w:ascii="仿宋_GB2312" w:hAnsi="仿宋_GB2312" w:eastAsia="仿宋_GB2312" w:cs="仿宋_GB2312"/>
                <w:color w:val="auto"/>
                <w:sz w:val="24"/>
                <w:highlight w:val="none"/>
              </w:rPr>
            </w:pPr>
          </w:p>
        </w:tc>
        <w:tc>
          <w:tcPr>
            <w:tcW w:w="1080" w:type="dxa"/>
            <w:vAlign w:val="center"/>
          </w:tcPr>
          <w:p w14:paraId="17A62EB9">
            <w:pPr>
              <w:spacing w:line="360" w:lineRule="auto"/>
              <w:jc w:val="center"/>
              <w:rPr>
                <w:rFonts w:ascii="仿宋_GB2312" w:hAnsi="仿宋_GB2312" w:eastAsia="仿宋_GB2312" w:cs="仿宋_GB2312"/>
                <w:color w:val="auto"/>
                <w:sz w:val="24"/>
                <w:highlight w:val="none"/>
              </w:rPr>
            </w:pPr>
          </w:p>
        </w:tc>
        <w:tc>
          <w:tcPr>
            <w:tcW w:w="1332" w:type="dxa"/>
            <w:vAlign w:val="center"/>
          </w:tcPr>
          <w:p w14:paraId="1C7223F5">
            <w:pPr>
              <w:spacing w:line="360" w:lineRule="auto"/>
              <w:jc w:val="center"/>
              <w:rPr>
                <w:rFonts w:ascii="仿宋_GB2312" w:hAnsi="仿宋_GB2312" w:eastAsia="仿宋_GB2312" w:cs="仿宋_GB2312"/>
                <w:color w:val="auto"/>
                <w:sz w:val="24"/>
                <w:highlight w:val="none"/>
              </w:rPr>
            </w:pPr>
          </w:p>
        </w:tc>
      </w:tr>
      <w:tr w14:paraId="0FD1E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6FD244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768960BE">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050780E9">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8D4BA68">
            <w:pPr>
              <w:spacing w:line="360" w:lineRule="auto"/>
              <w:jc w:val="center"/>
              <w:rPr>
                <w:rFonts w:ascii="仿宋_GB2312" w:hAnsi="仿宋_GB2312" w:eastAsia="仿宋_GB2312" w:cs="仿宋_GB2312"/>
                <w:color w:val="auto"/>
                <w:sz w:val="24"/>
                <w:highlight w:val="none"/>
              </w:rPr>
            </w:pPr>
          </w:p>
        </w:tc>
        <w:tc>
          <w:tcPr>
            <w:tcW w:w="1080" w:type="dxa"/>
            <w:vAlign w:val="center"/>
          </w:tcPr>
          <w:p w14:paraId="137D6AA6">
            <w:pPr>
              <w:spacing w:line="360" w:lineRule="auto"/>
              <w:jc w:val="center"/>
              <w:rPr>
                <w:rFonts w:ascii="仿宋_GB2312" w:hAnsi="仿宋_GB2312" w:eastAsia="仿宋_GB2312" w:cs="仿宋_GB2312"/>
                <w:color w:val="auto"/>
                <w:sz w:val="24"/>
                <w:highlight w:val="none"/>
              </w:rPr>
            </w:pPr>
          </w:p>
        </w:tc>
        <w:tc>
          <w:tcPr>
            <w:tcW w:w="1332" w:type="dxa"/>
            <w:vAlign w:val="center"/>
          </w:tcPr>
          <w:p w14:paraId="41AB97C1">
            <w:pPr>
              <w:spacing w:line="360" w:lineRule="auto"/>
              <w:jc w:val="center"/>
              <w:rPr>
                <w:rFonts w:ascii="仿宋_GB2312" w:hAnsi="仿宋_GB2312" w:eastAsia="仿宋_GB2312" w:cs="仿宋_GB2312"/>
                <w:color w:val="auto"/>
                <w:sz w:val="24"/>
                <w:highlight w:val="none"/>
              </w:rPr>
            </w:pPr>
          </w:p>
        </w:tc>
      </w:tr>
    </w:tbl>
    <w:p w14:paraId="0C8A613D">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50AFC049">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6BC98A61">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4" o:title=""/>
            <o:lock v:ext="edit" aspectratio="t"/>
            <w10:wrap type="none"/>
            <w10:anchorlock/>
          </v:shape>
          <o:OLEObject Type="Embed" ProgID="Package" ShapeID="_x0000_i1025" DrawAspect="Content" ObjectID="_1468075725" r:id="rId23">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6" o:title=""/>
            <o:lock v:ext="edit" aspectratio="t"/>
            <w10:wrap type="none"/>
            <w10:anchorlock/>
          </v:shape>
          <o:OLEObject Type="Embed" ProgID="Package" ShapeID="_x0000_i1026" DrawAspect="Content" ObjectID="_1468075726" r:id="rId25">
            <o:LockedField>false</o:LockedField>
          </o:OLEObject>
        </w:object>
      </w:r>
    </w:p>
    <w:p w14:paraId="52CEE256">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39CBA21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6C68B33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8FBA35E">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46340AB3">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10B3C6E4">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rPr>
        <w:t>十</w:t>
      </w:r>
      <w:r>
        <w:rPr>
          <w:rFonts w:hint="eastAsia" w:ascii="仿宋_GB2312" w:hAnsi="仿宋_GB2312" w:eastAsia="仿宋_GB2312" w:cs="仿宋_GB2312"/>
          <w:b/>
          <w:bCs/>
          <w:color w:val="auto"/>
          <w:kern w:val="0"/>
          <w:sz w:val="32"/>
          <w:szCs w:val="32"/>
          <w:highlight w:val="none"/>
          <w:lang w:val="zh-CN"/>
        </w:rPr>
        <w:t>、组织实施方案</w:t>
      </w:r>
    </w:p>
    <w:p w14:paraId="456B407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51DA0D03">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784A6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3BD6EEB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6B1F02B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6A810AC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6F47ECD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2F5AC4F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44B0A96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3210C50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7812CE9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71F6062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5D49A03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04086AE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4FBB0CA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6E733DB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28AD56F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1314A2E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4F1C5BB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3BC2E2D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555631F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2FF5B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14:paraId="5A1A4F90">
            <w:pPr>
              <w:spacing w:line="360" w:lineRule="auto"/>
              <w:rPr>
                <w:rFonts w:ascii="仿宋_GB2312" w:hAnsi="仿宋_GB2312" w:eastAsia="仿宋_GB2312" w:cs="仿宋_GB2312"/>
                <w:color w:val="auto"/>
                <w:sz w:val="24"/>
                <w:highlight w:val="none"/>
              </w:rPr>
            </w:pPr>
          </w:p>
        </w:tc>
        <w:tc>
          <w:tcPr>
            <w:tcW w:w="552" w:type="dxa"/>
          </w:tcPr>
          <w:p w14:paraId="6167484D">
            <w:pPr>
              <w:spacing w:line="360" w:lineRule="auto"/>
              <w:rPr>
                <w:rFonts w:ascii="仿宋_GB2312" w:hAnsi="仿宋_GB2312" w:eastAsia="仿宋_GB2312" w:cs="仿宋_GB2312"/>
                <w:color w:val="auto"/>
                <w:sz w:val="24"/>
                <w:highlight w:val="none"/>
              </w:rPr>
            </w:pPr>
          </w:p>
        </w:tc>
        <w:tc>
          <w:tcPr>
            <w:tcW w:w="552" w:type="dxa"/>
          </w:tcPr>
          <w:p w14:paraId="0EE0CC33">
            <w:pPr>
              <w:spacing w:line="360" w:lineRule="auto"/>
              <w:rPr>
                <w:rFonts w:ascii="仿宋_GB2312" w:hAnsi="仿宋_GB2312" w:eastAsia="仿宋_GB2312" w:cs="仿宋_GB2312"/>
                <w:color w:val="auto"/>
                <w:sz w:val="24"/>
                <w:highlight w:val="none"/>
              </w:rPr>
            </w:pPr>
          </w:p>
        </w:tc>
        <w:tc>
          <w:tcPr>
            <w:tcW w:w="552" w:type="dxa"/>
          </w:tcPr>
          <w:p w14:paraId="7516FDBE">
            <w:pPr>
              <w:spacing w:line="360" w:lineRule="auto"/>
              <w:rPr>
                <w:rFonts w:ascii="仿宋_GB2312" w:hAnsi="仿宋_GB2312" w:eastAsia="仿宋_GB2312" w:cs="仿宋_GB2312"/>
                <w:color w:val="auto"/>
                <w:sz w:val="24"/>
                <w:highlight w:val="none"/>
              </w:rPr>
            </w:pPr>
          </w:p>
        </w:tc>
        <w:tc>
          <w:tcPr>
            <w:tcW w:w="552" w:type="dxa"/>
          </w:tcPr>
          <w:p w14:paraId="38ED4047">
            <w:pPr>
              <w:spacing w:line="360" w:lineRule="auto"/>
              <w:rPr>
                <w:rFonts w:ascii="仿宋_GB2312" w:hAnsi="仿宋_GB2312" w:eastAsia="仿宋_GB2312" w:cs="仿宋_GB2312"/>
                <w:color w:val="auto"/>
                <w:sz w:val="24"/>
                <w:highlight w:val="none"/>
              </w:rPr>
            </w:pPr>
          </w:p>
        </w:tc>
        <w:tc>
          <w:tcPr>
            <w:tcW w:w="552" w:type="dxa"/>
          </w:tcPr>
          <w:p w14:paraId="47111160">
            <w:pPr>
              <w:spacing w:line="360" w:lineRule="auto"/>
              <w:rPr>
                <w:rFonts w:ascii="仿宋_GB2312" w:hAnsi="仿宋_GB2312" w:eastAsia="仿宋_GB2312" w:cs="仿宋_GB2312"/>
                <w:color w:val="auto"/>
                <w:sz w:val="24"/>
                <w:highlight w:val="none"/>
              </w:rPr>
            </w:pPr>
          </w:p>
        </w:tc>
        <w:tc>
          <w:tcPr>
            <w:tcW w:w="552" w:type="dxa"/>
          </w:tcPr>
          <w:p w14:paraId="230A6F22">
            <w:pPr>
              <w:spacing w:line="360" w:lineRule="auto"/>
              <w:rPr>
                <w:rFonts w:ascii="仿宋_GB2312" w:hAnsi="仿宋_GB2312" w:eastAsia="仿宋_GB2312" w:cs="仿宋_GB2312"/>
                <w:color w:val="auto"/>
                <w:sz w:val="24"/>
                <w:highlight w:val="none"/>
              </w:rPr>
            </w:pPr>
          </w:p>
        </w:tc>
        <w:tc>
          <w:tcPr>
            <w:tcW w:w="553" w:type="dxa"/>
          </w:tcPr>
          <w:p w14:paraId="31496D26">
            <w:pPr>
              <w:spacing w:line="360" w:lineRule="auto"/>
              <w:rPr>
                <w:rFonts w:ascii="仿宋_GB2312" w:hAnsi="仿宋_GB2312" w:eastAsia="仿宋_GB2312" w:cs="仿宋_GB2312"/>
                <w:color w:val="auto"/>
                <w:sz w:val="24"/>
                <w:highlight w:val="none"/>
              </w:rPr>
            </w:pPr>
          </w:p>
        </w:tc>
        <w:tc>
          <w:tcPr>
            <w:tcW w:w="553" w:type="dxa"/>
          </w:tcPr>
          <w:p w14:paraId="33BC161C">
            <w:pPr>
              <w:spacing w:line="360" w:lineRule="auto"/>
              <w:rPr>
                <w:rFonts w:ascii="仿宋_GB2312" w:hAnsi="仿宋_GB2312" w:eastAsia="仿宋_GB2312" w:cs="仿宋_GB2312"/>
                <w:color w:val="auto"/>
                <w:sz w:val="24"/>
                <w:highlight w:val="none"/>
              </w:rPr>
            </w:pPr>
          </w:p>
        </w:tc>
        <w:tc>
          <w:tcPr>
            <w:tcW w:w="553" w:type="dxa"/>
          </w:tcPr>
          <w:p w14:paraId="3D55E9D4">
            <w:pPr>
              <w:spacing w:line="360" w:lineRule="auto"/>
              <w:rPr>
                <w:rFonts w:ascii="仿宋_GB2312" w:hAnsi="仿宋_GB2312" w:eastAsia="仿宋_GB2312" w:cs="仿宋_GB2312"/>
                <w:color w:val="auto"/>
                <w:sz w:val="24"/>
                <w:highlight w:val="none"/>
              </w:rPr>
            </w:pPr>
          </w:p>
        </w:tc>
        <w:tc>
          <w:tcPr>
            <w:tcW w:w="553" w:type="dxa"/>
          </w:tcPr>
          <w:p w14:paraId="43711F2A">
            <w:pPr>
              <w:spacing w:line="360" w:lineRule="auto"/>
              <w:rPr>
                <w:rFonts w:ascii="仿宋_GB2312" w:hAnsi="仿宋_GB2312" w:eastAsia="仿宋_GB2312" w:cs="仿宋_GB2312"/>
                <w:color w:val="auto"/>
                <w:sz w:val="24"/>
                <w:highlight w:val="none"/>
              </w:rPr>
            </w:pPr>
          </w:p>
        </w:tc>
        <w:tc>
          <w:tcPr>
            <w:tcW w:w="553" w:type="dxa"/>
          </w:tcPr>
          <w:p w14:paraId="7DFB4F63">
            <w:pPr>
              <w:spacing w:line="360" w:lineRule="auto"/>
              <w:rPr>
                <w:rFonts w:ascii="仿宋_GB2312" w:hAnsi="仿宋_GB2312" w:eastAsia="仿宋_GB2312" w:cs="仿宋_GB2312"/>
                <w:color w:val="auto"/>
                <w:sz w:val="24"/>
                <w:highlight w:val="none"/>
              </w:rPr>
            </w:pPr>
          </w:p>
        </w:tc>
        <w:tc>
          <w:tcPr>
            <w:tcW w:w="553" w:type="dxa"/>
          </w:tcPr>
          <w:p w14:paraId="41778F55">
            <w:pPr>
              <w:spacing w:line="360" w:lineRule="auto"/>
              <w:rPr>
                <w:rFonts w:ascii="仿宋_GB2312" w:hAnsi="仿宋_GB2312" w:eastAsia="仿宋_GB2312" w:cs="仿宋_GB2312"/>
                <w:color w:val="auto"/>
                <w:sz w:val="24"/>
                <w:highlight w:val="none"/>
              </w:rPr>
            </w:pPr>
          </w:p>
        </w:tc>
        <w:tc>
          <w:tcPr>
            <w:tcW w:w="553" w:type="dxa"/>
          </w:tcPr>
          <w:p w14:paraId="228AFE68">
            <w:pPr>
              <w:spacing w:line="360" w:lineRule="auto"/>
              <w:rPr>
                <w:rFonts w:ascii="仿宋_GB2312" w:hAnsi="仿宋_GB2312" w:eastAsia="仿宋_GB2312" w:cs="仿宋_GB2312"/>
                <w:color w:val="auto"/>
                <w:sz w:val="24"/>
                <w:highlight w:val="none"/>
              </w:rPr>
            </w:pPr>
          </w:p>
        </w:tc>
        <w:tc>
          <w:tcPr>
            <w:tcW w:w="553" w:type="dxa"/>
          </w:tcPr>
          <w:p w14:paraId="4D4C011F">
            <w:pPr>
              <w:spacing w:line="360" w:lineRule="auto"/>
              <w:rPr>
                <w:rFonts w:ascii="仿宋_GB2312" w:hAnsi="仿宋_GB2312" w:eastAsia="仿宋_GB2312" w:cs="仿宋_GB2312"/>
                <w:color w:val="auto"/>
                <w:sz w:val="24"/>
                <w:highlight w:val="none"/>
              </w:rPr>
            </w:pPr>
          </w:p>
        </w:tc>
        <w:tc>
          <w:tcPr>
            <w:tcW w:w="553" w:type="dxa"/>
          </w:tcPr>
          <w:p w14:paraId="5C570A28">
            <w:pPr>
              <w:spacing w:line="360" w:lineRule="auto"/>
              <w:rPr>
                <w:rFonts w:ascii="仿宋_GB2312" w:hAnsi="仿宋_GB2312" w:eastAsia="仿宋_GB2312" w:cs="仿宋_GB2312"/>
                <w:color w:val="auto"/>
                <w:sz w:val="24"/>
                <w:highlight w:val="none"/>
              </w:rPr>
            </w:pPr>
          </w:p>
        </w:tc>
        <w:tc>
          <w:tcPr>
            <w:tcW w:w="553" w:type="dxa"/>
          </w:tcPr>
          <w:p w14:paraId="5B3D78BD">
            <w:pPr>
              <w:spacing w:line="360" w:lineRule="auto"/>
              <w:rPr>
                <w:rFonts w:ascii="仿宋_GB2312" w:hAnsi="仿宋_GB2312" w:eastAsia="仿宋_GB2312" w:cs="仿宋_GB2312"/>
                <w:color w:val="auto"/>
                <w:sz w:val="24"/>
                <w:highlight w:val="none"/>
              </w:rPr>
            </w:pPr>
          </w:p>
        </w:tc>
      </w:tr>
      <w:tr w14:paraId="0BEE4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EA26FEF">
            <w:pPr>
              <w:spacing w:line="360" w:lineRule="auto"/>
              <w:rPr>
                <w:rFonts w:ascii="仿宋_GB2312" w:hAnsi="仿宋_GB2312" w:eastAsia="仿宋_GB2312" w:cs="仿宋_GB2312"/>
                <w:color w:val="auto"/>
                <w:sz w:val="24"/>
                <w:highlight w:val="none"/>
              </w:rPr>
            </w:pPr>
          </w:p>
        </w:tc>
        <w:tc>
          <w:tcPr>
            <w:tcW w:w="552" w:type="dxa"/>
          </w:tcPr>
          <w:p w14:paraId="45C30E47">
            <w:pPr>
              <w:spacing w:line="360" w:lineRule="auto"/>
              <w:rPr>
                <w:rFonts w:ascii="仿宋_GB2312" w:hAnsi="仿宋_GB2312" w:eastAsia="仿宋_GB2312" w:cs="仿宋_GB2312"/>
                <w:color w:val="auto"/>
                <w:sz w:val="24"/>
                <w:highlight w:val="none"/>
              </w:rPr>
            </w:pPr>
          </w:p>
        </w:tc>
        <w:tc>
          <w:tcPr>
            <w:tcW w:w="552" w:type="dxa"/>
          </w:tcPr>
          <w:p w14:paraId="4BBE1817">
            <w:pPr>
              <w:spacing w:line="360" w:lineRule="auto"/>
              <w:rPr>
                <w:rFonts w:ascii="仿宋_GB2312" w:hAnsi="仿宋_GB2312" w:eastAsia="仿宋_GB2312" w:cs="仿宋_GB2312"/>
                <w:color w:val="auto"/>
                <w:sz w:val="24"/>
                <w:highlight w:val="none"/>
              </w:rPr>
            </w:pPr>
          </w:p>
        </w:tc>
        <w:tc>
          <w:tcPr>
            <w:tcW w:w="552" w:type="dxa"/>
          </w:tcPr>
          <w:p w14:paraId="7AA8FD31">
            <w:pPr>
              <w:spacing w:line="360" w:lineRule="auto"/>
              <w:rPr>
                <w:rFonts w:ascii="仿宋_GB2312" w:hAnsi="仿宋_GB2312" w:eastAsia="仿宋_GB2312" w:cs="仿宋_GB2312"/>
                <w:color w:val="auto"/>
                <w:sz w:val="24"/>
                <w:highlight w:val="none"/>
              </w:rPr>
            </w:pPr>
          </w:p>
        </w:tc>
        <w:tc>
          <w:tcPr>
            <w:tcW w:w="552" w:type="dxa"/>
          </w:tcPr>
          <w:p w14:paraId="6D5811D1">
            <w:pPr>
              <w:spacing w:line="360" w:lineRule="auto"/>
              <w:rPr>
                <w:rFonts w:ascii="仿宋_GB2312" w:hAnsi="仿宋_GB2312" w:eastAsia="仿宋_GB2312" w:cs="仿宋_GB2312"/>
                <w:color w:val="auto"/>
                <w:sz w:val="24"/>
                <w:highlight w:val="none"/>
              </w:rPr>
            </w:pPr>
          </w:p>
        </w:tc>
        <w:tc>
          <w:tcPr>
            <w:tcW w:w="552" w:type="dxa"/>
          </w:tcPr>
          <w:p w14:paraId="4C1E5DAF">
            <w:pPr>
              <w:spacing w:line="360" w:lineRule="auto"/>
              <w:rPr>
                <w:rFonts w:ascii="仿宋_GB2312" w:hAnsi="仿宋_GB2312" w:eastAsia="仿宋_GB2312" w:cs="仿宋_GB2312"/>
                <w:color w:val="auto"/>
                <w:sz w:val="24"/>
                <w:highlight w:val="none"/>
              </w:rPr>
            </w:pPr>
          </w:p>
        </w:tc>
        <w:tc>
          <w:tcPr>
            <w:tcW w:w="552" w:type="dxa"/>
          </w:tcPr>
          <w:p w14:paraId="14850150">
            <w:pPr>
              <w:spacing w:line="360" w:lineRule="auto"/>
              <w:rPr>
                <w:rFonts w:ascii="仿宋_GB2312" w:hAnsi="仿宋_GB2312" w:eastAsia="仿宋_GB2312" w:cs="仿宋_GB2312"/>
                <w:color w:val="auto"/>
                <w:sz w:val="24"/>
                <w:highlight w:val="none"/>
              </w:rPr>
            </w:pPr>
          </w:p>
        </w:tc>
        <w:tc>
          <w:tcPr>
            <w:tcW w:w="553" w:type="dxa"/>
          </w:tcPr>
          <w:p w14:paraId="450141EE">
            <w:pPr>
              <w:spacing w:line="360" w:lineRule="auto"/>
              <w:rPr>
                <w:rFonts w:ascii="仿宋_GB2312" w:hAnsi="仿宋_GB2312" w:eastAsia="仿宋_GB2312" w:cs="仿宋_GB2312"/>
                <w:color w:val="auto"/>
                <w:sz w:val="24"/>
                <w:highlight w:val="none"/>
              </w:rPr>
            </w:pPr>
          </w:p>
        </w:tc>
        <w:tc>
          <w:tcPr>
            <w:tcW w:w="553" w:type="dxa"/>
          </w:tcPr>
          <w:p w14:paraId="736C995E">
            <w:pPr>
              <w:spacing w:line="360" w:lineRule="auto"/>
              <w:rPr>
                <w:rFonts w:ascii="仿宋_GB2312" w:hAnsi="仿宋_GB2312" w:eastAsia="仿宋_GB2312" w:cs="仿宋_GB2312"/>
                <w:color w:val="auto"/>
                <w:sz w:val="24"/>
                <w:highlight w:val="none"/>
              </w:rPr>
            </w:pPr>
          </w:p>
        </w:tc>
        <w:tc>
          <w:tcPr>
            <w:tcW w:w="553" w:type="dxa"/>
          </w:tcPr>
          <w:p w14:paraId="352F107F">
            <w:pPr>
              <w:spacing w:line="360" w:lineRule="auto"/>
              <w:rPr>
                <w:rFonts w:ascii="仿宋_GB2312" w:hAnsi="仿宋_GB2312" w:eastAsia="仿宋_GB2312" w:cs="仿宋_GB2312"/>
                <w:color w:val="auto"/>
                <w:sz w:val="24"/>
                <w:highlight w:val="none"/>
              </w:rPr>
            </w:pPr>
          </w:p>
        </w:tc>
        <w:tc>
          <w:tcPr>
            <w:tcW w:w="553" w:type="dxa"/>
          </w:tcPr>
          <w:p w14:paraId="726F31B3">
            <w:pPr>
              <w:spacing w:line="360" w:lineRule="auto"/>
              <w:rPr>
                <w:rFonts w:ascii="仿宋_GB2312" w:hAnsi="仿宋_GB2312" w:eastAsia="仿宋_GB2312" w:cs="仿宋_GB2312"/>
                <w:color w:val="auto"/>
                <w:sz w:val="24"/>
                <w:highlight w:val="none"/>
              </w:rPr>
            </w:pPr>
          </w:p>
        </w:tc>
        <w:tc>
          <w:tcPr>
            <w:tcW w:w="553" w:type="dxa"/>
          </w:tcPr>
          <w:p w14:paraId="5C22FD81">
            <w:pPr>
              <w:spacing w:line="360" w:lineRule="auto"/>
              <w:rPr>
                <w:rFonts w:ascii="仿宋_GB2312" w:hAnsi="仿宋_GB2312" w:eastAsia="仿宋_GB2312" w:cs="仿宋_GB2312"/>
                <w:color w:val="auto"/>
                <w:sz w:val="24"/>
                <w:highlight w:val="none"/>
              </w:rPr>
            </w:pPr>
          </w:p>
        </w:tc>
        <w:tc>
          <w:tcPr>
            <w:tcW w:w="553" w:type="dxa"/>
          </w:tcPr>
          <w:p w14:paraId="26043F08">
            <w:pPr>
              <w:spacing w:line="360" w:lineRule="auto"/>
              <w:rPr>
                <w:rFonts w:ascii="仿宋_GB2312" w:hAnsi="仿宋_GB2312" w:eastAsia="仿宋_GB2312" w:cs="仿宋_GB2312"/>
                <w:color w:val="auto"/>
                <w:sz w:val="24"/>
                <w:highlight w:val="none"/>
              </w:rPr>
            </w:pPr>
          </w:p>
        </w:tc>
        <w:tc>
          <w:tcPr>
            <w:tcW w:w="553" w:type="dxa"/>
          </w:tcPr>
          <w:p w14:paraId="7F89EDFC">
            <w:pPr>
              <w:spacing w:line="360" w:lineRule="auto"/>
              <w:rPr>
                <w:rFonts w:ascii="仿宋_GB2312" w:hAnsi="仿宋_GB2312" w:eastAsia="仿宋_GB2312" w:cs="仿宋_GB2312"/>
                <w:color w:val="auto"/>
                <w:sz w:val="24"/>
                <w:highlight w:val="none"/>
              </w:rPr>
            </w:pPr>
          </w:p>
        </w:tc>
        <w:tc>
          <w:tcPr>
            <w:tcW w:w="553" w:type="dxa"/>
          </w:tcPr>
          <w:p w14:paraId="4EA4063B">
            <w:pPr>
              <w:spacing w:line="360" w:lineRule="auto"/>
              <w:rPr>
                <w:rFonts w:ascii="仿宋_GB2312" w:hAnsi="仿宋_GB2312" w:eastAsia="仿宋_GB2312" w:cs="仿宋_GB2312"/>
                <w:color w:val="auto"/>
                <w:sz w:val="24"/>
                <w:highlight w:val="none"/>
              </w:rPr>
            </w:pPr>
          </w:p>
        </w:tc>
        <w:tc>
          <w:tcPr>
            <w:tcW w:w="553" w:type="dxa"/>
          </w:tcPr>
          <w:p w14:paraId="2C7FF882">
            <w:pPr>
              <w:spacing w:line="360" w:lineRule="auto"/>
              <w:rPr>
                <w:rFonts w:ascii="仿宋_GB2312" w:hAnsi="仿宋_GB2312" w:eastAsia="仿宋_GB2312" w:cs="仿宋_GB2312"/>
                <w:color w:val="auto"/>
                <w:sz w:val="24"/>
                <w:highlight w:val="none"/>
              </w:rPr>
            </w:pPr>
          </w:p>
        </w:tc>
        <w:tc>
          <w:tcPr>
            <w:tcW w:w="553" w:type="dxa"/>
          </w:tcPr>
          <w:p w14:paraId="792633EB">
            <w:pPr>
              <w:spacing w:line="360" w:lineRule="auto"/>
              <w:rPr>
                <w:rFonts w:ascii="仿宋_GB2312" w:hAnsi="仿宋_GB2312" w:eastAsia="仿宋_GB2312" w:cs="仿宋_GB2312"/>
                <w:color w:val="auto"/>
                <w:sz w:val="24"/>
                <w:highlight w:val="none"/>
              </w:rPr>
            </w:pPr>
          </w:p>
        </w:tc>
      </w:tr>
      <w:tr w14:paraId="69111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8905475">
            <w:pPr>
              <w:spacing w:line="360" w:lineRule="auto"/>
              <w:rPr>
                <w:rFonts w:ascii="仿宋_GB2312" w:hAnsi="仿宋_GB2312" w:eastAsia="仿宋_GB2312" w:cs="仿宋_GB2312"/>
                <w:color w:val="auto"/>
                <w:sz w:val="24"/>
                <w:highlight w:val="none"/>
              </w:rPr>
            </w:pPr>
          </w:p>
        </w:tc>
        <w:tc>
          <w:tcPr>
            <w:tcW w:w="552" w:type="dxa"/>
          </w:tcPr>
          <w:p w14:paraId="2FDD68CE">
            <w:pPr>
              <w:spacing w:line="360" w:lineRule="auto"/>
              <w:rPr>
                <w:rFonts w:ascii="仿宋_GB2312" w:hAnsi="仿宋_GB2312" w:eastAsia="仿宋_GB2312" w:cs="仿宋_GB2312"/>
                <w:color w:val="auto"/>
                <w:sz w:val="24"/>
                <w:highlight w:val="none"/>
              </w:rPr>
            </w:pPr>
          </w:p>
        </w:tc>
        <w:tc>
          <w:tcPr>
            <w:tcW w:w="552" w:type="dxa"/>
          </w:tcPr>
          <w:p w14:paraId="6F35854E">
            <w:pPr>
              <w:spacing w:line="360" w:lineRule="auto"/>
              <w:rPr>
                <w:rFonts w:ascii="仿宋_GB2312" w:hAnsi="仿宋_GB2312" w:eastAsia="仿宋_GB2312" w:cs="仿宋_GB2312"/>
                <w:color w:val="auto"/>
                <w:sz w:val="24"/>
                <w:highlight w:val="none"/>
              </w:rPr>
            </w:pPr>
          </w:p>
        </w:tc>
        <w:tc>
          <w:tcPr>
            <w:tcW w:w="552" w:type="dxa"/>
          </w:tcPr>
          <w:p w14:paraId="30FE4E19">
            <w:pPr>
              <w:spacing w:line="360" w:lineRule="auto"/>
              <w:rPr>
                <w:rFonts w:ascii="仿宋_GB2312" w:hAnsi="仿宋_GB2312" w:eastAsia="仿宋_GB2312" w:cs="仿宋_GB2312"/>
                <w:color w:val="auto"/>
                <w:sz w:val="24"/>
                <w:highlight w:val="none"/>
              </w:rPr>
            </w:pPr>
          </w:p>
        </w:tc>
        <w:tc>
          <w:tcPr>
            <w:tcW w:w="552" w:type="dxa"/>
          </w:tcPr>
          <w:p w14:paraId="4DF329E4">
            <w:pPr>
              <w:spacing w:line="360" w:lineRule="auto"/>
              <w:rPr>
                <w:rFonts w:ascii="仿宋_GB2312" w:hAnsi="仿宋_GB2312" w:eastAsia="仿宋_GB2312" w:cs="仿宋_GB2312"/>
                <w:color w:val="auto"/>
                <w:sz w:val="24"/>
                <w:highlight w:val="none"/>
              </w:rPr>
            </w:pPr>
          </w:p>
        </w:tc>
        <w:tc>
          <w:tcPr>
            <w:tcW w:w="552" w:type="dxa"/>
          </w:tcPr>
          <w:p w14:paraId="4FB26A32">
            <w:pPr>
              <w:spacing w:line="360" w:lineRule="auto"/>
              <w:rPr>
                <w:rFonts w:ascii="仿宋_GB2312" w:hAnsi="仿宋_GB2312" w:eastAsia="仿宋_GB2312" w:cs="仿宋_GB2312"/>
                <w:color w:val="auto"/>
                <w:sz w:val="24"/>
                <w:highlight w:val="none"/>
              </w:rPr>
            </w:pPr>
          </w:p>
        </w:tc>
        <w:tc>
          <w:tcPr>
            <w:tcW w:w="552" w:type="dxa"/>
          </w:tcPr>
          <w:p w14:paraId="627A9671">
            <w:pPr>
              <w:spacing w:line="360" w:lineRule="auto"/>
              <w:rPr>
                <w:rFonts w:ascii="仿宋_GB2312" w:hAnsi="仿宋_GB2312" w:eastAsia="仿宋_GB2312" w:cs="仿宋_GB2312"/>
                <w:color w:val="auto"/>
                <w:sz w:val="24"/>
                <w:highlight w:val="none"/>
              </w:rPr>
            </w:pPr>
          </w:p>
        </w:tc>
        <w:tc>
          <w:tcPr>
            <w:tcW w:w="553" w:type="dxa"/>
          </w:tcPr>
          <w:p w14:paraId="430D908A">
            <w:pPr>
              <w:spacing w:line="360" w:lineRule="auto"/>
              <w:rPr>
                <w:rFonts w:ascii="仿宋_GB2312" w:hAnsi="仿宋_GB2312" w:eastAsia="仿宋_GB2312" w:cs="仿宋_GB2312"/>
                <w:color w:val="auto"/>
                <w:sz w:val="24"/>
                <w:highlight w:val="none"/>
              </w:rPr>
            </w:pPr>
          </w:p>
        </w:tc>
        <w:tc>
          <w:tcPr>
            <w:tcW w:w="553" w:type="dxa"/>
          </w:tcPr>
          <w:p w14:paraId="2BAD0E1A">
            <w:pPr>
              <w:spacing w:line="360" w:lineRule="auto"/>
              <w:rPr>
                <w:rFonts w:ascii="仿宋_GB2312" w:hAnsi="仿宋_GB2312" w:eastAsia="仿宋_GB2312" w:cs="仿宋_GB2312"/>
                <w:color w:val="auto"/>
                <w:sz w:val="24"/>
                <w:highlight w:val="none"/>
              </w:rPr>
            </w:pPr>
          </w:p>
        </w:tc>
        <w:tc>
          <w:tcPr>
            <w:tcW w:w="553" w:type="dxa"/>
          </w:tcPr>
          <w:p w14:paraId="7981B4F4">
            <w:pPr>
              <w:spacing w:line="360" w:lineRule="auto"/>
              <w:rPr>
                <w:rFonts w:ascii="仿宋_GB2312" w:hAnsi="仿宋_GB2312" w:eastAsia="仿宋_GB2312" w:cs="仿宋_GB2312"/>
                <w:color w:val="auto"/>
                <w:sz w:val="24"/>
                <w:highlight w:val="none"/>
              </w:rPr>
            </w:pPr>
          </w:p>
        </w:tc>
        <w:tc>
          <w:tcPr>
            <w:tcW w:w="553" w:type="dxa"/>
          </w:tcPr>
          <w:p w14:paraId="1C55AF7D">
            <w:pPr>
              <w:spacing w:line="360" w:lineRule="auto"/>
              <w:rPr>
                <w:rFonts w:ascii="仿宋_GB2312" w:hAnsi="仿宋_GB2312" w:eastAsia="仿宋_GB2312" w:cs="仿宋_GB2312"/>
                <w:color w:val="auto"/>
                <w:sz w:val="24"/>
                <w:highlight w:val="none"/>
              </w:rPr>
            </w:pPr>
          </w:p>
        </w:tc>
        <w:tc>
          <w:tcPr>
            <w:tcW w:w="553" w:type="dxa"/>
          </w:tcPr>
          <w:p w14:paraId="65514932">
            <w:pPr>
              <w:spacing w:line="360" w:lineRule="auto"/>
              <w:rPr>
                <w:rFonts w:ascii="仿宋_GB2312" w:hAnsi="仿宋_GB2312" w:eastAsia="仿宋_GB2312" w:cs="仿宋_GB2312"/>
                <w:color w:val="auto"/>
                <w:sz w:val="24"/>
                <w:highlight w:val="none"/>
              </w:rPr>
            </w:pPr>
          </w:p>
        </w:tc>
        <w:tc>
          <w:tcPr>
            <w:tcW w:w="553" w:type="dxa"/>
          </w:tcPr>
          <w:p w14:paraId="08618777">
            <w:pPr>
              <w:spacing w:line="360" w:lineRule="auto"/>
              <w:rPr>
                <w:rFonts w:ascii="仿宋_GB2312" w:hAnsi="仿宋_GB2312" w:eastAsia="仿宋_GB2312" w:cs="仿宋_GB2312"/>
                <w:color w:val="auto"/>
                <w:sz w:val="24"/>
                <w:highlight w:val="none"/>
              </w:rPr>
            </w:pPr>
          </w:p>
        </w:tc>
        <w:tc>
          <w:tcPr>
            <w:tcW w:w="553" w:type="dxa"/>
          </w:tcPr>
          <w:p w14:paraId="09AE70E0">
            <w:pPr>
              <w:spacing w:line="360" w:lineRule="auto"/>
              <w:rPr>
                <w:rFonts w:ascii="仿宋_GB2312" w:hAnsi="仿宋_GB2312" w:eastAsia="仿宋_GB2312" w:cs="仿宋_GB2312"/>
                <w:color w:val="auto"/>
                <w:sz w:val="24"/>
                <w:highlight w:val="none"/>
              </w:rPr>
            </w:pPr>
          </w:p>
        </w:tc>
        <w:tc>
          <w:tcPr>
            <w:tcW w:w="553" w:type="dxa"/>
          </w:tcPr>
          <w:p w14:paraId="1E0612DE">
            <w:pPr>
              <w:spacing w:line="360" w:lineRule="auto"/>
              <w:rPr>
                <w:rFonts w:ascii="仿宋_GB2312" w:hAnsi="仿宋_GB2312" w:eastAsia="仿宋_GB2312" w:cs="仿宋_GB2312"/>
                <w:color w:val="auto"/>
                <w:sz w:val="24"/>
                <w:highlight w:val="none"/>
              </w:rPr>
            </w:pPr>
          </w:p>
        </w:tc>
        <w:tc>
          <w:tcPr>
            <w:tcW w:w="553" w:type="dxa"/>
          </w:tcPr>
          <w:p w14:paraId="6D859FAB">
            <w:pPr>
              <w:spacing w:line="360" w:lineRule="auto"/>
              <w:rPr>
                <w:rFonts w:ascii="仿宋_GB2312" w:hAnsi="仿宋_GB2312" w:eastAsia="仿宋_GB2312" w:cs="仿宋_GB2312"/>
                <w:color w:val="auto"/>
                <w:sz w:val="24"/>
                <w:highlight w:val="none"/>
              </w:rPr>
            </w:pPr>
          </w:p>
        </w:tc>
        <w:tc>
          <w:tcPr>
            <w:tcW w:w="553" w:type="dxa"/>
          </w:tcPr>
          <w:p w14:paraId="376C90FC">
            <w:pPr>
              <w:spacing w:line="360" w:lineRule="auto"/>
              <w:rPr>
                <w:rFonts w:ascii="仿宋_GB2312" w:hAnsi="仿宋_GB2312" w:eastAsia="仿宋_GB2312" w:cs="仿宋_GB2312"/>
                <w:color w:val="auto"/>
                <w:sz w:val="24"/>
                <w:highlight w:val="none"/>
              </w:rPr>
            </w:pPr>
          </w:p>
        </w:tc>
      </w:tr>
    </w:tbl>
    <w:p w14:paraId="2F2EFAA2">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249CCD2B">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5B4A36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D37D90C">
      <w:pPr>
        <w:spacing w:line="360" w:lineRule="auto"/>
        <w:rPr>
          <w:rFonts w:ascii="仿宋_GB2312" w:hAnsi="仿宋_GB2312" w:eastAsia="仿宋_GB2312" w:cs="仿宋_GB2312"/>
          <w:color w:val="auto"/>
          <w:kern w:val="0"/>
          <w:sz w:val="24"/>
          <w:highlight w:val="none"/>
        </w:rPr>
      </w:pPr>
    </w:p>
    <w:p w14:paraId="181D6DD9">
      <w:pPr>
        <w:spacing w:line="360" w:lineRule="auto"/>
        <w:rPr>
          <w:rFonts w:ascii="仿宋_GB2312" w:hAnsi="仿宋_GB2312" w:eastAsia="仿宋_GB2312" w:cs="仿宋_GB2312"/>
          <w:b/>
          <w:bCs/>
          <w:color w:val="auto"/>
          <w:sz w:val="32"/>
          <w:szCs w:val="32"/>
          <w:highlight w:val="none"/>
        </w:rPr>
      </w:pPr>
    </w:p>
    <w:p w14:paraId="50E49659">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14:paraId="5A353A8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3FC253FB">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2B573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07F5EEAD">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6833011A">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0303CD4C">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715CF67D">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36E2E8B9">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76A4A9E6">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2C861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B0FC2A3">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10449780">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182F2B05">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10348BDD">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4BDBCA7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07B09641">
            <w:pPr>
              <w:autoSpaceDE w:val="0"/>
              <w:autoSpaceDN w:val="0"/>
              <w:spacing w:line="360" w:lineRule="auto"/>
              <w:jc w:val="center"/>
              <w:rPr>
                <w:rFonts w:ascii="仿宋_GB2312" w:hAnsi="仿宋_GB2312" w:eastAsia="仿宋_GB2312" w:cs="仿宋_GB2312"/>
                <w:color w:val="auto"/>
                <w:sz w:val="24"/>
                <w:highlight w:val="none"/>
              </w:rPr>
            </w:pPr>
          </w:p>
        </w:tc>
      </w:tr>
      <w:tr w14:paraId="74361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E444B24">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1A37302A">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53CF93E5">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67D029A8">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1DBAF22F">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1E2C8A67">
            <w:pPr>
              <w:autoSpaceDE w:val="0"/>
              <w:autoSpaceDN w:val="0"/>
              <w:spacing w:line="360" w:lineRule="auto"/>
              <w:jc w:val="center"/>
              <w:rPr>
                <w:rFonts w:ascii="仿宋_GB2312" w:hAnsi="仿宋_GB2312" w:eastAsia="仿宋_GB2312" w:cs="仿宋_GB2312"/>
                <w:color w:val="auto"/>
                <w:sz w:val="24"/>
                <w:highlight w:val="none"/>
              </w:rPr>
            </w:pPr>
          </w:p>
        </w:tc>
      </w:tr>
      <w:tr w14:paraId="67DBF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984489C">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268C968A">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3C518D85">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464BD0FC">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03B98C0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1D51102D">
            <w:pPr>
              <w:autoSpaceDE w:val="0"/>
              <w:autoSpaceDN w:val="0"/>
              <w:spacing w:line="360" w:lineRule="auto"/>
              <w:jc w:val="center"/>
              <w:rPr>
                <w:rFonts w:ascii="仿宋_GB2312" w:hAnsi="仿宋_GB2312" w:eastAsia="仿宋_GB2312" w:cs="仿宋_GB2312"/>
                <w:color w:val="auto"/>
                <w:sz w:val="24"/>
                <w:highlight w:val="none"/>
              </w:rPr>
            </w:pPr>
          </w:p>
        </w:tc>
      </w:tr>
    </w:tbl>
    <w:p w14:paraId="736907E6">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13F5A1FD">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33B402C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5C3F7FD8">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49D8CA11">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4E391AED">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C518F65">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578E1DED">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478E4CF6">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48E314D3">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B81C717">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40D49BD1">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9FAC681">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1E13BA64">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0A66AA9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C870E2B">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6C42F683">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37BAD510">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EFF73DB">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0A063CF">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2C69AFC">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34D593C">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E491A01">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100477C">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03F1A71">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827EB2A">
            <w:pPr>
              <w:autoSpaceDE w:val="0"/>
              <w:autoSpaceDN w:val="0"/>
              <w:spacing w:line="240" w:lineRule="exact"/>
              <w:rPr>
                <w:rFonts w:ascii="仿宋_GB2312" w:hAnsi="仿宋_GB2312" w:eastAsia="仿宋_GB2312" w:cs="仿宋_GB2312"/>
                <w:color w:val="auto"/>
                <w:sz w:val="24"/>
                <w:highlight w:val="none"/>
              </w:rPr>
            </w:pPr>
          </w:p>
        </w:tc>
      </w:tr>
      <w:tr w14:paraId="3838279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97E16C6">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53547CE7">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6672E808">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426DA5A">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2974F88">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4A7AD3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2E88A66">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3EDDB53">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98A8821">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F6A87D1">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2644BD6">
            <w:pPr>
              <w:autoSpaceDE w:val="0"/>
              <w:autoSpaceDN w:val="0"/>
              <w:spacing w:line="240" w:lineRule="exact"/>
              <w:rPr>
                <w:rFonts w:ascii="仿宋_GB2312" w:hAnsi="仿宋_GB2312" w:eastAsia="仿宋_GB2312" w:cs="仿宋_GB2312"/>
                <w:color w:val="auto"/>
                <w:sz w:val="24"/>
                <w:highlight w:val="none"/>
              </w:rPr>
            </w:pPr>
          </w:p>
        </w:tc>
      </w:tr>
      <w:tr w14:paraId="2BDA266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D1C769B">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A16EDEC">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552DE661">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435D753">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9A10105">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80776DB">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4BB99EB">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16D79C8">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266AE3B">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49E60AD">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19FDD21">
            <w:pPr>
              <w:autoSpaceDE w:val="0"/>
              <w:autoSpaceDN w:val="0"/>
              <w:spacing w:line="240" w:lineRule="exact"/>
              <w:rPr>
                <w:rFonts w:ascii="仿宋_GB2312" w:hAnsi="仿宋_GB2312" w:eastAsia="仿宋_GB2312" w:cs="仿宋_GB2312"/>
                <w:color w:val="auto"/>
                <w:sz w:val="24"/>
                <w:highlight w:val="none"/>
              </w:rPr>
            </w:pPr>
          </w:p>
        </w:tc>
      </w:tr>
    </w:tbl>
    <w:p w14:paraId="6F8F75A8">
      <w:pPr>
        <w:spacing w:line="360" w:lineRule="auto"/>
        <w:ind w:firstLine="480" w:firstLineChars="200"/>
        <w:rPr>
          <w:rFonts w:ascii="仿宋_GB2312" w:hAnsi="仿宋_GB2312" w:eastAsia="仿宋_GB2312" w:cs="仿宋_GB2312"/>
          <w:color w:val="auto"/>
          <w:sz w:val="24"/>
          <w:szCs w:val="20"/>
          <w:highlight w:val="none"/>
        </w:rPr>
      </w:pPr>
    </w:p>
    <w:p w14:paraId="2D4356C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791BD1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2624ADE">
      <w:pPr>
        <w:spacing w:line="360" w:lineRule="auto"/>
        <w:rPr>
          <w:rFonts w:ascii="仿宋_GB2312" w:hAnsi="仿宋_GB2312" w:eastAsia="仿宋_GB2312" w:cs="仿宋_GB2312"/>
          <w:b/>
          <w:color w:val="auto"/>
          <w:sz w:val="30"/>
          <w:szCs w:val="30"/>
          <w:highlight w:val="none"/>
        </w:rPr>
      </w:pPr>
    </w:p>
    <w:p w14:paraId="51E29CB6">
      <w:pPr>
        <w:pStyle w:val="79"/>
        <w:rPr>
          <w:color w:val="auto"/>
          <w:highlight w:val="none"/>
        </w:rPr>
      </w:pPr>
    </w:p>
    <w:p w14:paraId="5E2D5B9B">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14:paraId="5293EAB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14:paraId="68CD9F51">
      <w:pPr>
        <w:spacing w:line="336" w:lineRule="auto"/>
        <w:ind w:firstLine="3600" w:firstLineChars="1500"/>
        <w:rPr>
          <w:rFonts w:ascii="仿宋" w:hAnsi="仿宋" w:eastAsia="仿宋" w:cs="仿宋"/>
          <w:color w:val="auto"/>
          <w:sz w:val="24"/>
          <w:highlight w:val="none"/>
        </w:rPr>
      </w:pPr>
    </w:p>
    <w:p w14:paraId="1F64D4CF">
      <w:pPr>
        <w:pStyle w:val="79"/>
        <w:rPr>
          <w:color w:val="auto"/>
          <w:highlight w:val="none"/>
        </w:rPr>
      </w:pPr>
    </w:p>
    <w:p w14:paraId="0024A065">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5F8056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356C6BD">
      <w:pPr>
        <w:pStyle w:val="79"/>
        <w:rPr>
          <w:color w:val="auto"/>
          <w:highlight w:val="none"/>
        </w:rPr>
      </w:pPr>
    </w:p>
    <w:p w14:paraId="6CFACFFF">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14:paraId="022A1D83">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469FDF94">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5243F391">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EE6621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6FE7BB25">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90C625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7F712E2C">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145CB54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3696B6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7C8714C">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28BA5B1">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07BBC1B5">
            <w:pPr>
              <w:autoSpaceDE w:val="0"/>
              <w:autoSpaceDN w:val="0"/>
              <w:spacing w:line="360" w:lineRule="auto"/>
              <w:jc w:val="center"/>
              <w:rPr>
                <w:rFonts w:ascii="仿宋_GB2312" w:hAnsi="仿宋_GB2312" w:eastAsia="仿宋_GB2312" w:cs="仿宋_GB2312"/>
                <w:color w:val="auto"/>
                <w:sz w:val="24"/>
                <w:highlight w:val="none"/>
              </w:rPr>
            </w:pPr>
          </w:p>
        </w:tc>
      </w:tr>
      <w:tr w14:paraId="60AA3B59">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D97E80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5CFC61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93AA34F">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61C3A37">
            <w:pPr>
              <w:autoSpaceDE w:val="0"/>
              <w:autoSpaceDN w:val="0"/>
              <w:spacing w:line="360" w:lineRule="auto"/>
              <w:jc w:val="center"/>
              <w:rPr>
                <w:rFonts w:ascii="仿宋_GB2312" w:hAnsi="仿宋_GB2312" w:eastAsia="仿宋_GB2312" w:cs="仿宋_GB2312"/>
                <w:color w:val="auto"/>
                <w:sz w:val="24"/>
                <w:highlight w:val="none"/>
              </w:rPr>
            </w:pPr>
          </w:p>
        </w:tc>
      </w:tr>
      <w:tr w14:paraId="2E90014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99DAFE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4276612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88B70B5">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4B65014">
            <w:pPr>
              <w:autoSpaceDE w:val="0"/>
              <w:autoSpaceDN w:val="0"/>
              <w:spacing w:line="360" w:lineRule="auto"/>
              <w:jc w:val="center"/>
              <w:rPr>
                <w:rFonts w:ascii="仿宋_GB2312" w:hAnsi="仿宋_GB2312" w:eastAsia="仿宋_GB2312" w:cs="仿宋_GB2312"/>
                <w:color w:val="auto"/>
                <w:sz w:val="24"/>
                <w:highlight w:val="none"/>
              </w:rPr>
            </w:pPr>
          </w:p>
        </w:tc>
      </w:tr>
      <w:tr w14:paraId="13D3DAE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C9AF1E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52344CB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7FAA89E">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0121757">
            <w:pPr>
              <w:autoSpaceDE w:val="0"/>
              <w:autoSpaceDN w:val="0"/>
              <w:spacing w:line="360" w:lineRule="auto"/>
              <w:jc w:val="center"/>
              <w:rPr>
                <w:rFonts w:ascii="仿宋_GB2312" w:hAnsi="仿宋_GB2312" w:eastAsia="仿宋_GB2312" w:cs="仿宋_GB2312"/>
                <w:color w:val="auto"/>
                <w:sz w:val="24"/>
                <w:highlight w:val="none"/>
              </w:rPr>
            </w:pPr>
          </w:p>
        </w:tc>
      </w:tr>
      <w:tr w14:paraId="202A5BC1">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3B3AE5E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0B37D34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D988A19">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F0242A3">
            <w:pPr>
              <w:autoSpaceDE w:val="0"/>
              <w:autoSpaceDN w:val="0"/>
              <w:spacing w:line="360" w:lineRule="auto"/>
              <w:jc w:val="center"/>
              <w:rPr>
                <w:rFonts w:ascii="仿宋_GB2312" w:hAnsi="仿宋_GB2312" w:eastAsia="仿宋_GB2312" w:cs="仿宋_GB2312"/>
                <w:color w:val="auto"/>
                <w:sz w:val="24"/>
                <w:highlight w:val="none"/>
              </w:rPr>
            </w:pPr>
          </w:p>
        </w:tc>
      </w:tr>
      <w:tr w14:paraId="7FD95F77">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7E8AD73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4DEC13A5">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9733BB3">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4062B22">
            <w:pPr>
              <w:autoSpaceDE w:val="0"/>
              <w:autoSpaceDN w:val="0"/>
              <w:spacing w:line="360" w:lineRule="auto"/>
              <w:jc w:val="center"/>
              <w:rPr>
                <w:rFonts w:ascii="仿宋_GB2312" w:hAnsi="仿宋_GB2312" w:eastAsia="仿宋_GB2312" w:cs="仿宋_GB2312"/>
                <w:color w:val="auto"/>
                <w:sz w:val="24"/>
                <w:highlight w:val="none"/>
              </w:rPr>
            </w:pPr>
          </w:p>
        </w:tc>
      </w:tr>
      <w:tr w14:paraId="5DF6122B">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005EBFD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2528F9E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3517E16">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AB82601">
            <w:pPr>
              <w:autoSpaceDE w:val="0"/>
              <w:autoSpaceDN w:val="0"/>
              <w:spacing w:line="360" w:lineRule="auto"/>
              <w:jc w:val="center"/>
              <w:rPr>
                <w:rFonts w:ascii="仿宋_GB2312" w:hAnsi="仿宋_GB2312" w:eastAsia="仿宋_GB2312" w:cs="仿宋_GB2312"/>
                <w:color w:val="auto"/>
                <w:sz w:val="24"/>
                <w:highlight w:val="none"/>
              </w:rPr>
            </w:pPr>
          </w:p>
        </w:tc>
      </w:tr>
      <w:tr w14:paraId="48CBA522">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67FC619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1F5EEF0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D53200B">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70FBB60">
            <w:pPr>
              <w:autoSpaceDE w:val="0"/>
              <w:autoSpaceDN w:val="0"/>
              <w:spacing w:line="360" w:lineRule="auto"/>
              <w:jc w:val="center"/>
              <w:rPr>
                <w:rFonts w:ascii="仿宋_GB2312" w:hAnsi="仿宋_GB2312" w:eastAsia="仿宋_GB2312" w:cs="仿宋_GB2312"/>
                <w:color w:val="auto"/>
                <w:sz w:val="24"/>
                <w:highlight w:val="none"/>
              </w:rPr>
            </w:pPr>
          </w:p>
        </w:tc>
      </w:tr>
      <w:tr w14:paraId="7DC47F81">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96F52D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8F86EE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7732E57">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08F56FC">
            <w:pPr>
              <w:autoSpaceDE w:val="0"/>
              <w:autoSpaceDN w:val="0"/>
              <w:spacing w:line="360" w:lineRule="auto"/>
              <w:jc w:val="center"/>
              <w:rPr>
                <w:rFonts w:ascii="仿宋_GB2312" w:hAnsi="仿宋_GB2312" w:eastAsia="仿宋_GB2312" w:cs="仿宋_GB2312"/>
                <w:color w:val="auto"/>
                <w:sz w:val="24"/>
                <w:highlight w:val="none"/>
              </w:rPr>
            </w:pPr>
          </w:p>
        </w:tc>
      </w:tr>
    </w:tbl>
    <w:p w14:paraId="43DFC59B">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6DDC0EA1">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66241BB4">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17576BA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2774530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116870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031B0D7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020165F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7364542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97FC96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6F46B35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1A3DE1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637E906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3D05F9E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FC907B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B2FDD5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19992EC0">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0C30FB20">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66D8CFD0">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CEA7012">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45556D9C">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9979A50">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7082DB8">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3836D2B">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2487CAF">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2D9C471">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D21C36A">
            <w:pPr>
              <w:autoSpaceDE w:val="0"/>
              <w:autoSpaceDN w:val="0"/>
              <w:spacing w:line="360" w:lineRule="auto"/>
              <w:rPr>
                <w:rFonts w:ascii="仿宋_GB2312" w:hAnsi="仿宋_GB2312" w:eastAsia="仿宋_GB2312" w:cs="仿宋_GB2312"/>
                <w:color w:val="auto"/>
                <w:sz w:val="24"/>
                <w:highlight w:val="none"/>
              </w:rPr>
            </w:pPr>
          </w:p>
        </w:tc>
      </w:tr>
      <w:tr w14:paraId="5109E70B">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7819AF5F">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2F9F73F8">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B0174DC">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45D8C382">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5EE1E9AC">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5CC2DB3">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320DA6B">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02392A3">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8132871">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0792B294">
            <w:pPr>
              <w:autoSpaceDE w:val="0"/>
              <w:autoSpaceDN w:val="0"/>
              <w:spacing w:line="360" w:lineRule="auto"/>
              <w:rPr>
                <w:rFonts w:ascii="仿宋_GB2312" w:hAnsi="仿宋_GB2312" w:eastAsia="仿宋_GB2312" w:cs="仿宋_GB2312"/>
                <w:color w:val="auto"/>
                <w:sz w:val="24"/>
                <w:highlight w:val="none"/>
              </w:rPr>
            </w:pPr>
          </w:p>
        </w:tc>
      </w:tr>
    </w:tbl>
    <w:p w14:paraId="09678370">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260F918B">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48D50397">
      <w:pPr>
        <w:spacing w:line="360" w:lineRule="auto"/>
        <w:ind w:firstLine="480" w:firstLineChars="200"/>
        <w:rPr>
          <w:rFonts w:ascii="仿宋_GB2312" w:hAnsi="仿宋_GB2312" w:eastAsia="仿宋_GB2312" w:cs="仿宋_GB2312"/>
          <w:color w:val="auto"/>
          <w:sz w:val="24"/>
          <w:szCs w:val="20"/>
          <w:highlight w:val="none"/>
        </w:rPr>
      </w:pPr>
    </w:p>
    <w:p w14:paraId="52BF034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投标人名称（电子签名）：</w:t>
      </w:r>
    </w:p>
    <w:p w14:paraId="140E0E1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57213BF">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3722C595">
      <w:pPr>
        <w:snapToGrid w:val="0"/>
        <w:spacing w:line="360" w:lineRule="auto"/>
        <w:ind w:right="960"/>
        <w:rPr>
          <w:rFonts w:ascii="仿宋_GB2312" w:hAnsi="仿宋_GB2312" w:eastAsia="仿宋_GB2312" w:cs="仿宋_GB2312"/>
          <w:color w:val="auto"/>
          <w:kern w:val="0"/>
          <w:sz w:val="24"/>
          <w:highlight w:val="none"/>
          <w:lang w:val="zh-CN"/>
        </w:rPr>
      </w:pPr>
    </w:p>
    <w:p w14:paraId="6741E940">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14:paraId="769DC136">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349BB67A">
      <w:pPr>
        <w:spacing w:line="360" w:lineRule="auto"/>
        <w:rPr>
          <w:rFonts w:ascii="仿宋_GB2312" w:hAnsi="仿宋_GB2312" w:eastAsia="仿宋_GB2312" w:cs="仿宋_GB2312"/>
          <w:color w:val="auto"/>
          <w:sz w:val="18"/>
          <w:szCs w:val="18"/>
          <w:highlight w:val="none"/>
        </w:rPr>
      </w:pPr>
    </w:p>
    <w:p w14:paraId="694464D1">
      <w:pPr>
        <w:pStyle w:val="79"/>
        <w:rPr>
          <w:color w:val="auto"/>
          <w:highlight w:val="none"/>
        </w:rPr>
      </w:pPr>
    </w:p>
    <w:p w14:paraId="74E0AFAD">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01E475E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84E222C">
      <w:pPr>
        <w:spacing w:line="360" w:lineRule="auto"/>
        <w:rPr>
          <w:rFonts w:ascii="仿宋_GB2312" w:hAnsi="仿宋_GB2312" w:eastAsia="仿宋_GB2312" w:cs="仿宋_GB2312"/>
          <w:b/>
          <w:bCs/>
          <w:color w:val="auto"/>
          <w:sz w:val="18"/>
          <w:szCs w:val="18"/>
          <w:highlight w:val="none"/>
        </w:rPr>
      </w:pPr>
    </w:p>
    <w:p w14:paraId="4BC0D518">
      <w:pPr>
        <w:spacing w:line="360" w:lineRule="auto"/>
        <w:rPr>
          <w:rFonts w:ascii="仿宋_GB2312" w:hAnsi="仿宋_GB2312" w:eastAsia="仿宋_GB2312" w:cs="仿宋_GB2312"/>
          <w:b/>
          <w:bCs/>
          <w:color w:val="auto"/>
          <w:sz w:val="32"/>
          <w:szCs w:val="32"/>
          <w:highlight w:val="none"/>
        </w:rPr>
      </w:pPr>
    </w:p>
    <w:p w14:paraId="54EA4D45">
      <w:pPr>
        <w:spacing w:line="360" w:lineRule="auto"/>
        <w:rPr>
          <w:rFonts w:ascii="仿宋_GB2312" w:hAnsi="仿宋_GB2312" w:eastAsia="仿宋_GB2312" w:cs="仿宋_GB2312"/>
          <w:b/>
          <w:bCs/>
          <w:color w:val="auto"/>
          <w:sz w:val="32"/>
          <w:szCs w:val="32"/>
          <w:highlight w:val="none"/>
        </w:rPr>
      </w:pPr>
    </w:p>
    <w:p w14:paraId="6A337A32">
      <w:pPr>
        <w:spacing w:line="360" w:lineRule="auto"/>
        <w:rPr>
          <w:rFonts w:ascii="仿宋_GB2312" w:hAnsi="仿宋_GB2312" w:eastAsia="仿宋_GB2312" w:cs="仿宋_GB2312"/>
          <w:b/>
          <w:bCs/>
          <w:color w:val="auto"/>
          <w:sz w:val="32"/>
          <w:szCs w:val="32"/>
          <w:highlight w:val="none"/>
        </w:rPr>
      </w:pPr>
    </w:p>
    <w:p w14:paraId="57C0F4D8">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65B339AF">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6C23629C">
      <w:pPr>
        <w:snapToGrid w:val="0"/>
        <w:spacing w:line="360" w:lineRule="auto"/>
        <w:ind w:right="960"/>
        <w:jc w:val="right"/>
        <w:rPr>
          <w:rFonts w:ascii="仿宋_GB2312" w:hAnsi="仿宋_GB2312" w:eastAsia="仿宋_GB2312" w:cs="仿宋_GB2312"/>
          <w:color w:val="auto"/>
          <w:kern w:val="0"/>
          <w:sz w:val="24"/>
          <w:highlight w:val="none"/>
          <w:lang w:val="zh-CN"/>
        </w:rPr>
      </w:pPr>
    </w:p>
    <w:p w14:paraId="32552AF2">
      <w:pPr>
        <w:snapToGrid w:val="0"/>
        <w:spacing w:line="360" w:lineRule="auto"/>
        <w:ind w:right="960"/>
        <w:jc w:val="right"/>
        <w:rPr>
          <w:rFonts w:ascii="仿宋_GB2312" w:hAnsi="仿宋_GB2312" w:eastAsia="仿宋_GB2312" w:cs="仿宋_GB2312"/>
          <w:color w:val="auto"/>
          <w:kern w:val="0"/>
          <w:sz w:val="24"/>
          <w:highlight w:val="none"/>
          <w:lang w:val="zh-CN"/>
        </w:rPr>
      </w:pPr>
    </w:p>
    <w:p w14:paraId="2167BF31">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0D880D5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EDFAD6D">
      <w:pPr>
        <w:spacing w:line="360" w:lineRule="auto"/>
        <w:rPr>
          <w:rFonts w:ascii="仿宋_GB2312" w:hAnsi="仿宋_GB2312" w:eastAsia="仿宋_GB2312" w:cs="仿宋_GB2312"/>
          <w:b/>
          <w:bCs/>
          <w:color w:val="auto"/>
          <w:sz w:val="32"/>
          <w:szCs w:val="32"/>
          <w:highlight w:val="none"/>
        </w:rPr>
      </w:pPr>
    </w:p>
    <w:p w14:paraId="192260F1">
      <w:pPr>
        <w:spacing w:line="360" w:lineRule="auto"/>
        <w:rPr>
          <w:rFonts w:ascii="仿宋_GB2312" w:hAnsi="仿宋_GB2312" w:eastAsia="仿宋_GB2312" w:cs="仿宋_GB2312"/>
          <w:b/>
          <w:bCs/>
          <w:color w:val="auto"/>
          <w:sz w:val="32"/>
          <w:szCs w:val="32"/>
          <w:highlight w:val="none"/>
        </w:rPr>
      </w:pPr>
    </w:p>
    <w:p w14:paraId="46A09899">
      <w:pPr>
        <w:spacing w:line="360" w:lineRule="auto"/>
        <w:rPr>
          <w:rFonts w:ascii="仿宋_GB2312" w:hAnsi="仿宋_GB2312" w:eastAsia="仿宋_GB2312" w:cs="仿宋_GB2312"/>
          <w:b/>
          <w:bCs/>
          <w:color w:val="auto"/>
          <w:sz w:val="32"/>
          <w:szCs w:val="32"/>
          <w:highlight w:val="none"/>
        </w:rPr>
      </w:pPr>
    </w:p>
    <w:p w14:paraId="66B1099D">
      <w:pPr>
        <w:spacing w:line="360" w:lineRule="auto"/>
        <w:rPr>
          <w:rFonts w:ascii="仿宋_GB2312" w:hAnsi="仿宋_GB2312" w:eastAsia="仿宋_GB2312" w:cs="仿宋_GB2312"/>
          <w:b/>
          <w:bCs/>
          <w:color w:val="auto"/>
          <w:sz w:val="32"/>
          <w:szCs w:val="32"/>
          <w:highlight w:val="none"/>
        </w:rPr>
      </w:pPr>
    </w:p>
    <w:p w14:paraId="140DCEB7">
      <w:pPr>
        <w:pageBreakBefore/>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14:paraId="133E6CF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678521B1">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276A6D61">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64E868DB">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07F0B541">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53203382">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54777815">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7A33D919">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71412D68">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69CAE7BF">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2546E71D">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7B845E59">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54F170C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7357AB2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2E4B4462">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5E89112D">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6DCA00AB">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74F3CC82">
            <w:pPr>
              <w:suppressAutoHyphens/>
              <w:autoSpaceDE w:val="0"/>
              <w:autoSpaceDN w:val="0"/>
              <w:spacing w:line="360" w:lineRule="auto"/>
              <w:rPr>
                <w:rFonts w:ascii="仿宋_GB2312" w:hAnsi="仿宋_GB2312" w:eastAsia="仿宋_GB2312" w:cs="仿宋_GB2312"/>
                <w:color w:val="auto"/>
                <w:sz w:val="24"/>
                <w:highlight w:val="none"/>
              </w:rPr>
            </w:pPr>
          </w:p>
        </w:tc>
      </w:tr>
      <w:tr w14:paraId="18651B53">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400E8F6C">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1544F7B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046D9AA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6842F7A1">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74012AB9">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6042EE48">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7AE17E53">
            <w:pPr>
              <w:suppressAutoHyphens/>
              <w:autoSpaceDE w:val="0"/>
              <w:autoSpaceDN w:val="0"/>
              <w:spacing w:line="360" w:lineRule="auto"/>
              <w:rPr>
                <w:rFonts w:ascii="仿宋_GB2312" w:hAnsi="仿宋_GB2312" w:eastAsia="仿宋_GB2312" w:cs="仿宋_GB2312"/>
                <w:color w:val="auto"/>
                <w:sz w:val="24"/>
                <w:highlight w:val="none"/>
              </w:rPr>
            </w:pPr>
          </w:p>
        </w:tc>
      </w:tr>
    </w:tbl>
    <w:p w14:paraId="72D8D69C">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50E6E8F9">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62E1A3B8">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1D91B49D">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624819C5">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1E8CC8FE">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4E71BBE5">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604313D1">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304658C7">
      <w:pPr>
        <w:spacing w:line="360" w:lineRule="auto"/>
        <w:ind w:firstLine="480" w:firstLineChars="200"/>
        <w:rPr>
          <w:rFonts w:ascii="仿宋_GB2312" w:hAnsi="仿宋_GB2312" w:eastAsia="仿宋_GB2312" w:cs="仿宋_GB2312"/>
          <w:color w:val="auto"/>
          <w:sz w:val="24"/>
          <w:szCs w:val="20"/>
          <w:highlight w:val="none"/>
        </w:rPr>
      </w:pPr>
    </w:p>
    <w:p w14:paraId="6884ECEB">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3AE309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EAAFF89">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14:paraId="305A7946">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73FACC67">
      <w:pPr>
        <w:spacing w:line="360" w:lineRule="auto"/>
        <w:jc w:val="center"/>
        <w:rPr>
          <w:rFonts w:ascii="仿宋_GB2312" w:hAnsi="仿宋_GB2312" w:eastAsia="仿宋_GB2312" w:cs="仿宋_GB2312"/>
          <w:color w:val="auto"/>
          <w:sz w:val="24"/>
          <w:highlight w:val="none"/>
        </w:rPr>
      </w:pPr>
    </w:p>
    <w:p w14:paraId="1E86E71D">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783DE3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B616922">
      <w:pPr>
        <w:spacing w:line="360" w:lineRule="auto"/>
        <w:jc w:val="center"/>
        <w:rPr>
          <w:rFonts w:ascii="仿宋_GB2312" w:hAnsi="仿宋_GB2312" w:eastAsia="仿宋_GB2312" w:cs="仿宋_GB2312"/>
          <w:b/>
          <w:bCs/>
          <w:color w:val="auto"/>
          <w:sz w:val="30"/>
          <w:szCs w:val="30"/>
          <w:highlight w:val="none"/>
        </w:rPr>
      </w:pPr>
    </w:p>
    <w:p w14:paraId="3F3C96D9">
      <w:pPr>
        <w:spacing w:line="360" w:lineRule="auto"/>
        <w:jc w:val="center"/>
        <w:rPr>
          <w:rFonts w:ascii="仿宋_GB2312" w:hAnsi="仿宋_GB2312" w:eastAsia="仿宋_GB2312" w:cs="仿宋_GB2312"/>
          <w:b/>
          <w:bCs/>
          <w:color w:val="auto"/>
          <w:sz w:val="30"/>
          <w:szCs w:val="30"/>
          <w:highlight w:val="none"/>
        </w:rPr>
      </w:pPr>
    </w:p>
    <w:p w14:paraId="63B02013">
      <w:pPr>
        <w:spacing w:line="360" w:lineRule="auto"/>
        <w:jc w:val="center"/>
        <w:rPr>
          <w:rFonts w:ascii="仿宋_GB2312" w:hAnsi="仿宋_GB2312" w:eastAsia="仿宋_GB2312" w:cs="仿宋_GB2312"/>
          <w:b/>
          <w:bCs/>
          <w:color w:val="auto"/>
          <w:sz w:val="24"/>
          <w:highlight w:val="none"/>
        </w:rPr>
      </w:pPr>
    </w:p>
    <w:p w14:paraId="14ED980E">
      <w:pPr>
        <w:spacing w:line="360" w:lineRule="auto"/>
        <w:jc w:val="center"/>
        <w:rPr>
          <w:rFonts w:ascii="仿宋_GB2312" w:hAnsi="仿宋_GB2312" w:eastAsia="仿宋_GB2312" w:cs="仿宋_GB2312"/>
          <w:b/>
          <w:bCs/>
          <w:color w:val="auto"/>
          <w:sz w:val="24"/>
          <w:highlight w:val="none"/>
        </w:rPr>
      </w:pPr>
    </w:p>
    <w:p w14:paraId="7BB76A8F">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3B008946">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0DE3F680">
      <w:pPr>
        <w:spacing w:line="360" w:lineRule="auto"/>
        <w:rPr>
          <w:rFonts w:ascii="仿宋_GB2312" w:hAnsi="仿宋_GB2312" w:eastAsia="仿宋_GB2312" w:cs="仿宋_GB2312"/>
          <w:color w:val="auto"/>
          <w:sz w:val="24"/>
          <w:highlight w:val="none"/>
        </w:rPr>
      </w:pPr>
    </w:p>
    <w:p w14:paraId="4C175412">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2DB167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C34FB99">
      <w:pPr>
        <w:pStyle w:val="80"/>
        <w:rPr>
          <w:color w:val="auto"/>
          <w:highlight w:val="none"/>
        </w:rPr>
        <w:sectPr>
          <w:headerReference r:id="rId10" w:type="first"/>
          <w:footerReference r:id="rId12" w:type="first"/>
          <w:headerReference r:id="rId9" w:type="default"/>
          <w:footerReference r:id="rId11" w:type="default"/>
          <w:pgSz w:w="11906" w:h="16838"/>
          <w:pgMar w:top="1276" w:right="1418" w:bottom="1247" w:left="1418" w:header="851" w:footer="992" w:gutter="0"/>
          <w:cols w:space="720" w:num="1"/>
          <w:titlePg/>
          <w:docGrid w:linePitch="312" w:charSpace="0"/>
        </w:sectPr>
      </w:pPr>
    </w:p>
    <w:p w14:paraId="335E70A1">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29DC11B8">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60FE68B9">
      <w:pPr>
        <w:spacing w:line="360" w:lineRule="auto"/>
        <w:jc w:val="center"/>
        <w:outlineLvl w:val="0"/>
        <w:rPr>
          <w:rFonts w:ascii="仿宋" w:hAnsi="仿宋" w:eastAsia="仿宋" w:cs="仿宋"/>
          <w:b/>
          <w:color w:val="auto"/>
          <w:kern w:val="0"/>
          <w:sz w:val="36"/>
          <w:szCs w:val="36"/>
          <w:highlight w:val="none"/>
        </w:rPr>
      </w:pPr>
    </w:p>
    <w:p w14:paraId="394CFCD4">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1C58339F">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286BE838">
      <w:pPr>
        <w:pStyle w:val="23"/>
        <w:snapToGrid w:val="0"/>
        <w:rPr>
          <w:rFonts w:ascii="仿宋" w:hAnsi="仿宋" w:eastAsia="仿宋" w:cs="仿宋"/>
          <w:color w:val="auto"/>
          <w:highlight w:val="none"/>
        </w:rPr>
      </w:pPr>
      <w:r>
        <w:rPr>
          <w:rFonts w:ascii="仿宋" w:hAnsi="仿宋" w:eastAsia="仿宋" w:cs="仿宋"/>
          <w:color w:val="auto"/>
          <w:szCs w:val="24"/>
          <w:highlight w:val="none"/>
          <w:lang w:val="en-US"/>
        </w:rPr>
        <w:t>（3）残疾人福利性单位声明函……………………………………………………（页码）</w:t>
      </w:r>
    </w:p>
    <w:p w14:paraId="7547B40E">
      <w:pPr>
        <w:snapToGrid w:val="0"/>
        <w:spacing w:line="360" w:lineRule="auto"/>
        <w:ind w:right="480"/>
        <w:jc w:val="center"/>
        <w:rPr>
          <w:rFonts w:ascii="仿宋" w:hAnsi="仿宋" w:eastAsia="仿宋" w:cs="仿宋"/>
          <w:b/>
          <w:color w:val="auto"/>
          <w:kern w:val="0"/>
          <w:sz w:val="32"/>
          <w:szCs w:val="32"/>
          <w:highlight w:val="none"/>
        </w:rPr>
      </w:pPr>
    </w:p>
    <w:p w14:paraId="21897BD8">
      <w:pPr>
        <w:snapToGrid w:val="0"/>
        <w:spacing w:line="360" w:lineRule="auto"/>
        <w:ind w:right="480"/>
        <w:jc w:val="center"/>
        <w:rPr>
          <w:rFonts w:ascii="仿宋" w:hAnsi="仿宋" w:eastAsia="仿宋" w:cs="仿宋"/>
          <w:b/>
          <w:color w:val="auto"/>
          <w:kern w:val="0"/>
          <w:sz w:val="32"/>
          <w:szCs w:val="32"/>
          <w:highlight w:val="none"/>
        </w:rPr>
      </w:pPr>
    </w:p>
    <w:p w14:paraId="771768FF">
      <w:pPr>
        <w:snapToGrid w:val="0"/>
        <w:spacing w:line="360" w:lineRule="auto"/>
        <w:ind w:right="480"/>
        <w:jc w:val="center"/>
        <w:rPr>
          <w:rFonts w:ascii="仿宋" w:hAnsi="仿宋" w:eastAsia="仿宋" w:cs="仿宋"/>
          <w:b/>
          <w:color w:val="auto"/>
          <w:kern w:val="0"/>
          <w:sz w:val="32"/>
          <w:szCs w:val="32"/>
          <w:highlight w:val="none"/>
        </w:rPr>
      </w:pPr>
    </w:p>
    <w:p w14:paraId="30D1F1D9">
      <w:pPr>
        <w:snapToGrid w:val="0"/>
        <w:spacing w:line="360" w:lineRule="auto"/>
        <w:ind w:right="480"/>
        <w:jc w:val="center"/>
        <w:rPr>
          <w:rFonts w:ascii="仿宋" w:hAnsi="仿宋" w:eastAsia="仿宋" w:cs="仿宋"/>
          <w:b/>
          <w:color w:val="auto"/>
          <w:kern w:val="0"/>
          <w:sz w:val="32"/>
          <w:szCs w:val="32"/>
          <w:highlight w:val="none"/>
        </w:rPr>
      </w:pPr>
    </w:p>
    <w:p w14:paraId="23D77F6B">
      <w:pPr>
        <w:snapToGrid w:val="0"/>
        <w:spacing w:line="360" w:lineRule="auto"/>
        <w:ind w:right="480"/>
        <w:jc w:val="center"/>
        <w:rPr>
          <w:rFonts w:ascii="仿宋" w:hAnsi="仿宋" w:eastAsia="仿宋" w:cs="仿宋"/>
          <w:b/>
          <w:color w:val="auto"/>
          <w:kern w:val="0"/>
          <w:sz w:val="32"/>
          <w:szCs w:val="32"/>
          <w:highlight w:val="none"/>
        </w:rPr>
      </w:pPr>
    </w:p>
    <w:p w14:paraId="326C98AB">
      <w:pPr>
        <w:snapToGrid w:val="0"/>
        <w:spacing w:line="360" w:lineRule="auto"/>
        <w:ind w:right="480"/>
        <w:jc w:val="center"/>
        <w:rPr>
          <w:rFonts w:ascii="仿宋" w:hAnsi="仿宋" w:eastAsia="仿宋" w:cs="仿宋"/>
          <w:b/>
          <w:color w:val="auto"/>
          <w:kern w:val="0"/>
          <w:sz w:val="32"/>
          <w:szCs w:val="32"/>
          <w:highlight w:val="none"/>
        </w:rPr>
      </w:pPr>
    </w:p>
    <w:p w14:paraId="6AA36F3E">
      <w:pPr>
        <w:snapToGrid w:val="0"/>
        <w:spacing w:line="360" w:lineRule="auto"/>
        <w:ind w:right="480"/>
        <w:jc w:val="center"/>
        <w:rPr>
          <w:rFonts w:ascii="仿宋" w:hAnsi="仿宋" w:eastAsia="仿宋" w:cs="仿宋"/>
          <w:b/>
          <w:color w:val="auto"/>
          <w:kern w:val="0"/>
          <w:sz w:val="32"/>
          <w:szCs w:val="32"/>
          <w:highlight w:val="none"/>
        </w:rPr>
      </w:pPr>
    </w:p>
    <w:p w14:paraId="6110BFA3">
      <w:pPr>
        <w:snapToGrid w:val="0"/>
        <w:spacing w:line="360" w:lineRule="auto"/>
        <w:ind w:right="480"/>
        <w:jc w:val="center"/>
        <w:rPr>
          <w:rFonts w:ascii="仿宋" w:hAnsi="仿宋" w:eastAsia="仿宋" w:cs="仿宋"/>
          <w:b/>
          <w:color w:val="auto"/>
          <w:kern w:val="0"/>
          <w:sz w:val="32"/>
          <w:szCs w:val="32"/>
          <w:highlight w:val="none"/>
        </w:rPr>
      </w:pPr>
    </w:p>
    <w:p w14:paraId="01F70243">
      <w:pPr>
        <w:snapToGrid w:val="0"/>
        <w:spacing w:line="360" w:lineRule="auto"/>
        <w:ind w:right="480"/>
        <w:jc w:val="center"/>
        <w:rPr>
          <w:rFonts w:ascii="仿宋" w:hAnsi="仿宋" w:eastAsia="仿宋" w:cs="仿宋"/>
          <w:b/>
          <w:color w:val="auto"/>
          <w:kern w:val="0"/>
          <w:sz w:val="32"/>
          <w:szCs w:val="32"/>
          <w:highlight w:val="none"/>
        </w:rPr>
      </w:pPr>
    </w:p>
    <w:p w14:paraId="0030DB88">
      <w:pPr>
        <w:snapToGrid w:val="0"/>
        <w:spacing w:line="360" w:lineRule="auto"/>
        <w:ind w:right="480"/>
        <w:jc w:val="center"/>
        <w:rPr>
          <w:rFonts w:ascii="仿宋" w:hAnsi="仿宋" w:eastAsia="仿宋" w:cs="仿宋"/>
          <w:b/>
          <w:color w:val="auto"/>
          <w:kern w:val="0"/>
          <w:sz w:val="32"/>
          <w:szCs w:val="32"/>
          <w:highlight w:val="none"/>
        </w:rPr>
      </w:pPr>
    </w:p>
    <w:p w14:paraId="6B1F8BF9">
      <w:pPr>
        <w:snapToGrid w:val="0"/>
        <w:spacing w:line="360" w:lineRule="auto"/>
        <w:ind w:right="480"/>
        <w:jc w:val="center"/>
        <w:rPr>
          <w:rFonts w:ascii="仿宋" w:hAnsi="仿宋" w:eastAsia="仿宋" w:cs="仿宋"/>
          <w:b/>
          <w:color w:val="auto"/>
          <w:kern w:val="0"/>
          <w:sz w:val="32"/>
          <w:szCs w:val="32"/>
          <w:highlight w:val="none"/>
        </w:rPr>
      </w:pPr>
    </w:p>
    <w:p w14:paraId="09C3EE9D">
      <w:pPr>
        <w:snapToGrid w:val="0"/>
        <w:spacing w:line="360" w:lineRule="auto"/>
        <w:ind w:right="480"/>
        <w:jc w:val="center"/>
        <w:rPr>
          <w:rFonts w:ascii="仿宋" w:hAnsi="仿宋" w:eastAsia="仿宋" w:cs="仿宋"/>
          <w:b/>
          <w:color w:val="auto"/>
          <w:kern w:val="0"/>
          <w:sz w:val="32"/>
          <w:szCs w:val="32"/>
          <w:highlight w:val="none"/>
        </w:rPr>
      </w:pPr>
    </w:p>
    <w:p w14:paraId="0B119ECF">
      <w:pPr>
        <w:snapToGrid w:val="0"/>
        <w:spacing w:line="360" w:lineRule="auto"/>
        <w:ind w:right="480"/>
        <w:jc w:val="center"/>
        <w:rPr>
          <w:rFonts w:ascii="仿宋" w:hAnsi="仿宋" w:eastAsia="仿宋" w:cs="仿宋"/>
          <w:b/>
          <w:color w:val="auto"/>
          <w:kern w:val="0"/>
          <w:sz w:val="32"/>
          <w:szCs w:val="32"/>
          <w:highlight w:val="none"/>
        </w:rPr>
      </w:pPr>
    </w:p>
    <w:p w14:paraId="106AE195">
      <w:pPr>
        <w:snapToGrid w:val="0"/>
        <w:spacing w:line="360" w:lineRule="auto"/>
        <w:ind w:right="480"/>
        <w:rPr>
          <w:rFonts w:ascii="仿宋" w:hAnsi="仿宋" w:eastAsia="仿宋" w:cs="仿宋"/>
          <w:b/>
          <w:color w:val="auto"/>
          <w:kern w:val="0"/>
          <w:sz w:val="32"/>
          <w:szCs w:val="32"/>
          <w:highlight w:val="none"/>
        </w:rPr>
      </w:pPr>
    </w:p>
    <w:p w14:paraId="129913B0">
      <w:pPr>
        <w:pStyle w:val="691"/>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headerReference r:id="rId14" w:type="first"/>
          <w:footerReference r:id="rId16" w:type="first"/>
          <w:headerReference r:id="rId13" w:type="default"/>
          <w:footerReference r:id="rId15" w:type="default"/>
          <w:pgSz w:w="11906" w:h="16838"/>
          <w:pgMar w:top="1276" w:right="1418" w:bottom="1247" w:left="1418" w:header="851" w:footer="992" w:gutter="0"/>
          <w:cols w:space="720" w:num="1"/>
          <w:titlePg/>
          <w:docGrid w:linePitch="312" w:charSpace="0"/>
        </w:sectPr>
      </w:pPr>
    </w:p>
    <w:p w14:paraId="7AA3F915">
      <w:pPr>
        <w:pStyle w:val="691"/>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714FC895">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06CE5BA5">
      <w:pPr>
        <w:snapToGrid w:val="0"/>
        <w:spacing w:line="360" w:lineRule="auto"/>
        <w:ind w:firstLine="482"/>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41496C96">
      <w:pPr>
        <w:spacing w:line="360" w:lineRule="auto"/>
        <w:jc w:val="center"/>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13711" w:type="dxa"/>
        <w:tblInd w:w="1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3817"/>
        <w:gridCol w:w="1280"/>
        <w:gridCol w:w="1586"/>
        <w:gridCol w:w="2014"/>
        <w:gridCol w:w="4204"/>
      </w:tblGrid>
      <w:tr w14:paraId="3E520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810" w:type="dxa"/>
            <w:vAlign w:val="center"/>
          </w:tcPr>
          <w:p w14:paraId="1D77AA66">
            <w:pPr>
              <w:spacing w:line="360" w:lineRule="auto"/>
              <w:jc w:val="center"/>
              <w:rPr>
                <w:rFonts w:ascii="仿宋" w:hAnsi="仿宋" w:eastAsia="仿宋"/>
                <w:b/>
                <w:color w:val="auto"/>
                <w:sz w:val="24"/>
                <w:highlight w:val="none"/>
              </w:rPr>
            </w:pPr>
            <w:r>
              <w:rPr>
                <w:rFonts w:hint="eastAsia" w:ascii="仿宋" w:hAnsi="仿宋" w:eastAsia="仿宋" w:cs="宋体"/>
                <w:b/>
                <w:bCs/>
                <w:color w:val="auto"/>
                <w:kern w:val="0"/>
                <w:sz w:val="24"/>
                <w:highlight w:val="none"/>
              </w:rPr>
              <w:t>序号</w:t>
            </w:r>
          </w:p>
        </w:tc>
        <w:tc>
          <w:tcPr>
            <w:tcW w:w="3817" w:type="dxa"/>
            <w:vAlign w:val="center"/>
          </w:tcPr>
          <w:p w14:paraId="767E292A">
            <w:pPr>
              <w:snapToGrid w:val="0"/>
              <w:spacing w:line="360" w:lineRule="auto"/>
              <w:jc w:val="center"/>
              <w:rPr>
                <w:rFonts w:ascii="仿宋" w:hAnsi="仿宋" w:eastAsia="仿宋" w:cs="仿宋_GB2312"/>
                <w:color w:val="auto"/>
                <w:sz w:val="24"/>
                <w:highlight w:val="none"/>
              </w:rPr>
            </w:pPr>
            <w:r>
              <w:rPr>
                <w:rFonts w:hint="eastAsia" w:ascii="仿宋" w:hAnsi="仿宋" w:eastAsia="仿宋"/>
                <w:b/>
                <w:color w:val="auto"/>
                <w:sz w:val="24"/>
                <w:highlight w:val="none"/>
              </w:rPr>
              <w:t>服务项目</w:t>
            </w:r>
          </w:p>
        </w:tc>
        <w:tc>
          <w:tcPr>
            <w:tcW w:w="1280" w:type="dxa"/>
            <w:vAlign w:val="center"/>
          </w:tcPr>
          <w:p w14:paraId="00F70050">
            <w:pPr>
              <w:spacing w:line="360" w:lineRule="auto"/>
              <w:jc w:val="center"/>
              <w:rPr>
                <w:rFonts w:ascii="仿宋" w:hAnsi="仿宋" w:eastAsia="仿宋" w:cs="仿宋_GB2312"/>
                <w:color w:val="auto"/>
                <w:sz w:val="24"/>
                <w:highlight w:val="none"/>
              </w:rPr>
            </w:pPr>
            <w:r>
              <w:rPr>
                <w:rFonts w:hint="eastAsia" w:ascii="仿宋" w:hAnsi="仿宋" w:eastAsia="仿宋" w:cs="仿宋_GB2312"/>
                <w:b/>
                <w:bCs/>
                <w:color w:val="auto"/>
                <w:sz w:val="24"/>
                <w:highlight w:val="none"/>
              </w:rPr>
              <w:t>数量</w:t>
            </w:r>
          </w:p>
        </w:tc>
        <w:tc>
          <w:tcPr>
            <w:tcW w:w="1586" w:type="dxa"/>
            <w:vAlign w:val="center"/>
          </w:tcPr>
          <w:p w14:paraId="41D33940">
            <w:pPr>
              <w:spacing w:line="360" w:lineRule="auto"/>
              <w:jc w:val="center"/>
              <w:rPr>
                <w:rFonts w:ascii="仿宋" w:hAnsi="仿宋" w:eastAsia="仿宋" w:cs="仿宋_GB2312"/>
                <w:color w:val="auto"/>
                <w:sz w:val="24"/>
                <w:highlight w:val="none"/>
              </w:rPr>
            </w:pPr>
            <w:r>
              <w:rPr>
                <w:rFonts w:hint="eastAsia" w:ascii="仿宋" w:hAnsi="仿宋" w:eastAsia="仿宋"/>
                <w:b/>
                <w:color w:val="auto"/>
                <w:sz w:val="24"/>
                <w:highlight w:val="none"/>
              </w:rPr>
              <w:t>单价</w:t>
            </w:r>
          </w:p>
        </w:tc>
        <w:tc>
          <w:tcPr>
            <w:tcW w:w="2014" w:type="dxa"/>
            <w:vAlign w:val="center"/>
          </w:tcPr>
          <w:p w14:paraId="6FC171C3">
            <w:pPr>
              <w:spacing w:line="360" w:lineRule="auto"/>
              <w:rPr>
                <w:rFonts w:ascii="仿宋" w:hAnsi="仿宋" w:eastAsia="仿宋" w:cs="仿宋_GB2312"/>
                <w:color w:val="auto"/>
                <w:sz w:val="24"/>
                <w:highlight w:val="none"/>
              </w:rPr>
            </w:pPr>
            <w:r>
              <w:rPr>
                <w:rFonts w:hint="eastAsia" w:ascii="仿宋" w:hAnsi="仿宋" w:eastAsia="仿宋"/>
                <w:b/>
                <w:color w:val="auto"/>
                <w:sz w:val="24"/>
                <w:highlight w:val="none"/>
              </w:rPr>
              <w:t>总价（元）</w:t>
            </w:r>
          </w:p>
        </w:tc>
        <w:tc>
          <w:tcPr>
            <w:tcW w:w="4204" w:type="dxa"/>
            <w:vAlign w:val="center"/>
          </w:tcPr>
          <w:p w14:paraId="438A40C6">
            <w:pPr>
              <w:spacing w:line="360" w:lineRule="auto"/>
              <w:jc w:val="center"/>
              <w:rPr>
                <w:rFonts w:ascii="仿宋" w:hAnsi="仿宋" w:eastAsia="仿宋"/>
                <w:b/>
                <w:color w:val="auto"/>
                <w:sz w:val="24"/>
                <w:highlight w:val="none"/>
              </w:rPr>
            </w:pPr>
            <w:r>
              <w:rPr>
                <w:rFonts w:hint="eastAsia" w:ascii="仿宋" w:hAnsi="仿宋" w:eastAsia="仿宋"/>
                <w:b/>
                <w:color w:val="auto"/>
                <w:sz w:val="24"/>
                <w:highlight w:val="none"/>
              </w:rPr>
              <w:t>备注</w:t>
            </w:r>
          </w:p>
        </w:tc>
      </w:tr>
      <w:tr w14:paraId="57578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0" w:type="dxa"/>
            <w:vAlign w:val="center"/>
          </w:tcPr>
          <w:p w14:paraId="20464808">
            <w:pPr>
              <w:spacing w:line="360" w:lineRule="auto"/>
              <w:jc w:val="center"/>
              <w:rPr>
                <w:rFonts w:ascii="仿宋" w:hAnsi="仿宋" w:eastAsia="仿宋"/>
                <w:b/>
                <w:color w:val="auto"/>
                <w:sz w:val="24"/>
                <w:highlight w:val="none"/>
              </w:rPr>
            </w:pPr>
            <w:r>
              <w:rPr>
                <w:rFonts w:hint="eastAsia" w:ascii="仿宋" w:hAnsi="仿宋" w:eastAsia="仿宋"/>
                <w:b/>
                <w:color w:val="auto"/>
                <w:sz w:val="24"/>
                <w:highlight w:val="none"/>
              </w:rPr>
              <w:t>1</w:t>
            </w:r>
          </w:p>
        </w:tc>
        <w:tc>
          <w:tcPr>
            <w:tcW w:w="3817" w:type="dxa"/>
            <w:vAlign w:val="center"/>
          </w:tcPr>
          <w:p w14:paraId="3AC220AF">
            <w:pPr>
              <w:widowControl/>
              <w:jc w:val="center"/>
              <w:rPr>
                <w:rFonts w:ascii="仿宋" w:hAnsi="仿宋" w:eastAsia="仿宋" w:cs="仿宋_GB2312"/>
                <w:color w:val="auto"/>
                <w:sz w:val="24"/>
                <w:highlight w:val="none"/>
              </w:rPr>
            </w:pPr>
            <w:r>
              <w:rPr>
                <w:rFonts w:hint="eastAsia" w:ascii="仿宋" w:hAnsi="仿宋" w:eastAsia="仿宋" w:cs="仿宋"/>
                <w:color w:val="auto"/>
                <w:kern w:val="0"/>
                <w:sz w:val="24"/>
                <w:highlight w:val="none"/>
                <w:lang w:eastAsia="zh-CN"/>
              </w:rPr>
              <w:t>大运河—鉴湖（柯桥段）文化保护传承利用规划</w:t>
            </w:r>
            <w:r>
              <w:rPr>
                <w:rFonts w:hint="eastAsia" w:ascii="仿宋" w:hAnsi="仿宋" w:eastAsia="仿宋" w:cs="仿宋"/>
                <w:color w:val="auto"/>
                <w:kern w:val="0"/>
                <w:sz w:val="24"/>
                <w:highlight w:val="none"/>
              </w:rPr>
              <w:t>编制项目</w:t>
            </w:r>
          </w:p>
        </w:tc>
        <w:tc>
          <w:tcPr>
            <w:tcW w:w="1280" w:type="dxa"/>
            <w:vAlign w:val="center"/>
          </w:tcPr>
          <w:p w14:paraId="074C181B">
            <w:pPr>
              <w:widowControl/>
              <w:jc w:val="center"/>
              <w:rPr>
                <w:rFonts w:ascii="仿宋" w:hAnsi="仿宋" w:eastAsia="仿宋" w:cs="仿宋_GB2312"/>
                <w:color w:val="auto"/>
                <w:sz w:val="24"/>
                <w:highlight w:val="none"/>
              </w:rPr>
            </w:pPr>
            <w:r>
              <w:rPr>
                <w:rFonts w:hint="eastAsia" w:ascii="仿宋" w:hAnsi="仿宋" w:eastAsia="仿宋" w:cs="仿宋"/>
                <w:color w:val="auto"/>
                <w:kern w:val="0"/>
                <w:sz w:val="24"/>
                <w:highlight w:val="none"/>
              </w:rPr>
              <w:t>1项</w:t>
            </w:r>
          </w:p>
        </w:tc>
        <w:tc>
          <w:tcPr>
            <w:tcW w:w="1586" w:type="dxa"/>
            <w:vAlign w:val="center"/>
          </w:tcPr>
          <w:p w14:paraId="663414E9">
            <w:pPr>
              <w:widowControl/>
              <w:jc w:val="center"/>
              <w:rPr>
                <w:rFonts w:ascii="仿宋" w:hAnsi="仿宋" w:eastAsia="仿宋" w:cs="仿宋_GB2312"/>
                <w:color w:val="auto"/>
                <w:sz w:val="24"/>
                <w:highlight w:val="none"/>
              </w:rPr>
            </w:pPr>
          </w:p>
        </w:tc>
        <w:tc>
          <w:tcPr>
            <w:tcW w:w="2014" w:type="dxa"/>
            <w:vAlign w:val="center"/>
          </w:tcPr>
          <w:p w14:paraId="77B116EC">
            <w:pPr>
              <w:spacing w:line="360" w:lineRule="auto"/>
              <w:jc w:val="center"/>
              <w:rPr>
                <w:rFonts w:ascii="仿宋" w:hAnsi="仿宋" w:eastAsia="仿宋" w:cs="仿宋_GB2312"/>
                <w:color w:val="auto"/>
                <w:sz w:val="24"/>
                <w:highlight w:val="none"/>
              </w:rPr>
            </w:pPr>
          </w:p>
        </w:tc>
        <w:tc>
          <w:tcPr>
            <w:tcW w:w="4204" w:type="dxa"/>
            <w:vAlign w:val="center"/>
          </w:tcPr>
          <w:p w14:paraId="442B0CCE">
            <w:pPr>
              <w:spacing w:line="360" w:lineRule="auto"/>
              <w:jc w:val="center"/>
              <w:rPr>
                <w:rFonts w:ascii="仿宋" w:hAnsi="仿宋" w:eastAsia="仿宋" w:cs="仿宋_GB2312"/>
                <w:color w:val="auto"/>
                <w:sz w:val="24"/>
                <w:highlight w:val="none"/>
              </w:rPr>
            </w:pPr>
          </w:p>
        </w:tc>
      </w:tr>
      <w:tr w14:paraId="2F919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3711" w:type="dxa"/>
            <w:gridSpan w:val="6"/>
            <w:vAlign w:val="center"/>
          </w:tcPr>
          <w:p w14:paraId="79E3F85B">
            <w:pPr>
              <w:spacing w:line="360" w:lineRule="auto"/>
              <w:jc w:val="left"/>
              <w:rPr>
                <w:rFonts w:ascii="仿宋" w:hAnsi="仿宋" w:eastAsia="仿宋" w:cs="仿宋_GB2312"/>
                <w:color w:val="auto"/>
                <w:sz w:val="24"/>
                <w:highlight w:val="none"/>
              </w:rPr>
            </w:pPr>
            <w:r>
              <w:rPr>
                <w:rFonts w:hint="eastAsia" w:ascii="仿宋" w:hAnsi="仿宋" w:eastAsia="仿宋"/>
                <w:b/>
                <w:color w:val="auto"/>
                <w:sz w:val="24"/>
                <w:highlight w:val="none"/>
              </w:rPr>
              <w:t>投标总价合计金额大写：                              小写： ￥</w:t>
            </w:r>
            <w:r>
              <w:rPr>
                <w:rFonts w:hint="eastAsia" w:ascii="仿宋" w:hAnsi="仿宋" w:eastAsia="仿宋"/>
                <w:b/>
                <w:color w:val="auto"/>
                <w:sz w:val="24"/>
                <w:highlight w:val="none"/>
                <w:u w:val="single"/>
              </w:rPr>
              <w:t xml:space="preserve">         </w:t>
            </w:r>
            <w:r>
              <w:rPr>
                <w:rFonts w:hint="eastAsia" w:ascii="仿宋" w:hAnsi="仿宋" w:eastAsia="仿宋"/>
                <w:b/>
                <w:color w:val="auto"/>
                <w:sz w:val="24"/>
                <w:highlight w:val="none"/>
              </w:rPr>
              <w:t xml:space="preserve">                                                    </w:t>
            </w:r>
          </w:p>
        </w:tc>
      </w:tr>
    </w:tbl>
    <w:p w14:paraId="16FA84C5">
      <w:pPr>
        <w:snapToGrid w:val="0"/>
        <w:spacing w:line="360" w:lineRule="auto"/>
        <w:ind w:left="480"/>
        <w:rPr>
          <w:rFonts w:ascii="仿宋" w:hAnsi="仿宋" w:eastAsia="仿宋" w:cs="仿宋"/>
          <w:b/>
          <w:color w:val="auto"/>
          <w:kern w:val="0"/>
          <w:sz w:val="24"/>
          <w:highlight w:val="none"/>
          <w:lang w:val="zh-CN"/>
        </w:rPr>
      </w:pPr>
    </w:p>
    <w:p w14:paraId="5E95DF01">
      <w:pPr>
        <w:snapToGrid w:val="0"/>
        <w:spacing w:line="360" w:lineRule="auto"/>
        <w:ind w:left="480" w:firstLine="9120" w:firstLineChars="3800"/>
        <w:rPr>
          <w:rFonts w:ascii="仿宋" w:hAnsi="仿宋" w:eastAsia="仿宋" w:cs="仿宋"/>
          <w:b/>
          <w:color w:val="auto"/>
          <w:kern w:val="0"/>
          <w:sz w:val="24"/>
          <w:highlight w:val="none"/>
        </w:rPr>
      </w:pPr>
      <w:r>
        <w:rPr>
          <w:rFonts w:hint="eastAsia" w:ascii="仿宋" w:hAnsi="仿宋" w:eastAsia="仿宋" w:cs="仿宋"/>
          <w:color w:val="auto"/>
          <w:sz w:val="24"/>
          <w:highlight w:val="none"/>
        </w:rPr>
        <w:t>投标人名称（电子签名）</w:t>
      </w:r>
      <w:r>
        <w:rPr>
          <w:rFonts w:ascii="仿宋" w:hAnsi="仿宋" w:eastAsia="仿宋" w:cs="仿宋"/>
          <w:color w:val="auto"/>
          <w:sz w:val="24"/>
          <w:highlight w:val="none"/>
        </w:rPr>
        <w:t>:</w:t>
      </w:r>
    </w:p>
    <w:p w14:paraId="5E56E1B9">
      <w:pPr>
        <w:snapToGrid w:val="0"/>
        <w:spacing w:line="360" w:lineRule="auto"/>
        <w:ind w:firstLine="9600" w:firstLineChars="4000"/>
        <w:rPr>
          <w:rFonts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45D5E074">
      <w:pPr>
        <w:snapToGrid w:val="0"/>
        <w:spacing w:line="360" w:lineRule="auto"/>
        <w:ind w:left="480"/>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646CEF72">
      <w:pPr>
        <w:spacing w:line="360" w:lineRule="auto"/>
        <w:ind w:left="-2" w:leftChars="-1"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4F66B4D5">
      <w:pP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2B5E323C">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41FDD9A0">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8664AD5">
      <w:pPr>
        <w:spacing w:line="360" w:lineRule="auto"/>
        <w:ind w:firstLine="482" w:firstLineChars="200"/>
        <w:rPr>
          <w:rFonts w:ascii="仿宋" w:hAnsi="仿宋" w:eastAsia="仿宋" w:cs="仿宋_GB2312"/>
          <w:b/>
          <w:color w:val="auto"/>
          <w:sz w:val="24"/>
          <w:highlight w:val="none"/>
        </w:rPr>
      </w:pPr>
      <w:r>
        <w:rPr>
          <w:rFonts w:hint="eastAsia" w:ascii="仿宋" w:hAnsi="仿宋" w:eastAsia="仿宋"/>
          <w:b/>
          <w:color w:val="auto"/>
          <w:sz w:val="24"/>
          <w:highlight w:val="none"/>
        </w:rPr>
        <w:t>5</w:t>
      </w:r>
      <w:r>
        <w:rPr>
          <w:rFonts w:ascii="仿宋" w:hAnsi="仿宋" w:eastAsia="仿宋"/>
          <w:b/>
          <w:color w:val="auto"/>
          <w:sz w:val="24"/>
          <w:highlight w:val="none"/>
        </w:rPr>
        <w:t>、</w:t>
      </w:r>
      <w:r>
        <w:rPr>
          <w:rFonts w:hint="eastAsia" w:ascii="仿宋" w:hAnsi="仿宋" w:eastAsia="仿宋" w:cs="仿宋_GB2312"/>
          <w:b/>
          <w:color w:val="auto"/>
          <w:sz w:val="24"/>
          <w:highlight w:val="none"/>
        </w:rPr>
        <w:t>报价低于项目预算50%的，投标人应在投标文件中提供成本测算资料，未在投标文件中提供成本测算资料的，将被视为投标人不能证明其报价合理性。</w:t>
      </w:r>
    </w:p>
    <w:p w14:paraId="04F68CC7">
      <w:pPr>
        <w:spacing w:line="360" w:lineRule="auto"/>
        <w:ind w:firstLine="482" w:firstLineChars="200"/>
        <w:rPr>
          <w:rFonts w:ascii="仿宋" w:hAnsi="仿宋" w:eastAsia="仿宋" w:cs="仿宋"/>
          <w:b/>
          <w:color w:val="auto"/>
          <w:kern w:val="0"/>
          <w:sz w:val="24"/>
          <w:highlight w:val="none"/>
        </w:rPr>
      </w:pPr>
    </w:p>
    <w:p w14:paraId="544C255E">
      <w:pPr>
        <w:pStyle w:val="691"/>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p>
    <w:p w14:paraId="7480D722">
      <w:pPr>
        <w:pStyle w:val="691"/>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pgSz w:w="16838" w:h="11906" w:orient="landscape"/>
          <w:pgMar w:top="1418" w:right="1247" w:bottom="1418" w:left="1276" w:header="851" w:footer="992" w:gutter="0"/>
          <w:cols w:space="720" w:num="1"/>
          <w:titlePg/>
          <w:docGrid w:linePitch="312" w:charSpace="0"/>
        </w:sectPr>
      </w:pPr>
    </w:p>
    <w:p w14:paraId="5B307AF8">
      <w:pPr>
        <w:pStyle w:val="691"/>
        <w:keepNext w:val="0"/>
        <w:pageBreakBefore w:val="0"/>
        <w:tabs>
          <w:tab w:val="clear" w:pos="720"/>
        </w:tabs>
        <w:snapToGrid w:val="0"/>
        <w:spacing w:before="120" w:after="120"/>
        <w:ind w:firstLine="643"/>
        <w:outlineLvl w:val="9"/>
        <w:rPr>
          <w:rFonts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中小企业声明函（如有）</w:t>
      </w:r>
    </w:p>
    <w:p w14:paraId="7FAD7629">
      <w:pPr>
        <w:widowControl/>
        <w:spacing w:line="360" w:lineRule="auto"/>
        <w:ind w:firstLine="120" w:firstLineChars="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20140C52">
      <w:pPr>
        <w:pStyle w:val="79"/>
        <w:rPr>
          <w:rFonts w:ascii="仿宋" w:hAnsi="仿宋" w:eastAsia="仿宋" w:cs="仿宋"/>
          <w:b/>
          <w:color w:val="auto"/>
          <w:highlight w:val="none"/>
        </w:rPr>
      </w:pPr>
    </w:p>
    <w:p w14:paraId="2C89EA73">
      <w:pPr>
        <w:pStyle w:val="80"/>
        <w:rPr>
          <w:rFonts w:ascii="仿宋" w:hAnsi="仿宋" w:eastAsia="仿宋" w:cs="仿宋"/>
          <w:b/>
          <w:color w:val="auto"/>
          <w:sz w:val="24"/>
          <w:highlight w:val="none"/>
        </w:rPr>
      </w:pPr>
    </w:p>
    <w:p w14:paraId="320AB1F8">
      <w:pPr>
        <w:rPr>
          <w:rFonts w:ascii="仿宋" w:hAnsi="仿宋" w:eastAsia="仿宋" w:cs="仿宋"/>
          <w:b/>
          <w:color w:val="auto"/>
          <w:sz w:val="24"/>
          <w:highlight w:val="none"/>
        </w:rPr>
      </w:pPr>
    </w:p>
    <w:p w14:paraId="4CE85BB7">
      <w:pPr>
        <w:pStyle w:val="79"/>
        <w:rPr>
          <w:rFonts w:ascii="仿宋" w:hAnsi="仿宋" w:eastAsia="仿宋" w:cs="仿宋"/>
          <w:b/>
          <w:color w:val="auto"/>
          <w:highlight w:val="none"/>
        </w:rPr>
      </w:pPr>
    </w:p>
    <w:p w14:paraId="3C5EA87D">
      <w:pPr>
        <w:pStyle w:val="80"/>
        <w:rPr>
          <w:rFonts w:ascii="仿宋" w:hAnsi="仿宋" w:eastAsia="仿宋" w:cs="仿宋"/>
          <w:b/>
          <w:color w:val="auto"/>
          <w:sz w:val="24"/>
          <w:highlight w:val="none"/>
        </w:rPr>
      </w:pPr>
    </w:p>
    <w:p w14:paraId="43CE1C24">
      <w:pPr>
        <w:rPr>
          <w:color w:val="auto"/>
          <w:highlight w:val="none"/>
        </w:rPr>
      </w:pPr>
    </w:p>
    <w:p w14:paraId="3C2E4314">
      <w:pPr>
        <w:widowControl/>
        <w:spacing w:line="360" w:lineRule="auto"/>
        <w:ind w:firstLine="161" w:firstLineChars="50"/>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三、残疾人福利性单位声明函（如有）</w:t>
      </w:r>
    </w:p>
    <w:p w14:paraId="0893E7A4">
      <w:pPr>
        <w:pStyle w:val="23"/>
        <w:widowControl/>
        <w:ind w:firstLine="120" w:firstLineChars="50"/>
        <w:jc w:val="left"/>
        <w:rPr>
          <w:rFonts w:ascii="仿宋" w:hAnsi="仿宋" w:eastAsia="仿宋" w:cs="仿宋"/>
          <w:b/>
          <w:color w:val="auto"/>
          <w:highlight w:val="none"/>
        </w:rPr>
      </w:pPr>
      <w:r>
        <w:rPr>
          <w:rFonts w:hint="eastAsia" w:ascii="仿宋" w:hAnsi="仿宋" w:eastAsia="仿宋" w:cs="仿宋"/>
          <w:b/>
          <w:color w:val="auto"/>
          <w:highlight w:val="none"/>
        </w:rPr>
        <w:t>[符合条件的残疾人福利性单位，提供残疾人福利性单位声明函(附件6)，否则不需要提供。]</w:t>
      </w:r>
    </w:p>
    <w:p w14:paraId="0D414C3A">
      <w:pPr>
        <w:pStyle w:val="691"/>
        <w:keepNext w:val="0"/>
        <w:pageBreakBefore w:val="0"/>
        <w:tabs>
          <w:tab w:val="clear" w:pos="720"/>
        </w:tabs>
        <w:snapToGrid w:val="0"/>
        <w:spacing w:before="120" w:after="120"/>
        <w:ind w:firstLine="643"/>
        <w:outlineLvl w:val="9"/>
        <w:rPr>
          <w:rFonts w:ascii="仿宋" w:hAnsi="仿宋" w:eastAsia="仿宋" w:cs="仿宋"/>
          <w:b w:val="0"/>
          <w:color w:val="auto"/>
          <w:sz w:val="32"/>
          <w:szCs w:val="32"/>
          <w:highlight w:val="none"/>
        </w:rPr>
      </w:pPr>
    </w:p>
    <w:p w14:paraId="70E9BE9E">
      <w:pPr>
        <w:spacing w:line="360" w:lineRule="auto"/>
        <w:ind w:right="420" w:firstLine="3614" w:firstLineChars="1000"/>
        <w:rPr>
          <w:rFonts w:ascii="仿宋" w:hAnsi="仿宋" w:eastAsia="仿宋" w:cs="仿宋"/>
          <w:b/>
          <w:color w:val="auto"/>
          <w:kern w:val="0"/>
          <w:sz w:val="36"/>
          <w:szCs w:val="36"/>
          <w:highlight w:val="none"/>
        </w:rPr>
      </w:pPr>
    </w:p>
    <w:p w14:paraId="5964013A">
      <w:pPr>
        <w:spacing w:line="360" w:lineRule="auto"/>
        <w:ind w:right="420" w:firstLine="3614" w:firstLineChars="1000"/>
        <w:rPr>
          <w:rFonts w:ascii="仿宋" w:hAnsi="仿宋" w:eastAsia="仿宋" w:cs="仿宋"/>
          <w:b/>
          <w:color w:val="auto"/>
          <w:kern w:val="0"/>
          <w:sz w:val="36"/>
          <w:szCs w:val="36"/>
          <w:highlight w:val="none"/>
        </w:rPr>
      </w:pPr>
    </w:p>
    <w:p w14:paraId="697FE0F2">
      <w:pPr>
        <w:spacing w:line="360" w:lineRule="auto"/>
        <w:ind w:right="420" w:firstLine="3614" w:firstLineChars="1000"/>
        <w:rPr>
          <w:rFonts w:ascii="仿宋" w:hAnsi="仿宋" w:eastAsia="仿宋" w:cs="仿宋"/>
          <w:b/>
          <w:color w:val="auto"/>
          <w:kern w:val="0"/>
          <w:sz w:val="36"/>
          <w:szCs w:val="36"/>
          <w:highlight w:val="none"/>
        </w:rPr>
      </w:pPr>
    </w:p>
    <w:p w14:paraId="17C7AFAE">
      <w:pPr>
        <w:spacing w:line="360" w:lineRule="auto"/>
        <w:ind w:right="420" w:firstLine="3614" w:firstLineChars="1000"/>
        <w:rPr>
          <w:rFonts w:ascii="仿宋" w:hAnsi="仿宋" w:eastAsia="仿宋" w:cs="仿宋"/>
          <w:b/>
          <w:color w:val="auto"/>
          <w:kern w:val="0"/>
          <w:sz w:val="36"/>
          <w:szCs w:val="36"/>
          <w:highlight w:val="none"/>
        </w:rPr>
      </w:pPr>
    </w:p>
    <w:p w14:paraId="2E723664">
      <w:pPr>
        <w:spacing w:line="360" w:lineRule="auto"/>
        <w:ind w:right="420" w:firstLine="3614" w:firstLineChars="1000"/>
        <w:rPr>
          <w:rFonts w:ascii="仿宋" w:hAnsi="仿宋" w:eastAsia="仿宋" w:cs="仿宋"/>
          <w:b/>
          <w:color w:val="auto"/>
          <w:kern w:val="0"/>
          <w:sz w:val="36"/>
          <w:szCs w:val="36"/>
          <w:highlight w:val="none"/>
        </w:rPr>
      </w:pPr>
    </w:p>
    <w:p w14:paraId="575810C7">
      <w:pPr>
        <w:spacing w:line="360" w:lineRule="auto"/>
        <w:ind w:right="420" w:firstLine="3614" w:firstLineChars="1000"/>
        <w:rPr>
          <w:rFonts w:ascii="仿宋" w:hAnsi="仿宋" w:eastAsia="仿宋" w:cs="仿宋"/>
          <w:b/>
          <w:color w:val="auto"/>
          <w:kern w:val="0"/>
          <w:sz w:val="36"/>
          <w:szCs w:val="36"/>
          <w:highlight w:val="none"/>
        </w:rPr>
      </w:pPr>
    </w:p>
    <w:p w14:paraId="5CDF2A7F">
      <w:pPr>
        <w:spacing w:line="360" w:lineRule="auto"/>
        <w:ind w:right="420" w:firstLine="3614" w:firstLineChars="1000"/>
        <w:rPr>
          <w:rFonts w:ascii="仿宋" w:hAnsi="仿宋" w:eastAsia="仿宋" w:cs="仿宋"/>
          <w:b/>
          <w:color w:val="auto"/>
          <w:kern w:val="0"/>
          <w:sz w:val="36"/>
          <w:szCs w:val="36"/>
          <w:highlight w:val="none"/>
        </w:rPr>
      </w:pPr>
    </w:p>
    <w:p w14:paraId="43CF5BCF">
      <w:pPr>
        <w:spacing w:line="360" w:lineRule="auto"/>
        <w:ind w:right="420" w:firstLine="3614" w:firstLineChars="1000"/>
        <w:rPr>
          <w:rFonts w:ascii="仿宋" w:hAnsi="仿宋" w:eastAsia="仿宋" w:cs="仿宋"/>
          <w:b/>
          <w:color w:val="auto"/>
          <w:kern w:val="0"/>
          <w:sz w:val="36"/>
          <w:szCs w:val="36"/>
          <w:highlight w:val="none"/>
        </w:rPr>
      </w:pPr>
    </w:p>
    <w:p w14:paraId="206ADF25">
      <w:pPr>
        <w:spacing w:line="360" w:lineRule="auto"/>
        <w:ind w:right="420" w:firstLine="3614" w:firstLineChars="1000"/>
        <w:rPr>
          <w:rFonts w:ascii="仿宋" w:hAnsi="仿宋" w:eastAsia="仿宋" w:cs="仿宋"/>
          <w:b/>
          <w:color w:val="auto"/>
          <w:kern w:val="0"/>
          <w:sz w:val="36"/>
          <w:szCs w:val="36"/>
          <w:highlight w:val="none"/>
        </w:rPr>
      </w:pPr>
    </w:p>
    <w:p w14:paraId="4B255443">
      <w:pPr>
        <w:pStyle w:val="2"/>
        <w:keepNext w:val="0"/>
        <w:keepLines w:val="0"/>
        <w:pageBreakBefore/>
        <w:widowControl/>
        <w:spacing w:before="100" w:beforeAutospacing="1" w:after="100" w:afterAutospacing="1" w:line="360" w:lineRule="auto"/>
        <w:ind w:left="1290" w:firstLine="3092" w:firstLineChars="700"/>
        <w:rPr>
          <w:rFonts w:ascii="仿宋" w:hAnsi="仿宋" w:eastAsia="仿宋" w:cs="仿宋"/>
          <w:color w:val="auto"/>
          <w:highlight w:val="none"/>
        </w:rPr>
      </w:pPr>
      <w:r>
        <w:rPr>
          <w:rFonts w:hint="eastAsia" w:ascii="仿宋" w:hAnsi="仿宋" w:eastAsia="仿宋" w:cs="仿宋"/>
          <w:color w:val="auto"/>
          <w:highlight w:val="none"/>
        </w:rPr>
        <w:t>附件</w:t>
      </w:r>
    </w:p>
    <w:p w14:paraId="7403BC75">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5BA013C1">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5A520CD8">
      <w:pPr>
        <w:snapToGrid w:val="0"/>
        <w:spacing w:before="240" w:beforeLines="100"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1B1F021D">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364C981D">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22259FAD">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2037214">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21362220">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927C8BD">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14A0D9AA">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0F0DE568">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3AF91566">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75F68357">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7FC983F2">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07C3F2B0">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4763AA04">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66CCD0FB">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643F3384">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50BFC53A">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21D682BA">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1DC1A2CE">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2BC9835B">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644C7595">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2A68C0B3">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339BFDBA">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1CE3C06F">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3A56E9B1">
      <w:pPr>
        <w:spacing w:line="360" w:lineRule="auto"/>
        <w:jc w:val="center"/>
        <w:rPr>
          <w:rFonts w:ascii="仿宋" w:hAnsi="仿宋" w:eastAsia="仿宋" w:cs="仿宋"/>
          <w:b/>
          <w:bCs/>
          <w:color w:val="auto"/>
          <w:sz w:val="24"/>
          <w:highlight w:val="none"/>
        </w:rPr>
      </w:pPr>
    </w:p>
    <w:p w14:paraId="27E51EAE">
      <w:pPr>
        <w:spacing w:line="360" w:lineRule="auto"/>
        <w:rPr>
          <w:rFonts w:ascii="仿宋" w:hAnsi="仿宋" w:eastAsia="仿宋" w:cs="仿宋"/>
          <w:b/>
          <w:color w:val="auto"/>
          <w:sz w:val="24"/>
          <w:highlight w:val="none"/>
        </w:rPr>
      </w:pPr>
    </w:p>
    <w:p w14:paraId="0A47B2D4">
      <w:pPr>
        <w:spacing w:line="360" w:lineRule="auto"/>
        <w:rPr>
          <w:rFonts w:ascii="仿宋" w:hAnsi="仿宋" w:eastAsia="仿宋" w:cs="仿宋"/>
          <w:b/>
          <w:color w:val="auto"/>
          <w:sz w:val="24"/>
          <w:highlight w:val="none"/>
        </w:rPr>
      </w:pPr>
    </w:p>
    <w:p w14:paraId="67B0DFEE">
      <w:pPr>
        <w:spacing w:line="360" w:lineRule="auto"/>
        <w:rPr>
          <w:rFonts w:ascii="仿宋" w:hAnsi="仿宋" w:eastAsia="仿宋" w:cs="仿宋"/>
          <w:b/>
          <w:color w:val="auto"/>
          <w:sz w:val="24"/>
          <w:highlight w:val="none"/>
        </w:rPr>
      </w:pPr>
    </w:p>
    <w:p w14:paraId="033AE0A5">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1AC8F537">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435A74AE">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589BA7ED">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67237EE0">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3BC61005">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5E57BD7F">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2F6DC5B1">
      <w:pPr>
        <w:widowControl/>
        <w:spacing w:line="360" w:lineRule="auto"/>
        <w:ind w:firstLine="600" w:firstLineChars="200"/>
        <w:jc w:val="left"/>
        <w:rPr>
          <w:rFonts w:ascii="仿宋" w:hAnsi="仿宋" w:eastAsia="仿宋" w:cs="仿宋"/>
          <w:color w:val="auto"/>
          <w:sz w:val="30"/>
          <w:szCs w:val="30"/>
          <w:highlight w:val="none"/>
        </w:rPr>
      </w:pPr>
    </w:p>
    <w:p w14:paraId="56904623">
      <w:pPr>
        <w:spacing w:line="360" w:lineRule="auto"/>
        <w:jc w:val="center"/>
        <w:rPr>
          <w:rFonts w:ascii="仿宋" w:hAnsi="仿宋" w:eastAsia="仿宋" w:cs="仿宋"/>
          <w:b/>
          <w:color w:val="auto"/>
          <w:spacing w:val="6"/>
          <w:sz w:val="32"/>
          <w:szCs w:val="32"/>
          <w:highlight w:val="none"/>
        </w:rPr>
      </w:pPr>
    </w:p>
    <w:p w14:paraId="67013180">
      <w:pPr>
        <w:spacing w:line="360" w:lineRule="auto"/>
        <w:jc w:val="center"/>
        <w:rPr>
          <w:rFonts w:ascii="仿宋" w:hAnsi="仿宋" w:eastAsia="仿宋" w:cs="仿宋"/>
          <w:b/>
          <w:color w:val="auto"/>
          <w:spacing w:val="6"/>
          <w:sz w:val="32"/>
          <w:szCs w:val="32"/>
          <w:highlight w:val="none"/>
        </w:rPr>
      </w:pPr>
    </w:p>
    <w:p w14:paraId="23E675FA">
      <w:pPr>
        <w:spacing w:line="360" w:lineRule="auto"/>
        <w:jc w:val="center"/>
        <w:rPr>
          <w:rFonts w:ascii="仿宋" w:hAnsi="仿宋" w:eastAsia="仿宋" w:cs="仿宋"/>
          <w:b/>
          <w:color w:val="auto"/>
          <w:spacing w:val="6"/>
          <w:sz w:val="32"/>
          <w:szCs w:val="32"/>
          <w:highlight w:val="none"/>
        </w:rPr>
      </w:pPr>
    </w:p>
    <w:p w14:paraId="51E167D7">
      <w:pPr>
        <w:spacing w:line="360" w:lineRule="auto"/>
        <w:jc w:val="center"/>
        <w:rPr>
          <w:rFonts w:ascii="仿宋" w:hAnsi="仿宋" w:eastAsia="仿宋" w:cs="仿宋"/>
          <w:b/>
          <w:color w:val="auto"/>
          <w:spacing w:val="6"/>
          <w:sz w:val="32"/>
          <w:szCs w:val="32"/>
          <w:highlight w:val="none"/>
        </w:rPr>
      </w:pPr>
    </w:p>
    <w:p w14:paraId="5C0E7AD4">
      <w:pPr>
        <w:spacing w:line="360" w:lineRule="auto"/>
        <w:jc w:val="center"/>
        <w:rPr>
          <w:rFonts w:ascii="仿宋" w:hAnsi="仿宋" w:eastAsia="仿宋" w:cs="仿宋"/>
          <w:b/>
          <w:color w:val="auto"/>
          <w:spacing w:val="6"/>
          <w:sz w:val="32"/>
          <w:szCs w:val="32"/>
          <w:highlight w:val="none"/>
        </w:rPr>
      </w:pPr>
    </w:p>
    <w:p w14:paraId="271B9B32">
      <w:pPr>
        <w:spacing w:line="360" w:lineRule="auto"/>
        <w:jc w:val="center"/>
        <w:rPr>
          <w:rFonts w:ascii="仿宋" w:hAnsi="仿宋" w:eastAsia="仿宋" w:cs="仿宋"/>
          <w:b/>
          <w:color w:val="auto"/>
          <w:spacing w:val="6"/>
          <w:sz w:val="32"/>
          <w:szCs w:val="32"/>
          <w:highlight w:val="none"/>
        </w:rPr>
      </w:pPr>
    </w:p>
    <w:p w14:paraId="13045BB5">
      <w:pPr>
        <w:spacing w:line="360" w:lineRule="auto"/>
        <w:jc w:val="center"/>
        <w:rPr>
          <w:rFonts w:ascii="仿宋" w:hAnsi="仿宋" w:eastAsia="仿宋" w:cs="仿宋"/>
          <w:b/>
          <w:color w:val="auto"/>
          <w:spacing w:val="6"/>
          <w:sz w:val="32"/>
          <w:szCs w:val="32"/>
          <w:highlight w:val="none"/>
        </w:rPr>
      </w:pPr>
    </w:p>
    <w:p w14:paraId="3F944299">
      <w:pPr>
        <w:spacing w:line="360" w:lineRule="auto"/>
        <w:jc w:val="left"/>
        <w:rPr>
          <w:rFonts w:ascii="仿宋" w:hAnsi="仿宋" w:eastAsia="仿宋" w:cs="仿宋"/>
          <w:b/>
          <w:color w:val="auto"/>
          <w:spacing w:val="6"/>
          <w:sz w:val="32"/>
          <w:szCs w:val="32"/>
          <w:highlight w:val="none"/>
        </w:rPr>
      </w:pPr>
    </w:p>
    <w:p w14:paraId="5418FE0A">
      <w:pPr>
        <w:spacing w:line="360" w:lineRule="auto"/>
        <w:jc w:val="left"/>
        <w:rPr>
          <w:rFonts w:ascii="仿宋" w:hAnsi="仿宋" w:eastAsia="仿宋" w:cs="仿宋"/>
          <w:b/>
          <w:color w:val="auto"/>
          <w:spacing w:val="6"/>
          <w:sz w:val="32"/>
          <w:szCs w:val="32"/>
          <w:highlight w:val="none"/>
        </w:rPr>
      </w:pPr>
    </w:p>
    <w:p w14:paraId="34F50C96">
      <w:pPr>
        <w:spacing w:line="360" w:lineRule="auto"/>
        <w:jc w:val="left"/>
        <w:rPr>
          <w:rFonts w:ascii="仿宋" w:hAnsi="仿宋" w:eastAsia="仿宋" w:cs="仿宋"/>
          <w:b/>
          <w:color w:val="auto"/>
          <w:spacing w:val="6"/>
          <w:sz w:val="32"/>
          <w:szCs w:val="32"/>
          <w:highlight w:val="none"/>
        </w:rPr>
      </w:pPr>
    </w:p>
    <w:p w14:paraId="2C55E189">
      <w:pPr>
        <w:spacing w:line="360" w:lineRule="auto"/>
        <w:jc w:val="left"/>
        <w:rPr>
          <w:rFonts w:ascii="仿宋" w:hAnsi="仿宋" w:eastAsia="仿宋" w:cs="仿宋"/>
          <w:b/>
          <w:color w:val="auto"/>
          <w:spacing w:val="6"/>
          <w:sz w:val="32"/>
          <w:szCs w:val="32"/>
          <w:highlight w:val="none"/>
        </w:rPr>
      </w:pPr>
    </w:p>
    <w:p w14:paraId="7C2E138D">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14:paraId="6809BB69">
      <w:pPr>
        <w:spacing w:line="360" w:lineRule="auto"/>
        <w:jc w:val="center"/>
        <w:rPr>
          <w:rFonts w:ascii="仿宋" w:hAnsi="仿宋" w:eastAsia="仿宋" w:cs="仿宋"/>
          <w:b/>
          <w:color w:val="auto"/>
          <w:sz w:val="24"/>
          <w:highlight w:val="none"/>
        </w:rPr>
      </w:pPr>
    </w:p>
    <w:p w14:paraId="29560D4F">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320CE89D">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0B7547F0">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4DA193E3">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B092AE6">
      <w:pPr>
        <w:tabs>
          <w:tab w:val="left" w:pos="6510"/>
        </w:tabs>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4EEE932">
      <w:pPr>
        <w:tabs>
          <w:tab w:val="left" w:pos="6510"/>
        </w:tabs>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8DF640E">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42DDA798">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1077D3AE">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71210A8">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66529E2">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D72FFDF">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7E336BE8">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1DC8871F">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F4BB95E">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3038EAA">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17B4560">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64DC125A">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712429C5">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52648EFA">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B95E6BA">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0D802439">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6610F03C">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6902D6F1">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25DBF428">
      <w:pPr>
        <w:spacing w:line="360" w:lineRule="auto"/>
        <w:ind w:firstLine="480" w:firstLineChars="200"/>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5716DC80">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6FB0832">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464F300C">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16B74CF8">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21828218">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7BA7617D">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256349B0">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55F562F8">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248A1FD4">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2782859E">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2A25CEF8">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290BCACF">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36ED3CA">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0CB3F057">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21724C89">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20ABB20E">
      <w:pPr>
        <w:spacing w:line="360" w:lineRule="auto"/>
        <w:rPr>
          <w:rFonts w:ascii="仿宋" w:hAnsi="仿宋" w:eastAsia="仿宋" w:cs="仿宋"/>
          <w:b/>
          <w:color w:val="auto"/>
          <w:sz w:val="24"/>
          <w:highlight w:val="none"/>
        </w:rPr>
      </w:pPr>
    </w:p>
    <w:p w14:paraId="3ACCD909">
      <w:pPr>
        <w:spacing w:line="360" w:lineRule="auto"/>
        <w:rPr>
          <w:rFonts w:ascii="仿宋" w:hAnsi="仿宋" w:eastAsia="仿宋" w:cs="仿宋"/>
          <w:b/>
          <w:color w:val="auto"/>
          <w:sz w:val="24"/>
          <w:highlight w:val="none"/>
        </w:rPr>
      </w:pPr>
    </w:p>
    <w:p w14:paraId="59B35429">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040800A6">
      <w:pPr>
        <w:widowControl/>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3C1B3E33">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29F2F261">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74FCF4F8">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0136B155">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7591C1AA">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5FC83D56">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41E5DBB0">
      <w:pPr>
        <w:spacing w:line="360" w:lineRule="auto"/>
        <w:rPr>
          <w:rFonts w:ascii="仿宋" w:hAnsi="仿宋" w:eastAsia="仿宋" w:cs="仿宋"/>
          <w:b/>
          <w:color w:val="auto"/>
          <w:sz w:val="24"/>
          <w:highlight w:val="none"/>
        </w:rPr>
      </w:pPr>
    </w:p>
    <w:p w14:paraId="255DCFFF">
      <w:pPr>
        <w:autoSpaceDE w:val="0"/>
        <w:autoSpaceDN w:val="0"/>
        <w:jc w:val="center"/>
        <w:rPr>
          <w:rFonts w:ascii="仿宋" w:hAnsi="仿宋" w:eastAsia="仿宋" w:cs="仿宋"/>
          <w:b/>
          <w:color w:val="auto"/>
          <w:spacing w:val="6"/>
          <w:sz w:val="32"/>
          <w:szCs w:val="32"/>
          <w:highlight w:val="none"/>
        </w:rPr>
      </w:pPr>
    </w:p>
    <w:p w14:paraId="4E47127B">
      <w:pPr>
        <w:autoSpaceDE w:val="0"/>
        <w:autoSpaceDN w:val="0"/>
        <w:jc w:val="center"/>
        <w:rPr>
          <w:rFonts w:ascii="仿宋" w:hAnsi="仿宋" w:eastAsia="仿宋" w:cs="仿宋"/>
          <w:b/>
          <w:color w:val="auto"/>
          <w:spacing w:val="6"/>
          <w:sz w:val="32"/>
          <w:szCs w:val="32"/>
          <w:highlight w:val="none"/>
        </w:rPr>
      </w:pPr>
    </w:p>
    <w:p w14:paraId="73789640">
      <w:pPr>
        <w:autoSpaceDE w:val="0"/>
        <w:autoSpaceDN w:val="0"/>
        <w:jc w:val="center"/>
        <w:rPr>
          <w:rFonts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附件3：</w:t>
      </w:r>
      <w:r>
        <w:rPr>
          <w:rFonts w:hint="eastAsia" w:ascii="仿宋" w:hAnsi="仿宋" w:eastAsia="仿宋" w:cs="仿宋"/>
          <w:b/>
          <w:bCs/>
          <w:color w:val="auto"/>
          <w:sz w:val="32"/>
          <w:szCs w:val="32"/>
          <w:highlight w:val="none"/>
        </w:rPr>
        <w:t>业务专用章使用说明函</w:t>
      </w:r>
    </w:p>
    <w:p w14:paraId="0FFE8057">
      <w:pPr>
        <w:spacing w:line="360" w:lineRule="auto"/>
        <w:rPr>
          <w:rFonts w:ascii="仿宋" w:hAnsi="仿宋" w:eastAsia="仿宋" w:cs="仿宋"/>
          <w:color w:val="auto"/>
          <w:sz w:val="24"/>
          <w:highlight w:val="none"/>
          <w:u w:val="single"/>
        </w:rPr>
      </w:pPr>
    </w:p>
    <w:p w14:paraId="259DA8ED">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4F51A98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2E34822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特此说明。</w:t>
      </w:r>
    </w:p>
    <w:p w14:paraId="03B016E8">
      <w:pPr>
        <w:spacing w:line="360" w:lineRule="auto"/>
        <w:ind w:firstLine="494"/>
        <w:rPr>
          <w:rFonts w:ascii="仿宋" w:hAnsi="仿宋" w:eastAsia="仿宋" w:cs="仿宋"/>
          <w:color w:val="auto"/>
          <w:sz w:val="24"/>
          <w:highlight w:val="none"/>
        </w:rPr>
      </w:pPr>
    </w:p>
    <w:p w14:paraId="674BE7B2">
      <w:pPr>
        <w:spacing w:line="360" w:lineRule="auto"/>
        <w:ind w:firstLine="494"/>
        <w:rPr>
          <w:rFonts w:ascii="仿宋" w:hAnsi="仿宋" w:eastAsia="仿宋" w:cs="仿宋"/>
          <w:color w:val="auto"/>
          <w:sz w:val="24"/>
          <w:highlight w:val="none"/>
        </w:rPr>
      </w:pPr>
    </w:p>
    <w:p w14:paraId="12E0222E">
      <w:pPr>
        <w:spacing w:line="360" w:lineRule="auto"/>
        <w:ind w:firstLine="494"/>
        <w:rPr>
          <w:rFonts w:ascii="仿宋" w:hAnsi="仿宋" w:eastAsia="仿宋" w:cs="仿宋"/>
          <w:color w:val="auto"/>
          <w:sz w:val="24"/>
          <w:highlight w:val="none"/>
        </w:rPr>
      </w:pPr>
    </w:p>
    <w:p w14:paraId="0599F0D1">
      <w:pPr>
        <w:spacing w:line="360" w:lineRule="auto"/>
        <w:ind w:firstLine="494"/>
        <w:rPr>
          <w:rFonts w:ascii="仿宋" w:hAnsi="仿宋" w:eastAsia="仿宋" w:cs="仿宋"/>
          <w:color w:val="auto"/>
          <w:sz w:val="24"/>
          <w:highlight w:val="none"/>
        </w:rPr>
      </w:pPr>
    </w:p>
    <w:p w14:paraId="5D58BD6E">
      <w:pPr>
        <w:spacing w:line="360" w:lineRule="auto"/>
        <w:ind w:right="480" w:firstLine="4080" w:firstLineChars="1700"/>
        <w:rPr>
          <w:rFonts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2C2EBE4A">
      <w:pPr>
        <w:ind w:right="1440" w:firstLine="494"/>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5943D4F">
      <w:pPr>
        <w:rPr>
          <w:rFonts w:ascii="仿宋" w:hAnsi="仿宋" w:eastAsia="仿宋" w:cs="仿宋"/>
          <w:color w:val="auto"/>
          <w:sz w:val="24"/>
          <w:highlight w:val="none"/>
        </w:rPr>
      </w:pPr>
      <w:r>
        <w:rPr>
          <w:rFonts w:hint="eastAsia" w:ascii="仿宋" w:hAnsi="仿宋" w:eastAsia="仿宋" w:cs="仿宋"/>
          <w:b/>
          <w:bCs/>
          <w:color w:val="auto"/>
          <w:sz w:val="24"/>
          <w:highlight w:val="none"/>
        </w:rPr>
        <w:t>附：</w:t>
      </w:r>
    </w:p>
    <w:p w14:paraId="2223B54E">
      <w:pPr>
        <w:spacing w:line="360" w:lineRule="auto"/>
        <w:rPr>
          <w:rFonts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450F838C">
      <w:pPr>
        <w:autoSpaceDE w:val="0"/>
        <w:autoSpaceDN w:val="0"/>
        <w:jc w:val="center"/>
        <w:rPr>
          <w:rFonts w:ascii="仿宋" w:hAnsi="仿宋" w:eastAsia="仿宋" w:cs="仿宋"/>
          <w:b/>
          <w:color w:val="auto"/>
          <w:spacing w:val="6"/>
          <w:sz w:val="32"/>
          <w:szCs w:val="32"/>
          <w:highlight w:val="none"/>
        </w:rPr>
      </w:pPr>
    </w:p>
    <w:p w14:paraId="6C0F7FD4">
      <w:pPr>
        <w:autoSpaceDE w:val="0"/>
        <w:autoSpaceDN w:val="0"/>
        <w:jc w:val="center"/>
        <w:rPr>
          <w:rFonts w:ascii="仿宋" w:hAnsi="仿宋" w:eastAsia="仿宋" w:cs="仿宋"/>
          <w:b/>
          <w:color w:val="auto"/>
          <w:spacing w:val="6"/>
          <w:sz w:val="32"/>
          <w:szCs w:val="32"/>
          <w:highlight w:val="none"/>
        </w:rPr>
      </w:pPr>
    </w:p>
    <w:p w14:paraId="6CD13A69">
      <w:pPr>
        <w:autoSpaceDE w:val="0"/>
        <w:autoSpaceDN w:val="0"/>
        <w:jc w:val="center"/>
        <w:rPr>
          <w:rFonts w:ascii="仿宋" w:hAnsi="仿宋" w:eastAsia="仿宋" w:cs="仿宋"/>
          <w:b/>
          <w:color w:val="auto"/>
          <w:spacing w:val="6"/>
          <w:sz w:val="32"/>
          <w:szCs w:val="32"/>
          <w:highlight w:val="none"/>
        </w:rPr>
      </w:pPr>
    </w:p>
    <w:p w14:paraId="752D07E1">
      <w:pPr>
        <w:autoSpaceDE w:val="0"/>
        <w:autoSpaceDN w:val="0"/>
        <w:jc w:val="center"/>
        <w:rPr>
          <w:rFonts w:ascii="仿宋" w:hAnsi="仿宋" w:eastAsia="仿宋" w:cs="仿宋"/>
          <w:b/>
          <w:color w:val="auto"/>
          <w:spacing w:val="6"/>
          <w:sz w:val="32"/>
          <w:szCs w:val="32"/>
          <w:highlight w:val="none"/>
        </w:rPr>
      </w:pPr>
    </w:p>
    <w:p w14:paraId="49C4325F">
      <w:pPr>
        <w:autoSpaceDE w:val="0"/>
        <w:autoSpaceDN w:val="0"/>
        <w:jc w:val="center"/>
        <w:rPr>
          <w:rFonts w:ascii="仿宋" w:hAnsi="仿宋" w:eastAsia="仿宋" w:cs="仿宋"/>
          <w:b/>
          <w:color w:val="auto"/>
          <w:spacing w:val="6"/>
          <w:sz w:val="32"/>
          <w:szCs w:val="32"/>
          <w:highlight w:val="none"/>
        </w:rPr>
      </w:pPr>
    </w:p>
    <w:p w14:paraId="2943C78E">
      <w:pPr>
        <w:autoSpaceDE w:val="0"/>
        <w:autoSpaceDN w:val="0"/>
        <w:jc w:val="center"/>
        <w:rPr>
          <w:rFonts w:ascii="仿宋" w:hAnsi="仿宋" w:eastAsia="仿宋" w:cs="仿宋"/>
          <w:b/>
          <w:color w:val="auto"/>
          <w:spacing w:val="6"/>
          <w:sz w:val="32"/>
          <w:szCs w:val="32"/>
          <w:highlight w:val="none"/>
        </w:rPr>
      </w:pPr>
    </w:p>
    <w:p w14:paraId="54F9A7C8">
      <w:pPr>
        <w:autoSpaceDE w:val="0"/>
        <w:autoSpaceDN w:val="0"/>
        <w:jc w:val="center"/>
        <w:rPr>
          <w:rFonts w:ascii="仿宋" w:hAnsi="仿宋" w:eastAsia="仿宋" w:cs="仿宋"/>
          <w:b/>
          <w:color w:val="auto"/>
          <w:spacing w:val="6"/>
          <w:sz w:val="32"/>
          <w:szCs w:val="32"/>
          <w:highlight w:val="none"/>
        </w:rPr>
      </w:pPr>
    </w:p>
    <w:p w14:paraId="7B06F15E">
      <w:pPr>
        <w:autoSpaceDE w:val="0"/>
        <w:autoSpaceDN w:val="0"/>
        <w:jc w:val="center"/>
        <w:rPr>
          <w:rFonts w:ascii="仿宋" w:hAnsi="仿宋" w:eastAsia="仿宋" w:cs="仿宋"/>
          <w:b/>
          <w:color w:val="auto"/>
          <w:spacing w:val="6"/>
          <w:sz w:val="32"/>
          <w:szCs w:val="32"/>
          <w:highlight w:val="none"/>
        </w:rPr>
      </w:pPr>
    </w:p>
    <w:p w14:paraId="01E780E3">
      <w:pPr>
        <w:autoSpaceDE w:val="0"/>
        <w:autoSpaceDN w:val="0"/>
        <w:jc w:val="center"/>
        <w:rPr>
          <w:rFonts w:ascii="仿宋" w:hAnsi="仿宋" w:eastAsia="仿宋" w:cs="仿宋"/>
          <w:b/>
          <w:color w:val="auto"/>
          <w:spacing w:val="6"/>
          <w:sz w:val="32"/>
          <w:szCs w:val="32"/>
          <w:highlight w:val="none"/>
        </w:rPr>
      </w:pPr>
    </w:p>
    <w:p w14:paraId="31C265A0">
      <w:pPr>
        <w:autoSpaceDE w:val="0"/>
        <w:autoSpaceDN w:val="0"/>
        <w:jc w:val="center"/>
        <w:rPr>
          <w:rFonts w:ascii="仿宋" w:hAnsi="仿宋" w:eastAsia="仿宋" w:cs="仿宋"/>
          <w:b/>
          <w:color w:val="auto"/>
          <w:spacing w:val="6"/>
          <w:sz w:val="32"/>
          <w:szCs w:val="32"/>
          <w:highlight w:val="none"/>
        </w:rPr>
      </w:pPr>
    </w:p>
    <w:p w14:paraId="5501DCD8">
      <w:pPr>
        <w:autoSpaceDE w:val="0"/>
        <w:autoSpaceDN w:val="0"/>
        <w:jc w:val="center"/>
        <w:rPr>
          <w:rFonts w:ascii="仿宋" w:hAnsi="仿宋" w:eastAsia="仿宋" w:cs="仿宋"/>
          <w:b/>
          <w:color w:val="auto"/>
          <w:spacing w:val="6"/>
          <w:sz w:val="32"/>
          <w:szCs w:val="32"/>
          <w:highlight w:val="none"/>
        </w:rPr>
      </w:pPr>
    </w:p>
    <w:p w14:paraId="0259B6CF">
      <w:pPr>
        <w:autoSpaceDE w:val="0"/>
        <w:autoSpaceDN w:val="0"/>
        <w:jc w:val="center"/>
        <w:rPr>
          <w:rFonts w:ascii="仿宋" w:hAnsi="仿宋" w:eastAsia="仿宋" w:cs="仿宋"/>
          <w:b/>
          <w:color w:val="auto"/>
          <w:spacing w:val="6"/>
          <w:sz w:val="32"/>
          <w:szCs w:val="32"/>
          <w:highlight w:val="none"/>
        </w:rPr>
      </w:pPr>
    </w:p>
    <w:p w14:paraId="303320AB">
      <w:pPr>
        <w:autoSpaceDE w:val="0"/>
        <w:autoSpaceDN w:val="0"/>
        <w:jc w:val="center"/>
        <w:rPr>
          <w:rFonts w:ascii="仿宋" w:hAnsi="仿宋" w:eastAsia="仿宋" w:cs="仿宋"/>
          <w:b/>
          <w:color w:val="auto"/>
          <w:spacing w:val="6"/>
          <w:sz w:val="32"/>
          <w:szCs w:val="32"/>
          <w:highlight w:val="none"/>
        </w:rPr>
      </w:pPr>
    </w:p>
    <w:p w14:paraId="441F3402">
      <w:pPr>
        <w:autoSpaceDE w:val="0"/>
        <w:autoSpaceDN w:val="0"/>
        <w:jc w:val="center"/>
        <w:rPr>
          <w:rFonts w:ascii="仿宋" w:hAnsi="仿宋" w:eastAsia="仿宋" w:cs="仿宋"/>
          <w:b/>
          <w:color w:val="auto"/>
          <w:spacing w:val="6"/>
          <w:sz w:val="32"/>
          <w:szCs w:val="32"/>
          <w:highlight w:val="none"/>
        </w:rPr>
      </w:pPr>
    </w:p>
    <w:p w14:paraId="1B88066A">
      <w:pPr>
        <w:autoSpaceDE w:val="0"/>
        <w:autoSpaceDN w:val="0"/>
        <w:jc w:val="center"/>
        <w:rPr>
          <w:rFonts w:ascii="仿宋" w:hAnsi="仿宋" w:eastAsia="仿宋" w:cs="仿宋"/>
          <w:b/>
          <w:color w:val="auto"/>
          <w:spacing w:val="6"/>
          <w:sz w:val="32"/>
          <w:szCs w:val="32"/>
          <w:highlight w:val="none"/>
        </w:rPr>
      </w:pPr>
    </w:p>
    <w:p w14:paraId="72D9E508">
      <w:pPr>
        <w:autoSpaceDE w:val="0"/>
        <w:autoSpaceDN w:val="0"/>
        <w:jc w:val="center"/>
        <w:rPr>
          <w:rFonts w:ascii="仿宋" w:hAnsi="仿宋" w:eastAsia="仿宋" w:cs="仿宋"/>
          <w:b/>
          <w:color w:val="auto"/>
          <w:spacing w:val="6"/>
          <w:sz w:val="32"/>
          <w:szCs w:val="32"/>
          <w:highlight w:val="none"/>
        </w:rPr>
      </w:pPr>
    </w:p>
    <w:p w14:paraId="353D5AFC">
      <w:pPr>
        <w:autoSpaceDE w:val="0"/>
        <w:autoSpaceDN w:val="0"/>
        <w:jc w:val="center"/>
        <w:rPr>
          <w:rFonts w:ascii="仿宋" w:hAnsi="仿宋" w:eastAsia="仿宋" w:cs="仿宋"/>
          <w:b/>
          <w:color w:val="auto"/>
          <w:spacing w:val="6"/>
          <w:sz w:val="32"/>
          <w:szCs w:val="32"/>
          <w:highlight w:val="none"/>
        </w:rPr>
      </w:pPr>
    </w:p>
    <w:p w14:paraId="6E47AB99">
      <w:pPr>
        <w:autoSpaceDE w:val="0"/>
        <w:autoSpaceDN w:val="0"/>
        <w:jc w:val="center"/>
        <w:rPr>
          <w:rFonts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附件4：</w:t>
      </w:r>
      <w:r>
        <w:rPr>
          <w:rFonts w:hint="eastAsia" w:ascii="仿宋" w:hAnsi="仿宋" w:eastAsia="仿宋" w:cs="仿宋"/>
          <w:b/>
          <w:color w:val="auto"/>
          <w:kern w:val="0"/>
          <w:sz w:val="32"/>
          <w:szCs w:val="32"/>
          <w:highlight w:val="none"/>
          <w:lang w:val="zh-CN"/>
        </w:rPr>
        <w:t>联合协议</w:t>
      </w:r>
    </w:p>
    <w:p w14:paraId="0209B8F0">
      <w:pPr>
        <w:widowControl/>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71DE9097">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572DEEAC">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3CED0AAF">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3D6B87B9">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455CF14B">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2A283601">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56DF30C4">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194F22E9">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6A8F757C">
      <w:pPr>
        <w:snapToGrid w:val="0"/>
        <w:spacing w:line="440" w:lineRule="exact"/>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72" w:name="_Hlk101131882"/>
      <w:r>
        <w:rPr>
          <w:rFonts w:hint="eastAsia" w:ascii="仿宋" w:hAnsi="仿宋" w:eastAsia="仿宋" w:cs="仿宋"/>
          <w:color w:val="auto"/>
          <w:kern w:val="0"/>
          <w:sz w:val="24"/>
          <w:highlight w:val="none"/>
          <w:u w:val="single"/>
        </w:rPr>
        <w:t>联合体成员X,……</w:t>
      </w:r>
      <w:bookmarkEnd w:id="172"/>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73"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73"/>
      <w:r>
        <w:rPr>
          <w:rFonts w:hint="eastAsia" w:ascii="仿宋" w:hAnsi="仿宋" w:eastAsia="仿宋" w:cs="仿宋"/>
          <w:b/>
          <w:color w:val="auto"/>
          <w:kern w:val="0"/>
          <w:sz w:val="24"/>
          <w:highlight w:val="none"/>
          <w:lang w:val="zh-CN"/>
        </w:rPr>
        <w:t>）</w:t>
      </w:r>
    </w:p>
    <w:p w14:paraId="76A64DC7">
      <w:pPr>
        <w:spacing w:line="440" w:lineRule="exact"/>
        <w:ind w:firstLine="600" w:firstLineChars="25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74"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74"/>
    </w:p>
    <w:p w14:paraId="05A6B95D">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396E8542">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7FAE28A0">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3745D885">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6DE032CA">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44496BB6">
      <w:pPr>
        <w:snapToGrid w:val="0"/>
        <w:spacing w:line="440" w:lineRule="exact"/>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52A8E604">
      <w:pPr>
        <w:snapToGrid w:val="0"/>
        <w:spacing w:line="440" w:lineRule="exact"/>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9E8F1AF">
      <w:pPr>
        <w:snapToGrid w:val="0"/>
        <w:spacing w:line="440" w:lineRule="exact"/>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2EEE09A3">
      <w:pPr>
        <w:snapToGrid w:val="0"/>
        <w:spacing w:line="440" w:lineRule="exact"/>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2F7F218F">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4B4C5313">
      <w:pPr>
        <w:autoSpaceDE w:val="0"/>
        <w:autoSpaceDN w:val="0"/>
        <w:jc w:val="center"/>
        <w:rPr>
          <w:rFonts w:ascii="仿宋" w:hAnsi="仿宋" w:eastAsia="仿宋" w:cs="仿宋"/>
          <w:b/>
          <w:color w:val="auto"/>
          <w:spacing w:val="6"/>
          <w:sz w:val="32"/>
          <w:szCs w:val="32"/>
          <w:highlight w:val="none"/>
        </w:rPr>
      </w:pPr>
    </w:p>
    <w:p w14:paraId="3EDA8F20">
      <w:pPr>
        <w:autoSpaceDE w:val="0"/>
        <w:autoSpaceDN w:val="0"/>
        <w:jc w:val="center"/>
        <w:rPr>
          <w:rFonts w:ascii="仿宋" w:hAnsi="仿宋" w:eastAsia="仿宋" w:cs="仿宋"/>
          <w:b/>
          <w:color w:val="auto"/>
          <w:spacing w:val="6"/>
          <w:sz w:val="32"/>
          <w:szCs w:val="32"/>
          <w:highlight w:val="none"/>
        </w:rPr>
      </w:pPr>
    </w:p>
    <w:p w14:paraId="034D2725">
      <w:pPr>
        <w:autoSpaceDE w:val="0"/>
        <w:autoSpaceDN w:val="0"/>
        <w:jc w:val="center"/>
        <w:rPr>
          <w:rFonts w:ascii="仿宋" w:hAnsi="仿宋" w:eastAsia="仿宋" w:cs="仿宋"/>
          <w:b/>
          <w:color w:val="auto"/>
          <w:spacing w:val="6"/>
          <w:sz w:val="32"/>
          <w:szCs w:val="32"/>
          <w:highlight w:val="none"/>
        </w:rPr>
      </w:pPr>
    </w:p>
    <w:p w14:paraId="4FAAAC9E">
      <w:pPr>
        <w:autoSpaceDE w:val="0"/>
        <w:autoSpaceDN w:val="0"/>
        <w:jc w:val="center"/>
        <w:rPr>
          <w:rFonts w:ascii="仿宋" w:hAnsi="仿宋" w:eastAsia="仿宋" w:cs="仿宋"/>
          <w:b/>
          <w:color w:val="auto"/>
          <w:spacing w:val="6"/>
          <w:sz w:val="32"/>
          <w:szCs w:val="32"/>
          <w:highlight w:val="none"/>
        </w:rPr>
      </w:pPr>
    </w:p>
    <w:p w14:paraId="1D550ADF">
      <w:pPr>
        <w:autoSpaceDE w:val="0"/>
        <w:autoSpaceDN w:val="0"/>
        <w:jc w:val="center"/>
        <w:rPr>
          <w:rFonts w:ascii="仿宋" w:hAnsi="仿宋" w:eastAsia="仿宋" w:cs="仿宋"/>
          <w:b/>
          <w:color w:val="auto"/>
          <w:spacing w:val="6"/>
          <w:sz w:val="32"/>
          <w:szCs w:val="32"/>
          <w:highlight w:val="none"/>
        </w:rPr>
      </w:pPr>
    </w:p>
    <w:p w14:paraId="1B4AA389">
      <w:pPr>
        <w:autoSpaceDE w:val="0"/>
        <w:autoSpaceDN w:val="0"/>
        <w:jc w:val="center"/>
        <w:rPr>
          <w:rFonts w:ascii="仿宋" w:hAnsi="仿宋" w:eastAsia="仿宋" w:cs="仿宋"/>
          <w:b/>
          <w:color w:val="auto"/>
          <w:spacing w:val="6"/>
          <w:sz w:val="32"/>
          <w:szCs w:val="32"/>
          <w:highlight w:val="none"/>
        </w:rPr>
      </w:pPr>
    </w:p>
    <w:p w14:paraId="7AC274C9">
      <w:pPr>
        <w:autoSpaceDE w:val="0"/>
        <w:autoSpaceDN w:val="0"/>
        <w:jc w:val="center"/>
        <w:rPr>
          <w:rFonts w:ascii="仿宋" w:hAnsi="仿宋" w:eastAsia="仿宋" w:cs="仿宋"/>
          <w:b/>
          <w:color w:val="auto"/>
          <w:spacing w:val="6"/>
          <w:sz w:val="32"/>
          <w:szCs w:val="32"/>
          <w:highlight w:val="none"/>
        </w:rPr>
      </w:pPr>
    </w:p>
    <w:p w14:paraId="45B30FF5">
      <w:pPr>
        <w:autoSpaceDE w:val="0"/>
        <w:autoSpaceDN w:val="0"/>
        <w:jc w:val="center"/>
        <w:rPr>
          <w:rFonts w:ascii="仿宋" w:hAnsi="仿宋" w:eastAsia="仿宋" w:cs="仿宋"/>
          <w:b/>
          <w:color w:val="auto"/>
          <w:spacing w:val="6"/>
          <w:sz w:val="32"/>
          <w:szCs w:val="32"/>
          <w:highlight w:val="none"/>
        </w:rPr>
      </w:pPr>
    </w:p>
    <w:p w14:paraId="0E303A3C">
      <w:pPr>
        <w:autoSpaceDE w:val="0"/>
        <w:autoSpaceDN w:val="0"/>
        <w:jc w:val="center"/>
        <w:rPr>
          <w:rFonts w:ascii="仿宋" w:hAnsi="仿宋" w:eastAsia="仿宋" w:cs="仿宋"/>
          <w:b/>
          <w:color w:val="auto"/>
          <w:spacing w:val="6"/>
          <w:sz w:val="32"/>
          <w:szCs w:val="32"/>
          <w:highlight w:val="none"/>
        </w:rPr>
      </w:pPr>
    </w:p>
    <w:p w14:paraId="4D38C853">
      <w:pPr>
        <w:autoSpaceDE w:val="0"/>
        <w:autoSpaceDN w:val="0"/>
        <w:jc w:val="center"/>
        <w:rPr>
          <w:rFonts w:ascii="仿宋" w:hAnsi="仿宋" w:eastAsia="仿宋" w:cs="仿宋"/>
          <w:b/>
          <w:color w:val="auto"/>
          <w:spacing w:val="6"/>
          <w:sz w:val="32"/>
          <w:szCs w:val="32"/>
          <w:highlight w:val="none"/>
        </w:rPr>
      </w:pPr>
    </w:p>
    <w:p w14:paraId="0625AB10">
      <w:pPr>
        <w:autoSpaceDE w:val="0"/>
        <w:autoSpaceDN w:val="0"/>
        <w:jc w:val="center"/>
        <w:rPr>
          <w:rFonts w:ascii="仿宋" w:hAnsi="仿宋" w:eastAsia="仿宋" w:cs="仿宋"/>
          <w:b/>
          <w:color w:val="auto"/>
          <w:spacing w:val="6"/>
          <w:sz w:val="32"/>
          <w:szCs w:val="32"/>
          <w:highlight w:val="none"/>
        </w:rPr>
      </w:pPr>
    </w:p>
    <w:p w14:paraId="7FFF26BD">
      <w:pPr>
        <w:autoSpaceDE w:val="0"/>
        <w:autoSpaceDN w:val="0"/>
        <w:jc w:val="center"/>
        <w:rPr>
          <w:rFonts w:ascii="仿宋" w:hAnsi="仿宋" w:eastAsia="仿宋" w:cs="仿宋"/>
          <w:b/>
          <w:color w:val="auto"/>
          <w:spacing w:val="6"/>
          <w:sz w:val="32"/>
          <w:szCs w:val="32"/>
          <w:highlight w:val="none"/>
        </w:rPr>
      </w:pPr>
    </w:p>
    <w:p w14:paraId="1EA58032">
      <w:pPr>
        <w:autoSpaceDE w:val="0"/>
        <w:autoSpaceDN w:val="0"/>
        <w:jc w:val="center"/>
        <w:rPr>
          <w:rFonts w:ascii="仿宋" w:hAnsi="仿宋" w:eastAsia="仿宋" w:cs="仿宋"/>
          <w:b/>
          <w:color w:val="auto"/>
          <w:spacing w:val="6"/>
          <w:sz w:val="32"/>
          <w:szCs w:val="32"/>
          <w:highlight w:val="none"/>
        </w:rPr>
      </w:pPr>
    </w:p>
    <w:p w14:paraId="39F46EEA">
      <w:pPr>
        <w:autoSpaceDE w:val="0"/>
        <w:autoSpaceDN w:val="0"/>
        <w:jc w:val="center"/>
        <w:rPr>
          <w:rFonts w:ascii="仿宋" w:hAnsi="仿宋" w:eastAsia="仿宋" w:cs="仿宋"/>
          <w:b/>
          <w:color w:val="auto"/>
          <w:spacing w:val="6"/>
          <w:sz w:val="32"/>
          <w:szCs w:val="32"/>
          <w:highlight w:val="none"/>
        </w:rPr>
      </w:pPr>
    </w:p>
    <w:p w14:paraId="24D41DC9">
      <w:pPr>
        <w:autoSpaceDE w:val="0"/>
        <w:autoSpaceDN w:val="0"/>
        <w:jc w:val="center"/>
        <w:rPr>
          <w:rFonts w:ascii="仿宋" w:hAnsi="仿宋" w:eastAsia="仿宋" w:cs="仿宋"/>
          <w:b/>
          <w:color w:val="auto"/>
          <w:spacing w:val="6"/>
          <w:sz w:val="32"/>
          <w:szCs w:val="32"/>
          <w:highlight w:val="none"/>
        </w:rPr>
      </w:pPr>
    </w:p>
    <w:p w14:paraId="048C430C">
      <w:pPr>
        <w:autoSpaceDE w:val="0"/>
        <w:autoSpaceDN w:val="0"/>
        <w:jc w:val="center"/>
        <w:rPr>
          <w:rFonts w:ascii="仿宋" w:hAnsi="仿宋" w:eastAsia="仿宋" w:cs="仿宋"/>
          <w:b/>
          <w:color w:val="auto"/>
          <w:spacing w:val="6"/>
          <w:sz w:val="32"/>
          <w:szCs w:val="32"/>
          <w:highlight w:val="none"/>
        </w:rPr>
      </w:pPr>
    </w:p>
    <w:p w14:paraId="6FD1BB4F">
      <w:pPr>
        <w:autoSpaceDE w:val="0"/>
        <w:autoSpaceDN w:val="0"/>
        <w:jc w:val="center"/>
        <w:rPr>
          <w:rFonts w:ascii="仿宋" w:hAnsi="仿宋" w:eastAsia="仿宋" w:cs="仿宋"/>
          <w:b/>
          <w:color w:val="auto"/>
          <w:spacing w:val="6"/>
          <w:sz w:val="32"/>
          <w:szCs w:val="32"/>
          <w:highlight w:val="none"/>
        </w:rPr>
      </w:pPr>
    </w:p>
    <w:p w14:paraId="15EB7E4F">
      <w:pPr>
        <w:autoSpaceDE w:val="0"/>
        <w:autoSpaceDN w:val="0"/>
        <w:jc w:val="center"/>
        <w:rPr>
          <w:rFonts w:ascii="仿宋" w:hAnsi="仿宋" w:eastAsia="仿宋" w:cs="仿宋"/>
          <w:b/>
          <w:color w:val="auto"/>
          <w:spacing w:val="6"/>
          <w:sz w:val="32"/>
          <w:szCs w:val="32"/>
          <w:highlight w:val="none"/>
        </w:rPr>
      </w:pPr>
    </w:p>
    <w:p w14:paraId="30D7F918">
      <w:pPr>
        <w:autoSpaceDE w:val="0"/>
        <w:autoSpaceDN w:val="0"/>
        <w:jc w:val="center"/>
        <w:rPr>
          <w:rFonts w:ascii="仿宋" w:hAnsi="仿宋" w:eastAsia="仿宋" w:cs="仿宋"/>
          <w:b/>
          <w:color w:val="auto"/>
          <w:spacing w:val="6"/>
          <w:sz w:val="32"/>
          <w:szCs w:val="32"/>
          <w:highlight w:val="none"/>
        </w:rPr>
      </w:pPr>
    </w:p>
    <w:p w14:paraId="37A4C900">
      <w:pPr>
        <w:autoSpaceDE w:val="0"/>
        <w:autoSpaceDN w:val="0"/>
        <w:jc w:val="center"/>
        <w:rPr>
          <w:rFonts w:ascii="仿宋" w:hAnsi="仿宋" w:eastAsia="仿宋" w:cs="仿宋"/>
          <w:b/>
          <w:color w:val="auto"/>
          <w:spacing w:val="6"/>
          <w:sz w:val="32"/>
          <w:szCs w:val="32"/>
          <w:highlight w:val="none"/>
        </w:rPr>
      </w:pPr>
    </w:p>
    <w:p w14:paraId="2E8BA325">
      <w:pPr>
        <w:autoSpaceDE w:val="0"/>
        <w:autoSpaceDN w:val="0"/>
        <w:jc w:val="center"/>
        <w:rPr>
          <w:rFonts w:ascii="仿宋" w:hAnsi="仿宋" w:eastAsia="仿宋" w:cs="仿宋"/>
          <w:b/>
          <w:color w:val="auto"/>
          <w:spacing w:val="6"/>
          <w:sz w:val="32"/>
          <w:szCs w:val="32"/>
          <w:highlight w:val="none"/>
        </w:rPr>
      </w:pPr>
    </w:p>
    <w:p w14:paraId="6DA5AE13">
      <w:pPr>
        <w:autoSpaceDE w:val="0"/>
        <w:autoSpaceDN w:val="0"/>
        <w:jc w:val="center"/>
        <w:rPr>
          <w:rFonts w:ascii="仿宋" w:hAnsi="仿宋" w:eastAsia="仿宋" w:cs="仿宋"/>
          <w:b/>
          <w:color w:val="auto"/>
          <w:spacing w:val="6"/>
          <w:sz w:val="32"/>
          <w:szCs w:val="32"/>
          <w:highlight w:val="none"/>
        </w:rPr>
      </w:pPr>
    </w:p>
    <w:p w14:paraId="170D17CB">
      <w:pPr>
        <w:autoSpaceDE w:val="0"/>
        <w:autoSpaceDN w:val="0"/>
        <w:jc w:val="center"/>
        <w:rPr>
          <w:rFonts w:ascii="仿宋" w:hAnsi="仿宋" w:eastAsia="仿宋" w:cs="仿宋"/>
          <w:b/>
          <w:color w:val="auto"/>
          <w:spacing w:val="6"/>
          <w:sz w:val="32"/>
          <w:szCs w:val="32"/>
          <w:highlight w:val="none"/>
        </w:rPr>
      </w:pPr>
    </w:p>
    <w:p w14:paraId="0B3A86A9">
      <w:pPr>
        <w:snapToGrid w:val="0"/>
        <w:spacing w:line="360" w:lineRule="auto"/>
        <w:ind w:firstLine="3666" w:firstLineChars="1100"/>
        <w:rPr>
          <w:rFonts w:ascii="仿宋" w:hAnsi="仿宋" w:eastAsia="仿宋" w:cs="仿宋"/>
          <w:b/>
          <w:color w:val="auto"/>
          <w:spacing w:val="6"/>
          <w:sz w:val="32"/>
          <w:szCs w:val="32"/>
          <w:highlight w:val="none"/>
        </w:rPr>
      </w:pPr>
    </w:p>
    <w:p w14:paraId="752775C4">
      <w:pPr>
        <w:widowControl/>
        <w:adjustRightInd/>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179F0FF9">
      <w:pP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附件5：</w:t>
      </w:r>
      <w:r>
        <w:rPr>
          <w:rFonts w:hint="eastAsia" w:ascii="仿宋" w:hAnsi="仿宋" w:eastAsia="仿宋" w:cs="仿宋"/>
          <w:b/>
          <w:color w:val="auto"/>
          <w:kern w:val="0"/>
          <w:sz w:val="32"/>
          <w:szCs w:val="32"/>
          <w:highlight w:val="none"/>
        </w:rPr>
        <w:t>分包意向协议</w:t>
      </w:r>
    </w:p>
    <w:p w14:paraId="18FA4727">
      <w:pPr>
        <w:widowControl/>
        <w:spacing w:line="440" w:lineRule="exact"/>
        <w:ind w:firstLine="120" w:firstLineChars="5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78FDA572">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7A4325B6">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0EDBDCFA">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78A0BBAD">
      <w:pPr>
        <w:pStyle w:val="3"/>
        <w:spacing w:line="440" w:lineRule="exact"/>
        <w:ind w:left="0" w:firstLine="229" w:firstLineChars="95"/>
        <w:rPr>
          <w:rFonts w:ascii="仿宋" w:eastAsia="仿宋" w:cs="仿宋"/>
          <w:color w:val="auto"/>
          <w:kern w:val="0"/>
          <w:sz w:val="24"/>
          <w:szCs w:val="24"/>
          <w:highlight w:val="none"/>
        </w:rPr>
      </w:pPr>
      <w:r>
        <w:rPr>
          <w:rFonts w:hint="eastAsia" w:ascii="仿宋" w:eastAsia="仿宋" w:cs="仿宋"/>
          <w:color w:val="auto"/>
          <w:kern w:val="0"/>
          <w:sz w:val="24"/>
          <w:szCs w:val="24"/>
          <w:highlight w:val="none"/>
        </w:rPr>
        <w:t>……</w:t>
      </w:r>
    </w:p>
    <w:p w14:paraId="22E8364E">
      <w:pPr>
        <w:spacing w:line="440" w:lineRule="exact"/>
        <w:rPr>
          <w:rFonts w:ascii="仿宋" w:hAnsi="仿宋" w:eastAsia="仿宋" w:cs="仿宋"/>
          <w:color w:val="auto"/>
          <w:highlight w:val="none"/>
        </w:rPr>
      </w:pPr>
      <w:r>
        <w:rPr>
          <w:rFonts w:hint="eastAsia" w:ascii="仿宋" w:hAnsi="仿宋" w:eastAsia="仿宋" w:cs="仿宋"/>
          <w:color w:val="auto"/>
          <w:highlight w:val="none"/>
          <w:lang w:val="zh-CN"/>
        </w:rPr>
        <w:t xml:space="preserve"> </w:t>
      </w:r>
    </w:p>
    <w:p w14:paraId="2970D2BB">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62BD6C0D">
      <w:pPr>
        <w:snapToGrid w:val="0"/>
        <w:spacing w:line="440" w:lineRule="exact"/>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5980119F">
      <w:pPr>
        <w:spacing w:line="440" w:lineRule="exact"/>
        <w:ind w:firstLine="480" w:firstLineChars="20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777F4733">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69854243">
      <w:pPr>
        <w:snapToGrid w:val="0"/>
        <w:spacing w:line="440" w:lineRule="exact"/>
        <w:ind w:firstLine="576"/>
        <w:rPr>
          <w:rFonts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5EEE74E6">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64D94AD4">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22171F1">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023BB9F0">
      <w:pPr>
        <w:snapToGrid w:val="0"/>
        <w:spacing w:line="440" w:lineRule="exact"/>
        <w:ind w:firstLine="525" w:firstLineChars="250"/>
        <w:rPr>
          <w:rFonts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0084A1CD">
      <w:pPr>
        <w:snapToGrid w:val="0"/>
        <w:spacing w:line="440" w:lineRule="exact"/>
        <w:ind w:firstLine="600" w:firstLineChars="25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0FCA1394">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5BF3CBE">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49788C58">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26E40DA">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6662EC63">
      <w:pPr>
        <w:snapToGrid w:val="0"/>
        <w:spacing w:line="440" w:lineRule="exact"/>
        <w:ind w:left="5040"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327A05A6">
      <w:pPr>
        <w:snapToGrid w:val="0"/>
        <w:spacing w:line="440" w:lineRule="exact"/>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0F8E189A">
      <w:pPr>
        <w:snapToGrid w:val="0"/>
        <w:spacing w:line="440" w:lineRule="exact"/>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25BA1D80">
      <w:pPr>
        <w:snapToGrid w:val="0"/>
        <w:spacing w:line="440" w:lineRule="exact"/>
        <w:ind w:left="5040"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6E579431">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571399FE">
      <w:pPr>
        <w:autoSpaceDE w:val="0"/>
        <w:autoSpaceDN w:val="0"/>
        <w:jc w:val="center"/>
        <w:rPr>
          <w:rFonts w:ascii="仿宋" w:hAnsi="仿宋" w:eastAsia="仿宋" w:cs="仿宋"/>
          <w:b/>
          <w:color w:val="auto"/>
          <w:spacing w:val="6"/>
          <w:sz w:val="32"/>
          <w:szCs w:val="32"/>
          <w:highlight w:val="none"/>
        </w:rPr>
      </w:pPr>
    </w:p>
    <w:p w14:paraId="40F3F0BE">
      <w:pPr>
        <w:autoSpaceDE w:val="0"/>
        <w:autoSpaceDN w:val="0"/>
        <w:jc w:val="center"/>
        <w:rPr>
          <w:rFonts w:ascii="仿宋" w:hAnsi="仿宋" w:eastAsia="仿宋" w:cs="仿宋"/>
          <w:b/>
          <w:color w:val="auto"/>
          <w:spacing w:val="6"/>
          <w:sz w:val="32"/>
          <w:szCs w:val="32"/>
          <w:highlight w:val="none"/>
        </w:rPr>
      </w:pPr>
    </w:p>
    <w:p w14:paraId="4671ACBB">
      <w:pPr>
        <w:autoSpaceDE w:val="0"/>
        <w:autoSpaceDN w:val="0"/>
        <w:jc w:val="center"/>
        <w:rPr>
          <w:rFonts w:ascii="仿宋" w:hAnsi="仿宋" w:eastAsia="仿宋" w:cs="仿宋"/>
          <w:b/>
          <w:color w:val="auto"/>
          <w:spacing w:val="6"/>
          <w:sz w:val="32"/>
          <w:szCs w:val="32"/>
          <w:highlight w:val="none"/>
        </w:rPr>
      </w:pPr>
    </w:p>
    <w:p w14:paraId="16F69AFC">
      <w:pPr>
        <w:pStyle w:val="79"/>
        <w:rPr>
          <w:rFonts w:ascii="仿宋" w:hAnsi="仿宋" w:eastAsia="仿宋" w:cs="仿宋"/>
          <w:b/>
          <w:color w:val="auto"/>
          <w:spacing w:val="6"/>
          <w:sz w:val="32"/>
          <w:szCs w:val="32"/>
          <w:highlight w:val="none"/>
        </w:rPr>
      </w:pPr>
    </w:p>
    <w:p w14:paraId="568B66F3">
      <w:pPr>
        <w:pStyle w:val="80"/>
        <w:rPr>
          <w:rFonts w:ascii="仿宋" w:hAnsi="仿宋" w:eastAsia="仿宋" w:cs="仿宋"/>
          <w:b/>
          <w:color w:val="auto"/>
          <w:spacing w:val="6"/>
          <w:sz w:val="32"/>
          <w:szCs w:val="32"/>
          <w:highlight w:val="none"/>
        </w:rPr>
      </w:pPr>
    </w:p>
    <w:p w14:paraId="5BFAF96C">
      <w:pPr>
        <w:rPr>
          <w:rFonts w:ascii="仿宋" w:hAnsi="仿宋" w:eastAsia="仿宋" w:cs="仿宋"/>
          <w:b/>
          <w:color w:val="auto"/>
          <w:spacing w:val="6"/>
          <w:sz w:val="32"/>
          <w:szCs w:val="32"/>
          <w:highlight w:val="none"/>
        </w:rPr>
      </w:pPr>
    </w:p>
    <w:p w14:paraId="442D1A35">
      <w:pPr>
        <w:pStyle w:val="79"/>
        <w:rPr>
          <w:rFonts w:ascii="仿宋" w:hAnsi="仿宋" w:eastAsia="仿宋" w:cs="仿宋"/>
          <w:b/>
          <w:color w:val="auto"/>
          <w:spacing w:val="6"/>
          <w:sz w:val="32"/>
          <w:szCs w:val="32"/>
          <w:highlight w:val="none"/>
        </w:rPr>
      </w:pPr>
    </w:p>
    <w:p w14:paraId="78229557">
      <w:pPr>
        <w:pStyle w:val="80"/>
        <w:rPr>
          <w:rFonts w:ascii="仿宋" w:hAnsi="仿宋" w:eastAsia="仿宋" w:cs="仿宋"/>
          <w:b/>
          <w:color w:val="auto"/>
          <w:spacing w:val="6"/>
          <w:sz w:val="32"/>
          <w:szCs w:val="32"/>
          <w:highlight w:val="none"/>
        </w:rPr>
      </w:pPr>
    </w:p>
    <w:p w14:paraId="75DAB6B3">
      <w:pPr>
        <w:rPr>
          <w:rFonts w:ascii="仿宋" w:hAnsi="仿宋" w:eastAsia="仿宋" w:cs="仿宋"/>
          <w:b/>
          <w:color w:val="auto"/>
          <w:spacing w:val="6"/>
          <w:sz w:val="32"/>
          <w:szCs w:val="32"/>
          <w:highlight w:val="none"/>
        </w:rPr>
      </w:pPr>
    </w:p>
    <w:p w14:paraId="7BFE3C16">
      <w:pPr>
        <w:pStyle w:val="79"/>
        <w:rPr>
          <w:rFonts w:ascii="仿宋" w:hAnsi="仿宋" w:eastAsia="仿宋" w:cs="仿宋"/>
          <w:b/>
          <w:color w:val="auto"/>
          <w:spacing w:val="6"/>
          <w:sz w:val="32"/>
          <w:szCs w:val="32"/>
          <w:highlight w:val="none"/>
        </w:rPr>
      </w:pPr>
    </w:p>
    <w:p w14:paraId="4C4258AF">
      <w:pPr>
        <w:pStyle w:val="80"/>
        <w:rPr>
          <w:rFonts w:ascii="仿宋" w:hAnsi="仿宋" w:eastAsia="仿宋" w:cs="仿宋"/>
          <w:b/>
          <w:color w:val="auto"/>
          <w:spacing w:val="6"/>
          <w:sz w:val="32"/>
          <w:szCs w:val="32"/>
          <w:highlight w:val="none"/>
        </w:rPr>
      </w:pPr>
    </w:p>
    <w:p w14:paraId="0DF970A1">
      <w:pPr>
        <w:rPr>
          <w:rFonts w:ascii="仿宋" w:hAnsi="仿宋" w:eastAsia="仿宋" w:cs="仿宋"/>
          <w:b/>
          <w:color w:val="auto"/>
          <w:spacing w:val="6"/>
          <w:sz w:val="32"/>
          <w:szCs w:val="32"/>
          <w:highlight w:val="none"/>
        </w:rPr>
      </w:pPr>
    </w:p>
    <w:p w14:paraId="417E0183">
      <w:pPr>
        <w:pStyle w:val="79"/>
        <w:rPr>
          <w:rFonts w:ascii="仿宋" w:hAnsi="仿宋" w:eastAsia="仿宋" w:cs="仿宋"/>
          <w:b/>
          <w:color w:val="auto"/>
          <w:spacing w:val="6"/>
          <w:sz w:val="32"/>
          <w:szCs w:val="32"/>
          <w:highlight w:val="none"/>
        </w:rPr>
      </w:pPr>
    </w:p>
    <w:p w14:paraId="1109648A">
      <w:pPr>
        <w:pStyle w:val="80"/>
        <w:rPr>
          <w:rFonts w:ascii="仿宋" w:hAnsi="仿宋" w:eastAsia="仿宋" w:cs="仿宋"/>
          <w:b/>
          <w:color w:val="auto"/>
          <w:spacing w:val="6"/>
          <w:sz w:val="32"/>
          <w:szCs w:val="32"/>
          <w:highlight w:val="none"/>
        </w:rPr>
      </w:pPr>
    </w:p>
    <w:p w14:paraId="61B27D44">
      <w:pPr>
        <w:rPr>
          <w:rFonts w:ascii="仿宋" w:hAnsi="仿宋" w:eastAsia="仿宋" w:cs="仿宋"/>
          <w:b/>
          <w:color w:val="auto"/>
          <w:spacing w:val="6"/>
          <w:sz w:val="32"/>
          <w:szCs w:val="32"/>
          <w:highlight w:val="none"/>
        </w:rPr>
      </w:pPr>
    </w:p>
    <w:p w14:paraId="40EDE34F">
      <w:pPr>
        <w:pStyle w:val="79"/>
        <w:rPr>
          <w:rFonts w:ascii="仿宋" w:hAnsi="仿宋" w:eastAsia="仿宋" w:cs="仿宋"/>
          <w:b/>
          <w:color w:val="auto"/>
          <w:spacing w:val="6"/>
          <w:sz w:val="32"/>
          <w:szCs w:val="32"/>
          <w:highlight w:val="none"/>
        </w:rPr>
      </w:pPr>
    </w:p>
    <w:p w14:paraId="42CD880E">
      <w:pPr>
        <w:pStyle w:val="80"/>
        <w:rPr>
          <w:rFonts w:ascii="仿宋" w:hAnsi="仿宋" w:eastAsia="仿宋" w:cs="仿宋"/>
          <w:b/>
          <w:color w:val="auto"/>
          <w:spacing w:val="6"/>
          <w:sz w:val="32"/>
          <w:szCs w:val="32"/>
          <w:highlight w:val="none"/>
        </w:rPr>
      </w:pPr>
    </w:p>
    <w:p w14:paraId="6D905ECD">
      <w:pPr>
        <w:rPr>
          <w:rFonts w:ascii="仿宋" w:hAnsi="仿宋" w:eastAsia="仿宋" w:cs="仿宋"/>
          <w:b/>
          <w:color w:val="auto"/>
          <w:spacing w:val="6"/>
          <w:sz w:val="32"/>
          <w:szCs w:val="32"/>
          <w:highlight w:val="none"/>
        </w:rPr>
      </w:pPr>
    </w:p>
    <w:p w14:paraId="393B6EFD">
      <w:pPr>
        <w:pStyle w:val="79"/>
        <w:rPr>
          <w:rFonts w:ascii="仿宋" w:hAnsi="仿宋" w:eastAsia="仿宋" w:cs="仿宋"/>
          <w:b/>
          <w:color w:val="auto"/>
          <w:spacing w:val="6"/>
          <w:sz w:val="32"/>
          <w:szCs w:val="32"/>
          <w:highlight w:val="none"/>
        </w:rPr>
      </w:pPr>
    </w:p>
    <w:p w14:paraId="432F8478">
      <w:pPr>
        <w:pStyle w:val="80"/>
        <w:rPr>
          <w:rFonts w:ascii="仿宋" w:hAnsi="仿宋" w:eastAsia="仿宋" w:cs="仿宋"/>
          <w:b/>
          <w:color w:val="auto"/>
          <w:spacing w:val="6"/>
          <w:sz w:val="32"/>
          <w:szCs w:val="32"/>
          <w:highlight w:val="none"/>
        </w:rPr>
      </w:pPr>
    </w:p>
    <w:p w14:paraId="58F4C67B">
      <w:pPr>
        <w:rPr>
          <w:rFonts w:ascii="仿宋" w:hAnsi="仿宋" w:eastAsia="仿宋" w:cs="仿宋"/>
          <w:b/>
          <w:color w:val="auto"/>
          <w:spacing w:val="6"/>
          <w:sz w:val="32"/>
          <w:szCs w:val="32"/>
          <w:highlight w:val="none"/>
        </w:rPr>
      </w:pPr>
    </w:p>
    <w:p w14:paraId="50E61A05">
      <w:pPr>
        <w:pStyle w:val="79"/>
        <w:rPr>
          <w:color w:val="auto"/>
          <w:highlight w:val="none"/>
        </w:rPr>
      </w:pPr>
    </w:p>
    <w:p w14:paraId="57D28EE0">
      <w:pPr>
        <w:autoSpaceDE w:val="0"/>
        <w:autoSpaceDN w:val="0"/>
        <w:jc w:val="center"/>
        <w:rPr>
          <w:rFonts w:ascii="仿宋" w:hAnsi="仿宋" w:eastAsia="仿宋" w:cs="仿宋"/>
          <w:b/>
          <w:color w:val="auto"/>
          <w:spacing w:val="6"/>
          <w:sz w:val="32"/>
          <w:szCs w:val="32"/>
          <w:highlight w:val="none"/>
        </w:rPr>
      </w:pPr>
    </w:p>
    <w:p w14:paraId="48AEB83C">
      <w:pPr>
        <w:autoSpaceDE w:val="0"/>
        <w:autoSpaceDN w:val="0"/>
        <w:jc w:val="center"/>
        <w:rPr>
          <w:rFonts w:ascii="仿宋" w:hAnsi="仿宋" w:eastAsia="仿宋" w:cs="仿宋"/>
          <w:b/>
          <w:color w:val="auto"/>
          <w:spacing w:val="6"/>
          <w:sz w:val="32"/>
          <w:szCs w:val="32"/>
          <w:highlight w:val="none"/>
        </w:rPr>
      </w:pPr>
    </w:p>
    <w:p w14:paraId="5689CE46">
      <w:pPr>
        <w:autoSpaceDE w:val="0"/>
        <w:autoSpaceDN w:val="0"/>
        <w:jc w:val="center"/>
        <w:rPr>
          <w:rFonts w:ascii="仿宋" w:hAnsi="仿宋" w:eastAsia="仿宋" w:cs="仿宋"/>
          <w:b/>
          <w:color w:val="auto"/>
          <w:spacing w:val="6"/>
          <w:sz w:val="32"/>
          <w:szCs w:val="32"/>
          <w:highlight w:val="none"/>
        </w:rPr>
      </w:pPr>
    </w:p>
    <w:p w14:paraId="2AC2B18F">
      <w:pPr>
        <w:autoSpaceDE w:val="0"/>
        <w:autoSpaceDN w:val="0"/>
        <w:jc w:val="center"/>
        <w:rPr>
          <w:rFonts w:ascii="仿宋" w:hAnsi="仿宋" w:eastAsia="仿宋" w:cs="仿宋"/>
          <w:b/>
          <w:color w:val="auto"/>
          <w:spacing w:val="6"/>
          <w:sz w:val="32"/>
          <w:szCs w:val="32"/>
          <w:highlight w:val="none"/>
        </w:rPr>
      </w:pPr>
    </w:p>
    <w:p w14:paraId="54B4A0C8">
      <w:pPr>
        <w:spacing w:line="360" w:lineRule="auto"/>
        <w:jc w:val="center"/>
        <w:rPr>
          <w:rFonts w:ascii="仿宋" w:hAnsi="仿宋" w:eastAsia="仿宋" w:cs="仿宋"/>
          <w:b/>
          <w:color w:val="auto"/>
          <w:spacing w:val="6"/>
          <w:sz w:val="32"/>
          <w:szCs w:val="32"/>
          <w:highlight w:val="none"/>
        </w:rPr>
      </w:pPr>
    </w:p>
    <w:p w14:paraId="29C99475">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w:t>
      </w:r>
      <w:bookmarkStart w:id="175" w:name="OLE_LINK13"/>
      <w:bookmarkStart w:id="176" w:name="OLE_LINK14"/>
      <w:r>
        <w:rPr>
          <w:rFonts w:hint="eastAsia" w:ascii="仿宋" w:hAnsi="仿宋" w:eastAsia="仿宋" w:cs="仿宋"/>
          <w:b/>
          <w:color w:val="auto"/>
          <w:spacing w:val="6"/>
          <w:sz w:val="32"/>
          <w:szCs w:val="32"/>
          <w:highlight w:val="none"/>
        </w:rPr>
        <w:t>残疾人福利性单位声明函</w:t>
      </w:r>
    </w:p>
    <w:bookmarkEnd w:id="175"/>
    <w:bookmarkEnd w:id="176"/>
    <w:p w14:paraId="7EFC024E">
      <w:pPr>
        <w:spacing w:line="360" w:lineRule="auto"/>
        <w:rPr>
          <w:rFonts w:ascii="仿宋" w:hAnsi="仿宋" w:eastAsia="仿宋" w:cs="仿宋"/>
          <w:b/>
          <w:color w:val="auto"/>
          <w:spacing w:val="6"/>
          <w:sz w:val="30"/>
          <w:szCs w:val="30"/>
          <w:highlight w:val="none"/>
        </w:rPr>
      </w:pPr>
    </w:p>
    <w:p w14:paraId="4F7A99D8">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370F87CF">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07A63B40">
      <w:pPr>
        <w:spacing w:line="360" w:lineRule="auto"/>
        <w:ind w:firstLine="480" w:firstLineChars="200"/>
        <w:rPr>
          <w:rFonts w:ascii="仿宋" w:hAnsi="仿宋" w:eastAsia="仿宋" w:cs="仿宋"/>
          <w:color w:val="auto"/>
          <w:sz w:val="24"/>
          <w:highlight w:val="none"/>
        </w:rPr>
      </w:pPr>
    </w:p>
    <w:p w14:paraId="76510D79">
      <w:pPr>
        <w:spacing w:line="360" w:lineRule="auto"/>
        <w:ind w:firstLine="480" w:firstLineChars="200"/>
        <w:rPr>
          <w:rFonts w:ascii="仿宋" w:hAnsi="仿宋" w:eastAsia="仿宋" w:cs="仿宋"/>
          <w:color w:val="auto"/>
          <w:sz w:val="24"/>
          <w:highlight w:val="none"/>
        </w:rPr>
      </w:pPr>
    </w:p>
    <w:p w14:paraId="0ED1F4DA">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534ABF67">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13CF34D2">
      <w:pPr>
        <w:autoSpaceDE w:val="0"/>
        <w:autoSpaceDN w:val="0"/>
        <w:jc w:val="center"/>
        <w:rPr>
          <w:rFonts w:ascii="仿宋" w:hAnsi="仿宋" w:eastAsia="仿宋" w:cs="仿宋"/>
          <w:b/>
          <w:color w:val="auto"/>
          <w:spacing w:val="6"/>
          <w:sz w:val="32"/>
          <w:szCs w:val="32"/>
          <w:highlight w:val="none"/>
        </w:rPr>
      </w:pPr>
    </w:p>
    <w:p w14:paraId="2DDEBE4D">
      <w:pPr>
        <w:autoSpaceDE w:val="0"/>
        <w:autoSpaceDN w:val="0"/>
        <w:jc w:val="center"/>
        <w:rPr>
          <w:rFonts w:ascii="仿宋" w:hAnsi="仿宋" w:eastAsia="仿宋" w:cs="仿宋"/>
          <w:b/>
          <w:color w:val="auto"/>
          <w:spacing w:val="6"/>
          <w:sz w:val="32"/>
          <w:szCs w:val="32"/>
          <w:highlight w:val="none"/>
        </w:rPr>
      </w:pPr>
    </w:p>
    <w:p w14:paraId="1C7F3EFA">
      <w:pPr>
        <w:autoSpaceDE w:val="0"/>
        <w:autoSpaceDN w:val="0"/>
        <w:jc w:val="center"/>
        <w:rPr>
          <w:rFonts w:ascii="仿宋" w:hAnsi="仿宋" w:eastAsia="仿宋" w:cs="仿宋"/>
          <w:b/>
          <w:color w:val="auto"/>
          <w:spacing w:val="6"/>
          <w:sz w:val="32"/>
          <w:szCs w:val="32"/>
          <w:highlight w:val="none"/>
        </w:rPr>
      </w:pPr>
    </w:p>
    <w:p w14:paraId="28562A6F">
      <w:pPr>
        <w:autoSpaceDE w:val="0"/>
        <w:autoSpaceDN w:val="0"/>
        <w:jc w:val="center"/>
        <w:rPr>
          <w:rFonts w:ascii="仿宋" w:hAnsi="仿宋" w:eastAsia="仿宋" w:cs="仿宋"/>
          <w:b/>
          <w:color w:val="auto"/>
          <w:spacing w:val="6"/>
          <w:sz w:val="32"/>
          <w:szCs w:val="32"/>
          <w:highlight w:val="none"/>
        </w:rPr>
      </w:pPr>
    </w:p>
    <w:p w14:paraId="4C04D1D3">
      <w:pPr>
        <w:autoSpaceDE w:val="0"/>
        <w:autoSpaceDN w:val="0"/>
        <w:jc w:val="center"/>
        <w:rPr>
          <w:rFonts w:ascii="仿宋" w:hAnsi="仿宋" w:eastAsia="仿宋" w:cs="仿宋"/>
          <w:b/>
          <w:color w:val="auto"/>
          <w:spacing w:val="6"/>
          <w:sz w:val="32"/>
          <w:szCs w:val="32"/>
          <w:highlight w:val="none"/>
        </w:rPr>
      </w:pPr>
    </w:p>
    <w:p w14:paraId="5A2F2943">
      <w:pPr>
        <w:autoSpaceDE w:val="0"/>
        <w:autoSpaceDN w:val="0"/>
        <w:jc w:val="center"/>
        <w:rPr>
          <w:rFonts w:ascii="仿宋" w:hAnsi="仿宋" w:eastAsia="仿宋" w:cs="仿宋"/>
          <w:b/>
          <w:color w:val="auto"/>
          <w:spacing w:val="6"/>
          <w:sz w:val="32"/>
          <w:szCs w:val="32"/>
          <w:highlight w:val="none"/>
        </w:rPr>
      </w:pPr>
    </w:p>
    <w:p w14:paraId="2C160BF7">
      <w:pPr>
        <w:autoSpaceDE w:val="0"/>
        <w:autoSpaceDN w:val="0"/>
        <w:jc w:val="center"/>
        <w:rPr>
          <w:rFonts w:ascii="仿宋" w:hAnsi="仿宋" w:eastAsia="仿宋" w:cs="仿宋"/>
          <w:b/>
          <w:color w:val="auto"/>
          <w:spacing w:val="6"/>
          <w:sz w:val="32"/>
          <w:szCs w:val="32"/>
          <w:highlight w:val="none"/>
        </w:rPr>
      </w:pPr>
    </w:p>
    <w:p w14:paraId="52BD383B">
      <w:pPr>
        <w:autoSpaceDE w:val="0"/>
        <w:autoSpaceDN w:val="0"/>
        <w:jc w:val="center"/>
        <w:rPr>
          <w:rFonts w:ascii="仿宋" w:hAnsi="仿宋" w:eastAsia="仿宋" w:cs="仿宋"/>
          <w:b/>
          <w:color w:val="auto"/>
          <w:spacing w:val="6"/>
          <w:sz w:val="32"/>
          <w:szCs w:val="32"/>
          <w:highlight w:val="none"/>
        </w:rPr>
      </w:pPr>
    </w:p>
    <w:p w14:paraId="759F9C26">
      <w:pPr>
        <w:autoSpaceDE w:val="0"/>
        <w:autoSpaceDN w:val="0"/>
        <w:jc w:val="center"/>
        <w:rPr>
          <w:rFonts w:ascii="仿宋" w:hAnsi="仿宋" w:eastAsia="仿宋" w:cs="仿宋"/>
          <w:b/>
          <w:color w:val="auto"/>
          <w:spacing w:val="6"/>
          <w:sz w:val="32"/>
          <w:szCs w:val="32"/>
          <w:highlight w:val="none"/>
        </w:rPr>
      </w:pPr>
    </w:p>
    <w:p w14:paraId="512C8AF3">
      <w:pPr>
        <w:autoSpaceDE w:val="0"/>
        <w:autoSpaceDN w:val="0"/>
        <w:jc w:val="center"/>
        <w:rPr>
          <w:rFonts w:ascii="仿宋" w:hAnsi="仿宋" w:eastAsia="仿宋" w:cs="仿宋"/>
          <w:b/>
          <w:color w:val="auto"/>
          <w:spacing w:val="6"/>
          <w:sz w:val="32"/>
          <w:szCs w:val="32"/>
          <w:highlight w:val="none"/>
        </w:rPr>
      </w:pPr>
    </w:p>
    <w:p w14:paraId="680C046E">
      <w:pPr>
        <w:autoSpaceDE w:val="0"/>
        <w:autoSpaceDN w:val="0"/>
        <w:jc w:val="center"/>
        <w:rPr>
          <w:rFonts w:ascii="仿宋" w:hAnsi="仿宋" w:eastAsia="仿宋" w:cs="仿宋"/>
          <w:b/>
          <w:color w:val="auto"/>
          <w:spacing w:val="6"/>
          <w:sz w:val="32"/>
          <w:szCs w:val="32"/>
          <w:highlight w:val="none"/>
        </w:rPr>
      </w:pPr>
    </w:p>
    <w:p w14:paraId="5B163CF7">
      <w:pPr>
        <w:autoSpaceDE w:val="0"/>
        <w:autoSpaceDN w:val="0"/>
        <w:jc w:val="center"/>
        <w:rPr>
          <w:rFonts w:ascii="仿宋" w:hAnsi="仿宋" w:eastAsia="仿宋" w:cs="仿宋"/>
          <w:b/>
          <w:color w:val="auto"/>
          <w:spacing w:val="6"/>
          <w:sz w:val="32"/>
          <w:szCs w:val="32"/>
          <w:highlight w:val="none"/>
        </w:rPr>
      </w:pPr>
    </w:p>
    <w:p w14:paraId="523145B2">
      <w:pPr>
        <w:autoSpaceDE w:val="0"/>
        <w:autoSpaceDN w:val="0"/>
        <w:jc w:val="center"/>
        <w:rPr>
          <w:rFonts w:ascii="仿宋" w:hAnsi="仿宋" w:eastAsia="仿宋" w:cs="仿宋"/>
          <w:b/>
          <w:color w:val="auto"/>
          <w:spacing w:val="6"/>
          <w:sz w:val="32"/>
          <w:szCs w:val="32"/>
          <w:highlight w:val="none"/>
        </w:rPr>
      </w:pPr>
    </w:p>
    <w:p w14:paraId="2AE5D38A">
      <w:pPr>
        <w:autoSpaceDE w:val="0"/>
        <w:autoSpaceDN w:val="0"/>
        <w:jc w:val="center"/>
        <w:rPr>
          <w:rFonts w:ascii="仿宋" w:hAnsi="仿宋" w:eastAsia="仿宋" w:cs="仿宋"/>
          <w:b/>
          <w:color w:val="auto"/>
          <w:spacing w:val="6"/>
          <w:sz w:val="32"/>
          <w:szCs w:val="32"/>
          <w:highlight w:val="none"/>
        </w:rPr>
      </w:pPr>
    </w:p>
    <w:p w14:paraId="7D5BC7DA">
      <w:pPr>
        <w:autoSpaceDE w:val="0"/>
        <w:autoSpaceDN w:val="0"/>
        <w:jc w:val="center"/>
        <w:rPr>
          <w:rFonts w:ascii="仿宋" w:hAnsi="仿宋" w:eastAsia="仿宋" w:cs="仿宋"/>
          <w:b/>
          <w:color w:val="auto"/>
          <w:spacing w:val="6"/>
          <w:sz w:val="32"/>
          <w:szCs w:val="32"/>
          <w:highlight w:val="none"/>
        </w:rPr>
      </w:pPr>
    </w:p>
    <w:p w14:paraId="63CEC581">
      <w:pPr>
        <w:pStyle w:val="23"/>
        <w:rPr>
          <w:rFonts w:ascii="仿宋" w:hAnsi="仿宋" w:eastAsia="仿宋" w:cs="仿宋"/>
          <w:color w:val="auto"/>
          <w:highlight w:val="none"/>
        </w:rPr>
      </w:pPr>
    </w:p>
    <w:p w14:paraId="15755842">
      <w:pPr>
        <w:snapToGrid w:val="0"/>
        <w:spacing w:line="360" w:lineRule="auto"/>
        <w:rPr>
          <w:rFonts w:ascii="仿宋" w:hAnsi="仿宋" w:eastAsia="仿宋" w:cs="仿宋"/>
          <w:b/>
          <w:color w:val="auto"/>
          <w:kern w:val="0"/>
          <w:sz w:val="32"/>
          <w:szCs w:val="32"/>
          <w:highlight w:val="none"/>
        </w:rPr>
      </w:pPr>
    </w:p>
    <w:p w14:paraId="3DA11106">
      <w:pPr>
        <w:snapToGrid w:val="0"/>
        <w:spacing w:line="360" w:lineRule="auto"/>
        <w:rPr>
          <w:rFonts w:ascii="仿宋" w:hAnsi="仿宋" w:eastAsia="仿宋" w:cs="仿宋"/>
          <w:b/>
          <w:color w:val="auto"/>
          <w:kern w:val="0"/>
          <w:sz w:val="32"/>
          <w:szCs w:val="32"/>
          <w:highlight w:val="none"/>
        </w:rPr>
      </w:pPr>
    </w:p>
    <w:p w14:paraId="56EDD835">
      <w:pPr>
        <w:snapToGrid w:val="0"/>
        <w:spacing w:line="360" w:lineRule="auto"/>
        <w:rPr>
          <w:rFonts w:ascii="仿宋" w:hAnsi="仿宋" w:eastAsia="仿宋" w:cs="仿宋"/>
          <w:b/>
          <w:color w:val="auto"/>
          <w:kern w:val="0"/>
          <w:sz w:val="32"/>
          <w:szCs w:val="32"/>
          <w:highlight w:val="none"/>
        </w:rPr>
      </w:pPr>
    </w:p>
    <w:p w14:paraId="3198BEC0">
      <w:pPr>
        <w:snapToGrid w:val="0"/>
        <w:spacing w:line="360" w:lineRule="auto"/>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附件7：中小企业声明函</w:t>
      </w:r>
    </w:p>
    <w:p w14:paraId="1F0BA4BA">
      <w:pPr>
        <w:spacing w:line="360" w:lineRule="auto"/>
        <w:jc w:val="center"/>
        <w:rPr>
          <w:rFonts w:ascii="仿宋" w:hAnsi="仿宋" w:eastAsia="仿宋" w:cs="仿宋"/>
          <w:color w:val="auto"/>
          <w:sz w:val="24"/>
          <w:highlight w:val="none"/>
          <w:u w:val="single"/>
        </w:rPr>
      </w:pPr>
    </w:p>
    <w:p w14:paraId="68EFDF3A">
      <w:pPr>
        <w:spacing w:line="360"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1E9362E0">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采购活动，服务全部由符合政策要求的中小企业承接。相关企业（含联合体中的中小企业、签订分包意向协议的中小企业）的具体情况如下：</w:t>
      </w:r>
    </w:p>
    <w:p w14:paraId="7F824618">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225BB484">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7479E578">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20C37C51">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46ED2394">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59BAE97F">
      <w:pPr>
        <w:spacing w:line="360" w:lineRule="auto"/>
        <w:ind w:right="1760"/>
        <w:jc w:val="right"/>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5DB123A6">
      <w:pPr>
        <w:spacing w:line="360" w:lineRule="auto"/>
        <w:ind w:right="1120" w:firstLine="4680" w:firstLineChars="1950"/>
        <w:rPr>
          <w:rFonts w:ascii="仿宋" w:hAnsi="仿宋" w:eastAsia="仿宋" w:cs="仿宋"/>
          <w:color w:val="auto"/>
          <w:sz w:val="24"/>
          <w:highlight w:val="none"/>
        </w:rPr>
      </w:pPr>
      <w:r>
        <w:rPr>
          <w:rFonts w:hint="eastAsia" w:ascii="仿宋" w:hAnsi="仿宋" w:eastAsia="仿宋" w:cs="仿宋"/>
          <w:color w:val="auto"/>
          <w:sz w:val="24"/>
          <w:highlight w:val="none"/>
        </w:rPr>
        <w:t>日 期：</w:t>
      </w:r>
    </w:p>
    <w:p w14:paraId="78266590">
      <w:pPr>
        <w:spacing w:line="360" w:lineRule="auto"/>
        <w:ind w:firstLine="310" w:firstLineChars="147"/>
        <w:jc w:val="left"/>
        <w:rPr>
          <w:rFonts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2487801D">
      <w:pPr>
        <w:spacing w:line="360" w:lineRule="auto"/>
        <w:ind w:right="420"/>
        <w:rPr>
          <w:rFonts w:ascii="仿宋" w:hAnsi="仿宋" w:eastAsia="仿宋" w:cs="仿宋"/>
          <w:color w:val="auto"/>
          <w:sz w:val="24"/>
          <w:highlight w:val="none"/>
        </w:rPr>
      </w:pPr>
    </w:p>
    <w:p w14:paraId="4F0DB3D7">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bookmarkStart w:id="177" w:name="OLE_LINK6"/>
      <w:r>
        <w:rPr>
          <w:rFonts w:hint="eastAsia" w:ascii="仿宋" w:hAnsi="仿宋" w:eastAsia="仿宋" w:cs="仿宋"/>
          <w:color w:val="auto"/>
          <w:sz w:val="24"/>
          <w:highlight w:val="none"/>
        </w:rPr>
        <w:t>注：</w:t>
      </w:r>
    </w:p>
    <w:p w14:paraId="7946AD50">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bookmarkEnd w:id="177"/>
    </w:p>
    <w:p w14:paraId="79605E0F">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1216D034">
      <w:pPr>
        <w:pStyle w:val="3"/>
        <w:rPr>
          <w:rFonts w:ascii="仿宋" w:eastAsia="仿宋" w:cs="仿宋"/>
          <w:color w:val="auto"/>
          <w:highlight w:val="none"/>
          <w:lang w:val="en-US"/>
        </w:rPr>
      </w:pPr>
    </w:p>
    <w:p w14:paraId="6A544BFA">
      <w:pPr>
        <w:pageBreakBefore/>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6C4D5D50">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3AAC488E">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1FD1247E">
      <w:pPr>
        <w:widowControl/>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13CB7BB7">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2F54716B">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6A4F4004">
      <w:pPr>
        <w:pStyle w:val="23"/>
        <w:rPr>
          <w:color w:val="auto"/>
          <w:highlight w:val="none"/>
          <w:lang w:val="en-US"/>
        </w:rPr>
      </w:pPr>
    </w:p>
    <w:p w14:paraId="1507FE3D">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65AC092D">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18903B3C">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53FDAC56">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4057BDEC">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1B075951">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222B9469">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5A464FAE">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34CCCAFB">
      <w:pPr>
        <w:widowControl/>
        <w:jc w:val="left"/>
        <w:rPr>
          <w:rFonts w:ascii="仿宋" w:hAnsi="仿宋" w:eastAsia="仿宋" w:cs="仿宋"/>
          <w:color w:val="auto"/>
          <w:kern w:val="0"/>
          <w:sz w:val="24"/>
          <w:highlight w:val="none"/>
        </w:rPr>
      </w:pPr>
    </w:p>
    <w:p w14:paraId="1668F67B">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599CD5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17556C66">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12BE532B">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2A738B6A">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0EAFEC0B">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479BC978">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7578B153">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7DFF0CD2">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2519DF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49C1CD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3CFECF8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3B857C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0796CC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0CBE20B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AAB7E4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50B75EE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695F2E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982FD8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7CB9363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BE7A3C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339B8D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11506E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532A605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527EF8C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A436D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F6AF6E5">
            <w:pPr>
              <w:widowControl/>
              <w:jc w:val="left"/>
              <w:rPr>
                <w:rFonts w:ascii="仿宋" w:hAnsi="仿宋" w:eastAsia="仿宋" w:cs="仿宋"/>
                <w:color w:val="auto"/>
                <w:kern w:val="0"/>
                <w:sz w:val="24"/>
                <w:highlight w:val="none"/>
              </w:rPr>
            </w:pPr>
          </w:p>
        </w:tc>
        <w:tc>
          <w:tcPr>
            <w:tcW w:w="1560" w:type="dxa"/>
            <w:vAlign w:val="center"/>
          </w:tcPr>
          <w:p w14:paraId="1BEA580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00D811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EA4DBE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2425B5E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4770BBC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465EC2C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3F8C92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071BCF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45606E6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A0E66F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712D1A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354E4D6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3B025DD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41AF55E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6CDDA2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E97E7D9">
            <w:pPr>
              <w:widowControl/>
              <w:jc w:val="left"/>
              <w:rPr>
                <w:rFonts w:ascii="仿宋" w:hAnsi="仿宋" w:eastAsia="仿宋" w:cs="仿宋"/>
                <w:color w:val="auto"/>
                <w:kern w:val="0"/>
                <w:sz w:val="24"/>
                <w:highlight w:val="none"/>
              </w:rPr>
            </w:pPr>
          </w:p>
        </w:tc>
        <w:tc>
          <w:tcPr>
            <w:tcW w:w="1560" w:type="dxa"/>
            <w:vAlign w:val="center"/>
          </w:tcPr>
          <w:p w14:paraId="5FF2B34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1C278D3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C4E73A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372E419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2E0419B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5FC0E8A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296CC6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F3FDC2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6C6168F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6C5145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CB2A77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5B5CF9D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759B43F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11F2CDE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08035F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C46C2F9">
            <w:pPr>
              <w:widowControl/>
              <w:jc w:val="left"/>
              <w:rPr>
                <w:rFonts w:ascii="仿宋" w:hAnsi="仿宋" w:eastAsia="仿宋" w:cs="仿宋"/>
                <w:color w:val="auto"/>
                <w:kern w:val="0"/>
                <w:sz w:val="24"/>
                <w:highlight w:val="none"/>
              </w:rPr>
            </w:pPr>
          </w:p>
        </w:tc>
        <w:tc>
          <w:tcPr>
            <w:tcW w:w="1560" w:type="dxa"/>
            <w:vAlign w:val="center"/>
          </w:tcPr>
          <w:p w14:paraId="684E5FA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47681E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53B519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4577E68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4C1B552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3FE1084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4081C0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93EEB8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113F5C3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D10E92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CDA7C1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906E93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6514A63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5F60519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3BF3C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077CF61">
            <w:pPr>
              <w:widowControl/>
              <w:jc w:val="left"/>
              <w:rPr>
                <w:rFonts w:ascii="仿宋" w:hAnsi="仿宋" w:eastAsia="仿宋" w:cs="仿宋"/>
                <w:color w:val="auto"/>
                <w:kern w:val="0"/>
                <w:sz w:val="24"/>
                <w:highlight w:val="none"/>
              </w:rPr>
            </w:pPr>
          </w:p>
        </w:tc>
        <w:tc>
          <w:tcPr>
            <w:tcW w:w="1560" w:type="dxa"/>
            <w:vAlign w:val="center"/>
          </w:tcPr>
          <w:p w14:paraId="1FECD08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D6D3BA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81497A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267F396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5E93A78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5D593B8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74D77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5F8482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457AADC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D3702B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F9EA26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8A33EF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5304880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0334822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100EB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68203AE">
            <w:pPr>
              <w:widowControl/>
              <w:jc w:val="left"/>
              <w:rPr>
                <w:rFonts w:ascii="仿宋" w:hAnsi="仿宋" w:eastAsia="仿宋" w:cs="仿宋"/>
                <w:color w:val="auto"/>
                <w:kern w:val="0"/>
                <w:sz w:val="24"/>
                <w:highlight w:val="none"/>
              </w:rPr>
            </w:pPr>
          </w:p>
        </w:tc>
        <w:tc>
          <w:tcPr>
            <w:tcW w:w="1560" w:type="dxa"/>
            <w:vAlign w:val="center"/>
          </w:tcPr>
          <w:p w14:paraId="627F6DC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001E41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FD9387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22AC7BB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0BAC1FF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5C7880C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0A2BBD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7250CF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2780DDA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042245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2508D5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6229F65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2B41C31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315FD65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B4B4A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CBEC720">
            <w:pPr>
              <w:widowControl/>
              <w:jc w:val="left"/>
              <w:rPr>
                <w:rFonts w:ascii="仿宋" w:hAnsi="仿宋" w:eastAsia="仿宋" w:cs="仿宋"/>
                <w:color w:val="auto"/>
                <w:kern w:val="0"/>
                <w:sz w:val="24"/>
                <w:highlight w:val="none"/>
              </w:rPr>
            </w:pPr>
          </w:p>
        </w:tc>
        <w:tc>
          <w:tcPr>
            <w:tcW w:w="1560" w:type="dxa"/>
            <w:vAlign w:val="center"/>
          </w:tcPr>
          <w:p w14:paraId="4CEFC73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EA4315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EFB8C8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4173BAC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378A915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105877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5BB96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D0C49A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797F4E5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CC382C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53EB25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11AB737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93450C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66FC548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955E9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0C65631">
            <w:pPr>
              <w:widowControl/>
              <w:jc w:val="left"/>
              <w:rPr>
                <w:rFonts w:ascii="仿宋" w:hAnsi="仿宋" w:eastAsia="仿宋" w:cs="仿宋"/>
                <w:color w:val="auto"/>
                <w:kern w:val="0"/>
                <w:sz w:val="24"/>
                <w:highlight w:val="none"/>
              </w:rPr>
            </w:pPr>
          </w:p>
        </w:tc>
        <w:tc>
          <w:tcPr>
            <w:tcW w:w="1560" w:type="dxa"/>
            <w:vAlign w:val="center"/>
          </w:tcPr>
          <w:p w14:paraId="1F93CB7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BA56A0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50D1BF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2E5F4EB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6F71904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1312345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22E09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813094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4DAEAAB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E71308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0AAC29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F14E13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1B73D3F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E50F5C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4A912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C16E5F8">
            <w:pPr>
              <w:widowControl/>
              <w:jc w:val="left"/>
              <w:rPr>
                <w:rFonts w:ascii="仿宋" w:hAnsi="仿宋" w:eastAsia="仿宋" w:cs="仿宋"/>
                <w:color w:val="auto"/>
                <w:kern w:val="0"/>
                <w:sz w:val="24"/>
                <w:highlight w:val="none"/>
              </w:rPr>
            </w:pPr>
          </w:p>
        </w:tc>
        <w:tc>
          <w:tcPr>
            <w:tcW w:w="1560" w:type="dxa"/>
            <w:vAlign w:val="center"/>
          </w:tcPr>
          <w:p w14:paraId="1ED63ED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99F381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3D3FAB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6166867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42070C4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3E6496D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E175B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098590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3751D23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3FEED1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DC530F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9DBBE6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876276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778523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F6EA0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194F86A">
            <w:pPr>
              <w:widowControl/>
              <w:jc w:val="left"/>
              <w:rPr>
                <w:rFonts w:ascii="仿宋" w:hAnsi="仿宋" w:eastAsia="仿宋" w:cs="仿宋"/>
                <w:color w:val="auto"/>
                <w:kern w:val="0"/>
                <w:sz w:val="24"/>
                <w:highlight w:val="none"/>
              </w:rPr>
            </w:pPr>
          </w:p>
        </w:tc>
        <w:tc>
          <w:tcPr>
            <w:tcW w:w="1560" w:type="dxa"/>
            <w:vAlign w:val="center"/>
          </w:tcPr>
          <w:p w14:paraId="1723A1F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74DB53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5E9076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10B7B52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6A37145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70418F6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8019F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099F59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655E450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1F28AB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B90968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39F9D71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63A6068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96ADDC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9BFA8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715BE25">
            <w:pPr>
              <w:widowControl/>
              <w:jc w:val="left"/>
              <w:rPr>
                <w:rFonts w:ascii="仿宋" w:hAnsi="仿宋" w:eastAsia="仿宋" w:cs="仿宋"/>
                <w:color w:val="auto"/>
                <w:kern w:val="0"/>
                <w:sz w:val="24"/>
                <w:highlight w:val="none"/>
              </w:rPr>
            </w:pPr>
          </w:p>
        </w:tc>
        <w:tc>
          <w:tcPr>
            <w:tcW w:w="1560" w:type="dxa"/>
            <w:vAlign w:val="center"/>
          </w:tcPr>
          <w:p w14:paraId="6CAF277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F18543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A9941F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7F9E6F2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1A2828C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F6FB32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23005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112289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293246C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AE36F2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6E1CF4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662808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1F4575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D71830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32587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F4BBDD5">
            <w:pPr>
              <w:widowControl/>
              <w:jc w:val="left"/>
              <w:rPr>
                <w:rFonts w:ascii="仿宋" w:hAnsi="仿宋" w:eastAsia="仿宋" w:cs="仿宋"/>
                <w:color w:val="auto"/>
                <w:kern w:val="0"/>
                <w:sz w:val="24"/>
                <w:highlight w:val="none"/>
              </w:rPr>
            </w:pPr>
          </w:p>
        </w:tc>
        <w:tc>
          <w:tcPr>
            <w:tcW w:w="1560" w:type="dxa"/>
            <w:vAlign w:val="center"/>
          </w:tcPr>
          <w:p w14:paraId="057B47F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96F741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7B5977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1AB5B80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2D0AC29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734295B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0CFF6C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618C2F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68D1FF8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ACD5A4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9C40C1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5EC74B9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65C0929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1C71FBE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C67EA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F4E725D">
            <w:pPr>
              <w:widowControl/>
              <w:jc w:val="left"/>
              <w:rPr>
                <w:rFonts w:ascii="仿宋" w:hAnsi="仿宋" w:eastAsia="仿宋" w:cs="仿宋"/>
                <w:color w:val="auto"/>
                <w:kern w:val="0"/>
                <w:sz w:val="24"/>
                <w:highlight w:val="none"/>
              </w:rPr>
            </w:pPr>
          </w:p>
        </w:tc>
        <w:tc>
          <w:tcPr>
            <w:tcW w:w="1560" w:type="dxa"/>
            <w:vAlign w:val="center"/>
          </w:tcPr>
          <w:p w14:paraId="6F77310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51C1079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5B8A5F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5415168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0DB08DF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51DDF71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3531F5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E21C0F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6787076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F06094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C738E8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1ECF201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BFB043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540512B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7F34F4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D758952">
            <w:pPr>
              <w:widowControl/>
              <w:jc w:val="left"/>
              <w:rPr>
                <w:rFonts w:ascii="仿宋" w:hAnsi="仿宋" w:eastAsia="仿宋" w:cs="仿宋"/>
                <w:color w:val="auto"/>
                <w:kern w:val="0"/>
                <w:sz w:val="24"/>
                <w:highlight w:val="none"/>
              </w:rPr>
            </w:pPr>
          </w:p>
        </w:tc>
        <w:tc>
          <w:tcPr>
            <w:tcW w:w="1560" w:type="dxa"/>
            <w:vAlign w:val="center"/>
          </w:tcPr>
          <w:p w14:paraId="445FFA7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2C8372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8C2D0F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6AD35F1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437B178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42BB46A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64E0AF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D5B2DF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3DDDA38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00848A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823D63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F4A1BA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326EB6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21C320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B6B27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E210F0F">
            <w:pPr>
              <w:widowControl/>
              <w:jc w:val="left"/>
              <w:rPr>
                <w:rFonts w:ascii="仿宋" w:hAnsi="仿宋" w:eastAsia="仿宋" w:cs="仿宋"/>
                <w:color w:val="auto"/>
                <w:kern w:val="0"/>
                <w:sz w:val="24"/>
                <w:highlight w:val="none"/>
              </w:rPr>
            </w:pPr>
          </w:p>
        </w:tc>
        <w:tc>
          <w:tcPr>
            <w:tcW w:w="1560" w:type="dxa"/>
            <w:vAlign w:val="center"/>
          </w:tcPr>
          <w:p w14:paraId="2A5224B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17A60F5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D4E7CA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5BEE3E4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4529873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211ABB9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5039BD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53BFDA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3F86600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B04BA3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D474E9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B33D54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CF5545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4A8479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3531CC40">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5F0B5122">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1.大型、中型和小型企业须同时满足所列指标的下限，否则下划一档；微型企业只须满足所列指标中的一项即可。 　　</w:t>
      </w:r>
    </w:p>
    <w:p w14:paraId="2EFFF8F7">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0C5649EA">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3.企业划分指标以现行统计制度为准。</w:t>
      </w:r>
    </w:p>
    <w:p w14:paraId="79880131">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57EC7CDF">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5256D89A">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415C4784">
      <w:pPr>
        <w:widowControl/>
        <w:jc w:val="left"/>
        <w:rPr>
          <w:rFonts w:ascii="仿宋" w:hAnsi="仿宋" w:eastAsia="仿宋" w:cs="仿宋"/>
          <w:color w:val="auto"/>
          <w:kern w:val="0"/>
          <w:sz w:val="24"/>
          <w:highlight w:val="none"/>
        </w:rPr>
      </w:pPr>
    </w:p>
    <w:p w14:paraId="5B992972">
      <w:pPr>
        <w:widowControl/>
        <w:jc w:val="left"/>
        <w:rPr>
          <w:rFonts w:ascii="仿宋" w:hAnsi="仿宋" w:eastAsia="仿宋" w:cs="仿宋"/>
          <w:color w:val="auto"/>
          <w:kern w:val="0"/>
          <w:sz w:val="24"/>
          <w:highlight w:val="none"/>
        </w:rPr>
      </w:pPr>
    </w:p>
    <w:p w14:paraId="55A4623C">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58751C91">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0BBBD7FF">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6C02B82E">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56BBA2C0">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14D2F782">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3E72139F">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3B31E0AC">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14:paraId="1F982CBF">
      <w:pPr>
        <w:widowControl/>
        <w:jc w:val="left"/>
        <w:rPr>
          <w:rFonts w:ascii="仿宋" w:hAnsi="仿宋" w:eastAsia="仿宋" w:cs="仿宋"/>
          <w:color w:val="auto"/>
          <w:kern w:val="0"/>
          <w:sz w:val="18"/>
          <w:szCs w:val="18"/>
          <w:highlight w:val="none"/>
        </w:rPr>
      </w:pPr>
    </w:p>
    <w:p w14:paraId="203CC7BA">
      <w:pPr>
        <w:widowControl/>
        <w:jc w:val="left"/>
        <w:rPr>
          <w:rFonts w:ascii="仿宋" w:hAnsi="仿宋" w:eastAsia="仿宋" w:cs="仿宋"/>
          <w:color w:val="auto"/>
          <w:kern w:val="0"/>
          <w:sz w:val="18"/>
          <w:szCs w:val="18"/>
          <w:highlight w:val="none"/>
        </w:rPr>
      </w:pPr>
    </w:p>
    <w:p w14:paraId="358AF7EB">
      <w:pPr>
        <w:widowControl/>
        <w:jc w:val="left"/>
        <w:rPr>
          <w:rFonts w:ascii="仿宋" w:hAnsi="仿宋" w:eastAsia="仿宋" w:cs="仿宋"/>
          <w:color w:val="auto"/>
          <w:kern w:val="0"/>
          <w:sz w:val="18"/>
          <w:szCs w:val="18"/>
          <w:highlight w:val="none"/>
        </w:rPr>
      </w:pPr>
    </w:p>
    <w:p w14:paraId="52550D63">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4A5FEFC0">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510D7F2A">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22D5E05C">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44B57299">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52C254BE">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5C793766">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3A072989">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0E605721">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二、适用范围。本规定适用于从事《国民经济行业分类》(GB/T4754-2011)中J门类（金融业）活动的企业。</w:t>
      </w:r>
    </w:p>
    <w:p w14:paraId="3689661D">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3576F47">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40C6BB6E">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14:paraId="43AB6217">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14:paraId="306881BE">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2DBF92C3">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6A934016">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6E0C52E7">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3A7A8A95">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7B5E486D">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5BE40A5B">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503BA8D2">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25D90EDF">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七、标准值的评估和调整。金融业企业划型标准工作组毎五年对划型标准值受经济发展与通货膨胀等因素的响程度进行评估和调整。</w:t>
      </w:r>
    </w:p>
    <w:p w14:paraId="42F6A339">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八、本规定的中型金融业企业标准上限即为大型金融业企业下限。国务院有关部门据此进行相关数据的统计分析，不得制定与本规定不一致的金融业企业划型标准。</w:t>
      </w:r>
    </w:p>
    <w:p w14:paraId="0D5702CE">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九、融资担保公司参照本规定中“除贷款公司、小额贷款公司、典当行以外的其他金融机构”标准划型。</w:t>
      </w:r>
    </w:p>
    <w:p w14:paraId="196CD986">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6D17E2E4">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20289616">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7EA453DE">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7EFB3F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5C316D1B">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19AB0485">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061D9433">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460E5C4B">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32C524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056208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76ADC51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4129660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34627A8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40E858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2FB596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3702E57">
            <w:pPr>
              <w:widowControl/>
              <w:jc w:val="left"/>
              <w:rPr>
                <w:rFonts w:ascii="仿宋" w:hAnsi="仿宋" w:eastAsia="仿宋" w:cs="仿宋"/>
                <w:color w:val="auto"/>
                <w:kern w:val="0"/>
                <w:sz w:val="24"/>
                <w:highlight w:val="none"/>
              </w:rPr>
            </w:pPr>
          </w:p>
        </w:tc>
        <w:tc>
          <w:tcPr>
            <w:tcW w:w="1025" w:type="dxa"/>
            <w:vMerge w:val="continue"/>
            <w:vAlign w:val="center"/>
          </w:tcPr>
          <w:p w14:paraId="0C752526">
            <w:pPr>
              <w:widowControl/>
              <w:jc w:val="left"/>
              <w:rPr>
                <w:rFonts w:ascii="仿宋" w:hAnsi="仿宋" w:eastAsia="仿宋" w:cs="仿宋"/>
                <w:color w:val="auto"/>
                <w:kern w:val="0"/>
                <w:sz w:val="24"/>
                <w:highlight w:val="none"/>
              </w:rPr>
            </w:pPr>
          </w:p>
        </w:tc>
        <w:tc>
          <w:tcPr>
            <w:tcW w:w="2836" w:type="dxa"/>
            <w:vMerge w:val="continue"/>
            <w:vAlign w:val="center"/>
          </w:tcPr>
          <w:p w14:paraId="70F8EAA4">
            <w:pPr>
              <w:widowControl/>
              <w:jc w:val="left"/>
              <w:rPr>
                <w:rFonts w:ascii="仿宋" w:hAnsi="仿宋" w:eastAsia="仿宋" w:cs="仿宋"/>
                <w:color w:val="auto"/>
                <w:kern w:val="0"/>
                <w:sz w:val="24"/>
                <w:highlight w:val="none"/>
              </w:rPr>
            </w:pPr>
          </w:p>
        </w:tc>
        <w:tc>
          <w:tcPr>
            <w:tcW w:w="606" w:type="dxa"/>
            <w:vAlign w:val="center"/>
          </w:tcPr>
          <w:p w14:paraId="5DBEF27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1F2190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7E4A92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E2DECEB">
            <w:pPr>
              <w:widowControl/>
              <w:jc w:val="left"/>
              <w:rPr>
                <w:rFonts w:ascii="仿宋" w:hAnsi="仿宋" w:eastAsia="仿宋" w:cs="仿宋"/>
                <w:color w:val="auto"/>
                <w:kern w:val="0"/>
                <w:sz w:val="24"/>
                <w:highlight w:val="none"/>
              </w:rPr>
            </w:pPr>
          </w:p>
        </w:tc>
        <w:tc>
          <w:tcPr>
            <w:tcW w:w="1025" w:type="dxa"/>
            <w:vMerge w:val="continue"/>
            <w:vAlign w:val="center"/>
          </w:tcPr>
          <w:p w14:paraId="411C3520">
            <w:pPr>
              <w:widowControl/>
              <w:jc w:val="left"/>
              <w:rPr>
                <w:rFonts w:ascii="仿宋" w:hAnsi="仿宋" w:eastAsia="仿宋" w:cs="仿宋"/>
                <w:color w:val="auto"/>
                <w:kern w:val="0"/>
                <w:sz w:val="24"/>
                <w:highlight w:val="none"/>
              </w:rPr>
            </w:pPr>
          </w:p>
        </w:tc>
        <w:tc>
          <w:tcPr>
            <w:tcW w:w="2836" w:type="dxa"/>
            <w:vMerge w:val="continue"/>
            <w:vAlign w:val="center"/>
          </w:tcPr>
          <w:p w14:paraId="29058034">
            <w:pPr>
              <w:widowControl/>
              <w:jc w:val="left"/>
              <w:rPr>
                <w:rFonts w:ascii="仿宋" w:hAnsi="仿宋" w:eastAsia="仿宋" w:cs="仿宋"/>
                <w:color w:val="auto"/>
                <w:kern w:val="0"/>
                <w:sz w:val="24"/>
                <w:highlight w:val="none"/>
              </w:rPr>
            </w:pPr>
          </w:p>
        </w:tc>
        <w:tc>
          <w:tcPr>
            <w:tcW w:w="606" w:type="dxa"/>
            <w:vAlign w:val="center"/>
          </w:tcPr>
          <w:p w14:paraId="5BE0B06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5B9437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D7A04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31249B1">
            <w:pPr>
              <w:widowControl/>
              <w:jc w:val="left"/>
              <w:rPr>
                <w:rFonts w:ascii="仿宋" w:hAnsi="仿宋" w:eastAsia="仿宋" w:cs="仿宋"/>
                <w:color w:val="auto"/>
                <w:kern w:val="0"/>
                <w:sz w:val="24"/>
                <w:highlight w:val="none"/>
              </w:rPr>
            </w:pPr>
          </w:p>
        </w:tc>
        <w:tc>
          <w:tcPr>
            <w:tcW w:w="1025" w:type="dxa"/>
            <w:vMerge w:val="restart"/>
            <w:vAlign w:val="center"/>
          </w:tcPr>
          <w:p w14:paraId="178021E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6CEC5BD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16FBE6A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BDD419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22CD78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B938346">
            <w:pPr>
              <w:widowControl/>
              <w:jc w:val="left"/>
              <w:rPr>
                <w:rFonts w:ascii="仿宋" w:hAnsi="仿宋" w:eastAsia="仿宋" w:cs="仿宋"/>
                <w:color w:val="auto"/>
                <w:kern w:val="0"/>
                <w:sz w:val="24"/>
                <w:highlight w:val="none"/>
              </w:rPr>
            </w:pPr>
          </w:p>
        </w:tc>
        <w:tc>
          <w:tcPr>
            <w:tcW w:w="1025" w:type="dxa"/>
            <w:vMerge w:val="continue"/>
            <w:vAlign w:val="center"/>
          </w:tcPr>
          <w:p w14:paraId="67048DDF">
            <w:pPr>
              <w:widowControl/>
              <w:jc w:val="left"/>
              <w:rPr>
                <w:rFonts w:ascii="仿宋" w:hAnsi="仿宋" w:eastAsia="仿宋" w:cs="仿宋"/>
                <w:color w:val="auto"/>
                <w:kern w:val="0"/>
                <w:sz w:val="24"/>
                <w:highlight w:val="none"/>
              </w:rPr>
            </w:pPr>
          </w:p>
        </w:tc>
        <w:tc>
          <w:tcPr>
            <w:tcW w:w="2836" w:type="dxa"/>
            <w:vMerge w:val="continue"/>
            <w:vAlign w:val="center"/>
          </w:tcPr>
          <w:p w14:paraId="4CD43E7E">
            <w:pPr>
              <w:widowControl/>
              <w:jc w:val="left"/>
              <w:rPr>
                <w:rFonts w:ascii="仿宋" w:hAnsi="仿宋" w:eastAsia="仿宋" w:cs="仿宋"/>
                <w:color w:val="auto"/>
                <w:kern w:val="0"/>
                <w:sz w:val="24"/>
                <w:highlight w:val="none"/>
              </w:rPr>
            </w:pPr>
          </w:p>
        </w:tc>
        <w:tc>
          <w:tcPr>
            <w:tcW w:w="606" w:type="dxa"/>
            <w:vAlign w:val="center"/>
          </w:tcPr>
          <w:p w14:paraId="7193EC6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A7E7C4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53E9CA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F1075EE">
            <w:pPr>
              <w:widowControl/>
              <w:jc w:val="left"/>
              <w:rPr>
                <w:rFonts w:ascii="仿宋" w:hAnsi="仿宋" w:eastAsia="仿宋" w:cs="仿宋"/>
                <w:color w:val="auto"/>
                <w:kern w:val="0"/>
                <w:sz w:val="24"/>
                <w:highlight w:val="none"/>
              </w:rPr>
            </w:pPr>
          </w:p>
        </w:tc>
        <w:tc>
          <w:tcPr>
            <w:tcW w:w="1025" w:type="dxa"/>
            <w:vMerge w:val="continue"/>
            <w:vAlign w:val="center"/>
          </w:tcPr>
          <w:p w14:paraId="55C154C9">
            <w:pPr>
              <w:widowControl/>
              <w:jc w:val="left"/>
              <w:rPr>
                <w:rFonts w:ascii="仿宋" w:hAnsi="仿宋" w:eastAsia="仿宋" w:cs="仿宋"/>
                <w:color w:val="auto"/>
                <w:kern w:val="0"/>
                <w:sz w:val="24"/>
                <w:highlight w:val="none"/>
              </w:rPr>
            </w:pPr>
          </w:p>
        </w:tc>
        <w:tc>
          <w:tcPr>
            <w:tcW w:w="2836" w:type="dxa"/>
            <w:vMerge w:val="continue"/>
            <w:vAlign w:val="center"/>
          </w:tcPr>
          <w:p w14:paraId="479F5B59">
            <w:pPr>
              <w:widowControl/>
              <w:jc w:val="left"/>
              <w:rPr>
                <w:rFonts w:ascii="仿宋" w:hAnsi="仿宋" w:eastAsia="仿宋" w:cs="仿宋"/>
                <w:color w:val="auto"/>
                <w:kern w:val="0"/>
                <w:sz w:val="24"/>
                <w:highlight w:val="none"/>
              </w:rPr>
            </w:pPr>
          </w:p>
        </w:tc>
        <w:tc>
          <w:tcPr>
            <w:tcW w:w="606" w:type="dxa"/>
            <w:vAlign w:val="center"/>
          </w:tcPr>
          <w:p w14:paraId="0E810A7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168F8D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56226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040B78D">
            <w:pPr>
              <w:widowControl/>
              <w:jc w:val="left"/>
              <w:rPr>
                <w:rFonts w:ascii="仿宋" w:hAnsi="仿宋" w:eastAsia="仿宋" w:cs="仿宋"/>
                <w:color w:val="auto"/>
                <w:kern w:val="0"/>
                <w:sz w:val="24"/>
                <w:highlight w:val="none"/>
              </w:rPr>
            </w:pPr>
          </w:p>
        </w:tc>
        <w:tc>
          <w:tcPr>
            <w:tcW w:w="1025" w:type="dxa"/>
            <w:vMerge w:val="continue"/>
            <w:vAlign w:val="center"/>
          </w:tcPr>
          <w:p w14:paraId="1E9BFFBA">
            <w:pPr>
              <w:widowControl/>
              <w:jc w:val="left"/>
              <w:rPr>
                <w:rFonts w:ascii="仿宋" w:hAnsi="仿宋" w:eastAsia="仿宋" w:cs="仿宋"/>
                <w:color w:val="auto"/>
                <w:kern w:val="0"/>
                <w:sz w:val="24"/>
                <w:highlight w:val="none"/>
              </w:rPr>
            </w:pPr>
          </w:p>
        </w:tc>
        <w:tc>
          <w:tcPr>
            <w:tcW w:w="2836" w:type="dxa"/>
            <w:vMerge w:val="restart"/>
            <w:vAlign w:val="center"/>
          </w:tcPr>
          <w:p w14:paraId="6D9AD47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453C7C9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CE3E2F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BDF3D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C0D230E">
            <w:pPr>
              <w:widowControl/>
              <w:jc w:val="left"/>
              <w:rPr>
                <w:rFonts w:ascii="仿宋" w:hAnsi="仿宋" w:eastAsia="仿宋" w:cs="仿宋"/>
                <w:color w:val="auto"/>
                <w:kern w:val="0"/>
                <w:sz w:val="24"/>
                <w:highlight w:val="none"/>
              </w:rPr>
            </w:pPr>
          </w:p>
        </w:tc>
        <w:tc>
          <w:tcPr>
            <w:tcW w:w="1025" w:type="dxa"/>
            <w:vMerge w:val="continue"/>
            <w:vAlign w:val="center"/>
          </w:tcPr>
          <w:p w14:paraId="1937B840">
            <w:pPr>
              <w:widowControl/>
              <w:jc w:val="left"/>
              <w:rPr>
                <w:rFonts w:ascii="仿宋" w:hAnsi="仿宋" w:eastAsia="仿宋" w:cs="仿宋"/>
                <w:color w:val="auto"/>
                <w:kern w:val="0"/>
                <w:sz w:val="24"/>
                <w:highlight w:val="none"/>
              </w:rPr>
            </w:pPr>
          </w:p>
        </w:tc>
        <w:tc>
          <w:tcPr>
            <w:tcW w:w="2836" w:type="dxa"/>
            <w:vMerge w:val="continue"/>
            <w:vAlign w:val="center"/>
          </w:tcPr>
          <w:p w14:paraId="25A1D5C8">
            <w:pPr>
              <w:widowControl/>
              <w:jc w:val="left"/>
              <w:rPr>
                <w:rFonts w:ascii="仿宋" w:hAnsi="仿宋" w:eastAsia="仿宋" w:cs="仿宋"/>
                <w:color w:val="auto"/>
                <w:kern w:val="0"/>
                <w:sz w:val="24"/>
                <w:highlight w:val="none"/>
              </w:rPr>
            </w:pPr>
          </w:p>
        </w:tc>
        <w:tc>
          <w:tcPr>
            <w:tcW w:w="606" w:type="dxa"/>
            <w:vAlign w:val="center"/>
          </w:tcPr>
          <w:p w14:paraId="209FB1D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4A16F2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229518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E6EC75C">
            <w:pPr>
              <w:widowControl/>
              <w:jc w:val="left"/>
              <w:rPr>
                <w:rFonts w:ascii="仿宋" w:hAnsi="仿宋" w:eastAsia="仿宋" w:cs="仿宋"/>
                <w:color w:val="auto"/>
                <w:kern w:val="0"/>
                <w:sz w:val="24"/>
                <w:highlight w:val="none"/>
              </w:rPr>
            </w:pPr>
          </w:p>
        </w:tc>
        <w:tc>
          <w:tcPr>
            <w:tcW w:w="1025" w:type="dxa"/>
            <w:vMerge w:val="continue"/>
            <w:vAlign w:val="center"/>
          </w:tcPr>
          <w:p w14:paraId="0AC41C8A">
            <w:pPr>
              <w:widowControl/>
              <w:jc w:val="left"/>
              <w:rPr>
                <w:rFonts w:ascii="仿宋" w:hAnsi="仿宋" w:eastAsia="仿宋" w:cs="仿宋"/>
                <w:color w:val="auto"/>
                <w:kern w:val="0"/>
                <w:sz w:val="24"/>
                <w:highlight w:val="none"/>
              </w:rPr>
            </w:pPr>
          </w:p>
        </w:tc>
        <w:tc>
          <w:tcPr>
            <w:tcW w:w="2836" w:type="dxa"/>
            <w:vMerge w:val="continue"/>
            <w:vAlign w:val="center"/>
          </w:tcPr>
          <w:p w14:paraId="423C6031">
            <w:pPr>
              <w:widowControl/>
              <w:jc w:val="left"/>
              <w:rPr>
                <w:rFonts w:ascii="仿宋" w:hAnsi="仿宋" w:eastAsia="仿宋" w:cs="仿宋"/>
                <w:color w:val="auto"/>
                <w:kern w:val="0"/>
                <w:sz w:val="24"/>
                <w:highlight w:val="none"/>
              </w:rPr>
            </w:pPr>
          </w:p>
        </w:tc>
        <w:tc>
          <w:tcPr>
            <w:tcW w:w="606" w:type="dxa"/>
            <w:vAlign w:val="center"/>
          </w:tcPr>
          <w:p w14:paraId="351F15F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72DEC7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1EFE4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31EAB7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71C5902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15E8560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573F2F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2C20D0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E1734E2">
            <w:pPr>
              <w:widowControl/>
              <w:jc w:val="left"/>
              <w:rPr>
                <w:rFonts w:ascii="仿宋" w:hAnsi="仿宋" w:eastAsia="仿宋" w:cs="仿宋"/>
                <w:color w:val="auto"/>
                <w:kern w:val="0"/>
                <w:sz w:val="24"/>
                <w:highlight w:val="none"/>
              </w:rPr>
            </w:pPr>
          </w:p>
        </w:tc>
        <w:tc>
          <w:tcPr>
            <w:tcW w:w="2836" w:type="dxa"/>
            <w:vMerge w:val="continue"/>
            <w:vAlign w:val="center"/>
          </w:tcPr>
          <w:p w14:paraId="12338ABE">
            <w:pPr>
              <w:widowControl/>
              <w:jc w:val="left"/>
              <w:rPr>
                <w:rFonts w:ascii="仿宋" w:hAnsi="仿宋" w:eastAsia="仿宋" w:cs="仿宋"/>
                <w:color w:val="auto"/>
                <w:kern w:val="0"/>
                <w:sz w:val="24"/>
                <w:highlight w:val="none"/>
              </w:rPr>
            </w:pPr>
          </w:p>
        </w:tc>
        <w:tc>
          <w:tcPr>
            <w:tcW w:w="606" w:type="dxa"/>
            <w:vAlign w:val="center"/>
          </w:tcPr>
          <w:p w14:paraId="4C3DC4F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95318B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2D527B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45AF106">
            <w:pPr>
              <w:widowControl/>
              <w:jc w:val="left"/>
              <w:rPr>
                <w:rFonts w:ascii="仿宋" w:hAnsi="仿宋" w:eastAsia="仿宋" w:cs="仿宋"/>
                <w:color w:val="auto"/>
                <w:kern w:val="0"/>
                <w:sz w:val="24"/>
                <w:highlight w:val="none"/>
              </w:rPr>
            </w:pPr>
          </w:p>
        </w:tc>
        <w:tc>
          <w:tcPr>
            <w:tcW w:w="2836" w:type="dxa"/>
            <w:vMerge w:val="continue"/>
            <w:vAlign w:val="center"/>
          </w:tcPr>
          <w:p w14:paraId="77C9F47B">
            <w:pPr>
              <w:widowControl/>
              <w:jc w:val="left"/>
              <w:rPr>
                <w:rFonts w:ascii="仿宋" w:hAnsi="仿宋" w:eastAsia="仿宋" w:cs="仿宋"/>
                <w:color w:val="auto"/>
                <w:kern w:val="0"/>
                <w:sz w:val="24"/>
                <w:highlight w:val="none"/>
              </w:rPr>
            </w:pPr>
          </w:p>
        </w:tc>
        <w:tc>
          <w:tcPr>
            <w:tcW w:w="606" w:type="dxa"/>
            <w:vAlign w:val="center"/>
          </w:tcPr>
          <w:p w14:paraId="6AFD9C8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6C122E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55156A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D29B61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58F1FB2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57BCC91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4C690A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064DD7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8741C7E">
            <w:pPr>
              <w:widowControl/>
              <w:jc w:val="left"/>
              <w:rPr>
                <w:rFonts w:ascii="仿宋" w:hAnsi="仿宋" w:eastAsia="仿宋" w:cs="仿宋"/>
                <w:color w:val="auto"/>
                <w:kern w:val="0"/>
                <w:sz w:val="24"/>
                <w:highlight w:val="none"/>
              </w:rPr>
            </w:pPr>
          </w:p>
        </w:tc>
        <w:tc>
          <w:tcPr>
            <w:tcW w:w="2836" w:type="dxa"/>
            <w:vMerge w:val="continue"/>
            <w:vAlign w:val="center"/>
          </w:tcPr>
          <w:p w14:paraId="04A89CBD">
            <w:pPr>
              <w:widowControl/>
              <w:jc w:val="left"/>
              <w:rPr>
                <w:rFonts w:ascii="仿宋" w:hAnsi="仿宋" w:eastAsia="仿宋" w:cs="仿宋"/>
                <w:color w:val="auto"/>
                <w:kern w:val="0"/>
                <w:sz w:val="24"/>
                <w:highlight w:val="none"/>
              </w:rPr>
            </w:pPr>
          </w:p>
        </w:tc>
        <w:tc>
          <w:tcPr>
            <w:tcW w:w="606" w:type="dxa"/>
            <w:vAlign w:val="center"/>
          </w:tcPr>
          <w:p w14:paraId="6D44C56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8941AE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6C2257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F81FC4A">
            <w:pPr>
              <w:widowControl/>
              <w:jc w:val="left"/>
              <w:rPr>
                <w:rFonts w:ascii="仿宋" w:hAnsi="仿宋" w:eastAsia="仿宋" w:cs="仿宋"/>
                <w:color w:val="auto"/>
                <w:kern w:val="0"/>
                <w:sz w:val="24"/>
                <w:highlight w:val="none"/>
              </w:rPr>
            </w:pPr>
          </w:p>
        </w:tc>
        <w:tc>
          <w:tcPr>
            <w:tcW w:w="2836" w:type="dxa"/>
            <w:vMerge w:val="continue"/>
            <w:vAlign w:val="center"/>
          </w:tcPr>
          <w:p w14:paraId="39FD50C3">
            <w:pPr>
              <w:widowControl/>
              <w:jc w:val="left"/>
              <w:rPr>
                <w:rFonts w:ascii="仿宋" w:hAnsi="仿宋" w:eastAsia="仿宋" w:cs="仿宋"/>
                <w:color w:val="auto"/>
                <w:kern w:val="0"/>
                <w:sz w:val="24"/>
                <w:highlight w:val="none"/>
              </w:rPr>
            </w:pPr>
          </w:p>
        </w:tc>
        <w:tc>
          <w:tcPr>
            <w:tcW w:w="606" w:type="dxa"/>
            <w:vAlign w:val="center"/>
          </w:tcPr>
          <w:p w14:paraId="65468B2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A6BD46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7593FA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495053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1F91286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1950292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1D15173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8FFBC8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1794D6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D0B0167">
            <w:pPr>
              <w:widowControl/>
              <w:jc w:val="left"/>
              <w:rPr>
                <w:rFonts w:ascii="仿宋" w:hAnsi="仿宋" w:eastAsia="仿宋" w:cs="仿宋"/>
                <w:color w:val="auto"/>
                <w:kern w:val="0"/>
                <w:sz w:val="24"/>
                <w:highlight w:val="none"/>
              </w:rPr>
            </w:pPr>
          </w:p>
        </w:tc>
        <w:tc>
          <w:tcPr>
            <w:tcW w:w="1025" w:type="dxa"/>
            <w:vMerge w:val="continue"/>
            <w:vAlign w:val="center"/>
          </w:tcPr>
          <w:p w14:paraId="59F159BA">
            <w:pPr>
              <w:widowControl/>
              <w:jc w:val="left"/>
              <w:rPr>
                <w:rFonts w:ascii="仿宋" w:hAnsi="仿宋" w:eastAsia="仿宋" w:cs="仿宋"/>
                <w:color w:val="auto"/>
                <w:kern w:val="0"/>
                <w:sz w:val="24"/>
                <w:highlight w:val="none"/>
              </w:rPr>
            </w:pPr>
          </w:p>
        </w:tc>
        <w:tc>
          <w:tcPr>
            <w:tcW w:w="2836" w:type="dxa"/>
            <w:vMerge w:val="continue"/>
            <w:vAlign w:val="center"/>
          </w:tcPr>
          <w:p w14:paraId="7FDE8923">
            <w:pPr>
              <w:widowControl/>
              <w:jc w:val="left"/>
              <w:rPr>
                <w:rFonts w:ascii="仿宋" w:hAnsi="仿宋" w:eastAsia="仿宋" w:cs="仿宋"/>
                <w:color w:val="auto"/>
                <w:kern w:val="0"/>
                <w:sz w:val="24"/>
                <w:highlight w:val="none"/>
              </w:rPr>
            </w:pPr>
          </w:p>
        </w:tc>
        <w:tc>
          <w:tcPr>
            <w:tcW w:w="606" w:type="dxa"/>
            <w:vAlign w:val="center"/>
          </w:tcPr>
          <w:p w14:paraId="4104393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F325E2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5A57A7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C62E200">
            <w:pPr>
              <w:widowControl/>
              <w:jc w:val="left"/>
              <w:rPr>
                <w:rFonts w:ascii="仿宋" w:hAnsi="仿宋" w:eastAsia="仿宋" w:cs="仿宋"/>
                <w:color w:val="auto"/>
                <w:kern w:val="0"/>
                <w:sz w:val="24"/>
                <w:highlight w:val="none"/>
              </w:rPr>
            </w:pPr>
          </w:p>
        </w:tc>
        <w:tc>
          <w:tcPr>
            <w:tcW w:w="1025" w:type="dxa"/>
            <w:vMerge w:val="continue"/>
            <w:vAlign w:val="center"/>
          </w:tcPr>
          <w:p w14:paraId="34310C8A">
            <w:pPr>
              <w:widowControl/>
              <w:jc w:val="left"/>
              <w:rPr>
                <w:rFonts w:ascii="仿宋" w:hAnsi="仿宋" w:eastAsia="仿宋" w:cs="仿宋"/>
                <w:color w:val="auto"/>
                <w:kern w:val="0"/>
                <w:sz w:val="24"/>
                <w:highlight w:val="none"/>
              </w:rPr>
            </w:pPr>
          </w:p>
        </w:tc>
        <w:tc>
          <w:tcPr>
            <w:tcW w:w="2836" w:type="dxa"/>
            <w:vMerge w:val="continue"/>
            <w:vAlign w:val="center"/>
          </w:tcPr>
          <w:p w14:paraId="4C47681B">
            <w:pPr>
              <w:widowControl/>
              <w:jc w:val="left"/>
              <w:rPr>
                <w:rFonts w:ascii="仿宋" w:hAnsi="仿宋" w:eastAsia="仿宋" w:cs="仿宋"/>
                <w:color w:val="auto"/>
                <w:kern w:val="0"/>
                <w:sz w:val="24"/>
                <w:highlight w:val="none"/>
              </w:rPr>
            </w:pPr>
          </w:p>
        </w:tc>
        <w:tc>
          <w:tcPr>
            <w:tcW w:w="606" w:type="dxa"/>
            <w:vAlign w:val="center"/>
          </w:tcPr>
          <w:p w14:paraId="5079305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3AFD73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6A69C8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7F06A08">
            <w:pPr>
              <w:widowControl/>
              <w:jc w:val="left"/>
              <w:rPr>
                <w:rFonts w:ascii="仿宋" w:hAnsi="仿宋" w:eastAsia="仿宋" w:cs="仿宋"/>
                <w:color w:val="auto"/>
                <w:kern w:val="0"/>
                <w:sz w:val="24"/>
                <w:highlight w:val="none"/>
              </w:rPr>
            </w:pPr>
          </w:p>
        </w:tc>
        <w:tc>
          <w:tcPr>
            <w:tcW w:w="1025" w:type="dxa"/>
            <w:vMerge w:val="restart"/>
            <w:vAlign w:val="center"/>
          </w:tcPr>
          <w:p w14:paraId="1FE813D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55545CB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500410B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9133C6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22AD3B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917EE8E">
            <w:pPr>
              <w:widowControl/>
              <w:jc w:val="left"/>
              <w:rPr>
                <w:rFonts w:ascii="仿宋" w:hAnsi="仿宋" w:eastAsia="仿宋" w:cs="仿宋"/>
                <w:color w:val="auto"/>
                <w:kern w:val="0"/>
                <w:sz w:val="24"/>
                <w:highlight w:val="none"/>
              </w:rPr>
            </w:pPr>
          </w:p>
        </w:tc>
        <w:tc>
          <w:tcPr>
            <w:tcW w:w="1025" w:type="dxa"/>
            <w:vMerge w:val="continue"/>
            <w:vAlign w:val="center"/>
          </w:tcPr>
          <w:p w14:paraId="4A0B3F98">
            <w:pPr>
              <w:widowControl/>
              <w:jc w:val="left"/>
              <w:rPr>
                <w:rFonts w:ascii="仿宋" w:hAnsi="仿宋" w:eastAsia="仿宋" w:cs="仿宋"/>
                <w:color w:val="auto"/>
                <w:kern w:val="0"/>
                <w:sz w:val="24"/>
                <w:highlight w:val="none"/>
              </w:rPr>
            </w:pPr>
          </w:p>
        </w:tc>
        <w:tc>
          <w:tcPr>
            <w:tcW w:w="2836" w:type="dxa"/>
            <w:vMerge w:val="continue"/>
            <w:vAlign w:val="center"/>
          </w:tcPr>
          <w:p w14:paraId="4DC04744">
            <w:pPr>
              <w:widowControl/>
              <w:jc w:val="left"/>
              <w:rPr>
                <w:rFonts w:ascii="仿宋" w:hAnsi="仿宋" w:eastAsia="仿宋" w:cs="仿宋"/>
                <w:color w:val="auto"/>
                <w:kern w:val="0"/>
                <w:sz w:val="24"/>
                <w:highlight w:val="none"/>
              </w:rPr>
            </w:pPr>
          </w:p>
        </w:tc>
        <w:tc>
          <w:tcPr>
            <w:tcW w:w="606" w:type="dxa"/>
            <w:vAlign w:val="center"/>
          </w:tcPr>
          <w:p w14:paraId="37C1698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7D064A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1890FB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58588AF">
            <w:pPr>
              <w:widowControl/>
              <w:jc w:val="left"/>
              <w:rPr>
                <w:rFonts w:ascii="仿宋" w:hAnsi="仿宋" w:eastAsia="仿宋" w:cs="仿宋"/>
                <w:color w:val="auto"/>
                <w:kern w:val="0"/>
                <w:sz w:val="24"/>
                <w:highlight w:val="none"/>
              </w:rPr>
            </w:pPr>
          </w:p>
        </w:tc>
        <w:tc>
          <w:tcPr>
            <w:tcW w:w="1025" w:type="dxa"/>
            <w:vMerge w:val="continue"/>
            <w:vAlign w:val="center"/>
          </w:tcPr>
          <w:p w14:paraId="3E9AAC39">
            <w:pPr>
              <w:widowControl/>
              <w:jc w:val="left"/>
              <w:rPr>
                <w:rFonts w:ascii="仿宋" w:hAnsi="仿宋" w:eastAsia="仿宋" w:cs="仿宋"/>
                <w:color w:val="auto"/>
                <w:kern w:val="0"/>
                <w:sz w:val="24"/>
                <w:highlight w:val="none"/>
              </w:rPr>
            </w:pPr>
          </w:p>
        </w:tc>
        <w:tc>
          <w:tcPr>
            <w:tcW w:w="2836" w:type="dxa"/>
            <w:vMerge w:val="continue"/>
            <w:vAlign w:val="center"/>
          </w:tcPr>
          <w:p w14:paraId="75694161">
            <w:pPr>
              <w:widowControl/>
              <w:jc w:val="left"/>
              <w:rPr>
                <w:rFonts w:ascii="仿宋" w:hAnsi="仿宋" w:eastAsia="仿宋" w:cs="仿宋"/>
                <w:color w:val="auto"/>
                <w:kern w:val="0"/>
                <w:sz w:val="24"/>
                <w:highlight w:val="none"/>
              </w:rPr>
            </w:pPr>
          </w:p>
        </w:tc>
        <w:tc>
          <w:tcPr>
            <w:tcW w:w="606" w:type="dxa"/>
            <w:vAlign w:val="center"/>
          </w:tcPr>
          <w:p w14:paraId="364AD57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BC8D6E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8F443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B02734B">
            <w:pPr>
              <w:widowControl/>
              <w:jc w:val="left"/>
              <w:rPr>
                <w:rFonts w:ascii="仿宋" w:hAnsi="仿宋" w:eastAsia="仿宋" w:cs="仿宋"/>
                <w:color w:val="auto"/>
                <w:kern w:val="0"/>
                <w:sz w:val="24"/>
                <w:highlight w:val="none"/>
              </w:rPr>
            </w:pPr>
          </w:p>
        </w:tc>
        <w:tc>
          <w:tcPr>
            <w:tcW w:w="1025" w:type="dxa"/>
            <w:vMerge w:val="restart"/>
            <w:vAlign w:val="center"/>
          </w:tcPr>
          <w:p w14:paraId="34BCCDC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4328D75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0267892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E76432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535284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FBF0561">
            <w:pPr>
              <w:widowControl/>
              <w:jc w:val="left"/>
              <w:rPr>
                <w:rFonts w:ascii="仿宋" w:hAnsi="仿宋" w:eastAsia="仿宋" w:cs="仿宋"/>
                <w:color w:val="auto"/>
                <w:kern w:val="0"/>
                <w:sz w:val="24"/>
                <w:highlight w:val="none"/>
              </w:rPr>
            </w:pPr>
          </w:p>
        </w:tc>
        <w:tc>
          <w:tcPr>
            <w:tcW w:w="1025" w:type="dxa"/>
            <w:vMerge w:val="continue"/>
            <w:vAlign w:val="center"/>
          </w:tcPr>
          <w:p w14:paraId="50D9B122">
            <w:pPr>
              <w:widowControl/>
              <w:jc w:val="left"/>
              <w:rPr>
                <w:rFonts w:ascii="仿宋" w:hAnsi="仿宋" w:eastAsia="仿宋" w:cs="仿宋"/>
                <w:color w:val="auto"/>
                <w:kern w:val="0"/>
                <w:sz w:val="24"/>
                <w:highlight w:val="none"/>
              </w:rPr>
            </w:pPr>
          </w:p>
        </w:tc>
        <w:tc>
          <w:tcPr>
            <w:tcW w:w="2836" w:type="dxa"/>
            <w:vMerge w:val="continue"/>
            <w:vAlign w:val="center"/>
          </w:tcPr>
          <w:p w14:paraId="13553234">
            <w:pPr>
              <w:widowControl/>
              <w:jc w:val="left"/>
              <w:rPr>
                <w:rFonts w:ascii="仿宋" w:hAnsi="仿宋" w:eastAsia="仿宋" w:cs="仿宋"/>
                <w:color w:val="auto"/>
                <w:kern w:val="0"/>
                <w:sz w:val="24"/>
                <w:highlight w:val="none"/>
              </w:rPr>
            </w:pPr>
          </w:p>
        </w:tc>
        <w:tc>
          <w:tcPr>
            <w:tcW w:w="606" w:type="dxa"/>
            <w:vAlign w:val="center"/>
          </w:tcPr>
          <w:p w14:paraId="4A55066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480BB5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151FE0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B701619">
            <w:pPr>
              <w:widowControl/>
              <w:jc w:val="left"/>
              <w:rPr>
                <w:rFonts w:ascii="仿宋" w:hAnsi="仿宋" w:eastAsia="仿宋" w:cs="仿宋"/>
                <w:color w:val="auto"/>
                <w:kern w:val="0"/>
                <w:sz w:val="24"/>
                <w:highlight w:val="none"/>
              </w:rPr>
            </w:pPr>
          </w:p>
        </w:tc>
        <w:tc>
          <w:tcPr>
            <w:tcW w:w="1025" w:type="dxa"/>
            <w:vMerge w:val="continue"/>
            <w:vAlign w:val="center"/>
          </w:tcPr>
          <w:p w14:paraId="24B73743">
            <w:pPr>
              <w:widowControl/>
              <w:jc w:val="left"/>
              <w:rPr>
                <w:rFonts w:ascii="仿宋" w:hAnsi="仿宋" w:eastAsia="仿宋" w:cs="仿宋"/>
                <w:color w:val="auto"/>
                <w:kern w:val="0"/>
                <w:sz w:val="24"/>
                <w:highlight w:val="none"/>
              </w:rPr>
            </w:pPr>
          </w:p>
        </w:tc>
        <w:tc>
          <w:tcPr>
            <w:tcW w:w="2836" w:type="dxa"/>
            <w:vMerge w:val="continue"/>
            <w:vAlign w:val="center"/>
          </w:tcPr>
          <w:p w14:paraId="2FFA3F69">
            <w:pPr>
              <w:widowControl/>
              <w:jc w:val="left"/>
              <w:rPr>
                <w:rFonts w:ascii="仿宋" w:hAnsi="仿宋" w:eastAsia="仿宋" w:cs="仿宋"/>
                <w:color w:val="auto"/>
                <w:kern w:val="0"/>
                <w:sz w:val="24"/>
                <w:highlight w:val="none"/>
              </w:rPr>
            </w:pPr>
          </w:p>
        </w:tc>
        <w:tc>
          <w:tcPr>
            <w:tcW w:w="606" w:type="dxa"/>
            <w:vAlign w:val="center"/>
          </w:tcPr>
          <w:p w14:paraId="5063EB8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DED2A9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79B73D76">
      <w:pPr>
        <w:rPr>
          <w:rFonts w:ascii="仿宋" w:hAnsi="仿宋" w:eastAsia="仿宋" w:cs="仿宋"/>
          <w:color w:val="auto"/>
          <w:sz w:val="24"/>
          <w:highlight w:val="none"/>
        </w:rPr>
      </w:pPr>
    </w:p>
    <w:p w14:paraId="30101362">
      <w:pPr>
        <w:ind w:firstLine="420" w:firstLineChars="200"/>
        <w:rPr>
          <w:rFonts w:ascii="仿宋" w:hAnsi="仿宋" w:eastAsia="仿宋" w:cs="仿宋"/>
          <w:color w:val="auto"/>
          <w:highlight w:val="none"/>
        </w:rPr>
      </w:pPr>
    </w:p>
    <w:p w14:paraId="3E25BD29">
      <w:pPr>
        <w:spacing w:line="360" w:lineRule="auto"/>
        <w:ind w:right="420"/>
        <w:rPr>
          <w:rFonts w:ascii="仿宋" w:hAnsi="仿宋" w:eastAsia="仿宋" w:cs="仿宋"/>
          <w:color w:val="auto"/>
          <w:highlight w:val="none"/>
        </w:rPr>
      </w:pPr>
    </w:p>
    <w:p w14:paraId="58E8790F">
      <w:pPr>
        <w:spacing w:line="360" w:lineRule="auto"/>
        <w:rPr>
          <w:rFonts w:ascii="宋体" w:hAnsi="宋体" w:cs="宋体"/>
          <w:bCs/>
          <w:color w:val="auto"/>
          <w:sz w:val="24"/>
          <w:highlight w:val="none"/>
        </w:rPr>
      </w:pPr>
    </w:p>
    <w:sectPr>
      <w:headerReference r:id="rId18" w:type="first"/>
      <w:footerReference r:id="rId21" w:type="first"/>
      <w:headerReference r:id="rId17" w:type="default"/>
      <w:footerReference r:id="rId19" w:type="default"/>
      <w:footerReference r:id="rId20"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Futura Bk">
    <w:altName w:val="Arial"/>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00000001" w:csb1="00000000"/>
  </w:font>
  <w:font w:name="Lucida Sans Unicode">
    <w:panose1 w:val="020B0602030504020204"/>
    <w:charset w:val="00"/>
    <w:family w:val="auto"/>
    <w:pitch w:val="default"/>
    <w:sig w:usb0="80001AFF" w:usb1="0000396B" w:usb2="00000000" w:usb3="00000000" w:csb0="200000BF" w:csb1="D7F7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5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Century Gothic">
    <w:altName w:val="NumberOnly"/>
    <w:panose1 w:val="020B0502020202020204"/>
    <w:charset w:val="00"/>
    <w:family w:val="swiss"/>
    <w:pitch w:val="default"/>
    <w:sig w:usb0="00000000" w:usb1="00000000" w:usb2="00000000" w:usb3="00000000" w:csb0="2000009F" w:csb1="DFD70000"/>
  </w:font>
  <w:font w:name="NumberOnly">
    <w:panose1 w:val="020B0500000000000000"/>
    <w:charset w:val="00"/>
    <w:family w:val="auto"/>
    <w:pitch w:val="default"/>
    <w:sig w:usb0="8000002F" w:usb1="10000048" w:usb2="00000000" w:usb3="00000000" w:csb0="00000111" w:csb1="40000000"/>
  </w:font>
  <w:font w:name="Aldine401 BT">
    <w:altName w:val="Arial"/>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4EC25B">
    <w:pPr>
      <w:pStyle w:val="40"/>
      <w:framePr w:wrap="around" w:vAnchor="text" w:hAnchor="margin" w:xAlign="right" w:y="1"/>
      <w:rPr>
        <w:rStyle w:val="72"/>
      </w:rPr>
    </w:pPr>
    <w:r>
      <w:fldChar w:fldCharType="begin"/>
    </w:r>
    <w:r>
      <w:rPr>
        <w:rStyle w:val="72"/>
      </w:rPr>
      <w:instrText xml:space="preserve">PAGE  </w:instrText>
    </w:r>
    <w:r>
      <w:fldChar w:fldCharType="end"/>
    </w:r>
  </w:p>
  <w:p w14:paraId="4DB0A059">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082B31">
    <w:pPr>
      <w:pStyle w:val="40"/>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BC837A">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68</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89</w:t>
                          </w:r>
                          <w:r>
                            <w:rPr>
                              <w:rFonts w:hint="eastAsia" w:ascii="仿宋_GB2312" w:eastAsia="仿宋_GB2312"/>
                              <w:kern w:val="0"/>
                              <w:szCs w:val="21"/>
                            </w:rPr>
                            <w:fldChar w:fldCharType="end"/>
                          </w:r>
                          <w:bookmarkStart w:id="178" w:name="_Toc36110187"/>
                          <w:bookmarkStart w:id="179" w:name="_Toc131845147"/>
                          <w:bookmarkStart w:id="180" w:name="_Toc91899912"/>
                          <w:bookmarkStart w:id="181" w:name="_Toc164085800"/>
                          <w:r>
                            <w:rPr>
                              <w:rFonts w:hint="eastAsia" w:ascii="仿宋_GB2312" w:eastAsia="仿宋_GB2312"/>
                              <w:kern w:val="0"/>
                              <w:szCs w:val="21"/>
                            </w:rPr>
                            <w:t xml:space="preserve"> 页</w:t>
                          </w:r>
                          <w:bookmarkEnd w:id="178"/>
                          <w:bookmarkEnd w:id="179"/>
                          <w:bookmarkEnd w:id="180"/>
                          <w:bookmarkEnd w:id="181"/>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1FBC837A">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68</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89</w:t>
                    </w:r>
                    <w:r>
                      <w:rPr>
                        <w:rFonts w:hint="eastAsia" w:ascii="仿宋_GB2312" w:eastAsia="仿宋_GB2312"/>
                        <w:kern w:val="0"/>
                        <w:szCs w:val="21"/>
                      </w:rPr>
                      <w:fldChar w:fldCharType="end"/>
                    </w:r>
                    <w:bookmarkStart w:id="178" w:name="_Toc36110187"/>
                    <w:bookmarkStart w:id="179" w:name="_Toc131845147"/>
                    <w:bookmarkStart w:id="180" w:name="_Toc91899912"/>
                    <w:bookmarkStart w:id="181" w:name="_Toc164085800"/>
                    <w:r>
                      <w:rPr>
                        <w:rFonts w:hint="eastAsia" w:ascii="仿宋_GB2312" w:eastAsia="仿宋_GB2312"/>
                        <w:kern w:val="0"/>
                        <w:szCs w:val="21"/>
                      </w:rPr>
                      <w:t xml:space="preserve"> 页</w:t>
                    </w:r>
                    <w:bookmarkEnd w:id="178"/>
                    <w:bookmarkEnd w:id="179"/>
                    <w:bookmarkEnd w:id="180"/>
                    <w:bookmarkEnd w:id="181"/>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0F5AB2">
    <w:pPr>
      <w:pStyle w:val="40"/>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D24C84">
    <w:pPr>
      <w:pStyle w:val="40"/>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258330">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24258330">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7EE96F">
    <w:pPr>
      <w:pStyle w:val="40"/>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EA1E11">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1AEA1E11">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51AABB65">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08BF02">
    <w:pPr>
      <w:pStyle w:val="40"/>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EE0F98">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67EE0F98">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360AB944">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E386D7">
    <w:pPr>
      <w:pStyle w:val="40"/>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B07670">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39B07670">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54F11EE7">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6FA7B8">
    <w:pPr>
      <w:pStyle w:val="40"/>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D30F55">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3DD30F55">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271ECBF9">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31395C">
    <w:pPr>
      <w:pStyle w:val="40"/>
      <w:jc w:val="center"/>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C7C39B">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89</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13C7C39B">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89</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BA419E">
    <w:pPr>
      <w:pStyle w:val="40"/>
      <w:framePr w:wrap="around" w:vAnchor="text" w:hAnchor="margin" w:xAlign="right" w:y="1"/>
      <w:rPr>
        <w:rStyle w:val="72"/>
      </w:rPr>
    </w:pPr>
    <w:r>
      <w:fldChar w:fldCharType="begin"/>
    </w:r>
    <w:r>
      <w:rPr>
        <w:rStyle w:val="72"/>
      </w:rPr>
      <w:instrText xml:space="preserve">PAGE  </w:instrText>
    </w:r>
    <w:r>
      <w:fldChar w:fldCharType="end"/>
    </w:r>
  </w:p>
  <w:p w14:paraId="2E5BD261">
    <w:pPr>
      <w:pStyle w:val="4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BDCCE8">
    <w:pPr>
      <w:pStyle w:val="41"/>
      <w:jc w:val="left"/>
    </w:pPr>
    <w:r>
      <w:t></w:t>
    </w:r>
    <w:r>
      <w:rPr>
        <w:rFonts w:hint="eastAsia" w:ascii="仿宋" w:hAnsi="仿宋" w:eastAsia="仿宋" w:cs="仿宋"/>
      </w:rPr>
      <w:t xml:space="preserve">浙江中兴工程项目管理有限公司                    </w:t>
    </w:r>
    <w:r>
      <w:rPr>
        <w:rFonts w:hint="eastAsia" w:ascii="仿宋" w:hAnsi="仿宋" w:eastAsia="仿宋" w:cs="仿宋"/>
        <w:lang w:val="en-US" w:eastAsia="zh-CN"/>
      </w:rPr>
      <w:t xml:space="preserve">       </w:t>
    </w:r>
    <w:r>
      <w:rPr>
        <w:rFonts w:hint="eastAsia" w:ascii="仿宋" w:hAnsi="仿宋" w:eastAsia="仿宋" w:cs="仿宋"/>
      </w:rPr>
      <w:t xml:space="preserve">       文件编号:[2025]1844号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5B8403">
    <w:pPr>
      <w:pStyle w:val="41"/>
      <w:jc w:val="left"/>
      <w:rPr>
        <w:rFonts w:ascii="仿宋_GB2312" w:eastAsia="仿宋_GB2312"/>
        <w:i/>
        <w:u w:val="single"/>
      </w:rPr>
    </w:pPr>
    <w:r>
      <w:t></w:t>
    </w:r>
    <w:r>
      <w:rPr>
        <w:rFonts w:hint="eastAsia" w:ascii="仿宋" w:hAnsi="仿宋" w:eastAsia="仿宋" w:cs="仿宋"/>
      </w:rPr>
      <w:t xml:space="preserve">浙江中兴工程项目管理有限公司                       </w:t>
    </w:r>
    <w:r>
      <w:rPr>
        <w:rFonts w:hint="eastAsia" w:ascii="仿宋" w:hAnsi="仿宋" w:eastAsia="仿宋" w:cs="仿宋"/>
        <w:lang w:val="en-US" w:eastAsia="zh-CN"/>
      </w:rPr>
      <w:t xml:space="preserve">      </w:t>
    </w:r>
    <w:r>
      <w:rPr>
        <w:rFonts w:hint="eastAsia" w:ascii="仿宋" w:hAnsi="仿宋" w:eastAsia="仿宋" w:cs="仿宋"/>
      </w:rPr>
      <w:t xml:space="preserve">    文件编号:[2025]1844号  </w:t>
    </w:r>
  </w:p>
  <w:p w14:paraId="628F0FF7">
    <w:pPr>
      <w:pStyle w:val="41"/>
      <w:pBdr>
        <w:bottom w:val="none" w:color="auto" w:sz="0" w:space="0"/>
      </w:pBdr>
      <w:tabs>
        <w:tab w:val="clear" w:pos="4153"/>
        <w:tab w:val="clear" w:pos="8306"/>
      </w:tabs>
      <w:jc w:val="both"/>
    </w:pPr>
  </w:p>
  <w:p w14:paraId="71D868B8">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9CFA82">
    <w:pPr>
      <w:pStyle w:val="41"/>
      <w:rPr>
        <w:rFonts w:ascii="仿宋" w:hAnsi="仿宋" w:eastAsia="仿宋" w:cs="仿宋"/>
      </w:rPr>
    </w:pPr>
    <w:r>
      <w:rPr>
        <w:rFonts w:hint="eastAsia" w:ascii="仿宋" w:hAnsi="仿宋" w:eastAsia="仿宋" w:cs="仿宋"/>
      </w:rPr>
      <w:t xml:space="preserve">浙江中兴工程项目管理有限公司                </w:t>
    </w:r>
    <w:r>
      <w:rPr>
        <w:rFonts w:hint="eastAsia" w:ascii="仿宋" w:hAnsi="仿宋" w:eastAsia="仿宋" w:cs="仿宋"/>
        <w:lang w:val="en-US" w:eastAsia="zh-CN"/>
      </w:rPr>
      <w:t xml:space="preserve">              </w:t>
    </w:r>
    <w:r>
      <w:rPr>
        <w:rFonts w:hint="eastAsia" w:ascii="仿宋" w:hAnsi="仿宋" w:eastAsia="仿宋" w:cs="仿宋"/>
      </w:rPr>
      <w:t xml:space="preserve">  文件编号:[2025]1844号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FC92DD">
    <w:pPr>
      <w:pStyle w:val="41"/>
      <w:jc w:val="left"/>
      <w:rPr>
        <w:rFonts w:ascii="仿宋_GB2312" w:eastAsia="仿宋_GB2312"/>
        <w:i/>
        <w:u w:val="single"/>
      </w:rPr>
    </w:pPr>
    <w:r>
      <w:t></w:t>
    </w:r>
    <w:r>
      <w:rPr>
        <w:rFonts w:hint="eastAsia" w:ascii="仿宋" w:hAnsi="仿宋" w:eastAsia="仿宋" w:cs="仿宋"/>
      </w:rPr>
      <w:t xml:space="preserve">浙江中兴工程项目管理有限公司                </w:t>
    </w:r>
    <w:r>
      <w:rPr>
        <w:rFonts w:hint="eastAsia" w:ascii="仿宋" w:hAnsi="仿宋" w:eastAsia="仿宋" w:cs="仿宋"/>
        <w:lang w:val="en-US" w:eastAsia="zh-CN"/>
      </w:rPr>
      <w:t xml:space="preserve">                </w:t>
    </w:r>
    <w:r>
      <w:rPr>
        <w:rFonts w:hint="eastAsia" w:ascii="仿宋" w:hAnsi="仿宋" w:eastAsia="仿宋" w:cs="仿宋"/>
      </w:rPr>
      <w:t xml:space="preserve">           文件编号:[2025]1844号 </w:t>
    </w:r>
  </w:p>
  <w:p w14:paraId="7A0A50C6">
    <w:pP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BB7B56">
    <w:pPr>
      <w:pStyle w:val="41"/>
      <w:jc w:val="left"/>
      <w:rPr>
        <w:rFonts w:ascii="仿宋_GB2312" w:eastAsia="仿宋_GB2312"/>
        <w:i/>
        <w:u w:val="single"/>
      </w:rPr>
    </w:pPr>
    <w:r>
      <w:t></w:t>
    </w:r>
    <w:r>
      <w:rPr>
        <w:rFonts w:hint="eastAsia" w:ascii="仿宋" w:hAnsi="仿宋" w:eastAsia="仿宋" w:cs="仿宋"/>
      </w:rPr>
      <w:t xml:space="preserve">浙江中兴工程项目管理有限公司                </w:t>
    </w:r>
    <w:r>
      <w:rPr>
        <w:rFonts w:hint="eastAsia" w:ascii="仿宋" w:hAnsi="仿宋" w:eastAsia="仿宋" w:cs="仿宋"/>
        <w:lang w:val="en-US" w:eastAsia="zh-CN"/>
      </w:rPr>
      <w:t xml:space="preserve">                </w:t>
    </w:r>
    <w:r>
      <w:rPr>
        <w:rFonts w:hint="eastAsia" w:ascii="仿宋" w:hAnsi="仿宋" w:eastAsia="仿宋" w:cs="仿宋"/>
      </w:rPr>
      <w:t xml:space="preserve">           文件编号:[2025]1844号 </w:t>
    </w:r>
  </w:p>
  <w:p w14:paraId="5716E7A9">
    <w:pPr>
      <w:pStyle w:val="41"/>
      <w:pBdr>
        <w:bottom w:val="none" w:color="auto" w:sz="0" w:space="1"/>
      </w:pBdr>
      <w:jc w:val="right"/>
    </w:pPr>
    <w: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AEA4EC">
    <w:pPr>
      <w:pStyle w:val="41"/>
      <w:jc w:val="left"/>
      <w:rPr>
        <w:rFonts w:ascii="仿宋_GB2312" w:eastAsia="仿宋_GB2312"/>
        <w:b/>
        <w:i/>
        <w:u w:val="single"/>
      </w:rPr>
    </w:pPr>
    <w:r>
      <w:rPr>
        <w:rFonts w:hint="eastAsia"/>
      </w:rPr>
      <w:t xml:space="preserve">                </w:t>
    </w:r>
    <w:r>
      <w:rPr>
        <w:rFonts w:hint="eastAsia" w:ascii="仿宋" w:hAnsi="仿宋" w:eastAsia="仿宋" w:cs="仿宋"/>
      </w:rPr>
      <w:t xml:space="preserve">浙江中兴工程项目管理有限公司                </w:t>
    </w:r>
    <w:r>
      <w:rPr>
        <w:rFonts w:hint="eastAsia" w:ascii="仿宋" w:hAnsi="仿宋" w:eastAsia="仿宋" w:cs="仿宋"/>
        <w:lang w:val="en-US" w:eastAsia="zh-CN"/>
      </w:rPr>
      <w:t xml:space="preserve">                </w:t>
    </w:r>
    <w:r>
      <w:rPr>
        <w:rFonts w:hint="eastAsia" w:ascii="仿宋" w:hAnsi="仿宋" w:eastAsia="仿宋" w:cs="仿宋"/>
      </w:rPr>
      <w:t xml:space="preserve">           文件编号:[2025]1844号 </w:t>
    </w:r>
  </w:p>
  <w:p w14:paraId="49F4BDE7">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BC3957">
    <w:pPr>
      <w:pStyle w:val="41"/>
      <w:jc w:val="left"/>
      <w:rPr>
        <w:rFonts w:ascii="仿宋" w:hAnsi="仿宋" w:eastAsia="仿宋" w:cs="仿宋"/>
        <w:i/>
        <w:u w:val="single"/>
      </w:rPr>
    </w:pPr>
    <w:r>
      <w:rPr>
        <w:rFonts w:hint="eastAsia" w:ascii="仿宋" w:hAnsi="仿宋" w:eastAsia="仿宋" w:cs="仿宋"/>
      </w:rPr>
      <w:t xml:space="preserve">浙江中兴工程项目管理有限公司                </w:t>
    </w:r>
    <w:r>
      <w:rPr>
        <w:rFonts w:hint="eastAsia" w:ascii="仿宋" w:hAnsi="仿宋" w:eastAsia="仿宋" w:cs="仿宋"/>
        <w:lang w:val="en-US" w:eastAsia="zh-CN"/>
      </w:rPr>
      <w:t xml:space="preserve">                </w:t>
    </w:r>
    <w:r>
      <w:rPr>
        <w:rFonts w:hint="eastAsia" w:ascii="仿宋" w:hAnsi="仿宋" w:eastAsia="仿宋" w:cs="仿宋"/>
      </w:rPr>
      <w:t xml:space="preserve">           文件编号:[2025]1844号 </w:t>
    </w:r>
  </w:p>
  <w:p w14:paraId="4F0BBBF9">
    <w:pPr>
      <w:pStyle w:val="41"/>
      <w:pBdr>
        <w:bottom w:val="none" w:color="auto" w:sz="0" w:space="1"/>
      </w:pBdr>
      <w:jc w:val="right"/>
    </w:pP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27C7E5">
    <w:pPr>
      <w:pStyle w:val="41"/>
      <w:jc w:val="left"/>
      <w:rPr>
        <w:rFonts w:ascii="仿宋_GB2312" w:eastAsia="仿宋_GB2312"/>
        <w:i/>
        <w:u w:val="single"/>
      </w:rPr>
    </w:pPr>
    <w:r>
      <w:rPr>
        <w:rFonts w:hint="eastAsia" w:ascii="仿宋" w:hAnsi="仿宋" w:eastAsia="仿宋" w:cs="仿宋"/>
      </w:rPr>
      <w:t xml:space="preserve">浙江中兴工程项目管理有限公司                          </w:t>
    </w:r>
    <w:r>
      <w:rPr>
        <w:rFonts w:hint="eastAsia" w:ascii="仿宋" w:hAnsi="仿宋" w:eastAsia="仿宋" w:cs="仿宋"/>
        <w:lang w:val="en-US" w:eastAsia="zh-CN"/>
      </w:rPr>
      <w:t xml:space="preserve">                  </w:t>
    </w:r>
    <w:r>
      <w:rPr>
        <w:rFonts w:hint="eastAsia" w:ascii="仿宋" w:hAnsi="仿宋" w:eastAsia="仿宋" w:cs="仿宋"/>
      </w:rPr>
      <w:t xml:space="preserve"> 文件编号:[2025]1844号 </w:t>
    </w:r>
  </w:p>
  <w:p w14:paraId="3D4F9E76">
    <w:pPr>
      <w:pStyle w:val="41"/>
      <w:pBdr>
        <w:bottom w:val="none" w:color="auto" w:sz="0" w:space="1"/>
      </w:pBdr>
      <w:jc w:val="right"/>
      <w:rPr>
        <w:rFonts w:ascii="仿宋_GB2312" w:eastAsia="仿宋_GB2312"/>
        <w:b/>
        <w:i/>
        <w:iCs/>
        <w:u w:val="single"/>
      </w:rPr>
    </w:pPr>
    <w: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223426">
    <w:pPr>
      <w:pStyle w:val="41"/>
      <w:jc w:val="left"/>
      <w:rPr>
        <w:rFonts w:ascii="仿宋_GB2312" w:eastAsia="仿宋_GB2312"/>
        <w:i/>
        <w:u w:val="single"/>
      </w:rPr>
    </w:pPr>
    <w:r>
      <w:rPr>
        <w:rFonts w:hint="eastAsia" w:ascii="仿宋" w:hAnsi="仿宋" w:eastAsia="仿宋" w:cs="仿宋"/>
      </w:rPr>
      <w:t xml:space="preserve">浙江中兴工程项目管理有限公司                </w:t>
    </w:r>
    <w:r>
      <w:rPr>
        <w:rFonts w:hint="eastAsia" w:ascii="仿宋" w:hAnsi="仿宋" w:eastAsia="仿宋" w:cs="仿宋"/>
        <w:lang w:val="en-US" w:eastAsia="zh-CN"/>
      </w:rPr>
      <w:t xml:space="preserve">                </w:t>
    </w:r>
    <w:r>
      <w:rPr>
        <w:rFonts w:hint="eastAsia" w:ascii="仿宋" w:hAnsi="仿宋" w:eastAsia="仿宋" w:cs="仿宋"/>
      </w:rPr>
      <w:t xml:space="preserve">           文件编号:[2025]1844号 </w:t>
    </w:r>
  </w:p>
  <w:p w14:paraId="362DE53E">
    <w:pPr>
      <w:pStyle w:val="41"/>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D5BCBB"/>
    <w:multiLevelType w:val="singleLevel"/>
    <w:tmpl w:val="98D5BCBB"/>
    <w:lvl w:ilvl="0" w:tentative="0">
      <w:start w:val="1"/>
      <w:numFmt w:val="decimal"/>
      <w:lvlText w:val="%1."/>
      <w:lvlJc w:val="left"/>
      <w:pPr>
        <w:tabs>
          <w:tab w:val="left" w:pos="312"/>
        </w:tabs>
      </w:pPr>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
    <w:nsid w:val="0C891BEB"/>
    <w:multiLevelType w:val="singleLevel"/>
    <w:tmpl w:val="0C891BEB"/>
    <w:lvl w:ilvl="0" w:tentative="0">
      <w:start w:val="1"/>
      <w:numFmt w:val="decimal"/>
      <w:suff w:val="nothing"/>
      <w:lvlText w:val="（%1）"/>
      <w:lvlJc w:val="left"/>
    </w:lvl>
  </w:abstractNum>
  <w:abstractNum w:abstractNumId="3">
    <w:nsid w:val="279D5B33"/>
    <w:multiLevelType w:val="multilevel"/>
    <w:tmpl w:val="279D5B33"/>
    <w:lvl w:ilvl="0" w:tentative="0">
      <w:start w:val="1"/>
      <w:numFmt w:val="japaneseCounting"/>
      <w:lvlText w:val="%1、"/>
      <w:lvlJc w:val="left"/>
      <w:pPr>
        <w:ind w:left="960" w:hanging="480"/>
      </w:pPr>
      <w:rPr>
        <w:rFonts w:hint="default"/>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MwMTE4ZWY0NmExYTZjZDE2NDI4OWVlZGYxZjRkYjEifQ=="/>
  </w:docVars>
  <w:rsids>
    <w:rsidRoot w:val="00172A27"/>
    <w:rsid w:val="00016D97"/>
    <w:rsid w:val="0007729D"/>
    <w:rsid w:val="00102163"/>
    <w:rsid w:val="00172A27"/>
    <w:rsid w:val="002335C9"/>
    <w:rsid w:val="00243F5C"/>
    <w:rsid w:val="0025023D"/>
    <w:rsid w:val="002A6622"/>
    <w:rsid w:val="002F44DA"/>
    <w:rsid w:val="00340BF3"/>
    <w:rsid w:val="00376D15"/>
    <w:rsid w:val="003B515E"/>
    <w:rsid w:val="003D13C3"/>
    <w:rsid w:val="00432089"/>
    <w:rsid w:val="004E62D5"/>
    <w:rsid w:val="004E6433"/>
    <w:rsid w:val="005F3F02"/>
    <w:rsid w:val="006852CB"/>
    <w:rsid w:val="006A38EA"/>
    <w:rsid w:val="006B1DA2"/>
    <w:rsid w:val="007A3416"/>
    <w:rsid w:val="0082741B"/>
    <w:rsid w:val="00891455"/>
    <w:rsid w:val="008C2B64"/>
    <w:rsid w:val="008E0C09"/>
    <w:rsid w:val="008E686C"/>
    <w:rsid w:val="009300DB"/>
    <w:rsid w:val="00973032"/>
    <w:rsid w:val="00A06571"/>
    <w:rsid w:val="00A205B1"/>
    <w:rsid w:val="00A808FE"/>
    <w:rsid w:val="00A838A9"/>
    <w:rsid w:val="00B34AC1"/>
    <w:rsid w:val="00B3583C"/>
    <w:rsid w:val="00B7342E"/>
    <w:rsid w:val="00B74D58"/>
    <w:rsid w:val="00B775D5"/>
    <w:rsid w:val="00BF26DC"/>
    <w:rsid w:val="00CC16CA"/>
    <w:rsid w:val="00CF29EA"/>
    <w:rsid w:val="00D058AC"/>
    <w:rsid w:val="00D26386"/>
    <w:rsid w:val="00D56829"/>
    <w:rsid w:val="00D844F1"/>
    <w:rsid w:val="00DC75F2"/>
    <w:rsid w:val="00E02A05"/>
    <w:rsid w:val="00EB25A8"/>
    <w:rsid w:val="00F03DB3"/>
    <w:rsid w:val="00F23ECF"/>
    <w:rsid w:val="00FC1C96"/>
    <w:rsid w:val="02265B14"/>
    <w:rsid w:val="0283546C"/>
    <w:rsid w:val="035BEF8B"/>
    <w:rsid w:val="09CA42F7"/>
    <w:rsid w:val="0AC373BA"/>
    <w:rsid w:val="0F096B8F"/>
    <w:rsid w:val="0F63063F"/>
    <w:rsid w:val="18E60774"/>
    <w:rsid w:val="1CBD61F3"/>
    <w:rsid w:val="1D2F1C3B"/>
    <w:rsid w:val="1FBFFEB0"/>
    <w:rsid w:val="21D84AFE"/>
    <w:rsid w:val="23BA4093"/>
    <w:rsid w:val="25326734"/>
    <w:rsid w:val="26110116"/>
    <w:rsid w:val="275DFFED"/>
    <w:rsid w:val="2C051574"/>
    <w:rsid w:val="2F0C0A43"/>
    <w:rsid w:val="30220152"/>
    <w:rsid w:val="30CD01D9"/>
    <w:rsid w:val="326F4556"/>
    <w:rsid w:val="35A65B28"/>
    <w:rsid w:val="35DF4FCA"/>
    <w:rsid w:val="3E60405A"/>
    <w:rsid w:val="3E6DF6DC"/>
    <w:rsid w:val="3E89779E"/>
    <w:rsid w:val="3FCFDA4A"/>
    <w:rsid w:val="412C44D2"/>
    <w:rsid w:val="427E60E8"/>
    <w:rsid w:val="45A14E4F"/>
    <w:rsid w:val="46216203"/>
    <w:rsid w:val="48945E4D"/>
    <w:rsid w:val="491B56AB"/>
    <w:rsid w:val="492300B0"/>
    <w:rsid w:val="4E530E23"/>
    <w:rsid w:val="4F4B3D85"/>
    <w:rsid w:val="4F8A0713"/>
    <w:rsid w:val="5A1901A8"/>
    <w:rsid w:val="5B73EE39"/>
    <w:rsid w:val="5CFAC9C4"/>
    <w:rsid w:val="5D7B128E"/>
    <w:rsid w:val="5F561B6F"/>
    <w:rsid w:val="5F57E5CA"/>
    <w:rsid w:val="60DC7DBC"/>
    <w:rsid w:val="629C46A6"/>
    <w:rsid w:val="637A634E"/>
    <w:rsid w:val="64AFCBD0"/>
    <w:rsid w:val="669C35D3"/>
    <w:rsid w:val="6AFF2A6C"/>
    <w:rsid w:val="6D4F7ADB"/>
    <w:rsid w:val="6EBAEEF7"/>
    <w:rsid w:val="6F223552"/>
    <w:rsid w:val="6FC37AD4"/>
    <w:rsid w:val="74575C64"/>
    <w:rsid w:val="778CFDC4"/>
    <w:rsid w:val="77EDE09C"/>
    <w:rsid w:val="78AD1F79"/>
    <w:rsid w:val="79060E1F"/>
    <w:rsid w:val="79C210DB"/>
    <w:rsid w:val="7A1E430C"/>
    <w:rsid w:val="7DFF3A1B"/>
    <w:rsid w:val="7F2A5316"/>
    <w:rsid w:val="7FCE9F2A"/>
    <w:rsid w:val="7FFA6A5B"/>
    <w:rsid w:val="B7FEB47E"/>
    <w:rsid w:val="BBFF8C40"/>
    <w:rsid w:val="BFDF9113"/>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8"/>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1"/>
    <w:qFormat/>
    <w:uiPriority w:val="0"/>
    <w:pPr>
      <w:shd w:val="clear" w:color="auto" w:fill="000080"/>
    </w:pPr>
  </w:style>
  <w:style w:type="paragraph" w:styleId="19">
    <w:name w:val="annotation text"/>
    <w:basedOn w:val="1"/>
    <w:link w:val="342"/>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8"/>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8"/>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19"/>
    <w:qFormat/>
    <w:uiPriority w:val="0"/>
    <w:pPr>
      <w:ind w:firstLine="420"/>
    </w:pPr>
    <w:rPr>
      <w:rFonts w:hAnsi="Calibri" w:cs="Times New Roman"/>
      <w:snapToGrid/>
      <w:szCs w:val="20"/>
    </w:rPr>
  </w:style>
  <w:style w:type="paragraph" w:styleId="25">
    <w:name w:val="Body Text Indent"/>
    <w:basedOn w:val="1"/>
    <w:link w:val="263"/>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4"/>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0"/>
    <w:qFormat/>
    <w:uiPriority w:val="0"/>
    <w:pPr>
      <w:ind w:left="100" w:leftChars="2500"/>
    </w:pPr>
    <w:rPr>
      <w:rFonts w:ascii="宋体"/>
      <w:sz w:val="24"/>
      <w:szCs w:val="21"/>
      <w:lang w:val="zh-CN"/>
    </w:rPr>
  </w:style>
  <w:style w:type="paragraph" w:styleId="37">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7"/>
    <w:qFormat/>
    <w:uiPriority w:val="0"/>
    <w:rPr>
      <w:sz w:val="18"/>
      <w:szCs w:val="18"/>
    </w:rPr>
  </w:style>
  <w:style w:type="paragraph" w:styleId="40">
    <w:name w:val="footer"/>
    <w:basedOn w:val="1"/>
    <w:link w:val="381"/>
    <w:qFormat/>
    <w:uiPriority w:val="99"/>
    <w:pPr>
      <w:tabs>
        <w:tab w:val="center" w:pos="4153"/>
        <w:tab w:val="right" w:pos="8306"/>
      </w:tabs>
      <w:snapToGrid w:val="0"/>
      <w:jc w:val="left"/>
    </w:pPr>
    <w:rPr>
      <w:sz w:val="18"/>
      <w:szCs w:val="18"/>
    </w:rPr>
  </w:style>
  <w:style w:type="paragraph" w:styleId="41">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08"/>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5"/>
    <w:qFormat/>
    <w:uiPriority w:val="0"/>
    <w:rPr>
      <w:b/>
      <w:bCs/>
    </w:rPr>
  </w:style>
  <w:style w:type="paragraph" w:styleId="61">
    <w:name w:val="Body Text First Indent 2"/>
    <w:basedOn w:val="25"/>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字符"/>
    <w:link w:val="60"/>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字符"/>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字符1"/>
    <w:link w:val="33"/>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字符"/>
    <w:link w:val="47"/>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字符"/>
    <w:link w:val="8"/>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3"/>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字符"/>
    <w:link w:val="36"/>
    <w:qFormat/>
    <w:uiPriority w:val="0"/>
    <w:rPr>
      <w:rFonts w:ascii="宋体"/>
      <w:kern w:val="2"/>
      <w:sz w:val="24"/>
      <w:szCs w:val="21"/>
      <w:lang w:val="zh-CN"/>
    </w:rPr>
  </w:style>
  <w:style w:type="character" w:customStyle="1" w:styleId="181">
    <w:name w:val="标题 9 字符"/>
    <w:link w:val="11"/>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字符1"/>
    <w:link w:val="39"/>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字符2"/>
    <w:link w:val="5"/>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字符"/>
    <w:link w:val="18"/>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字符"/>
    <w:link w:val="30"/>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6"/>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字符"/>
    <w:link w:val="16"/>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列表段落1"/>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字符1"/>
    <w:link w:val="25"/>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字符1"/>
    <w:link w:val="2"/>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字符"/>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字符"/>
    <w:link w:val="7"/>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字符"/>
    <w:link w:val="20"/>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字符"/>
    <w:link w:val="57"/>
    <w:qFormat/>
    <w:uiPriority w:val="0"/>
    <w:rPr>
      <w:rFonts w:ascii="黑体" w:hAnsi="Courier New" w:eastAsia="黑体"/>
    </w:rPr>
  </w:style>
  <w:style w:type="character" w:customStyle="1" w:styleId="300">
    <w:name w:val="正文文本 2 字符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6"/>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字符"/>
    <w:link w:val="9"/>
    <w:qFormat/>
    <w:uiPriority w:val="0"/>
    <w:rPr>
      <w:b/>
      <w:bCs/>
      <w:kern w:val="2"/>
      <w:sz w:val="24"/>
      <w:szCs w:val="24"/>
    </w:rPr>
  </w:style>
  <w:style w:type="character" w:customStyle="1" w:styleId="306">
    <w:name w:val="正文文本缩进 2 字符"/>
    <w:link w:val="37"/>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字符"/>
    <w:link w:val="50"/>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字符"/>
    <w:link w:val="24"/>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字符1"/>
    <w:link w:val="6"/>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字符"/>
    <w:link w:val="21"/>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字符1"/>
    <w:link w:val="19"/>
    <w:qFormat/>
    <w:uiPriority w:val="99"/>
    <w:rPr>
      <w:kern w:val="2"/>
      <w:sz w:val="21"/>
      <w:szCs w:val="24"/>
    </w:rPr>
  </w:style>
  <w:style w:type="character" w:customStyle="1" w:styleId="343">
    <w:name w:val="签名 字符"/>
    <w:link w:val="42"/>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字符"/>
    <w:link w:val="10"/>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字符"/>
    <w:link w:val="53"/>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字符2"/>
    <w:link w:val="40"/>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字符2"/>
    <w:link w:val="41"/>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5"/>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6"/>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无间隔2"/>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3"/>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4"/>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7"/>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4"/>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6"/>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2"/>
    <w:qFormat/>
    <w:uiPriority w:val="0"/>
    <w:pPr>
      <w:tabs>
        <w:tab w:val="left" w:pos="840"/>
      </w:tabs>
      <w:adjustRightInd/>
      <w:ind w:left="840" w:hanging="420"/>
    </w:pPr>
  </w:style>
  <w:style w:type="paragraph" w:customStyle="1" w:styleId="624">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6"/>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4"/>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2"/>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字符"/>
    <w:link w:val="38"/>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emf"/><Relationship Id="rId25" Type="http://schemas.openxmlformats.org/officeDocument/2006/relationships/oleObject" Target="embeddings/oleObject2.bin"/><Relationship Id="rId24" Type="http://schemas.openxmlformats.org/officeDocument/2006/relationships/image" Target="media/image1.emf"/><Relationship Id="rId23" Type="http://schemas.openxmlformats.org/officeDocument/2006/relationships/oleObject" Target="embeddings/oleObject1.bin"/><Relationship Id="rId22" Type="http://schemas.openxmlformats.org/officeDocument/2006/relationships/theme" Target="theme/theme1.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header" Target="header9.xml"/><Relationship Id="rId17" Type="http://schemas.openxmlformats.org/officeDocument/2006/relationships/header" Target="head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88</Pages>
  <Words>21175</Words>
  <Characters>22451</Characters>
  <Lines>404</Lines>
  <Paragraphs>113</Paragraphs>
  <TotalTime>6</TotalTime>
  <ScaleCrop>false</ScaleCrop>
  <LinksUpToDate>false</LinksUpToDate>
  <CharactersWithSpaces>24036</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2025-06-23T07:12:00Z</dcterms:created>
  <dc:creator>玥</dc:creator>
  <cp:lastModifiedBy>JCY</cp:lastModifiedBy>
  <cp:lastPrinted>2022-01-01T03:06:00Z</cp:lastPrinted>
  <dcterms:modified xsi:type="dcterms:W3CDTF">2025-06-27T10:01:37Z</dcterms:modified>
  <dc:title>杭州市市民卡扩大发卡工程</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D153DB5E53CC4B808624F6FAA5F44A6D_13</vt:lpwstr>
  </property>
  <property fmtid="{D5CDD505-2E9C-101B-9397-08002B2CF9AE}" pid="5" name="KSOTemplateDocerSaveRecord">
    <vt:lpwstr>eyJoZGlkIjoiMTYwYmI0ODVkM2FiMDU1MGE4OWY5NGQzNTg2MzQyMTkiLCJ1c2VySWQiOiIyMzE1MTYzNjQifQ==</vt:lpwstr>
  </property>
</Properties>
</file>