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DCC80">
      <w:pPr>
        <w:adjustRightInd/>
        <w:spacing w:line="360" w:lineRule="auto"/>
        <w:rPr>
          <w:rFonts w:ascii="宋体" w:hAnsi="宋体" w:cs="宋体"/>
          <w:b/>
          <w:color w:val="auto"/>
          <w:sz w:val="48"/>
          <w:szCs w:val="48"/>
        </w:rPr>
      </w:pPr>
    </w:p>
    <w:p w14:paraId="1B2220B6">
      <w:pPr>
        <w:adjustRightInd/>
        <w:spacing w:line="360" w:lineRule="auto"/>
        <w:jc w:val="center"/>
        <w:rPr>
          <w:rFonts w:ascii="仿宋" w:hAnsi="仿宋" w:eastAsia="仿宋" w:cs="仿宋"/>
          <w:b/>
          <w:bCs/>
          <w:color w:val="auto"/>
          <w:sz w:val="56"/>
          <w:szCs w:val="56"/>
        </w:rPr>
      </w:pPr>
      <w:r>
        <w:rPr>
          <w:rFonts w:hint="eastAsia" w:ascii="仿宋" w:hAnsi="仿宋" w:eastAsia="仿宋" w:cs="仿宋"/>
          <w:b/>
          <w:bCs/>
          <w:color w:val="auto"/>
          <w:sz w:val="56"/>
          <w:szCs w:val="56"/>
        </w:rPr>
        <w:t>绍兴市中心医院医共体杨汛桥分院食堂外包服务采购项目</w:t>
      </w:r>
    </w:p>
    <w:p w14:paraId="5CB8ACE8">
      <w:pPr>
        <w:jc w:val="center"/>
        <w:outlineLvl w:val="0"/>
        <w:rPr>
          <w:rFonts w:ascii="仿宋" w:hAnsi="仿宋" w:eastAsia="仿宋" w:cs="仿宋"/>
          <w:b/>
          <w:color w:val="auto"/>
          <w:sz w:val="72"/>
          <w:szCs w:val="72"/>
        </w:rPr>
      </w:pPr>
    </w:p>
    <w:p w14:paraId="67F87122">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549B4C09">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1FF27BE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4A6B7FA5">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4187566C">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3D9EB735">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235AD987">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41B27995">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14:paraId="1531DE63">
      <w:pPr>
        <w:jc w:val="center"/>
        <w:rPr>
          <w:rFonts w:ascii="仿宋" w:hAnsi="仿宋" w:eastAsia="仿宋" w:cs="仿宋"/>
          <w:b/>
          <w:color w:val="auto"/>
          <w:sz w:val="28"/>
          <w:szCs w:val="28"/>
        </w:rPr>
      </w:pPr>
      <w:r>
        <w:rPr>
          <w:rFonts w:hint="eastAsia" w:ascii="仿宋" w:hAnsi="仿宋" w:eastAsia="仿宋" w:cs="仿宋"/>
          <w:b/>
          <w:color w:val="auto"/>
          <w:sz w:val="28"/>
          <w:szCs w:val="28"/>
        </w:rPr>
        <w:t>招标编号:绍柯采[2025]877号</w:t>
      </w:r>
    </w:p>
    <w:tbl>
      <w:tblPr>
        <w:tblStyle w:val="62"/>
        <w:tblW w:w="7801" w:type="dxa"/>
        <w:jc w:val="center"/>
        <w:tblLayout w:type="fixed"/>
        <w:tblCellMar>
          <w:top w:w="0" w:type="dxa"/>
          <w:left w:w="108" w:type="dxa"/>
          <w:bottom w:w="0" w:type="dxa"/>
          <w:right w:w="108" w:type="dxa"/>
        </w:tblCellMar>
      </w:tblPr>
      <w:tblGrid>
        <w:gridCol w:w="2356"/>
        <w:gridCol w:w="5445"/>
      </w:tblGrid>
      <w:tr w14:paraId="6257FF59">
        <w:tblPrEx>
          <w:tblCellMar>
            <w:top w:w="0" w:type="dxa"/>
            <w:left w:w="108" w:type="dxa"/>
            <w:bottom w:w="0" w:type="dxa"/>
            <w:right w:w="108" w:type="dxa"/>
          </w:tblCellMar>
        </w:tblPrEx>
        <w:trPr>
          <w:trHeight w:val="443" w:hRule="atLeast"/>
          <w:jc w:val="center"/>
        </w:trPr>
        <w:tc>
          <w:tcPr>
            <w:tcW w:w="2356" w:type="dxa"/>
          </w:tcPr>
          <w:p w14:paraId="69AA2636">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558D54A7">
            <w:pPr>
              <w:spacing w:line="320" w:lineRule="exact"/>
              <w:outlineLvl w:val="0"/>
              <w:rPr>
                <w:rFonts w:ascii="仿宋" w:hAnsi="仿宋" w:eastAsia="仿宋" w:cs="仿宋"/>
                <w:color w:val="auto"/>
                <w:sz w:val="28"/>
                <w:szCs w:val="28"/>
              </w:rPr>
            </w:pPr>
            <w:r>
              <w:rPr>
                <w:rFonts w:hint="eastAsia" w:ascii="仿宋" w:hAnsi="仿宋" w:eastAsia="仿宋" w:cs="仿宋"/>
                <w:color w:val="auto"/>
                <w:sz w:val="28"/>
                <w:szCs w:val="28"/>
              </w:rPr>
              <w:t>绍兴市中心医院医共体杨汛桥分院</w:t>
            </w:r>
          </w:p>
        </w:tc>
      </w:tr>
      <w:tr w14:paraId="5FA3D431">
        <w:tblPrEx>
          <w:tblCellMar>
            <w:top w:w="0" w:type="dxa"/>
            <w:left w:w="108" w:type="dxa"/>
            <w:bottom w:w="0" w:type="dxa"/>
            <w:right w:w="108" w:type="dxa"/>
          </w:tblCellMar>
        </w:tblPrEx>
        <w:trPr>
          <w:trHeight w:val="494" w:hRule="atLeast"/>
          <w:jc w:val="center"/>
        </w:trPr>
        <w:tc>
          <w:tcPr>
            <w:tcW w:w="2356" w:type="dxa"/>
          </w:tcPr>
          <w:p w14:paraId="5D7D655F">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2CC6F18B">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浙江中兴工程项目管理有限公司</w:t>
            </w:r>
          </w:p>
        </w:tc>
      </w:tr>
      <w:tr w14:paraId="3CA9E034">
        <w:tblPrEx>
          <w:tblCellMar>
            <w:top w:w="0" w:type="dxa"/>
            <w:left w:w="108" w:type="dxa"/>
            <w:bottom w:w="0" w:type="dxa"/>
            <w:right w:w="108" w:type="dxa"/>
          </w:tblCellMar>
        </w:tblPrEx>
        <w:trPr>
          <w:trHeight w:val="397" w:hRule="atLeast"/>
          <w:jc w:val="center"/>
        </w:trPr>
        <w:tc>
          <w:tcPr>
            <w:tcW w:w="2356" w:type="dxa"/>
            <w:vAlign w:val="center"/>
          </w:tcPr>
          <w:p w14:paraId="432E8809">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3182514F">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绍兴市柯桥区财政局</w:t>
            </w:r>
          </w:p>
        </w:tc>
      </w:tr>
      <w:tr w14:paraId="4A7C6B6D">
        <w:tblPrEx>
          <w:tblCellMar>
            <w:top w:w="0" w:type="dxa"/>
            <w:left w:w="108" w:type="dxa"/>
            <w:bottom w:w="0" w:type="dxa"/>
            <w:right w:w="108" w:type="dxa"/>
          </w:tblCellMar>
        </w:tblPrEx>
        <w:trPr>
          <w:trHeight w:val="333" w:hRule="atLeast"/>
          <w:jc w:val="center"/>
        </w:trPr>
        <w:tc>
          <w:tcPr>
            <w:tcW w:w="7801" w:type="dxa"/>
            <w:gridSpan w:val="2"/>
          </w:tcPr>
          <w:p w14:paraId="143B7BC2">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w:t>
            </w:r>
            <w:r>
              <w:rPr>
                <w:rFonts w:hint="eastAsia" w:ascii="仿宋" w:hAnsi="仿宋" w:eastAsia="仿宋" w:cs="仿宋"/>
                <w:color w:val="auto"/>
                <w:sz w:val="28"/>
                <w:szCs w:val="28"/>
                <w:lang w:eastAsia="zh-CN"/>
              </w:rPr>
              <w:t>六</w:t>
            </w:r>
            <w:r>
              <w:rPr>
                <w:rFonts w:hint="eastAsia" w:ascii="仿宋" w:hAnsi="仿宋" w:eastAsia="仿宋" w:cs="仿宋"/>
                <w:color w:val="auto"/>
                <w:sz w:val="28"/>
                <w:szCs w:val="28"/>
              </w:rPr>
              <w:t>月十</w:t>
            </w:r>
            <w:r>
              <w:rPr>
                <w:rFonts w:hint="eastAsia" w:ascii="仿宋" w:hAnsi="仿宋" w:eastAsia="仿宋" w:cs="仿宋"/>
                <w:color w:val="auto"/>
                <w:sz w:val="28"/>
                <w:szCs w:val="28"/>
                <w:lang w:eastAsia="zh-CN"/>
              </w:rPr>
              <w:t>七</w:t>
            </w:r>
            <w:r>
              <w:rPr>
                <w:rFonts w:hint="eastAsia" w:ascii="仿宋" w:hAnsi="仿宋" w:eastAsia="仿宋" w:cs="仿宋"/>
                <w:color w:val="auto"/>
                <w:sz w:val="28"/>
                <w:szCs w:val="28"/>
              </w:rPr>
              <w:t>日</w:t>
            </w:r>
          </w:p>
        </w:tc>
      </w:tr>
    </w:tbl>
    <w:p w14:paraId="599857E8">
      <w:pPr>
        <w:pStyle w:val="636"/>
        <w:rPr>
          <w:rFonts w:ascii="仿宋" w:hAnsi="仿宋" w:eastAsia="仿宋" w:cs="仿宋"/>
          <w:color w:val="auto"/>
        </w:rPr>
        <w:sectPr>
          <w:headerReference r:id="rId4" w:type="first"/>
          <w:headerReference r:id="rId3" w:type="default"/>
          <w:footerReference r:id="rId5" w:type="default"/>
          <w:footerReference r:id="rId6" w:type="even"/>
          <w:pgSz w:w="11905" w:h="16838"/>
          <w:pgMar w:top="1474" w:right="1587" w:bottom="1474" w:left="1587" w:header="851" w:footer="992" w:gutter="0"/>
          <w:pgNumType w:start="1"/>
          <w:cols w:space="0" w:num="1"/>
          <w:docGrid w:linePitch="312" w:charSpace="0"/>
        </w:sectPr>
      </w:pPr>
    </w:p>
    <w:p w14:paraId="24E52777">
      <w:pPr>
        <w:pStyle w:val="636"/>
        <w:spacing w:before="0" w:after="0" w:line="360" w:lineRule="auto"/>
        <w:ind w:left="0" w:firstLine="0"/>
        <w:rPr>
          <w:rFonts w:ascii="仿宋" w:hAnsi="仿宋" w:eastAsia="仿宋" w:cs="仿宋"/>
          <w:color w:val="auto"/>
        </w:rPr>
      </w:pPr>
    </w:p>
    <w:p w14:paraId="3DE4AE02">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268CB298">
      <w:pPr>
        <w:spacing w:line="360" w:lineRule="auto"/>
        <w:jc w:val="center"/>
        <w:rPr>
          <w:rFonts w:ascii="仿宋" w:hAnsi="仿宋" w:eastAsia="仿宋" w:cs="仿宋"/>
          <w:b/>
          <w:color w:val="auto"/>
          <w:sz w:val="44"/>
          <w:szCs w:val="44"/>
        </w:rPr>
      </w:pPr>
    </w:p>
    <w:p w14:paraId="0F113F57">
      <w:pPr>
        <w:spacing w:line="360" w:lineRule="auto"/>
        <w:jc w:val="center"/>
        <w:rPr>
          <w:rFonts w:ascii="仿宋" w:hAnsi="仿宋" w:eastAsia="仿宋" w:cs="仿宋"/>
          <w:color w:val="auto"/>
        </w:rPr>
      </w:pPr>
    </w:p>
    <w:p w14:paraId="4D46CCC2">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1517371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6E8867A6">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0E3F46F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1A7EFE3">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08D1017">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4DC9D8A7">
      <w:pPr>
        <w:spacing w:line="360" w:lineRule="auto"/>
        <w:ind w:firstLine="549" w:firstLineChars="229"/>
        <w:rPr>
          <w:rFonts w:ascii="仿宋" w:hAnsi="仿宋" w:eastAsia="仿宋" w:cs="仿宋"/>
          <w:color w:val="auto"/>
          <w:sz w:val="24"/>
        </w:rPr>
      </w:pPr>
    </w:p>
    <w:p w14:paraId="77955816">
      <w:pPr>
        <w:spacing w:line="360" w:lineRule="auto"/>
        <w:ind w:firstLine="549" w:firstLineChars="229"/>
        <w:rPr>
          <w:rFonts w:ascii="仿宋" w:hAnsi="仿宋" w:eastAsia="仿宋" w:cs="仿宋"/>
          <w:color w:val="auto"/>
          <w:sz w:val="24"/>
        </w:rPr>
      </w:pPr>
    </w:p>
    <w:p w14:paraId="4D11E54E">
      <w:pPr>
        <w:spacing w:line="360" w:lineRule="auto"/>
        <w:ind w:firstLine="549" w:firstLineChars="229"/>
        <w:rPr>
          <w:rFonts w:ascii="仿宋" w:hAnsi="仿宋" w:eastAsia="仿宋" w:cs="仿宋"/>
          <w:color w:val="auto"/>
          <w:sz w:val="24"/>
        </w:rPr>
      </w:pPr>
    </w:p>
    <w:p w14:paraId="1A27152B">
      <w:pPr>
        <w:spacing w:line="360" w:lineRule="auto"/>
        <w:ind w:firstLine="549" w:firstLineChars="229"/>
        <w:rPr>
          <w:rFonts w:ascii="仿宋" w:hAnsi="仿宋" w:eastAsia="仿宋" w:cs="仿宋"/>
          <w:color w:val="auto"/>
          <w:sz w:val="24"/>
        </w:rPr>
      </w:pPr>
    </w:p>
    <w:p w14:paraId="19525EEA">
      <w:pPr>
        <w:spacing w:line="360" w:lineRule="auto"/>
        <w:ind w:firstLine="549" w:firstLineChars="229"/>
        <w:rPr>
          <w:rFonts w:ascii="仿宋" w:hAnsi="仿宋" w:eastAsia="仿宋" w:cs="仿宋"/>
          <w:color w:val="auto"/>
          <w:sz w:val="24"/>
        </w:rPr>
      </w:pPr>
    </w:p>
    <w:p w14:paraId="146CB72B">
      <w:pPr>
        <w:spacing w:line="360" w:lineRule="auto"/>
        <w:ind w:firstLine="549" w:firstLineChars="229"/>
        <w:rPr>
          <w:rFonts w:ascii="仿宋" w:hAnsi="仿宋" w:eastAsia="仿宋" w:cs="仿宋"/>
          <w:color w:val="auto"/>
          <w:sz w:val="24"/>
        </w:rPr>
      </w:pPr>
    </w:p>
    <w:p w14:paraId="01798A35">
      <w:pPr>
        <w:spacing w:line="360" w:lineRule="auto"/>
        <w:ind w:firstLine="549" w:firstLineChars="229"/>
        <w:rPr>
          <w:rFonts w:ascii="仿宋" w:hAnsi="仿宋" w:eastAsia="仿宋" w:cs="仿宋"/>
          <w:color w:val="auto"/>
          <w:sz w:val="24"/>
        </w:rPr>
      </w:pPr>
    </w:p>
    <w:p w14:paraId="3B24E504">
      <w:pPr>
        <w:spacing w:line="360" w:lineRule="auto"/>
        <w:ind w:firstLine="549" w:firstLineChars="229"/>
        <w:rPr>
          <w:rFonts w:ascii="仿宋" w:hAnsi="仿宋" w:eastAsia="仿宋" w:cs="仿宋"/>
          <w:color w:val="auto"/>
          <w:sz w:val="24"/>
        </w:rPr>
      </w:pPr>
    </w:p>
    <w:p w14:paraId="7DBFA50E">
      <w:pPr>
        <w:spacing w:line="360" w:lineRule="auto"/>
        <w:ind w:firstLine="549" w:firstLineChars="229"/>
        <w:rPr>
          <w:rFonts w:ascii="仿宋" w:hAnsi="仿宋" w:eastAsia="仿宋" w:cs="仿宋"/>
          <w:color w:val="auto"/>
          <w:sz w:val="24"/>
        </w:rPr>
      </w:pPr>
    </w:p>
    <w:p w14:paraId="15ADDC35">
      <w:pPr>
        <w:spacing w:line="360" w:lineRule="auto"/>
        <w:ind w:firstLine="549" w:firstLineChars="229"/>
        <w:rPr>
          <w:rFonts w:ascii="仿宋" w:hAnsi="仿宋" w:eastAsia="仿宋" w:cs="仿宋"/>
          <w:color w:val="auto"/>
          <w:sz w:val="24"/>
        </w:rPr>
      </w:pPr>
    </w:p>
    <w:p w14:paraId="74B27FAC">
      <w:pPr>
        <w:spacing w:line="360" w:lineRule="auto"/>
        <w:ind w:firstLine="549" w:firstLineChars="229"/>
        <w:rPr>
          <w:rFonts w:ascii="仿宋" w:hAnsi="仿宋" w:eastAsia="仿宋" w:cs="仿宋"/>
          <w:color w:val="auto"/>
          <w:sz w:val="24"/>
        </w:rPr>
      </w:pPr>
    </w:p>
    <w:p w14:paraId="57B10C80">
      <w:pPr>
        <w:spacing w:line="360" w:lineRule="auto"/>
        <w:rPr>
          <w:rFonts w:ascii="仿宋" w:hAnsi="仿宋" w:eastAsia="仿宋" w:cs="仿宋"/>
          <w:color w:val="auto"/>
          <w:sz w:val="24"/>
        </w:rPr>
      </w:pPr>
    </w:p>
    <w:bookmarkEnd w:id="1"/>
    <w:p w14:paraId="37A004EE">
      <w:pPr>
        <w:adjustRightInd/>
        <w:spacing w:line="360" w:lineRule="auto"/>
        <w:jc w:val="center"/>
        <w:outlineLvl w:val="0"/>
        <w:rPr>
          <w:rFonts w:ascii="仿宋" w:hAnsi="仿宋" w:eastAsia="仿宋" w:cs="仿宋"/>
          <w:b/>
          <w:color w:val="auto"/>
          <w:sz w:val="36"/>
          <w:szCs w:val="20"/>
        </w:rPr>
      </w:pPr>
      <w:bookmarkStart w:id="2" w:name="第二部分"/>
      <w:bookmarkStart w:id="3" w:name="_Toc91899870"/>
      <w:bookmarkStart w:id="4" w:name="_Toc91899871"/>
    </w:p>
    <w:p w14:paraId="560A4605">
      <w:pPr>
        <w:adjustRightInd/>
        <w:spacing w:line="360" w:lineRule="auto"/>
        <w:jc w:val="center"/>
        <w:outlineLvl w:val="0"/>
        <w:rPr>
          <w:rFonts w:ascii="仿宋" w:hAnsi="仿宋" w:eastAsia="仿宋" w:cs="仿宋"/>
          <w:b/>
          <w:color w:val="auto"/>
          <w:sz w:val="36"/>
          <w:szCs w:val="20"/>
        </w:rPr>
      </w:pPr>
    </w:p>
    <w:p w14:paraId="30329618">
      <w:pPr>
        <w:adjustRightInd/>
        <w:spacing w:line="360" w:lineRule="auto"/>
        <w:jc w:val="center"/>
        <w:outlineLvl w:val="0"/>
        <w:rPr>
          <w:rFonts w:ascii="仿宋" w:hAnsi="仿宋" w:eastAsia="仿宋" w:cs="仿宋"/>
          <w:b/>
          <w:color w:val="auto"/>
          <w:sz w:val="36"/>
          <w:szCs w:val="20"/>
        </w:rPr>
        <w:sectPr>
          <w:footerReference r:id="rId7" w:type="default"/>
          <w:pgSz w:w="11905" w:h="16838"/>
          <w:pgMar w:top="1474" w:right="1587" w:bottom="1474" w:left="1587" w:header="851" w:footer="992" w:gutter="0"/>
          <w:cols w:space="0" w:num="1"/>
          <w:docGrid w:linePitch="312" w:charSpace="0"/>
        </w:sectPr>
      </w:pPr>
    </w:p>
    <w:p w14:paraId="7609C93C">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3DF0DFE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26D2A240">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绍兴市中心医院医共体杨汛桥分院食堂外包服务采购项目</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https://www.zcygov.cn/）获取（下载）招标文件，并于2025年</w:t>
      </w:r>
      <w:r>
        <w:rPr>
          <w:rStyle w:val="76"/>
          <w:rFonts w:hint="eastAsia" w:ascii="仿宋" w:hAnsi="仿宋" w:eastAsia="仿宋" w:cs="仿宋"/>
          <w:snapToGrid/>
          <w:color w:val="auto"/>
          <w:kern w:val="2"/>
          <w:sz w:val="24"/>
          <w:szCs w:val="24"/>
          <w:lang w:val="en-US" w:eastAsia="zh-CN"/>
        </w:rPr>
        <w:t>7</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8</w:t>
      </w:r>
      <w:r>
        <w:rPr>
          <w:rStyle w:val="76"/>
          <w:rFonts w:hint="eastAsia" w:ascii="仿宋" w:hAnsi="仿宋" w:eastAsia="仿宋" w:cs="仿宋"/>
          <w:snapToGrid/>
          <w:color w:val="auto"/>
          <w:kern w:val="2"/>
          <w:sz w:val="24"/>
          <w:szCs w:val="24"/>
        </w:rPr>
        <w:t xml:space="preserve">日 </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点30分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24CE681">
      <w:pPr>
        <w:spacing w:line="440" w:lineRule="exact"/>
        <w:ind w:firstLine="480" w:firstLineChars="200"/>
        <w:rPr>
          <w:rFonts w:ascii="仿宋" w:hAnsi="仿宋" w:eastAsia="仿宋" w:cs="仿宋"/>
          <w:b/>
          <w:color w:val="auto"/>
          <w:sz w:val="24"/>
        </w:rPr>
      </w:pPr>
      <w:r>
        <w:rPr>
          <w:rFonts w:hint="eastAsia" w:ascii="黑体" w:hAnsi="黑体" w:eastAsia="黑体" w:cs="黑体"/>
          <w:bCs/>
          <w:color w:val="auto"/>
          <w:sz w:val="24"/>
        </w:rPr>
        <w:t xml:space="preserve">一、项目基本情况  </w:t>
      </w:r>
      <w:r>
        <w:rPr>
          <w:rFonts w:hint="eastAsia" w:ascii="仿宋" w:hAnsi="仿宋" w:eastAsia="仿宋" w:cs="仿宋"/>
          <w:b/>
          <w:color w:val="auto"/>
          <w:sz w:val="24"/>
        </w:rPr>
        <w:t xml:space="preserve">                                          </w:t>
      </w:r>
    </w:p>
    <w:p w14:paraId="7E629C62">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绍柯采[2025]877号</w:t>
      </w:r>
    </w:p>
    <w:p w14:paraId="39591738">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绍兴市中心医院医共体杨汛桥分院食堂外包服务采购项目</w:t>
      </w:r>
      <w:r>
        <w:rPr>
          <w:rFonts w:hint="eastAsia" w:ascii="仿宋" w:hAnsi="仿宋" w:eastAsia="仿宋" w:cs="仿宋"/>
          <w:color w:val="auto"/>
          <w:sz w:val="24"/>
        </w:rPr>
        <w:t xml:space="preserve"> </w:t>
      </w:r>
    </w:p>
    <w:p w14:paraId="64D07DD2">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Cs/>
          <w:color w:val="auto"/>
          <w:sz w:val="24"/>
        </w:rPr>
        <w:t>1260000</w:t>
      </w:r>
      <w:r>
        <w:rPr>
          <w:rFonts w:hint="eastAsia" w:ascii="仿宋" w:hAnsi="仿宋" w:eastAsia="仿宋" w:cs="仿宋"/>
          <w:b/>
          <w:color w:val="auto"/>
          <w:sz w:val="24"/>
        </w:rPr>
        <w:t xml:space="preserve"> </w:t>
      </w:r>
    </w:p>
    <w:p w14:paraId="78A66035">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Cs/>
          <w:color w:val="auto"/>
          <w:sz w:val="24"/>
        </w:rPr>
        <w:t>1188000</w:t>
      </w:r>
      <w:r>
        <w:rPr>
          <w:rFonts w:hint="eastAsia" w:ascii="仿宋" w:hAnsi="仿宋" w:eastAsia="仿宋" w:cs="仿宋"/>
          <w:b/>
          <w:color w:val="auto"/>
          <w:sz w:val="24"/>
        </w:rPr>
        <w:t xml:space="preserve"> </w:t>
      </w:r>
    </w:p>
    <w:p w14:paraId="52872B33">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w:t>
      </w:r>
    </w:p>
    <w:p w14:paraId="5E6D54DF">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50D87781">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标项名称：绍兴市中心医院医共体杨汛桥分院食堂外包服务采购项目</w:t>
      </w:r>
    </w:p>
    <w:p w14:paraId="6761DE65">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数量：2</w:t>
      </w:r>
    </w:p>
    <w:p w14:paraId="5326AB22">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预算金额：1260000</w:t>
      </w:r>
    </w:p>
    <w:p w14:paraId="6F82AC70">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主要内容：按医院选定套餐采购原材料及加工服务。具体详见招标文件。</w:t>
      </w:r>
    </w:p>
    <w:p w14:paraId="5357CA62">
      <w:pPr>
        <w:spacing w:line="440" w:lineRule="exact"/>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详见招标文件。</w:t>
      </w:r>
    </w:p>
    <w:p w14:paraId="46442665">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kern w:val="0"/>
          <w:sz w:val="24"/>
        </w:rPr>
        <w:t>☑</w:t>
      </w:r>
      <w:r>
        <w:rPr>
          <w:rFonts w:hint="eastAsia" w:ascii="仿宋" w:hAnsi="仿宋" w:eastAsia="仿宋" w:cs="仿宋"/>
          <w:b/>
          <w:color w:val="auto"/>
          <w:sz w:val="24"/>
        </w:rPr>
        <w:t>是，</w:t>
      </w:r>
      <w:r>
        <w:rPr>
          <w:rFonts w:hint="eastAsia" w:ascii="仿宋" w:hAnsi="仿宋" w:eastAsia="仿宋" w:cs="仿宋"/>
          <w:b/>
          <w:bCs/>
          <w:color w:val="auto"/>
          <w:kern w:val="0"/>
          <w:sz w:val="24"/>
        </w:rPr>
        <w:t>□</w:t>
      </w:r>
      <w:r>
        <w:rPr>
          <w:rFonts w:hint="eastAsia" w:ascii="仿宋" w:hAnsi="仿宋" w:eastAsia="仿宋" w:cs="仿宋"/>
          <w:b/>
          <w:color w:val="auto"/>
          <w:sz w:val="24"/>
        </w:rPr>
        <w:t>否。</w:t>
      </w:r>
    </w:p>
    <w:p w14:paraId="138F32F1">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二、申请人的资格要求</w:t>
      </w:r>
    </w:p>
    <w:p w14:paraId="46AECE62">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9A8DE02">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0264E4C3">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C3E1AB7">
      <w:pPr>
        <w:spacing w:line="440" w:lineRule="exact"/>
        <w:ind w:firstLine="480" w:firstLineChars="200"/>
        <w:rPr>
          <w:rFonts w:ascii="仿宋" w:hAnsi="仿宋" w:eastAsia="仿宋" w:cs="仿宋"/>
          <w:color w:val="auto"/>
          <w:sz w:val="24"/>
        </w:rPr>
      </w:pPr>
      <w:r>
        <w:rPr>
          <w:rFonts w:hint="eastAsia" w:ascii="MS Gothic" w:hAnsi="MS Gothic"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035DD99C">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1CAD845">
      <w:pPr>
        <w:spacing w:line="440" w:lineRule="exact"/>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服务全部由符合政策要求的中小企业承接，提供中小企业声明函；</w:t>
      </w:r>
    </w:p>
    <w:p w14:paraId="77452591">
      <w:pPr>
        <w:spacing w:line="440" w:lineRule="exact"/>
        <w:ind w:firstLine="960" w:firstLineChars="400"/>
        <w:rPr>
          <w:rFonts w:ascii="仿宋" w:hAnsi="仿宋" w:eastAsia="仿宋" w:cs="仿宋"/>
          <w:color w:val="auto"/>
        </w:rPr>
      </w:pPr>
      <w:r>
        <w:rPr>
          <w:rFonts w:hint="eastAsia" w:ascii="MS Gothic" w:hAnsi="MS Gothic" w:eastAsia="仿宋" w:cs="仿宋"/>
          <w:color w:val="auto"/>
          <w:kern w:val="0"/>
          <w:sz w:val="24"/>
        </w:rPr>
        <w:t>☐</w:t>
      </w:r>
      <w:r>
        <w:rPr>
          <w:rFonts w:hint="eastAsia" w:ascii="仿宋" w:hAnsi="仿宋" w:eastAsia="仿宋" w:cs="仿宋"/>
          <w:color w:val="auto"/>
          <w:sz w:val="24"/>
        </w:rPr>
        <w:t>服务全部由符合政策要求的小微企业承接，提供中小企业声明函；</w:t>
      </w:r>
    </w:p>
    <w:p w14:paraId="6531A57C">
      <w:pPr>
        <w:spacing w:line="440" w:lineRule="exact"/>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0551D160">
      <w:pPr>
        <w:spacing w:line="440" w:lineRule="exact"/>
        <w:ind w:firstLine="960" w:firstLineChars="4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4E1494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4.本项目的特定资格要求：无；</w:t>
      </w:r>
    </w:p>
    <w:p w14:paraId="212D447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A9AB8E">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 xml:space="preserve">三、获取招标文件 </w:t>
      </w:r>
    </w:p>
    <w:p w14:paraId="54CECF1F">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13F93C5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3A0B46DE">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D6213D2">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58C16F32">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四、提交投标文件截止时间、开标时间和地点</w:t>
      </w:r>
    </w:p>
    <w:p w14:paraId="408768A0">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点30分00秒</w:t>
      </w:r>
      <w:r>
        <w:rPr>
          <w:rFonts w:hint="eastAsia" w:ascii="仿宋" w:hAnsi="仿宋" w:eastAsia="仿宋" w:cs="仿宋"/>
          <w:color w:val="auto"/>
          <w:sz w:val="24"/>
        </w:rPr>
        <w:t>（北京时间）</w:t>
      </w:r>
    </w:p>
    <w:p w14:paraId="6CDD9D66">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DACB5D0">
      <w:pPr>
        <w:spacing w:line="440" w:lineRule="exact"/>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2025年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点30分00秒</w:t>
      </w:r>
    </w:p>
    <w:p w14:paraId="49E84EFA">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olor w:val="auto"/>
          <w:sz w:val="24"/>
          <w:szCs w:val="28"/>
        </w:rPr>
        <w:t>开标地点（网址）：绍兴市柯桥区卫生健康行政执法队5楼开标室</w:t>
      </w:r>
      <w:r>
        <w:rPr>
          <w:rFonts w:hint="eastAsia" w:ascii="仿宋" w:hAnsi="仿宋" w:eastAsia="仿宋" w:cs="宋体"/>
          <w:color w:val="auto"/>
          <w:sz w:val="24"/>
          <w:szCs w:val="28"/>
        </w:rPr>
        <w:t>通过</w:t>
      </w:r>
      <w:r>
        <w:rPr>
          <w:rFonts w:ascii="仿宋" w:hAnsi="仿宋" w:eastAsia="仿宋" w:cs="宋体"/>
          <w:color w:val="auto"/>
          <w:sz w:val="24"/>
          <w:szCs w:val="28"/>
        </w:rPr>
        <w:t>政府采购云平台（https://www.zcygov.cn）在线开标</w:t>
      </w:r>
    </w:p>
    <w:p w14:paraId="2160BF4E">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 xml:space="preserve">五、公告期限 </w:t>
      </w:r>
    </w:p>
    <w:p w14:paraId="1BC3F72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01DB0E3D">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六、其他补充事宜</w:t>
      </w:r>
    </w:p>
    <w:p w14:paraId="11F40C5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6039CF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BB92AA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17BBC3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A432E47">
      <w:pPr>
        <w:spacing w:line="440" w:lineRule="exact"/>
        <w:ind w:firstLine="480" w:firstLineChars="200"/>
        <w:rPr>
          <w:rFonts w:ascii="黑体" w:hAnsi="黑体" w:eastAsia="黑体" w:cs="黑体"/>
          <w:bCs/>
          <w:color w:val="auto"/>
          <w:sz w:val="24"/>
        </w:rPr>
      </w:pPr>
      <w:r>
        <w:rPr>
          <w:rFonts w:hint="eastAsia" w:ascii="黑体" w:hAnsi="黑体" w:eastAsia="黑体" w:cs="黑体"/>
          <w:bCs/>
          <w:color w:val="auto"/>
          <w:sz w:val="24"/>
        </w:rPr>
        <w:t>七、对本次采购提出询问、质疑、投诉，请按以下方式联系</w:t>
      </w:r>
    </w:p>
    <w:p w14:paraId="659C1D3B">
      <w:pPr>
        <w:pStyle w:val="3"/>
        <w:spacing w:line="440" w:lineRule="exact"/>
        <w:ind w:left="0" w:firstLine="482" w:firstLineChars="200"/>
        <w:rPr>
          <w:rFonts w:ascii="仿宋" w:eastAsia="仿宋" w:cs="仿宋"/>
          <w:color w:val="auto"/>
          <w:sz w:val="24"/>
          <w:szCs w:val="24"/>
        </w:rPr>
      </w:pPr>
      <w:bookmarkStart w:id="5" w:name="_Toc35393806"/>
      <w:bookmarkStart w:id="6" w:name="_Toc28359096"/>
      <w:bookmarkStart w:id="7" w:name="_Toc35393637"/>
      <w:bookmarkStart w:id="8" w:name="_Toc28359019"/>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14:paraId="611D5E16">
      <w:pPr>
        <w:widowControl/>
        <w:spacing w:line="360" w:lineRule="auto"/>
        <w:jc w:val="left"/>
        <w:rPr>
          <w:rFonts w:ascii="仿宋" w:hAnsi="仿宋" w:eastAsia="仿宋" w:cs="仿宋"/>
          <w:color w:val="auto"/>
          <w:sz w:val="24"/>
          <w:szCs w:val="28"/>
        </w:rPr>
      </w:pPr>
      <w:bookmarkStart w:id="9" w:name="_Toc28359020"/>
      <w:bookmarkStart w:id="10" w:name="_Toc28359097"/>
      <w:bookmarkStart w:id="11" w:name="_Toc35393807"/>
      <w:bookmarkStart w:id="12" w:name="_Toc35393638"/>
      <w:r>
        <w:rPr>
          <w:rFonts w:hint="eastAsia" w:ascii="仿宋" w:hAnsi="仿宋" w:eastAsia="仿宋" w:cs="仿宋"/>
          <w:color w:val="auto"/>
          <w:sz w:val="24"/>
          <w:szCs w:val="28"/>
        </w:rPr>
        <w:t>   名称：绍兴市中心医院医共体杨汛桥分院</w:t>
      </w:r>
    </w:p>
    <w:p w14:paraId="22626AF6">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地 址：</w:t>
      </w:r>
      <w:r>
        <w:rPr>
          <w:rFonts w:hint="eastAsia" w:ascii="仿宋" w:hAnsi="仿宋" w:eastAsia="仿宋" w:cs="宋体"/>
          <w:color w:val="auto"/>
          <w:sz w:val="24"/>
          <w:szCs w:val="28"/>
        </w:rPr>
        <w:t>柯桥区杨汛桥街道</w:t>
      </w:r>
    </w:p>
    <w:p w14:paraId="03C33F2D">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传 真：/</w:t>
      </w:r>
    </w:p>
    <w:p w14:paraId="6934BE70">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项目联系人（询问）：</w:t>
      </w:r>
      <w:r>
        <w:rPr>
          <w:rFonts w:hint="eastAsia" w:ascii="仿宋" w:hAnsi="仿宋" w:eastAsia="仿宋" w:cs="宋体"/>
          <w:color w:val="auto"/>
          <w:sz w:val="24"/>
          <w:szCs w:val="28"/>
        </w:rPr>
        <w:t>洪建国</w:t>
      </w:r>
    </w:p>
    <w:p w14:paraId="71BB403B">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项目联系方式（询问）：</w:t>
      </w:r>
      <w:r>
        <w:rPr>
          <w:rFonts w:hint="eastAsia" w:ascii="仿宋" w:hAnsi="仿宋" w:eastAsia="仿宋" w:cs="宋体"/>
          <w:color w:val="auto"/>
          <w:sz w:val="24"/>
          <w:szCs w:val="28"/>
        </w:rPr>
        <w:t>13575513200</w:t>
      </w:r>
    </w:p>
    <w:p w14:paraId="3984F00C">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质疑联系人：</w:t>
      </w:r>
      <w:r>
        <w:rPr>
          <w:rFonts w:hint="eastAsia" w:ascii="仿宋" w:hAnsi="仿宋" w:eastAsia="仿宋" w:cs="宋体"/>
          <w:color w:val="auto"/>
          <w:sz w:val="24"/>
          <w:szCs w:val="28"/>
        </w:rPr>
        <w:t>毛秋芳</w:t>
      </w:r>
    </w:p>
    <w:p w14:paraId="5C24EE21">
      <w:pPr>
        <w:widowControl/>
        <w:spacing w:line="360" w:lineRule="auto"/>
        <w:jc w:val="left"/>
        <w:rPr>
          <w:rFonts w:ascii="仿宋" w:hAnsi="仿宋" w:eastAsia="仿宋" w:cs="仿宋"/>
          <w:color w:val="auto"/>
          <w:sz w:val="24"/>
          <w:szCs w:val="28"/>
        </w:rPr>
      </w:pPr>
      <w:r>
        <w:rPr>
          <w:rFonts w:hint="eastAsia" w:ascii="仿宋" w:hAnsi="仿宋" w:eastAsia="仿宋" w:cs="仿宋"/>
          <w:color w:val="auto"/>
          <w:sz w:val="24"/>
          <w:szCs w:val="28"/>
        </w:rPr>
        <w:t>    质疑联系方式：</w:t>
      </w:r>
      <w:r>
        <w:rPr>
          <w:rFonts w:hint="eastAsia" w:ascii="仿宋" w:hAnsi="仿宋" w:eastAsia="仿宋" w:cs="宋体"/>
          <w:color w:val="auto"/>
          <w:sz w:val="24"/>
          <w:szCs w:val="28"/>
        </w:rPr>
        <w:t>0575-84569596</w:t>
      </w:r>
    </w:p>
    <w:p w14:paraId="19BB839B">
      <w:pPr>
        <w:pStyle w:val="3"/>
        <w:spacing w:line="440" w:lineRule="exact"/>
        <w:ind w:left="0" w:firstLine="482" w:firstLineChars="200"/>
        <w:rPr>
          <w:rFonts w:ascii="仿宋" w:eastAsia="仿宋" w:cs="仿宋"/>
          <w:color w:val="auto"/>
          <w:sz w:val="24"/>
        </w:rPr>
      </w:pPr>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14:paraId="03647CAB">
      <w:pPr>
        <w:spacing w:line="440" w:lineRule="exact"/>
        <w:ind w:firstLine="480" w:firstLineChars="200"/>
        <w:rPr>
          <w:rFonts w:ascii="仿宋" w:hAnsi="仿宋" w:eastAsia="仿宋" w:cs="仿宋"/>
          <w:color w:val="auto"/>
          <w:sz w:val="24"/>
        </w:rPr>
      </w:pPr>
      <w:bookmarkStart w:id="13" w:name="_Toc35393808"/>
      <w:bookmarkStart w:id="14" w:name="_Toc28359098"/>
      <w:bookmarkStart w:id="15" w:name="_Toc35393639"/>
      <w:bookmarkStart w:id="16" w:name="_Toc28359021"/>
      <w:r>
        <w:rPr>
          <w:rFonts w:hint="eastAsia" w:ascii="仿宋" w:hAnsi="仿宋" w:eastAsia="仿宋" w:cs="仿宋"/>
          <w:color w:val="auto"/>
          <w:sz w:val="24"/>
        </w:rPr>
        <w:t xml:space="preserve">名    称：浙江中兴工程项目管理有限公司             </w:t>
      </w:r>
    </w:p>
    <w:p w14:paraId="3C83F37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    址： 绍兴市凤林西路172号亿兆大厦1405</w:t>
      </w:r>
    </w:p>
    <w:p w14:paraId="76870B1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42AB696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项目联系人（询问）：蒋春英</w:t>
      </w:r>
    </w:p>
    <w:p w14:paraId="53282DA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 13957591430</w:t>
      </w:r>
    </w:p>
    <w:p w14:paraId="0678A5F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质疑联系人：余工             </w:t>
      </w:r>
    </w:p>
    <w:p w14:paraId="273A230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质疑联系方式：0575-88365529</w:t>
      </w:r>
    </w:p>
    <w:p w14:paraId="3C31AEA1">
      <w:pPr>
        <w:spacing w:line="440" w:lineRule="exact"/>
        <w:ind w:firstLine="482" w:firstLineChars="200"/>
        <w:rPr>
          <w:rFonts w:ascii="仿宋" w:hAnsi="仿宋" w:eastAsia="仿宋" w:cs="仿宋"/>
          <w:b/>
          <w:color w:val="auto"/>
          <w:sz w:val="24"/>
        </w:rPr>
      </w:pPr>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AEB341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    称：绍兴市柯桥区财政局</w:t>
      </w:r>
    </w:p>
    <w:p w14:paraId="2C11B93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址：绍兴市柯桥区育才路财税大楼  </w:t>
      </w:r>
    </w:p>
    <w:p w14:paraId="0FF7D13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14:paraId="0D54A55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联系人 ：王涛  </w:t>
      </w:r>
    </w:p>
    <w:p w14:paraId="2C95152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监督投诉电话：0575-85672135</w:t>
      </w:r>
      <w:bookmarkStart w:id="174" w:name="_GoBack"/>
      <w:bookmarkEnd w:id="174"/>
      <w:r>
        <w:rPr>
          <w:rFonts w:hint="eastAsia" w:ascii="仿宋" w:hAnsi="仿宋" w:eastAsia="仿宋" w:cs="仿宋"/>
          <w:color w:val="auto"/>
          <w:sz w:val="24"/>
        </w:rPr>
        <w:t xml:space="preserve">     </w:t>
      </w:r>
    </w:p>
    <w:p w14:paraId="3CFB148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011F691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191870DA">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br w:type="page"/>
      </w:r>
      <w:r>
        <w:rPr>
          <w:rFonts w:hint="eastAsia" w:ascii="仿宋" w:hAnsi="仿宋" w:eastAsia="仿宋" w:cs="仿宋"/>
          <w:b/>
          <w:color w:val="auto"/>
          <w:sz w:val="36"/>
          <w:szCs w:val="20"/>
        </w:rPr>
        <w:t>第二部分</w:t>
      </w:r>
      <w:bookmarkEnd w:id="2"/>
      <w:r>
        <w:rPr>
          <w:rFonts w:ascii="仿宋" w:hAnsi="仿宋" w:eastAsia="仿宋" w:cs="仿宋"/>
          <w:b/>
          <w:color w:val="auto"/>
          <w:sz w:val="36"/>
          <w:szCs w:val="20"/>
        </w:rPr>
        <w:t xml:space="preserve"> 投标须知</w:t>
      </w:r>
      <w:bookmarkEnd w:id="3"/>
    </w:p>
    <w:p w14:paraId="11D88C7C">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AE2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834821D">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3897FCEA">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7D147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27BA50">
            <w:pPr>
              <w:spacing w:line="440" w:lineRule="exact"/>
              <w:jc w:val="center"/>
              <w:rPr>
                <w:rFonts w:ascii="仿宋" w:hAnsi="仿宋" w:eastAsia="仿宋" w:cs="仿宋"/>
                <w:color w:val="auto"/>
                <w:sz w:val="24"/>
              </w:rPr>
            </w:pPr>
            <w:r>
              <w:rPr>
                <w:rFonts w:ascii="仿宋" w:hAnsi="仿宋" w:eastAsia="仿宋" w:cs="仿宋"/>
                <w:color w:val="auto"/>
                <w:sz w:val="24"/>
              </w:rPr>
              <w:t>1</w:t>
            </w:r>
          </w:p>
        </w:tc>
        <w:tc>
          <w:tcPr>
            <w:tcW w:w="8370" w:type="dxa"/>
            <w:gridSpan w:val="2"/>
            <w:vAlign w:val="center"/>
          </w:tcPr>
          <w:p w14:paraId="37722531">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2B0076C5">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100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1090EB2">
            <w:pPr>
              <w:spacing w:line="440" w:lineRule="exact"/>
              <w:jc w:val="center"/>
              <w:rPr>
                <w:rFonts w:ascii="仿宋" w:hAnsi="仿宋" w:eastAsia="仿宋" w:cs="仿宋"/>
                <w:color w:val="auto"/>
                <w:sz w:val="24"/>
              </w:rPr>
            </w:pPr>
            <w:r>
              <w:rPr>
                <w:rFonts w:ascii="仿宋" w:hAnsi="仿宋" w:eastAsia="仿宋" w:cs="仿宋"/>
                <w:color w:val="auto"/>
                <w:sz w:val="24"/>
              </w:rPr>
              <w:t>2</w:t>
            </w:r>
          </w:p>
        </w:tc>
        <w:tc>
          <w:tcPr>
            <w:tcW w:w="8370" w:type="dxa"/>
            <w:gridSpan w:val="2"/>
            <w:vAlign w:val="center"/>
          </w:tcPr>
          <w:p w14:paraId="0F949C16">
            <w:pPr>
              <w:spacing w:line="440" w:lineRule="exact"/>
              <w:jc w:val="left"/>
              <w:rPr>
                <w:rFonts w:ascii="仿宋" w:hAnsi="仿宋" w:eastAsia="仿宋" w:cs="仿宋_GB2312"/>
                <w:b/>
                <w:color w:val="auto"/>
                <w:sz w:val="24"/>
              </w:rPr>
            </w:pPr>
            <w:r>
              <w:rPr>
                <w:rFonts w:hint="eastAsia" w:ascii="仿宋" w:hAnsi="仿宋" w:eastAsia="仿宋" w:cs="仿宋_GB2312"/>
                <w:b/>
                <w:color w:val="auto"/>
                <w:sz w:val="24"/>
              </w:rPr>
              <w:t>报价要求：</w:t>
            </w:r>
          </w:p>
          <w:p w14:paraId="045F0B81">
            <w:pPr>
              <w:spacing w:line="360" w:lineRule="auto"/>
              <w:rPr>
                <w:rFonts w:ascii="仿宋" w:hAnsi="仿宋" w:eastAsia="仿宋" w:cs="宋体"/>
                <w:b/>
                <w:color w:val="auto"/>
                <w:kern w:val="0"/>
                <w:sz w:val="24"/>
                <w:lang w:val="zh-CN"/>
              </w:rPr>
            </w:pPr>
            <w:r>
              <w:rPr>
                <w:rFonts w:hint="eastAsia" w:ascii="仿宋" w:hAnsi="仿宋" w:eastAsia="仿宋" w:cs="仿宋"/>
                <w:color w:val="auto"/>
                <w:sz w:val="24"/>
                <w:szCs w:val="28"/>
              </w:rPr>
              <w:t>有关本项目开展所需的劳务支出、安全保险、劳保福利、住宿、材料、税收、管理费、社会保险等费用均计入报价。</w:t>
            </w:r>
            <w:r>
              <w:rPr>
                <w:rFonts w:hint="eastAsia" w:ascii="宋体" w:hAnsi="宋体" w:cs="宋体"/>
                <w:b/>
                <w:bCs/>
                <w:color w:val="auto"/>
                <w:kern w:val="0"/>
                <w:sz w:val="24"/>
                <w:lang w:val="zh-CN"/>
              </w:rPr>
              <w:t>投标文件</w:t>
            </w:r>
            <w:r>
              <w:rPr>
                <w:rFonts w:hint="eastAsia" w:ascii="宋体" w:hAnsi="宋体" w:cs="宋体"/>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rPr>
              <w:t>投标文件中价格全部采用人民币报价。招标文件未列明，而投标人认为必须的费用也需列入报价。</w:t>
            </w:r>
            <w:r>
              <w:rPr>
                <w:rFonts w:hint="eastAsia" w:ascii="仿宋" w:hAnsi="仿宋" w:eastAsia="仿宋" w:cs="宋体"/>
                <w:b/>
                <w:color w:val="auto"/>
                <w:kern w:val="0"/>
                <w:sz w:val="24"/>
                <w:lang w:val="zh-CN"/>
              </w:rPr>
              <w:t>提醒：验收时检测费用由采购人承担，不包含在投标总价中；</w:t>
            </w:r>
          </w:p>
          <w:p w14:paraId="41BBE684">
            <w:pPr>
              <w:spacing w:line="360" w:lineRule="auto"/>
              <w:rPr>
                <w:rFonts w:ascii="宋体" w:hAnsi="宋体" w:cs="宋体"/>
                <w:b/>
                <w:bCs/>
                <w:color w:val="auto"/>
                <w:sz w:val="24"/>
                <w:lang w:val="zh-CN"/>
              </w:rPr>
            </w:pPr>
            <w:r>
              <w:rPr>
                <w:rFonts w:hint="eastAsia" w:ascii="宋体" w:hAnsi="宋体" w:cs="宋体"/>
                <w:b/>
                <w:bCs/>
                <w:color w:val="auto"/>
                <w:sz w:val="24"/>
                <w:lang w:val="zh-CN"/>
              </w:rPr>
              <w:t>投标报价出现下列情形的，投标无效：</w:t>
            </w:r>
          </w:p>
          <w:p w14:paraId="228FAAFC">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lang w:val="zh-CN"/>
              </w:rPr>
              <w:t>投标文件出现不是唯一的、有选择性投标报价的；</w:t>
            </w:r>
          </w:p>
          <w:p w14:paraId="5BFEAC5B">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rPr>
              <w:t>投标</w:t>
            </w:r>
            <w:r>
              <w:rPr>
                <w:rFonts w:hint="eastAsia" w:ascii="宋体" w:hAnsi="宋体" w:cs="宋体"/>
                <w:b/>
                <w:bCs/>
                <w:color w:val="auto"/>
                <w:sz w:val="24"/>
                <w:lang w:val="zh-CN"/>
              </w:rPr>
              <w:t>报价超过招标文件中规定的预算金额或最高限价的</w:t>
            </w:r>
            <w:r>
              <w:rPr>
                <w:rFonts w:ascii="宋体" w:hAnsi="宋体" w:cs="宋体"/>
                <w:b/>
                <w:bCs/>
                <w:color w:val="auto"/>
                <w:sz w:val="24"/>
                <w:lang w:val="zh-CN"/>
              </w:rPr>
              <w:t>;</w:t>
            </w:r>
          </w:p>
          <w:p w14:paraId="42E7022E">
            <w:pPr>
              <w:spacing w:line="360" w:lineRule="auto"/>
              <w:rPr>
                <w:rFonts w:ascii="宋体" w:hAnsi="宋体" w:cs="宋体"/>
                <w:b/>
                <w:bCs/>
                <w:color w:val="auto"/>
                <w:sz w:val="24"/>
                <w:lang w:val="zh-CN"/>
              </w:rPr>
            </w:pPr>
            <w:r>
              <w:rPr>
                <w:rFonts w:hint="eastAsia" w:ascii="仿宋" w:hAnsi="仿宋" w:eastAsia="仿宋" w:cs="仿宋"/>
                <w:color w:val="auto"/>
                <w:sz w:val="24"/>
              </w:rPr>
              <w:t>★</w:t>
            </w:r>
            <w:r>
              <w:rPr>
                <w:rFonts w:hint="eastAsia" w:ascii="宋体" w:hAnsi="宋体" w:cs="宋体"/>
                <w:b/>
                <w:bCs/>
                <w:color w:val="auto"/>
                <w:sz w:val="24"/>
                <w:lang w:val="zh-CN"/>
              </w:rPr>
              <w:t>评标委员会认为报价明显低于其他通过符合性审查投标人的报价，有可能影响产品质量或者不能诚信履约的，未能按要求提供书面说明或者提交相关证明材料，不能证明其报价合理性的</w:t>
            </w:r>
            <w:r>
              <w:rPr>
                <w:rFonts w:ascii="宋体" w:hAnsi="宋体" w:cs="宋体"/>
                <w:b/>
                <w:bCs/>
                <w:color w:val="auto"/>
                <w:sz w:val="24"/>
                <w:lang w:val="zh-CN"/>
              </w:rPr>
              <w:t>;</w:t>
            </w:r>
          </w:p>
          <w:p w14:paraId="2E4D03E2">
            <w:pPr>
              <w:spacing w:line="360" w:lineRule="auto"/>
              <w:rPr>
                <w:rFonts w:ascii="宋体" w:hAnsi="宋体" w:cs="宋体"/>
                <w:b/>
                <w:bCs/>
                <w:color w:val="auto"/>
                <w:sz w:val="24"/>
              </w:rPr>
            </w:pPr>
            <w:r>
              <w:rPr>
                <w:rFonts w:hint="eastAsia" w:ascii="仿宋" w:hAnsi="仿宋" w:eastAsia="仿宋" w:cs="仿宋"/>
                <w:color w:val="auto"/>
                <w:sz w:val="24"/>
              </w:rPr>
              <w:t>★</w:t>
            </w:r>
            <w:r>
              <w:rPr>
                <w:rFonts w:hint="eastAsia" w:ascii="宋体" w:hAnsi="宋体" w:cs="宋体"/>
                <w:b/>
                <w:bCs/>
                <w:color w:val="auto"/>
                <w:sz w:val="24"/>
                <w:lang w:val="zh-CN"/>
              </w:rPr>
              <w:t>报价低于项目预算</w:t>
            </w:r>
            <w:r>
              <w:rPr>
                <w:rFonts w:ascii="宋体" w:hAnsi="宋体" w:cs="宋体"/>
                <w:b/>
                <w:bCs/>
                <w:color w:val="auto"/>
                <w:sz w:val="24"/>
                <w:lang w:val="zh-CN"/>
              </w:rPr>
              <w:t>50%</w:t>
            </w:r>
            <w:r>
              <w:rPr>
                <w:rFonts w:hint="eastAsia" w:ascii="宋体" w:hAnsi="宋体" w:cs="宋体"/>
                <w:b/>
                <w:bCs/>
                <w:color w:val="auto"/>
                <w:sz w:val="24"/>
              </w:rPr>
              <w:t>的投标报价，投标人应在投标文件中提供成本测算资料，未在投标文件中提供成本测算资料的，将被视为投标人不能证明其报价合理性；</w:t>
            </w:r>
          </w:p>
          <w:p w14:paraId="6407F3E5">
            <w:pPr>
              <w:spacing w:line="360" w:lineRule="auto"/>
              <w:rPr>
                <w:rFonts w:ascii="宋体" w:hAnsi="宋体" w:cs="宋体"/>
                <w:b/>
                <w:bCs/>
                <w:color w:val="auto"/>
                <w:sz w:val="24"/>
              </w:rPr>
            </w:pPr>
            <w:r>
              <w:rPr>
                <w:rFonts w:hint="eastAsia" w:ascii="仿宋" w:hAnsi="仿宋" w:eastAsia="仿宋" w:cs="仿宋"/>
                <w:color w:val="auto"/>
                <w:sz w:val="24"/>
              </w:rPr>
              <w:t>★</w:t>
            </w:r>
            <w:r>
              <w:rPr>
                <w:rFonts w:hint="eastAsia" w:ascii="宋体" w:hAnsi="宋体" w:cs="宋体"/>
                <w:b/>
                <w:bCs/>
                <w:color w:val="auto"/>
                <w:sz w:val="24"/>
              </w:rPr>
              <w:t>《开标一览表</w:t>
            </w:r>
            <w:r>
              <w:rPr>
                <w:rFonts w:ascii="宋体" w:hAnsi="宋体" w:cs="宋体"/>
                <w:b/>
                <w:bCs/>
                <w:color w:val="auto"/>
                <w:sz w:val="24"/>
              </w:rPr>
              <w:t>(报价表)》填写不完整或字迹不能辨认或有漏项的,经评标委员会认定属于重大偏差的；</w:t>
            </w:r>
          </w:p>
          <w:p w14:paraId="382FF045">
            <w:pPr>
              <w:spacing w:line="440" w:lineRule="exact"/>
              <w:jc w:val="left"/>
              <w:rPr>
                <w:rFonts w:ascii="仿宋" w:hAnsi="仿宋" w:eastAsia="仿宋" w:cs="仿宋"/>
                <w:color w:val="auto"/>
                <w:sz w:val="24"/>
              </w:rPr>
            </w:pPr>
            <w:r>
              <w:rPr>
                <w:rFonts w:hint="eastAsia" w:ascii="仿宋" w:hAnsi="仿宋" w:eastAsia="仿宋" w:cs="仿宋"/>
                <w:color w:val="auto"/>
                <w:sz w:val="24"/>
              </w:rPr>
              <w:t>★</w:t>
            </w:r>
            <w:r>
              <w:rPr>
                <w:rFonts w:hint="eastAsia" w:ascii="宋体" w:hAnsi="宋体" w:cs="宋体"/>
                <w:b/>
                <w:bCs/>
                <w:color w:val="auto"/>
                <w:sz w:val="24"/>
              </w:rPr>
              <w:t>投标人对根据修正原则修正后的报价不确认的。</w:t>
            </w:r>
          </w:p>
        </w:tc>
      </w:tr>
      <w:tr w14:paraId="6965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4DB3328">
            <w:pPr>
              <w:spacing w:line="440" w:lineRule="exact"/>
              <w:jc w:val="center"/>
              <w:rPr>
                <w:rFonts w:ascii="仿宋" w:hAnsi="仿宋" w:eastAsia="仿宋" w:cs="仿宋"/>
                <w:color w:val="auto"/>
                <w:sz w:val="24"/>
              </w:rPr>
            </w:pPr>
            <w:r>
              <w:rPr>
                <w:rFonts w:ascii="仿宋" w:hAnsi="仿宋" w:eastAsia="仿宋" w:cs="仿宋"/>
                <w:color w:val="auto"/>
                <w:sz w:val="24"/>
              </w:rPr>
              <w:t>3</w:t>
            </w:r>
          </w:p>
        </w:tc>
        <w:tc>
          <w:tcPr>
            <w:tcW w:w="8370" w:type="dxa"/>
            <w:gridSpan w:val="2"/>
            <w:vAlign w:val="center"/>
          </w:tcPr>
          <w:p w14:paraId="4CE42700">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0529D6A9">
            <w:pPr>
              <w:snapToGrid w:val="0"/>
              <w:spacing w:line="440" w:lineRule="exact"/>
              <w:rPr>
                <w:rFonts w:ascii="仿宋" w:hAnsi="仿宋" w:eastAsia="仿宋" w:cs="仿宋"/>
                <w:b/>
                <w:color w:val="auto"/>
                <w:sz w:val="24"/>
              </w:rPr>
            </w:pPr>
            <w:r>
              <w:rPr>
                <w:rFonts w:ascii="仿宋" w:hAnsi="仿宋" w:eastAsia="仿宋" w:cs="仿宋"/>
                <w:b/>
                <w:color w:val="auto"/>
                <w:sz w:val="24"/>
              </w:rPr>
              <w:t>1.资格后审。</w:t>
            </w:r>
          </w:p>
          <w:p w14:paraId="6A566C7B">
            <w:pPr>
              <w:snapToGrid w:val="0"/>
              <w:spacing w:line="440" w:lineRule="exact"/>
              <w:rPr>
                <w:rFonts w:ascii="仿宋" w:hAnsi="仿宋" w:eastAsia="仿宋" w:cs="仿宋"/>
                <w:b/>
                <w:color w:val="auto"/>
                <w:sz w:val="24"/>
              </w:rPr>
            </w:pPr>
            <w:r>
              <w:rPr>
                <w:rFonts w:ascii="仿宋" w:hAnsi="仿宋" w:eastAsia="仿宋" w:cs="仿宋"/>
                <w:b/>
                <w:color w:val="auto"/>
                <w:sz w:val="24"/>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D42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462B9B">
            <w:pPr>
              <w:spacing w:line="440" w:lineRule="exact"/>
              <w:jc w:val="center"/>
              <w:rPr>
                <w:rFonts w:ascii="仿宋" w:hAnsi="仿宋" w:eastAsia="仿宋" w:cs="仿宋"/>
                <w:color w:val="auto"/>
                <w:sz w:val="24"/>
              </w:rPr>
            </w:pPr>
            <w:r>
              <w:rPr>
                <w:rFonts w:ascii="仿宋" w:hAnsi="仿宋" w:eastAsia="仿宋" w:cs="仿宋"/>
                <w:color w:val="auto"/>
                <w:sz w:val="24"/>
              </w:rPr>
              <w:t>4</w:t>
            </w:r>
          </w:p>
        </w:tc>
        <w:tc>
          <w:tcPr>
            <w:tcW w:w="8370" w:type="dxa"/>
            <w:gridSpan w:val="2"/>
            <w:vAlign w:val="center"/>
          </w:tcPr>
          <w:p w14:paraId="14319F8A">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w:t>
            </w:r>
            <w:r>
              <w:rPr>
                <w:rFonts w:ascii="仿宋" w:hAnsi="仿宋" w:eastAsia="仿宋" w:cs="仿宋"/>
                <w:color w:val="auto"/>
                <w:sz w:val="24"/>
              </w:rPr>
              <w:t>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0425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03F7F">
            <w:pPr>
              <w:spacing w:line="440" w:lineRule="exact"/>
              <w:jc w:val="center"/>
              <w:rPr>
                <w:rFonts w:ascii="仿宋" w:hAnsi="仿宋" w:eastAsia="仿宋" w:cs="仿宋"/>
                <w:color w:val="auto"/>
                <w:sz w:val="24"/>
              </w:rPr>
            </w:pPr>
            <w:r>
              <w:rPr>
                <w:rFonts w:ascii="仿宋" w:hAnsi="仿宋" w:eastAsia="仿宋" w:cs="仿宋"/>
                <w:color w:val="auto"/>
                <w:sz w:val="24"/>
              </w:rPr>
              <w:t>5</w:t>
            </w:r>
          </w:p>
        </w:tc>
        <w:tc>
          <w:tcPr>
            <w:tcW w:w="8370" w:type="dxa"/>
            <w:gridSpan w:val="2"/>
            <w:vAlign w:val="center"/>
          </w:tcPr>
          <w:p w14:paraId="72C7AB44">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C7C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0984774">
            <w:pPr>
              <w:spacing w:line="440" w:lineRule="exact"/>
              <w:jc w:val="center"/>
              <w:rPr>
                <w:rFonts w:ascii="仿宋" w:hAnsi="仿宋" w:eastAsia="仿宋" w:cs="仿宋"/>
                <w:color w:val="auto"/>
                <w:sz w:val="24"/>
              </w:rPr>
            </w:pPr>
            <w:r>
              <w:rPr>
                <w:rFonts w:ascii="仿宋" w:hAnsi="仿宋" w:eastAsia="仿宋" w:cs="仿宋"/>
                <w:color w:val="auto"/>
                <w:sz w:val="24"/>
              </w:rPr>
              <w:t>6</w:t>
            </w:r>
          </w:p>
        </w:tc>
        <w:tc>
          <w:tcPr>
            <w:tcW w:w="8370" w:type="dxa"/>
            <w:gridSpan w:val="2"/>
            <w:vAlign w:val="center"/>
          </w:tcPr>
          <w:p w14:paraId="6689508B">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ascii="仿宋" w:hAnsi="仿宋" w:eastAsia="仿宋" w:cs="仿宋"/>
                <w:color w:val="auto"/>
                <w:kern w:val="0"/>
                <w:sz w:val="24"/>
              </w:rPr>
              <w:t>☐ A</w:t>
            </w:r>
            <w:r>
              <w:rPr>
                <w:rFonts w:hint="eastAsia" w:ascii="仿宋" w:hAnsi="仿宋" w:eastAsia="仿宋" w:cs="仿宋"/>
                <w:color w:val="auto"/>
                <w:sz w:val="24"/>
              </w:rPr>
              <w:t>同意将非主体、非关键性的</w:t>
            </w:r>
            <w:r>
              <w:rPr>
                <w:rFonts w:ascii="仿宋" w:hAnsi="仿宋" w:eastAsia="仿宋" w:cs="仿宋"/>
                <w:color w:val="auto"/>
                <w:sz w:val="24"/>
                <w:u w:val="single"/>
              </w:rPr>
              <w:t xml:space="preserve">             </w:t>
            </w:r>
            <w:r>
              <w:rPr>
                <w:rFonts w:hint="eastAsia" w:ascii="仿宋" w:hAnsi="仿宋" w:eastAsia="仿宋" w:cs="仿宋"/>
                <w:color w:val="auto"/>
                <w:sz w:val="24"/>
              </w:rPr>
              <w:t>工作分包。</w:t>
            </w:r>
          </w:p>
          <w:p w14:paraId="71F325B0">
            <w:pPr>
              <w:spacing w:line="440" w:lineRule="exact"/>
              <w:ind w:firstLine="720" w:firstLineChars="300"/>
              <w:rPr>
                <w:rFonts w:ascii="仿宋" w:hAnsi="仿宋" w:eastAsia="仿宋" w:cs="仿宋"/>
                <w:b/>
                <w:color w:val="auto"/>
                <w:sz w:val="24"/>
              </w:rPr>
            </w:pPr>
            <w:r>
              <w:rPr>
                <w:rFonts w:ascii="仿宋" w:hAnsi="仿宋" w:eastAsia="仿宋" w:cs="仿宋"/>
                <w:color w:val="auto"/>
                <w:kern w:val="0"/>
                <w:sz w:val="24"/>
              </w:rPr>
              <w:t>☑ B</w:t>
            </w:r>
            <w:r>
              <w:rPr>
                <w:rFonts w:hint="eastAsia" w:ascii="仿宋" w:hAnsi="仿宋" w:eastAsia="仿宋" w:cs="仿宋"/>
                <w:color w:val="auto"/>
                <w:sz w:val="24"/>
              </w:rPr>
              <w:t>不同意分包。</w:t>
            </w:r>
          </w:p>
        </w:tc>
      </w:tr>
      <w:tr w14:paraId="0AD7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B460499">
            <w:pPr>
              <w:spacing w:line="440" w:lineRule="exact"/>
              <w:jc w:val="center"/>
              <w:rPr>
                <w:rFonts w:ascii="仿宋" w:hAnsi="仿宋" w:eastAsia="仿宋" w:cs="仿宋"/>
                <w:color w:val="auto"/>
                <w:sz w:val="24"/>
              </w:rPr>
            </w:pPr>
            <w:r>
              <w:rPr>
                <w:rFonts w:ascii="仿宋" w:hAnsi="仿宋" w:eastAsia="仿宋" w:cs="仿宋"/>
                <w:color w:val="auto"/>
                <w:sz w:val="24"/>
              </w:rPr>
              <w:t>7</w:t>
            </w:r>
          </w:p>
        </w:tc>
        <w:tc>
          <w:tcPr>
            <w:tcW w:w="8370" w:type="dxa"/>
            <w:gridSpan w:val="2"/>
            <w:vAlign w:val="center"/>
          </w:tcPr>
          <w:p w14:paraId="0F5DA3A2">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0F065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AA270C">
            <w:pPr>
              <w:spacing w:line="440" w:lineRule="exact"/>
              <w:jc w:val="center"/>
              <w:rPr>
                <w:rFonts w:ascii="仿宋" w:hAnsi="仿宋" w:eastAsia="仿宋" w:cs="仿宋"/>
                <w:color w:val="auto"/>
                <w:sz w:val="24"/>
              </w:rPr>
            </w:pPr>
            <w:r>
              <w:rPr>
                <w:rFonts w:ascii="仿宋" w:hAnsi="仿宋" w:eastAsia="仿宋" w:cs="仿宋"/>
                <w:color w:val="auto"/>
                <w:sz w:val="24"/>
              </w:rPr>
              <w:t>8</w:t>
            </w:r>
          </w:p>
        </w:tc>
        <w:tc>
          <w:tcPr>
            <w:tcW w:w="8370" w:type="dxa"/>
            <w:gridSpan w:val="2"/>
            <w:vAlign w:val="center"/>
          </w:tcPr>
          <w:p w14:paraId="06D952E2">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19CB96A3">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不组织。</w:t>
            </w:r>
          </w:p>
          <w:p w14:paraId="57801D61">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B组织，</w:t>
            </w:r>
            <w:r>
              <w:rPr>
                <w:rFonts w:hint="eastAsia" w:ascii="仿宋" w:hAnsi="仿宋" w:eastAsia="仿宋" w:cs="仿宋"/>
                <w:color w:val="auto"/>
                <w:sz w:val="24"/>
              </w:rPr>
              <w:t>时间：</w:t>
            </w:r>
            <w:r>
              <w:rPr>
                <w:rFonts w:ascii="仿宋" w:hAnsi="仿宋" w:eastAsia="仿宋" w:cs="仿宋"/>
                <w:color w:val="auto"/>
                <w:sz w:val="24"/>
                <w:u w:val="single"/>
              </w:rPr>
              <w:t xml:space="preserve">      </w:t>
            </w:r>
            <w:r>
              <w:rPr>
                <w:rFonts w:ascii="仿宋" w:hAnsi="仿宋" w:eastAsia="仿宋" w:cs="仿宋"/>
                <w:color w:val="auto"/>
                <w:sz w:val="24"/>
              </w:rPr>
              <w:t>,地点：</w:t>
            </w:r>
            <w:r>
              <w:rPr>
                <w:rFonts w:ascii="仿宋" w:hAnsi="仿宋" w:eastAsia="仿宋" w:cs="仿宋"/>
                <w:color w:val="auto"/>
                <w:sz w:val="24"/>
                <w:u w:val="single"/>
              </w:rPr>
              <w:t xml:space="preserve">      </w:t>
            </w:r>
            <w:r>
              <w:rPr>
                <w:rFonts w:hint="eastAsia" w:ascii="仿宋" w:hAnsi="仿宋" w:eastAsia="仿宋" w:cs="仿宋"/>
                <w:color w:val="auto"/>
                <w:sz w:val="24"/>
              </w:rPr>
              <w:t>，联系人：</w:t>
            </w:r>
            <w:r>
              <w:rPr>
                <w:rFonts w:ascii="仿宋" w:hAnsi="仿宋" w:eastAsia="仿宋" w:cs="仿宋"/>
                <w:color w:val="auto"/>
                <w:sz w:val="24"/>
                <w:u w:val="single"/>
              </w:rPr>
              <w:t xml:space="preserve">      </w:t>
            </w:r>
            <w:r>
              <w:rPr>
                <w:rFonts w:hint="eastAsia" w:ascii="仿宋" w:hAnsi="仿宋" w:eastAsia="仿宋" w:cs="仿宋"/>
                <w:color w:val="auto"/>
                <w:sz w:val="24"/>
              </w:rPr>
              <w:t>，联系方式：</w:t>
            </w:r>
            <w:r>
              <w:rPr>
                <w:rFonts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1301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65416D0">
            <w:pPr>
              <w:spacing w:line="440" w:lineRule="exact"/>
              <w:jc w:val="center"/>
              <w:rPr>
                <w:rFonts w:ascii="仿宋" w:hAnsi="仿宋" w:eastAsia="仿宋" w:cs="仿宋"/>
                <w:color w:val="auto"/>
                <w:sz w:val="24"/>
              </w:rPr>
            </w:pPr>
            <w:r>
              <w:rPr>
                <w:rFonts w:ascii="仿宋" w:hAnsi="仿宋" w:eastAsia="仿宋" w:cs="仿宋"/>
                <w:color w:val="auto"/>
                <w:sz w:val="24"/>
              </w:rPr>
              <w:t>9</w:t>
            </w:r>
          </w:p>
        </w:tc>
        <w:tc>
          <w:tcPr>
            <w:tcW w:w="8370" w:type="dxa"/>
            <w:gridSpan w:val="2"/>
            <w:vAlign w:val="center"/>
          </w:tcPr>
          <w:p w14:paraId="725675EA">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5B880272">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不要求提供。</w:t>
            </w:r>
          </w:p>
          <w:p w14:paraId="30473708">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B要求提供，</w:t>
            </w:r>
          </w:p>
          <w:p w14:paraId="3E52379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7DD717DF">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672A7A98">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28D1466D">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kern w:val="0"/>
                <w:sz w:val="24"/>
              </w:rPr>
              <w:t>。</w:t>
            </w:r>
          </w:p>
          <w:p w14:paraId="62ADECC8">
            <w:pPr>
              <w:spacing w:line="440" w:lineRule="exac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5）提供样品的时间：</w:t>
            </w:r>
            <w:r>
              <w:rPr>
                <w:rFonts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FB11F7B">
            <w:pPr>
              <w:spacing w:line="440" w:lineRule="exac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17647B">
            <w:pPr>
              <w:autoSpaceDE w:val="0"/>
              <w:autoSpaceDN w:val="0"/>
              <w:spacing w:line="440" w:lineRule="exact"/>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7）制作、运输、安装和保管样品所发生的一切费用由投标人自理。</w:t>
            </w:r>
          </w:p>
          <w:p w14:paraId="4D51A2B5">
            <w:pPr>
              <w:autoSpaceDE w:val="0"/>
              <w:autoSpaceDN w:val="0"/>
              <w:spacing w:line="440" w:lineRule="exact"/>
              <w:jc w:val="left"/>
              <w:rPr>
                <w:color w:val="auto"/>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rPr>
              <w:t>）未按招标文件要求提供样品或提供样品不满足采购需求实质性条件的，投标无效。</w:t>
            </w:r>
          </w:p>
        </w:tc>
      </w:tr>
      <w:tr w14:paraId="3D89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68DFF54">
            <w:pPr>
              <w:spacing w:line="440" w:lineRule="exact"/>
              <w:jc w:val="center"/>
              <w:rPr>
                <w:rFonts w:ascii="仿宋" w:hAnsi="仿宋" w:eastAsia="仿宋" w:cs="仿宋"/>
                <w:color w:val="auto"/>
                <w:sz w:val="24"/>
              </w:rPr>
            </w:pPr>
            <w:r>
              <w:rPr>
                <w:rFonts w:ascii="仿宋" w:hAnsi="仿宋" w:eastAsia="仿宋" w:cs="仿宋"/>
                <w:color w:val="auto"/>
                <w:sz w:val="24"/>
              </w:rPr>
              <w:t>10</w:t>
            </w:r>
          </w:p>
        </w:tc>
        <w:tc>
          <w:tcPr>
            <w:tcW w:w="8370" w:type="dxa"/>
            <w:gridSpan w:val="2"/>
            <w:vAlign w:val="center"/>
          </w:tcPr>
          <w:p w14:paraId="664CB938">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61A4A498">
            <w:pPr>
              <w:spacing w:line="440" w:lineRule="exact"/>
              <w:rPr>
                <w:rFonts w:ascii="仿宋" w:hAnsi="仿宋" w:eastAsia="仿宋" w:cs="仿宋"/>
                <w:color w:val="auto"/>
                <w:sz w:val="24"/>
              </w:rPr>
            </w:pPr>
            <w:r>
              <w:rPr>
                <w:rFonts w:ascii="仿宋" w:hAnsi="仿宋" w:eastAsia="仿宋" w:cs="仿宋"/>
                <w:color w:val="auto"/>
                <w:sz w:val="24"/>
              </w:rPr>
              <w:t>☑A无方案讲解演示。</w:t>
            </w:r>
          </w:p>
          <w:p w14:paraId="3D07A04E">
            <w:pPr>
              <w:spacing w:line="440" w:lineRule="exact"/>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B有方案讲解演示：</w:t>
            </w:r>
          </w:p>
          <w:p w14:paraId="0CB1748C">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1）在评标时安排每个供应商进行方案讲解演示。每个供应商时间不超过</w:t>
            </w:r>
            <w:r>
              <w:rPr>
                <w:rFonts w:ascii="仿宋" w:hAnsi="仿宋" w:eastAsia="仿宋" w:cs="仿宋"/>
                <w:color w:val="auto"/>
                <w:sz w:val="24"/>
                <w:u w:val="single"/>
              </w:rPr>
              <w:t xml:space="preserve">20 </w:t>
            </w:r>
            <w:r>
              <w:rPr>
                <w:rFonts w:hint="eastAsia" w:ascii="仿宋" w:hAnsi="仿宋" w:eastAsia="仿宋" w:cs="仿宋"/>
                <w:color w:val="auto"/>
                <w:sz w:val="24"/>
                <w:lang w:val="zh-CN"/>
              </w:rPr>
              <w:t>分钟，讲解次序以投标文件解密时间先后次序为准。讲解演示结束后按要求解答评标委员会提问。</w:t>
            </w:r>
          </w:p>
          <w:p w14:paraId="6269DF5D">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w:t>
            </w:r>
            <w:r>
              <w:rPr>
                <w:rFonts w:ascii="仿宋" w:hAnsi="仿宋" w:eastAsia="仿宋" w:cs="仿宋"/>
                <w:color w:val="auto"/>
                <w:sz w:val="24"/>
                <w:lang w:val="zh-CN"/>
              </w:rPr>
              <w:t>2）方案讲解演示可选择以下其中一种方式：</w:t>
            </w:r>
          </w:p>
          <w:p w14:paraId="7730CB40">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0A37911E">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ascii="仿宋" w:hAnsi="仿宋" w:eastAsia="仿宋" w:cs="仿宋"/>
                <w:color w:val="auto"/>
                <w:kern w:val="0"/>
                <w:sz w:val="24"/>
                <w:u w:val="single"/>
              </w:rPr>
              <w:t>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7AB87508">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9A71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0885C6">
            <w:pPr>
              <w:spacing w:line="440" w:lineRule="exact"/>
              <w:jc w:val="center"/>
              <w:rPr>
                <w:rFonts w:ascii="仿宋" w:hAnsi="仿宋" w:eastAsia="仿宋" w:cs="仿宋"/>
                <w:color w:val="auto"/>
                <w:sz w:val="24"/>
              </w:rPr>
            </w:pPr>
            <w:r>
              <w:rPr>
                <w:rFonts w:ascii="仿宋" w:hAnsi="仿宋" w:eastAsia="仿宋" w:cs="仿宋"/>
                <w:color w:val="auto"/>
                <w:sz w:val="24"/>
              </w:rPr>
              <w:t>11</w:t>
            </w:r>
          </w:p>
        </w:tc>
        <w:tc>
          <w:tcPr>
            <w:tcW w:w="855" w:type="dxa"/>
            <w:vAlign w:val="center"/>
          </w:tcPr>
          <w:p w14:paraId="289BBDDB">
            <w:pPr>
              <w:snapToGrid w:val="0"/>
              <w:spacing w:line="440" w:lineRule="exact"/>
              <w:jc w:val="center"/>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49AED02A">
            <w:pPr>
              <w:spacing w:line="440" w:lineRule="exact"/>
              <w:rPr>
                <w:rFonts w:ascii="仿宋" w:hAnsi="仿宋" w:eastAsia="仿宋" w:cs="仿宋"/>
                <w:color w:val="auto"/>
                <w:kern w:val="0"/>
                <w:sz w:val="24"/>
              </w:rPr>
            </w:pPr>
            <w:r>
              <w:rPr>
                <w:rFonts w:ascii="仿宋" w:hAnsi="仿宋" w:eastAsia="仿宋" w:cs="仿宋"/>
                <w:color w:val="auto"/>
                <w:kern w:val="0"/>
                <w:sz w:val="24"/>
              </w:rPr>
              <w:t>☑</w:t>
            </w:r>
            <w:r>
              <w:rPr>
                <w:rFonts w:hint="eastAsia" w:ascii="仿宋" w:hAnsi="仿宋" w:eastAsia="仿宋" w:cs="仿宋"/>
                <w:color w:val="auto"/>
                <w:kern w:val="0"/>
                <w:sz w:val="24"/>
              </w:rPr>
              <w:t>本项目不允许采购进口产品。</w:t>
            </w:r>
          </w:p>
          <w:p w14:paraId="1E46C37D">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A11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38207C">
            <w:pPr>
              <w:spacing w:line="440" w:lineRule="exact"/>
              <w:jc w:val="center"/>
              <w:rPr>
                <w:rFonts w:ascii="仿宋" w:hAnsi="仿宋" w:eastAsia="仿宋" w:cs="仿宋"/>
                <w:color w:val="auto"/>
                <w:sz w:val="24"/>
              </w:rPr>
            </w:pPr>
            <w:r>
              <w:rPr>
                <w:rFonts w:ascii="仿宋" w:hAnsi="仿宋" w:eastAsia="仿宋" w:cs="仿宋"/>
                <w:color w:val="auto"/>
                <w:sz w:val="24"/>
              </w:rPr>
              <w:t>12</w:t>
            </w:r>
          </w:p>
        </w:tc>
        <w:tc>
          <w:tcPr>
            <w:tcW w:w="855" w:type="dxa"/>
            <w:vAlign w:val="center"/>
          </w:tcPr>
          <w:p w14:paraId="3347B0C1">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A02DE36">
            <w:pPr>
              <w:spacing w:line="440" w:lineRule="exact"/>
              <w:rPr>
                <w:rFonts w:ascii="仿宋" w:hAnsi="仿宋" w:eastAsia="仿宋" w:cs="仿宋"/>
                <w:color w:val="auto"/>
                <w:sz w:val="24"/>
              </w:rPr>
            </w:pPr>
            <w:r>
              <w:rPr>
                <w:rFonts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5FACA74C">
            <w:pPr>
              <w:snapToGrid w:val="0"/>
              <w:spacing w:line="440" w:lineRule="exact"/>
              <w:rPr>
                <w:rFonts w:ascii="仿宋" w:hAnsi="仿宋" w:eastAsia="仿宋" w:cs="仿宋"/>
                <w:color w:val="auto"/>
                <w:sz w:val="24"/>
              </w:rPr>
            </w:pPr>
            <w:r>
              <w:rPr>
                <w:rFonts w:ascii="仿宋" w:hAnsi="仿宋" w:eastAsia="仿宋" w:cs="仿宋"/>
                <w:color w:val="auto"/>
                <w:kern w:val="0"/>
                <w:sz w:val="24"/>
              </w:rPr>
              <w:t>☑B</w:t>
            </w:r>
            <w:r>
              <w:rPr>
                <w:rFonts w:hint="eastAsia" w:ascii="仿宋" w:hAnsi="仿宋" w:eastAsia="仿宋" w:cs="仿宋"/>
                <w:color w:val="auto"/>
                <w:sz w:val="24"/>
              </w:rPr>
              <w:t>服务类。</w:t>
            </w:r>
          </w:p>
        </w:tc>
      </w:tr>
      <w:tr w14:paraId="689C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208B13">
            <w:pPr>
              <w:spacing w:line="440" w:lineRule="exact"/>
              <w:jc w:val="center"/>
              <w:rPr>
                <w:rFonts w:ascii="仿宋" w:hAnsi="仿宋" w:eastAsia="仿宋" w:cs="仿宋"/>
                <w:color w:val="auto"/>
                <w:sz w:val="24"/>
              </w:rPr>
            </w:pPr>
            <w:r>
              <w:rPr>
                <w:rFonts w:ascii="仿宋" w:hAnsi="仿宋" w:eastAsia="仿宋" w:cs="仿宋"/>
                <w:color w:val="auto"/>
                <w:sz w:val="24"/>
              </w:rPr>
              <w:t>13</w:t>
            </w:r>
          </w:p>
        </w:tc>
        <w:tc>
          <w:tcPr>
            <w:tcW w:w="855" w:type="dxa"/>
            <w:vAlign w:val="center"/>
          </w:tcPr>
          <w:p w14:paraId="06C3F09F">
            <w:pPr>
              <w:snapToGrid w:val="0"/>
              <w:spacing w:line="440" w:lineRule="exact"/>
              <w:ind w:hanging="1"/>
              <w:jc w:val="center"/>
              <w:rPr>
                <w:rFonts w:ascii="仿宋" w:hAnsi="仿宋" w:eastAsia="仿宋" w:cs="仿宋"/>
                <w:b/>
                <w:color w:val="auto"/>
                <w:spacing w:val="-20"/>
                <w:sz w:val="24"/>
              </w:rPr>
            </w:pPr>
            <w:bookmarkStart w:id="17" w:name="OLE_LINK41"/>
            <w:r>
              <w:rPr>
                <w:rFonts w:hint="eastAsia" w:ascii="仿宋_GB2312" w:hAnsi="仿宋" w:eastAsia="仿宋_GB2312"/>
                <w:bCs/>
                <w:color w:val="auto"/>
                <w:sz w:val="24"/>
              </w:rPr>
              <w:t>中小企业优惠措施</w:t>
            </w:r>
            <w:bookmarkEnd w:id="17"/>
          </w:p>
        </w:tc>
        <w:tc>
          <w:tcPr>
            <w:tcW w:w="7515" w:type="dxa"/>
            <w:vAlign w:val="center"/>
          </w:tcPr>
          <w:p w14:paraId="324B8B9D">
            <w:pPr>
              <w:pStyle w:val="965"/>
              <w:snapToGrid w:val="0"/>
              <w:spacing w:beforeLines="30" w:afterLines="30"/>
              <w:ind w:firstLine="482"/>
              <w:rPr>
                <w:rFonts w:ascii="仿宋" w:hAnsi="仿宋" w:eastAsia="仿宋"/>
                <w:b/>
                <w:color w:val="auto"/>
                <w:u w:val="single"/>
              </w:rPr>
            </w:pPr>
            <w:r>
              <w:rPr>
                <w:rFonts w:ascii="仿宋" w:hAnsi="仿宋" w:eastAsia="仿宋"/>
                <w:b/>
                <w:color w:val="auto"/>
              </w:rPr>
              <w:t>1.项目属性：</w:t>
            </w:r>
            <w:r>
              <w:rPr>
                <w:rFonts w:hint="eastAsia" w:ascii="仿宋" w:hAnsi="仿宋" w:eastAsia="仿宋"/>
                <w:b/>
                <w:color w:val="auto"/>
                <w:u w:val="single"/>
              </w:rPr>
              <w:t>服务类</w:t>
            </w:r>
          </w:p>
          <w:p w14:paraId="0F9882FE">
            <w:pPr>
              <w:pStyle w:val="965"/>
              <w:snapToGrid w:val="0"/>
              <w:spacing w:beforeLines="30" w:afterLines="30"/>
              <w:ind w:firstLine="482"/>
              <w:rPr>
                <w:rFonts w:ascii="仿宋" w:hAnsi="仿宋" w:eastAsia="仿宋"/>
                <w:b/>
                <w:color w:val="auto"/>
              </w:rPr>
            </w:pPr>
            <w:r>
              <w:rPr>
                <w:rFonts w:ascii="仿宋" w:hAnsi="仿宋" w:eastAsia="仿宋"/>
                <w:b/>
                <w:color w:val="auto"/>
              </w:rPr>
              <w:t>2.中小企业划分标准所属行业（具体根据《</w:t>
            </w:r>
            <w:bookmarkStart w:id="18" w:name="OLE_LINK43"/>
            <w:bookmarkStart w:id="19" w:name="OLE_LINK42"/>
            <w:bookmarkStart w:id="20" w:name="OLE_LINK44"/>
            <w:r>
              <w:rPr>
                <w:rFonts w:hint="eastAsia" w:ascii="仿宋" w:hAnsi="仿宋" w:eastAsia="仿宋"/>
                <w:b/>
                <w:color w:val="auto"/>
              </w:rPr>
              <w:t>中小企业划型标准</w:t>
            </w:r>
            <w:bookmarkEnd w:id="18"/>
            <w:r>
              <w:rPr>
                <w:rFonts w:hint="eastAsia" w:ascii="仿宋" w:hAnsi="仿宋" w:eastAsia="仿宋"/>
                <w:b/>
                <w:color w:val="auto"/>
              </w:rPr>
              <w:t>规</w:t>
            </w:r>
            <w:bookmarkEnd w:id="19"/>
            <w:r>
              <w:rPr>
                <w:rFonts w:hint="eastAsia" w:ascii="仿宋" w:hAnsi="仿宋" w:eastAsia="仿宋"/>
                <w:b/>
                <w:color w:val="auto"/>
              </w:rPr>
              <w:t>定》</w:t>
            </w:r>
            <w:bookmarkEnd w:id="20"/>
            <w:r>
              <w:rPr>
                <w:rFonts w:hint="eastAsia" w:ascii="仿宋" w:hAnsi="仿宋" w:eastAsia="仿宋"/>
                <w:b/>
                <w:color w:val="auto"/>
              </w:rPr>
              <w:t>执行）</w:t>
            </w:r>
          </w:p>
          <w:p w14:paraId="2BBAFC48">
            <w:pPr>
              <w:snapToGrid w:val="0"/>
              <w:spacing w:beforeLines="30" w:afterLines="30"/>
              <w:ind w:firstLine="482" w:firstLineChars="200"/>
              <w:rPr>
                <w:rFonts w:ascii="仿宋" w:hAnsi="仿宋" w:eastAsia="仿宋"/>
                <w:b/>
                <w:color w:val="auto"/>
                <w:sz w:val="24"/>
                <w:u w:val="single"/>
              </w:rPr>
            </w:pPr>
            <w:r>
              <w:rPr>
                <w:rFonts w:hint="eastAsia" w:ascii="仿宋" w:hAnsi="仿宋" w:eastAsia="仿宋"/>
                <w:b/>
                <w:color w:val="auto"/>
                <w:sz w:val="24"/>
              </w:rPr>
              <w:t>采购标的：</w:t>
            </w:r>
            <w:r>
              <w:rPr>
                <w:rFonts w:hint="eastAsia" w:ascii="仿宋" w:hAnsi="仿宋" w:eastAsia="仿宋"/>
                <w:b/>
                <w:color w:val="auto"/>
                <w:sz w:val="24"/>
                <w:u w:val="single"/>
              </w:rPr>
              <w:t>详见第三部分招标项目范围及要求的采购清单</w:t>
            </w:r>
          </w:p>
          <w:p w14:paraId="5ABE97B6">
            <w:pPr>
              <w:snapToGrid w:val="0"/>
              <w:spacing w:beforeLines="30" w:afterLines="30"/>
              <w:ind w:firstLine="482" w:firstLineChars="200"/>
              <w:rPr>
                <w:rFonts w:ascii="仿宋" w:hAnsi="仿宋" w:eastAsia="仿宋" w:cs="仿宋"/>
                <w:b/>
                <w:color w:val="auto"/>
                <w:kern w:val="0"/>
                <w:sz w:val="24"/>
                <w:u w:val="single"/>
              </w:rPr>
            </w:pPr>
            <w:r>
              <w:rPr>
                <w:rFonts w:hint="eastAsia" w:ascii="仿宋" w:hAnsi="仿宋" w:eastAsia="仿宋"/>
                <w:b/>
                <w:color w:val="auto"/>
                <w:sz w:val="24"/>
              </w:rPr>
              <w:t>所属行业：</w:t>
            </w:r>
            <w:r>
              <w:rPr>
                <w:rFonts w:ascii="仿宋" w:hAnsi="仿宋" w:eastAsia="仿宋"/>
                <w:b/>
                <w:color w:val="auto"/>
                <w:sz w:val="24"/>
              </w:rPr>
              <w:t xml:space="preserve">  </w:t>
            </w:r>
            <w:r>
              <w:rPr>
                <w:rFonts w:ascii="仿宋" w:hAnsi="仿宋" w:eastAsia="仿宋" w:cs="仿宋"/>
                <w:b/>
                <w:color w:val="auto"/>
                <w:kern w:val="0"/>
                <w:sz w:val="24"/>
                <w:u w:val="single"/>
              </w:rPr>
              <w:t xml:space="preserve"> </w:t>
            </w:r>
            <w:r>
              <w:rPr>
                <w:rFonts w:hint="eastAsia" w:ascii="仿宋" w:hAnsi="仿宋" w:eastAsia="仿宋"/>
                <w:b/>
                <w:color w:val="auto"/>
                <w:sz w:val="24"/>
                <w:u w:val="single"/>
              </w:rPr>
              <w:t>餐饮业</w:t>
            </w:r>
            <w:r>
              <w:rPr>
                <w:rFonts w:ascii="仿宋" w:hAnsi="仿宋" w:eastAsia="仿宋" w:cs="仿宋"/>
                <w:b/>
                <w:color w:val="auto"/>
                <w:kern w:val="0"/>
                <w:sz w:val="24"/>
                <w:u w:val="single"/>
              </w:rPr>
              <w:t xml:space="preserve"> </w:t>
            </w:r>
          </w:p>
          <w:p w14:paraId="3DF994BE">
            <w:pPr>
              <w:snapToGrid w:val="0"/>
              <w:spacing w:beforeLines="30" w:afterLines="30"/>
              <w:ind w:firstLine="482" w:firstLineChars="200"/>
              <w:rPr>
                <w:rFonts w:ascii="仿宋" w:hAnsi="仿宋" w:eastAsia="仿宋"/>
                <w:b/>
                <w:strike/>
                <w:color w:val="auto"/>
                <w:sz w:val="24"/>
              </w:rPr>
            </w:pPr>
            <w:r>
              <w:rPr>
                <w:rFonts w:ascii="仿宋" w:hAnsi="仿宋" w:eastAsia="仿宋"/>
                <w:b/>
                <w:color w:val="auto"/>
                <w:sz w:val="24"/>
              </w:rPr>
              <w:t>3.根据财库〔2020〕46号，〔2022〕19</w:t>
            </w:r>
            <w:r>
              <w:rPr>
                <w:rFonts w:hint="eastAsia" w:ascii="仿宋" w:hAnsi="仿宋" w:eastAsia="仿宋"/>
                <w:b/>
                <w:color w:val="auto"/>
                <w:sz w:val="24"/>
              </w:rPr>
              <w:t>号的相关规定，本项目是专门面向中小企业采购的项目，不执行价格评审优惠的扶持政策。（该条款为选项，采购人根据实际选择）</w:t>
            </w:r>
          </w:p>
          <w:p w14:paraId="381A4BE8">
            <w:pPr>
              <w:snapToGrid w:val="0"/>
              <w:spacing w:beforeLines="30" w:afterLines="30"/>
              <w:ind w:firstLine="480" w:firstLineChars="200"/>
              <w:rPr>
                <w:rFonts w:ascii="仿宋" w:hAnsi="仿宋" w:eastAsia="仿宋"/>
                <w:color w:val="auto"/>
                <w:sz w:val="24"/>
              </w:rPr>
            </w:pPr>
            <w:r>
              <w:rPr>
                <w:rFonts w:ascii="仿宋" w:hAnsi="仿宋" w:eastAsia="仿宋"/>
                <w:color w:val="auto"/>
                <w:sz w:val="24"/>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21" w:name="OLE_LINK37"/>
            <w:r>
              <w:rPr>
                <w:rFonts w:hint="eastAsia" w:ascii="仿宋" w:hAnsi="仿宋" w:eastAsia="仿宋"/>
                <w:color w:val="auto"/>
                <w:sz w:val="24"/>
              </w:rPr>
              <w:t>人福利性单位声明函</w:t>
            </w:r>
            <w:bookmarkEnd w:id="21"/>
            <w:r>
              <w:rPr>
                <w:rFonts w:hint="eastAsia" w:ascii="仿宋" w:hAnsi="仿宋" w:eastAsia="仿宋"/>
                <w:color w:val="auto"/>
                <w:sz w:val="24"/>
              </w:rPr>
              <w:t>（见附件）。</w:t>
            </w:r>
          </w:p>
          <w:p w14:paraId="7E86E90E">
            <w:pPr>
              <w:snapToGrid w:val="0"/>
              <w:spacing w:line="440" w:lineRule="exact"/>
              <w:rPr>
                <w:rFonts w:ascii="仿宋" w:hAnsi="仿宋" w:eastAsia="仿宋" w:cs="仿宋"/>
                <w:color w:val="auto"/>
              </w:rPr>
            </w:pPr>
            <w:r>
              <w:rPr>
                <w:rFonts w:ascii="仿宋" w:hAnsi="仿宋" w:eastAsia="仿宋"/>
                <w:color w:val="auto"/>
                <w:sz w:val="24"/>
              </w:rPr>
              <w:t>5.根据财库[2014]68号的相关规定，在政府采购活动中，监狱企业视同小型、微型企业，享受评审中价格扣除政策，并在投标文件中提供由省级以上监狱管理局、戒毒管理局（含新疆生产建设兵团）出具的属于</w:t>
            </w:r>
            <w:bookmarkStart w:id="22" w:name="OLE_LINK38"/>
            <w:r>
              <w:rPr>
                <w:rFonts w:hint="eastAsia" w:ascii="仿宋" w:hAnsi="仿宋" w:eastAsia="仿宋"/>
                <w:color w:val="auto"/>
                <w:sz w:val="24"/>
              </w:rPr>
              <w:t>监狱企业的证明文件</w:t>
            </w:r>
            <w:bookmarkEnd w:id="22"/>
            <w:r>
              <w:rPr>
                <w:rFonts w:hint="eastAsia" w:ascii="仿宋" w:hAnsi="仿宋" w:eastAsia="仿宋"/>
                <w:color w:val="auto"/>
                <w:sz w:val="24"/>
              </w:rPr>
              <w:t>（格式自拟）。</w:t>
            </w:r>
          </w:p>
        </w:tc>
      </w:tr>
      <w:tr w14:paraId="7F101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12227DC">
            <w:pPr>
              <w:spacing w:line="440" w:lineRule="exact"/>
              <w:jc w:val="center"/>
              <w:rPr>
                <w:rFonts w:ascii="仿宋" w:hAnsi="仿宋" w:eastAsia="仿宋" w:cs="仿宋"/>
                <w:color w:val="auto"/>
                <w:sz w:val="24"/>
              </w:rPr>
            </w:pPr>
            <w:r>
              <w:rPr>
                <w:rFonts w:ascii="仿宋" w:hAnsi="仿宋" w:eastAsia="仿宋" w:cs="仿宋"/>
                <w:color w:val="auto"/>
                <w:sz w:val="24"/>
              </w:rPr>
              <w:t>14</w:t>
            </w:r>
          </w:p>
        </w:tc>
        <w:tc>
          <w:tcPr>
            <w:tcW w:w="855" w:type="dxa"/>
            <w:vMerge w:val="restart"/>
            <w:vAlign w:val="center"/>
          </w:tcPr>
          <w:p w14:paraId="5B348A10">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221BD90F">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采购人或采购人委托的采购代理机构将通过“信用中国”网站</w:t>
            </w:r>
            <w:r>
              <w:rPr>
                <w:rFonts w:ascii="仿宋" w:hAnsi="仿宋" w:eastAsia="仿宋" w:cs="仿宋"/>
                <w:color w:val="auto"/>
                <w:sz w:val="24"/>
              </w:rPr>
              <w:t>(www.creditchina.gov.cn)、中国政府采购网(www.ccgp.gov.cn)渠道查询投标人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3B0B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630B165">
            <w:pPr>
              <w:spacing w:line="440" w:lineRule="exact"/>
              <w:jc w:val="center"/>
              <w:rPr>
                <w:rFonts w:ascii="仿宋" w:hAnsi="仿宋" w:eastAsia="仿宋" w:cs="仿宋"/>
                <w:color w:val="auto"/>
                <w:sz w:val="24"/>
              </w:rPr>
            </w:pPr>
          </w:p>
        </w:tc>
        <w:tc>
          <w:tcPr>
            <w:tcW w:w="855" w:type="dxa"/>
            <w:vMerge w:val="continue"/>
            <w:vAlign w:val="center"/>
          </w:tcPr>
          <w:p w14:paraId="72A7146C">
            <w:pPr>
              <w:snapToGrid w:val="0"/>
              <w:spacing w:line="440" w:lineRule="exact"/>
              <w:rPr>
                <w:rFonts w:ascii="仿宋" w:hAnsi="仿宋" w:eastAsia="仿宋" w:cs="仿宋"/>
                <w:b/>
                <w:color w:val="auto"/>
                <w:sz w:val="24"/>
              </w:rPr>
            </w:pPr>
          </w:p>
        </w:tc>
        <w:tc>
          <w:tcPr>
            <w:tcW w:w="7515" w:type="dxa"/>
            <w:vAlign w:val="center"/>
          </w:tcPr>
          <w:p w14:paraId="17F99E83">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采购人或采购人委托的采购代理机构现场查询投标人的信用记录，查询结果经确认后与采购文件一起存档。</w:t>
            </w:r>
          </w:p>
        </w:tc>
      </w:tr>
      <w:tr w14:paraId="2AFF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20DBF0">
            <w:pPr>
              <w:spacing w:line="440" w:lineRule="exact"/>
              <w:jc w:val="center"/>
              <w:rPr>
                <w:rFonts w:ascii="仿宋" w:hAnsi="仿宋" w:eastAsia="仿宋" w:cs="仿宋"/>
                <w:color w:val="auto"/>
                <w:sz w:val="24"/>
              </w:rPr>
            </w:pPr>
          </w:p>
        </w:tc>
        <w:tc>
          <w:tcPr>
            <w:tcW w:w="855" w:type="dxa"/>
            <w:vMerge w:val="continue"/>
            <w:vAlign w:val="center"/>
          </w:tcPr>
          <w:p w14:paraId="49B54498">
            <w:pPr>
              <w:snapToGrid w:val="0"/>
              <w:spacing w:line="440" w:lineRule="exact"/>
              <w:rPr>
                <w:rFonts w:ascii="仿宋" w:hAnsi="仿宋" w:eastAsia="仿宋" w:cs="仿宋"/>
                <w:b/>
                <w:color w:val="auto"/>
                <w:sz w:val="24"/>
              </w:rPr>
            </w:pPr>
          </w:p>
        </w:tc>
        <w:tc>
          <w:tcPr>
            <w:tcW w:w="7515" w:type="dxa"/>
            <w:vAlign w:val="center"/>
          </w:tcPr>
          <w:p w14:paraId="6F907B3E">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3111500A">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A11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84A7F64">
            <w:pPr>
              <w:spacing w:line="440" w:lineRule="exact"/>
              <w:jc w:val="center"/>
              <w:rPr>
                <w:rFonts w:ascii="仿宋" w:hAnsi="仿宋" w:eastAsia="仿宋" w:cs="仿宋"/>
                <w:color w:val="auto"/>
                <w:sz w:val="24"/>
              </w:rPr>
            </w:pPr>
            <w:r>
              <w:rPr>
                <w:rFonts w:ascii="仿宋" w:hAnsi="仿宋" w:eastAsia="仿宋" w:cs="仿宋"/>
                <w:color w:val="auto"/>
                <w:sz w:val="24"/>
              </w:rPr>
              <w:t>15</w:t>
            </w:r>
          </w:p>
        </w:tc>
        <w:tc>
          <w:tcPr>
            <w:tcW w:w="8370" w:type="dxa"/>
            <w:gridSpan w:val="2"/>
            <w:vAlign w:val="center"/>
          </w:tcPr>
          <w:p w14:paraId="1BA354D2">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A69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D5413A1">
            <w:pPr>
              <w:spacing w:line="440" w:lineRule="exact"/>
              <w:jc w:val="center"/>
              <w:rPr>
                <w:rFonts w:ascii="仿宋" w:hAnsi="仿宋" w:eastAsia="仿宋" w:cs="仿宋"/>
                <w:color w:val="auto"/>
                <w:sz w:val="24"/>
              </w:rPr>
            </w:pPr>
            <w:r>
              <w:rPr>
                <w:rFonts w:ascii="仿宋" w:hAnsi="仿宋" w:eastAsia="仿宋" w:cs="仿宋"/>
                <w:color w:val="auto"/>
                <w:sz w:val="24"/>
              </w:rPr>
              <w:t xml:space="preserve">16                                                                                                                                                                                                                                                                                                                                                                                                                                                                                                                                                                                                                                                                                                                                                                                                                                                                                                                                                                                                                                                                                                                                                                                                                                                                                                                                        </w:t>
            </w:r>
          </w:p>
        </w:tc>
        <w:tc>
          <w:tcPr>
            <w:tcW w:w="8370" w:type="dxa"/>
            <w:gridSpan w:val="2"/>
            <w:vAlign w:val="center"/>
          </w:tcPr>
          <w:p w14:paraId="3929B510">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更正补充公告请自行登录浙江政府采购网或绍兴市柯桥区公共资源交易中心查看下载。</w:t>
            </w:r>
          </w:p>
        </w:tc>
      </w:tr>
      <w:tr w14:paraId="01E45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676539C">
            <w:pPr>
              <w:spacing w:line="440" w:lineRule="exact"/>
              <w:jc w:val="center"/>
              <w:rPr>
                <w:rFonts w:ascii="仿宋" w:hAnsi="仿宋" w:eastAsia="仿宋" w:cs="仿宋"/>
                <w:color w:val="auto"/>
                <w:sz w:val="24"/>
              </w:rPr>
            </w:pPr>
            <w:r>
              <w:rPr>
                <w:rFonts w:ascii="仿宋" w:hAnsi="仿宋" w:eastAsia="仿宋" w:cs="仿宋"/>
                <w:color w:val="auto"/>
                <w:sz w:val="24"/>
              </w:rPr>
              <w:t>17</w:t>
            </w:r>
          </w:p>
        </w:tc>
        <w:tc>
          <w:tcPr>
            <w:tcW w:w="8370" w:type="dxa"/>
            <w:gridSpan w:val="2"/>
            <w:vAlign w:val="center"/>
          </w:tcPr>
          <w:p w14:paraId="0AB03CE8">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3D57615D">
            <w:pPr>
              <w:snapToGrid w:val="0"/>
              <w:spacing w:line="440" w:lineRule="exact"/>
              <w:rPr>
                <w:rFonts w:ascii="仿宋" w:hAnsi="仿宋" w:eastAsia="仿宋" w:cs="仿宋"/>
                <w:color w:val="auto"/>
                <w:sz w:val="24"/>
              </w:rPr>
            </w:pPr>
            <w:r>
              <w:rPr>
                <w:rFonts w:ascii="仿宋" w:hAnsi="仿宋" w:eastAsia="仿宋" w:cs="仿宋"/>
                <w:color w:val="auto"/>
                <w:sz w:val="24"/>
              </w:rPr>
              <w:t>1.本项目实行网上投标，采用电子投标文件。若供应商参与投标，自行承担投标一切费用。</w:t>
            </w:r>
          </w:p>
          <w:p w14:paraId="21A311FD">
            <w:pPr>
              <w:snapToGrid w:val="0"/>
              <w:spacing w:line="440" w:lineRule="exact"/>
              <w:rPr>
                <w:rFonts w:ascii="仿宋" w:hAnsi="仿宋" w:eastAsia="仿宋" w:cs="仿宋"/>
                <w:color w:val="auto"/>
                <w:sz w:val="24"/>
              </w:rPr>
            </w:pPr>
            <w:r>
              <w:rPr>
                <w:rFonts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5446F2">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w:t>
            </w:r>
            <w:r>
              <w:rPr>
                <w:rFonts w:ascii="仿宋" w:hAnsi="仿宋" w:eastAsia="仿宋" w:cs="仿宋"/>
                <w:color w:val="auto"/>
                <w:sz w:val="24"/>
              </w:rPr>
              <w:t>CA相关操作可参考政采云平台https://www.zcygov.cn/《CA申领操作指南》和《CA管理操作指南》。完成CA数字证书办理在资料齐全的情况下预计7个工作日左右，建议供应商获取招标文件后立即办理。</w:t>
            </w:r>
          </w:p>
          <w:p w14:paraId="5B5BF53F">
            <w:pPr>
              <w:snapToGrid w:val="0"/>
              <w:spacing w:line="440" w:lineRule="exact"/>
              <w:rPr>
                <w:rFonts w:ascii="仿宋" w:hAnsi="仿宋" w:eastAsia="仿宋" w:cs="仿宋"/>
                <w:color w:val="auto"/>
                <w:sz w:val="24"/>
              </w:rPr>
            </w:pPr>
            <w:r>
              <w:rPr>
                <w:rFonts w:ascii="仿宋" w:hAnsi="仿宋" w:eastAsia="仿宋" w:cs="仿宋"/>
                <w:color w:val="auto"/>
                <w:sz w:val="24"/>
              </w:rPr>
              <w:t>3.投标文件制作、递交、解密：</w:t>
            </w:r>
          </w:p>
          <w:p w14:paraId="68D3AAF4">
            <w:pPr>
              <w:snapToGrid w:val="0"/>
              <w:spacing w:line="440" w:lineRule="exact"/>
              <w:rPr>
                <w:rFonts w:ascii="仿宋" w:hAnsi="仿宋" w:eastAsia="仿宋" w:cs="仿宋"/>
                <w:color w:val="auto"/>
                <w:sz w:val="24"/>
              </w:rPr>
            </w:pPr>
            <w:r>
              <w:rPr>
                <w:rFonts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6DD1874">
            <w:pPr>
              <w:snapToGrid w:val="0"/>
              <w:spacing w:line="440" w:lineRule="exact"/>
              <w:jc w:val="left"/>
              <w:rPr>
                <w:rFonts w:ascii="仿宋" w:hAnsi="仿宋" w:eastAsia="仿宋" w:cs="仿宋"/>
                <w:color w:val="auto"/>
                <w:sz w:val="24"/>
              </w:rPr>
            </w:pPr>
            <w:r>
              <w:rPr>
                <w:rFonts w:ascii="仿宋" w:hAnsi="仿宋" w:eastAsia="仿宋" w:cs="仿宋"/>
                <w:color w:val="auto"/>
                <w:sz w:val="24"/>
              </w:rPr>
              <w:t>3.2投标人通过“政采云”平台制作电子投标文件，投标文件制作详见“供应商-政府采购项目电子交易操作指南。</w:t>
            </w:r>
          </w:p>
          <w:p w14:paraId="7D1F987E">
            <w:pPr>
              <w:snapToGrid w:val="0"/>
              <w:spacing w:line="440" w:lineRule="exact"/>
              <w:rPr>
                <w:rFonts w:ascii="仿宋" w:hAnsi="仿宋" w:eastAsia="仿宋" w:cs="仿宋"/>
                <w:color w:val="auto"/>
                <w:sz w:val="24"/>
              </w:rPr>
            </w:pPr>
            <w:r>
              <w:rPr>
                <w:rFonts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1D44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3D4498B">
            <w:pPr>
              <w:snapToGrid w:val="0"/>
              <w:spacing w:line="336" w:lineRule="auto"/>
              <w:jc w:val="center"/>
              <w:rPr>
                <w:rFonts w:ascii="仿宋" w:hAnsi="仿宋" w:eastAsia="仿宋" w:cs="仿宋"/>
                <w:color w:val="auto"/>
                <w:sz w:val="24"/>
              </w:rPr>
            </w:pPr>
            <w:r>
              <w:rPr>
                <w:rFonts w:ascii="仿宋" w:hAnsi="仿宋" w:eastAsia="仿宋" w:cs="仿宋"/>
                <w:color w:val="auto"/>
                <w:sz w:val="24"/>
              </w:rPr>
              <w:t>18</w:t>
            </w:r>
          </w:p>
        </w:tc>
        <w:tc>
          <w:tcPr>
            <w:tcW w:w="8370" w:type="dxa"/>
            <w:gridSpan w:val="2"/>
            <w:vAlign w:val="center"/>
          </w:tcPr>
          <w:p w14:paraId="36EB96AE">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2B33FC74">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5C8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1A4674F">
            <w:pPr>
              <w:spacing w:line="440" w:lineRule="exact"/>
              <w:rPr>
                <w:rFonts w:ascii="仿宋" w:hAnsi="仿宋" w:eastAsia="仿宋" w:cs="仿宋"/>
                <w:color w:val="auto"/>
                <w:sz w:val="24"/>
              </w:rPr>
            </w:pPr>
          </w:p>
        </w:tc>
        <w:tc>
          <w:tcPr>
            <w:tcW w:w="8370" w:type="dxa"/>
            <w:gridSpan w:val="2"/>
            <w:vAlign w:val="center"/>
          </w:tcPr>
          <w:p w14:paraId="224DACB4">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64A63B17">
            <w:pPr>
              <w:spacing w:line="440" w:lineRule="exact"/>
              <w:rPr>
                <w:rFonts w:ascii="仿宋" w:hAnsi="仿宋" w:eastAsia="仿宋" w:cs="仿宋"/>
                <w:b/>
                <w:color w:val="auto"/>
                <w:sz w:val="24"/>
              </w:rPr>
            </w:pPr>
            <w:r>
              <w:rPr>
                <w:rFonts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6E0B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F3306A0">
            <w:pPr>
              <w:snapToGrid w:val="0"/>
              <w:spacing w:line="336" w:lineRule="auto"/>
              <w:jc w:val="center"/>
              <w:rPr>
                <w:rFonts w:ascii="仿宋" w:hAnsi="仿宋" w:eastAsia="仿宋" w:cs="仿宋"/>
                <w:color w:val="auto"/>
                <w:sz w:val="24"/>
              </w:rPr>
            </w:pPr>
            <w:r>
              <w:rPr>
                <w:rFonts w:ascii="仿宋" w:hAnsi="仿宋" w:eastAsia="仿宋" w:cs="仿宋"/>
                <w:color w:val="auto"/>
                <w:sz w:val="24"/>
              </w:rPr>
              <w:t>19</w:t>
            </w:r>
          </w:p>
        </w:tc>
        <w:tc>
          <w:tcPr>
            <w:tcW w:w="8370" w:type="dxa"/>
            <w:gridSpan w:val="2"/>
            <w:vAlign w:val="center"/>
          </w:tcPr>
          <w:p w14:paraId="020CF326">
            <w:pPr>
              <w:spacing w:line="336" w:lineRule="auto"/>
              <w:rPr>
                <w:rFonts w:ascii="仿宋" w:hAnsi="仿宋" w:eastAsia="仿宋" w:cs="仿宋"/>
                <w:color w:val="auto"/>
                <w:kern w:val="0"/>
                <w:sz w:val="24"/>
              </w:rPr>
            </w:pPr>
            <w:r>
              <w:rPr>
                <w:rFonts w:hint="eastAsia" w:ascii="仿宋" w:hAnsi="仿宋" w:eastAsia="仿宋" w:cs="仿宋_GB2312"/>
                <w:b/>
                <w:color w:val="auto"/>
                <w:sz w:val="24"/>
              </w:rPr>
              <w:t>履约保证金金额：无</w:t>
            </w:r>
          </w:p>
        </w:tc>
      </w:tr>
      <w:tr w14:paraId="135F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ECFC109">
            <w:pPr>
              <w:snapToGrid w:val="0"/>
              <w:spacing w:line="336" w:lineRule="auto"/>
              <w:jc w:val="center"/>
              <w:rPr>
                <w:rFonts w:ascii="仿宋" w:hAnsi="仿宋" w:eastAsia="仿宋" w:cs="仿宋"/>
                <w:color w:val="auto"/>
                <w:sz w:val="24"/>
              </w:rPr>
            </w:pPr>
            <w:r>
              <w:rPr>
                <w:rFonts w:ascii="仿宋" w:hAnsi="仿宋" w:eastAsia="仿宋" w:cs="仿宋"/>
                <w:color w:val="auto"/>
                <w:sz w:val="24"/>
              </w:rPr>
              <w:t>20</w:t>
            </w:r>
          </w:p>
        </w:tc>
        <w:tc>
          <w:tcPr>
            <w:tcW w:w="8370" w:type="dxa"/>
            <w:gridSpan w:val="2"/>
            <w:vAlign w:val="center"/>
          </w:tcPr>
          <w:p w14:paraId="3E466728">
            <w:pPr>
              <w:spacing w:line="336" w:lineRule="auto"/>
              <w:rPr>
                <w:rFonts w:ascii="仿宋" w:hAnsi="仿宋" w:eastAsia="仿宋" w:cs="仿宋"/>
                <w:color w:val="auto"/>
              </w:rPr>
            </w:pPr>
            <w:r>
              <w:rPr>
                <w:rFonts w:hint="eastAsia" w:ascii="仿宋" w:hAnsi="仿宋" w:eastAsia="仿宋" w:cs="仿宋"/>
                <w:b/>
                <w:color w:val="auto"/>
                <w:sz w:val="24"/>
              </w:rPr>
              <w:t>采购代理服务费：费用由采购人支付，具体以双方签订的合同为准。</w:t>
            </w:r>
          </w:p>
        </w:tc>
      </w:tr>
      <w:tr w14:paraId="083D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010D32">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08F4C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2999A2">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61606825">
      <w:pPr>
        <w:rPr>
          <w:rFonts w:ascii="仿宋" w:hAnsi="仿宋" w:eastAsia="仿宋" w:cs="仿宋"/>
          <w:b/>
          <w:color w:val="auto"/>
          <w:sz w:val="32"/>
          <w:szCs w:val="32"/>
        </w:rPr>
      </w:pPr>
      <w:bookmarkStart w:id="23" w:name="第三部分"/>
      <w:bookmarkStart w:id="24" w:name="_Toc164416483"/>
    </w:p>
    <w:p w14:paraId="5B52B362">
      <w:pPr>
        <w:pStyle w:val="3"/>
        <w:ind w:left="0" w:firstLine="0"/>
        <w:rPr>
          <w:color w:val="auto"/>
        </w:rPr>
      </w:pPr>
    </w:p>
    <w:p w14:paraId="6326100F">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14:paraId="2AD46002">
      <w:pPr>
        <w:snapToGrid w:val="0"/>
        <w:spacing w:line="440" w:lineRule="exact"/>
        <w:ind w:firstLine="482" w:firstLineChars="200"/>
        <w:jc w:val="left"/>
        <w:outlineLvl w:val="1"/>
        <w:rPr>
          <w:rFonts w:ascii="仿宋" w:hAnsi="仿宋" w:eastAsia="仿宋" w:cs="仿宋"/>
          <w:b/>
          <w:color w:val="auto"/>
          <w:sz w:val="24"/>
        </w:rPr>
      </w:pPr>
      <w:r>
        <w:rPr>
          <w:rFonts w:ascii="仿宋" w:hAnsi="仿宋" w:eastAsia="仿宋" w:cs="仿宋"/>
          <w:b/>
          <w:color w:val="auto"/>
          <w:sz w:val="24"/>
        </w:rPr>
        <w:t>1.适用范围</w:t>
      </w:r>
    </w:p>
    <w:p w14:paraId="74D637F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7ABAA27">
      <w:pPr>
        <w:adjustRightInd/>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2.定义</w:t>
      </w:r>
    </w:p>
    <w:p w14:paraId="7817175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 </w:t>
      </w:r>
      <w:r>
        <w:rPr>
          <w:rFonts w:hint="eastAsia" w:ascii="仿宋" w:hAnsi="仿宋" w:eastAsia="仿宋" w:cs="仿宋"/>
          <w:color w:val="auto"/>
          <w:sz w:val="24"/>
        </w:rPr>
        <w:t>“采购人”系指招标公告中载明的本项目的采购人。</w:t>
      </w:r>
    </w:p>
    <w:p w14:paraId="158F45C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2.2 </w:t>
      </w:r>
      <w:r>
        <w:rPr>
          <w:rFonts w:hint="eastAsia" w:ascii="仿宋" w:hAnsi="仿宋" w:eastAsia="仿宋" w:cs="仿宋"/>
          <w:color w:val="auto"/>
          <w:sz w:val="24"/>
        </w:rPr>
        <w:t>“采购代理机构”系指招标公告中载明的本项目的采购代理机构。</w:t>
      </w:r>
    </w:p>
    <w:p w14:paraId="4C3CC01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 </w:t>
      </w:r>
      <w:r>
        <w:rPr>
          <w:rFonts w:hint="eastAsia" w:ascii="仿宋" w:hAnsi="仿宋" w:eastAsia="仿宋" w:cs="仿宋"/>
          <w:color w:val="auto"/>
          <w:sz w:val="24"/>
        </w:rPr>
        <w:t>“投标人”“供应商”系指是指响应招标、参加投标竞争的法人、其他组织或者自然人。</w:t>
      </w:r>
    </w:p>
    <w:p w14:paraId="7077A412">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2.4“监督单位”系指政府采购法定义监督管理部门。</w:t>
      </w:r>
    </w:p>
    <w:p w14:paraId="5911302E">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2.5 </w:t>
      </w:r>
      <w:r>
        <w:rPr>
          <w:rFonts w:hint="eastAsia" w:ascii="仿宋" w:hAnsi="仿宋" w:eastAsia="仿宋" w:cs="仿宋"/>
          <w:color w:val="auto"/>
          <w:sz w:val="24"/>
        </w:rPr>
        <w:t>“负责人”系指法人企业的法定负责人，或其他组织为法律、行政法规规定代表单位行使职权的主要负责人，或自然人本人。</w:t>
      </w:r>
    </w:p>
    <w:p w14:paraId="027B07E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EB7F5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2.7“电子交易平台”系指本项目政府采购活动所依托的政府采购云平台（https://www.zcygov.cn/）。</w:t>
      </w:r>
    </w:p>
    <w:p w14:paraId="417081D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kern w:val="0"/>
          <w:sz w:val="24"/>
        </w:rPr>
        <w:t>☑</w:t>
      </w:r>
      <w:r>
        <w:rPr>
          <w:rFonts w:hint="eastAsia" w:ascii="仿宋" w:hAnsi="仿宋" w:eastAsia="仿宋" w:cs="仿宋"/>
          <w:color w:val="auto"/>
          <w:sz w:val="24"/>
        </w:rPr>
        <w:t>”系指适用本项目的要求，“</w:t>
      </w:r>
      <w:r>
        <w:rPr>
          <w:rFonts w:ascii="仿宋" w:hAnsi="仿宋" w:eastAsia="仿宋" w:cs="仿宋"/>
          <w:color w:val="auto"/>
          <w:sz w:val="24"/>
        </w:rPr>
        <w:t>☐”系指不适用本项目的要求。</w:t>
      </w:r>
    </w:p>
    <w:p w14:paraId="2F9D6D24">
      <w:pPr>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3.采购项目需要落实的政府采购政策</w:t>
      </w:r>
    </w:p>
    <w:p w14:paraId="3B35491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3.1 </w:t>
      </w:r>
      <w:r>
        <w:rPr>
          <w:rFonts w:hint="eastAsia" w:ascii="仿宋" w:hAnsi="仿宋" w:eastAsia="仿宋" w:cs="仿宋"/>
          <w:color w:val="auto"/>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5D335D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3.2 </w:t>
      </w:r>
      <w:r>
        <w:rPr>
          <w:rFonts w:hint="eastAsia" w:ascii="仿宋" w:hAnsi="仿宋" w:eastAsia="仿宋" w:cs="仿宋"/>
          <w:color w:val="auto"/>
          <w:sz w:val="24"/>
        </w:rPr>
        <w:t>支持绿色发展</w:t>
      </w:r>
    </w:p>
    <w:p w14:paraId="777B129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1753161">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w:t>
      </w:r>
      <w:r>
        <w:rPr>
          <w:rFonts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6395927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3.2.3 </w:t>
      </w:r>
      <w:r>
        <w:rPr>
          <w:rFonts w:hint="eastAsia" w:ascii="仿宋" w:hAnsi="仿宋" w:eastAsia="仿宋" w:cs="仿宋"/>
          <w:color w:val="auto"/>
          <w:sz w:val="24"/>
        </w:rPr>
        <w:t>纳入政府采购管理的修缮、装修类项目采购建材的，采购单位应将绿色建材性能、指标等作为实质性条件纳入采购文件和合同，具体性能指标要求按照相关绿色建材政府采购需求标准执行。</w:t>
      </w:r>
    </w:p>
    <w:p w14:paraId="7776FECE">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2B9B48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879A2E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企业价格扣除（按财库〔</w:t>
      </w:r>
      <w:r>
        <w:rPr>
          <w:rFonts w:ascii="仿宋" w:hAnsi="仿宋" w:eastAsia="仿宋" w:cs="仿宋"/>
          <w:color w:val="auto"/>
          <w:sz w:val="24"/>
        </w:rPr>
        <w:t>2022〕19号文件规定执行）</w:t>
      </w:r>
    </w:p>
    <w:p w14:paraId="1B6C02B1">
      <w:pPr>
        <w:spacing w:line="440" w:lineRule="exact"/>
        <w:ind w:firstLine="480" w:firstLineChars="200"/>
        <w:rPr>
          <w:rFonts w:ascii="仿宋" w:hAnsi="仿宋" w:eastAsia="仿宋" w:cs="仿宋"/>
          <w:bCs/>
          <w:color w:val="auto"/>
          <w:sz w:val="24"/>
        </w:rPr>
      </w:pPr>
      <w:r>
        <w:rPr>
          <w:rFonts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54416D7">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4C27EE65">
      <w:pPr>
        <w:spacing w:line="440" w:lineRule="exact"/>
        <w:ind w:firstLine="480" w:firstLineChars="200"/>
        <w:rPr>
          <w:rFonts w:ascii="仿宋" w:hAnsi="仿宋" w:eastAsia="仿宋" w:cs="仿宋"/>
          <w:bCs/>
          <w:color w:val="auto"/>
          <w:sz w:val="24"/>
        </w:rPr>
      </w:pPr>
      <w:r>
        <w:rPr>
          <w:rFonts w:ascii="仿宋" w:hAnsi="仿宋" w:eastAsia="仿宋" w:cs="仿宋"/>
          <w:bCs/>
          <w:color w:val="auto"/>
          <w:sz w:val="24"/>
        </w:rPr>
        <w:t>3.3.2在货物采购项目中，货物由小微企业制造，即货物由小微企业生产且使用</w:t>
      </w:r>
      <w:r>
        <w:rPr>
          <w:rFonts w:hint="eastAsia" w:ascii="仿宋" w:hAnsi="仿宋" w:eastAsia="仿宋" w:cs="仿宋"/>
          <w:bCs/>
          <w:color w:val="auto"/>
          <w:sz w:val="24"/>
        </w:rPr>
        <w:t>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2D81A764">
      <w:pPr>
        <w:spacing w:line="440" w:lineRule="exact"/>
        <w:ind w:firstLine="480" w:firstLineChars="200"/>
        <w:rPr>
          <w:rFonts w:ascii="仿宋" w:hAnsi="仿宋" w:eastAsia="仿宋" w:cs="仿宋"/>
          <w:bCs/>
          <w:color w:val="auto"/>
          <w:sz w:val="24"/>
        </w:rPr>
      </w:pPr>
      <w:r>
        <w:rPr>
          <w:rFonts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2443E53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3.3.4小微企业应按照招标文件格式要求提供《中小企业声明函》。</w:t>
      </w:r>
    </w:p>
    <w:p w14:paraId="56C85F2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6E9F92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06E1E10">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w:t>
      </w:r>
      <w:r>
        <w:rPr>
          <w:rFonts w:ascii="仿宋" w:hAnsi="仿宋" w:eastAsia="仿宋" w:cs="仿宋"/>
          <w:b/>
          <w:color w:val="auto"/>
          <w:sz w:val="24"/>
        </w:rPr>
        <w:t xml:space="preserve"> </w:t>
      </w:r>
      <w:r>
        <w:rPr>
          <w:rFonts w:hint="eastAsia" w:ascii="仿宋" w:hAnsi="仿宋" w:eastAsia="仿宋" w:cs="仿宋"/>
          <w:b/>
          <w:color w:val="auto"/>
          <w:sz w:val="24"/>
        </w:rPr>
        <w:t>联合体各方均为中小企业的，联合体视同中小企业。其中，联合体各方均为小微企业的，联合体视同小微企业。</w:t>
      </w:r>
    </w:p>
    <w:p w14:paraId="2D9C598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05D4408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238D2E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3.4</w:t>
      </w:r>
      <w:r>
        <w:rPr>
          <w:rFonts w:hint="eastAsia" w:ascii="仿宋" w:hAnsi="仿宋" w:eastAsia="仿宋" w:cs="仿宋"/>
          <w:bCs/>
          <w:color w:val="auto"/>
          <w:sz w:val="24"/>
        </w:rPr>
        <w:t>支持科技创新发展</w:t>
      </w:r>
    </w:p>
    <w:p w14:paraId="16DF7F8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0FC24B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3.5平等对待内外资企业和符合条件的破产重整企业</w:t>
      </w:r>
    </w:p>
    <w:p w14:paraId="5391920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7CCCA45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4.特别说明：</w:t>
      </w:r>
    </w:p>
    <w:p w14:paraId="5811E54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71A4D1C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4.2供应商应仔细阅读招标文件的所有内容，按照招标文件的要求提交投标文</w:t>
      </w:r>
      <w:r>
        <w:rPr>
          <w:rFonts w:hint="eastAsia" w:ascii="仿宋" w:hAnsi="仿宋" w:eastAsia="仿宋" w:cs="仿宋"/>
          <w:color w:val="auto"/>
          <w:sz w:val="24"/>
        </w:rPr>
        <w:t>件，并对所提供的全部资料的真实性承担法律责任。</w:t>
      </w:r>
    </w:p>
    <w:p w14:paraId="36BA2F5F">
      <w:pPr>
        <w:spacing w:line="440" w:lineRule="exact"/>
        <w:ind w:firstLine="480" w:firstLineChars="200"/>
        <w:rPr>
          <w:rFonts w:ascii="仿宋" w:hAnsi="仿宋" w:eastAsia="仿宋" w:cs="仿宋"/>
          <w:color w:val="auto"/>
        </w:rPr>
      </w:pPr>
      <w:r>
        <w:rPr>
          <w:rFonts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138E48B">
      <w:pPr>
        <w:adjustRightInd/>
        <w:spacing w:line="360" w:lineRule="auto"/>
        <w:jc w:val="center"/>
        <w:outlineLvl w:val="0"/>
        <w:rPr>
          <w:rFonts w:ascii="仿宋" w:hAnsi="仿宋" w:eastAsia="仿宋" w:cs="仿宋"/>
          <w:b/>
          <w:color w:val="auto"/>
          <w:sz w:val="32"/>
          <w:szCs w:val="32"/>
        </w:rPr>
      </w:pPr>
    </w:p>
    <w:p w14:paraId="3D1DC91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455FF5E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1．招标方式</w:t>
      </w:r>
    </w:p>
    <w:p w14:paraId="36B5C3E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 </w:t>
      </w:r>
      <w:r>
        <w:rPr>
          <w:rFonts w:hint="eastAsia" w:ascii="仿宋" w:hAnsi="仿宋" w:eastAsia="仿宋" w:cs="仿宋"/>
          <w:color w:val="auto"/>
          <w:sz w:val="24"/>
        </w:rPr>
        <w:t>本次招标采用公开招标方式进行。</w:t>
      </w:r>
    </w:p>
    <w:p w14:paraId="5BC5660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如某一标项投标人或实质性响应招标文件的投标人不足三家时，由采购人重新组织招标或按有关规定实施。</w:t>
      </w:r>
    </w:p>
    <w:p w14:paraId="1415D10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本次招标设定限价，即招标公告中公布的各标项预算金额或最高限价（各标项之间的预算金额不能互相调整）。</w:t>
      </w:r>
    </w:p>
    <w:p w14:paraId="62048064">
      <w:pPr>
        <w:pStyle w:val="24"/>
        <w:snapToGrid w:val="0"/>
        <w:spacing w:line="440" w:lineRule="exact"/>
        <w:ind w:firstLine="482"/>
        <w:jc w:val="left"/>
        <w:rPr>
          <w:rFonts w:ascii="仿宋" w:hAnsi="仿宋" w:eastAsia="仿宋" w:cs="仿宋"/>
          <w:b/>
          <w:color w:val="auto"/>
        </w:rPr>
      </w:pPr>
      <w:r>
        <w:rPr>
          <w:rFonts w:ascii="仿宋" w:hAnsi="仿宋" w:eastAsia="仿宋" w:cs="仿宋"/>
          <w:b/>
          <w:color w:val="auto"/>
        </w:rPr>
        <w:t>2.授权委托</w:t>
      </w:r>
    </w:p>
    <w:p w14:paraId="437BFAB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6361710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3.投标费用</w:t>
      </w:r>
    </w:p>
    <w:p w14:paraId="320631F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投标人应自行承担编制投标文件及参加本次投标所涉及的一切费用。不管投标结果如何，采购人对上述费用不负任何责任。</w:t>
      </w:r>
    </w:p>
    <w:p w14:paraId="587C044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4.招标文件的修改</w:t>
      </w:r>
    </w:p>
    <w:p w14:paraId="1C64C71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4.1招标文件包括本招标文件及所有的招标答疑记录（澄清、修改）和发出的补充通知。</w:t>
      </w:r>
    </w:p>
    <w:p w14:paraId="45D9206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4.2招标文件的澄清 </w:t>
      </w:r>
    </w:p>
    <w:p w14:paraId="6280CF6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w:t>
      </w:r>
      <w:r>
        <w:rPr>
          <w:rFonts w:ascii="仿宋" w:hAnsi="仿宋" w:eastAsia="仿宋" w:cs="仿宋"/>
          <w:color w:val="auto"/>
          <w:sz w:val="24"/>
        </w:rPr>
        <w:t>(包括电报、电传、传真、电子数据交换和电子邮件）)等通知采购人，但通知不得迟于开标前7日使采购人收到，采购人将用书面形式予以答复。如有必要，可将不说明来源的答复发给所有投标人。</w:t>
      </w:r>
    </w:p>
    <w:p w14:paraId="028BEE85">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4.3招标文件的修改</w:t>
      </w:r>
    </w:p>
    <w:p w14:paraId="7F5674C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w:t>
      </w:r>
      <w:r>
        <w:rPr>
          <w:rFonts w:hint="eastAsia" w:ascii="仿宋" w:hAnsi="仿宋" w:eastAsia="仿宋" w:cs="仿宋"/>
          <w:color w:val="auto"/>
          <w:sz w:val="24"/>
        </w:rPr>
        <w:t>式确认已收到的修改文件，并需附法定代表人或其授权代表的签字加盖公章，逾期不确认的视同认可。</w:t>
      </w:r>
    </w:p>
    <w:p w14:paraId="2D4DE51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334E64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5.参考品牌</w:t>
      </w:r>
    </w:p>
    <w:p w14:paraId="380E952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2DE2D5A">
      <w:pPr>
        <w:pStyle w:val="23"/>
        <w:rPr>
          <w:rFonts w:ascii="仿宋" w:hAnsi="仿宋" w:eastAsia="仿宋" w:cs="仿宋"/>
          <w:color w:val="auto"/>
          <w:sz w:val="32"/>
          <w:szCs w:val="32"/>
          <w:lang w:val="en-US"/>
        </w:rPr>
      </w:pPr>
      <w:r>
        <w:rPr>
          <w:rFonts w:ascii="仿宋" w:hAnsi="仿宋" w:eastAsia="仿宋" w:cs="仿宋"/>
          <w:color w:val="auto"/>
          <w:szCs w:val="24"/>
          <w:lang w:val="en-US"/>
        </w:rPr>
        <w:t xml:space="preserve">  </w:t>
      </w:r>
      <w:r>
        <w:rPr>
          <w:rFonts w:ascii="仿宋" w:hAnsi="仿宋" w:eastAsia="仿宋" w:cs="仿宋"/>
          <w:color w:val="auto"/>
          <w:sz w:val="32"/>
          <w:szCs w:val="32"/>
          <w:lang w:val="en-US"/>
        </w:rPr>
        <w:t xml:space="preserve">  </w:t>
      </w:r>
    </w:p>
    <w:p w14:paraId="44740DAA">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49DF1275">
      <w:pPr>
        <w:snapToGrid w:val="0"/>
        <w:spacing w:line="440" w:lineRule="exact"/>
        <w:ind w:firstLine="482" w:firstLineChars="200"/>
        <w:jc w:val="left"/>
        <w:rPr>
          <w:rFonts w:ascii="仿宋" w:hAnsi="仿宋" w:eastAsia="仿宋" w:cs="仿宋"/>
          <w:b/>
          <w:bCs/>
          <w:color w:val="auto"/>
          <w:sz w:val="24"/>
        </w:rPr>
      </w:pPr>
      <w:r>
        <w:rPr>
          <w:rFonts w:ascii="仿宋" w:hAnsi="仿宋" w:eastAsia="仿宋" w:cs="仿宋"/>
          <w:b/>
          <w:bCs/>
          <w:color w:val="auto"/>
          <w:sz w:val="24"/>
        </w:rPr>
        <w:t>1.投标文件的语言、计量单位、形式及效力</w:t>
      </w:r>
    </w:p>
    <w:p w14:paraId="62392A47">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1.1投标人应仔细阅读招标文件中的所有内容，按照招标文件要求，详细编制投标文件，并保证投标文件的正确性和真实性。</w:t>
      </w:r>
    </w:p>
    <w:p w14:paraId="569774D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 </w:t>
      </w:r>
      <w:r>
        <w:rPr>
          <w:rFonts w:hint="eastAsia" w:ascii="仿宋" w:hAnsi="仿宋" w:eastAsia="仿宋" w:cs="仿宋"/>
          <w:color w:val="auto"/>
          <w:sz w:val="24"/>
        </w:rPr>
        <w:t>投标文件以及投标方与招标方就有关投标事宜的所有来往函电，均应以中文书写（技术术语除外）。</w:t>
      </w:r>
    </w:p>
    <w:p w14:paraId="76396F4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 </w:t>
      </w:r>
      <w:r>
        <w:rPr>
          <w:rFonts w:hint="eastAsia" w:ascii="仿宋" w:hAnsi="仿宋" w:eastAsia="仿宋" w:cs="仿宋"/>
          <w:color w:val="auto"/>
          <w:sz w:val="24"/>
        </w:rPr>
        <w:t>投标计量单位，除招标文件中有特殊要求外，应采用中华人民共和国法定计量单位，货币单位：人民币元。</w:t>
      </w:r>
    </w:p>
    <w:p w14:paraId="3FFB09B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1.4不按招标文件的要求提供的投标文件可能导致被拒绝。</w:t>
      </w:r>
    </w:p>
    <w:p w14:paraId="4BB2B2F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1.5投标文件的形式和效力</w:t>
      </w:r>
    </w:p>
    <w:p w14:paraId="2720909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1.5.1投标文件为电子投标文件，电子投标文件按“政采云供应商项目采购-电子招投标操作指南”及本招标文件要求制作、加密传输。</w:t>
      </w:r>
    </w:p>
    <w:p w14:paraId="052F3191">
      <w:pPr>
        <w:snapToGrid w:val="0"/>
        <w:spacing w:line="440" w:lineRule="exact"/>
        <w:ind w:firstLine="482" w:firstLineChars="200"/>
        <w:jc w:val="left"/>
        <w:rPr>
          <w:rFonts w:ascii="仿宋" w:hAnsi="仿宋" w:eastAsia="仿宋" w:cs="仿宋"/>
          <w:b/>
          <w:color w:val="auto"/>
          <w:sz w:val="24"/>
          <w:u w:val="single"/>
        </w:rPr>
      </w:pPr>
      <w:r>
        <w:rPr>
          <w:rFonts w:ascii="仿宋" w:hAnsi="仿宋" w:eastAsia="仿宋" w:cs="仿宋"/>
          <w:b/>
          <w:color w:val="auto"/>
          <w:sz w:val="24"/>
          <w:u w:val="single"/>
        </w:rPr>
        <w:t>1.5.2投标文件的效力：</w:t>
      </w:r>
    </w:p>
    <w:p w14:paraId="49BD17FC">
      <w:pPr>
        <w:snapToGrid w:val="0"/>
        <w:spacing w:line="440" w:lineRule="exact"/>
        <w:ind w:firstLine="482" w:firstLineChars="2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4CA20692">
      <w:pPr>
        <w:pStyle w:val="32"/>
        <w:spacing w:line="440" w:lineRule="exact"/>
        <w:ind w:firstLine="482" w:firstLineChars="200"/>
        <w:rPr>
          <w:rFonts w:ascii="仿宋" w:hAnsi="仿宋" w:eastAsia="仿宋" w:cs="仿宋"/>
          <w:b/>
          <w:color w:val="auto"/>
          <w:sz w:val="24"/>
          <w:szCs w:val="24"/>
        </w:rPr>
      </w:pPr>
      <w:r>
        <w:rPr>
          <w:rFonts w:ascii="仿宋" w:hAnsi="仿宋" w:eastAsia="仿宋" w:cs="仿宋"/>
          <w:b/>
          <w:color w:val="auto"/>
          <w:sz w:val="24"/>
          <w:szCs w:val="24"/>
        </w:rPr>
        <w:t>2.投标文件的组成</w:t>
      </w:r>
    </w:p>
    <w:p w14:paraId="1014DFCF">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5C677B8A">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rPr>
        <w:t>2</w:t>
      </w:r>
      <w:r>
        <w:rPr>
          <w:rFonts w:ascii="仿宋" w:hAnsi="仿宋" w:eastAsia="仿宋" w:cs="仿宋"/>
          <w:b/>
          <w:color w:val="auto"/>
          <w:sz w:val="24"/>
          <w:lang w:val="zh-CN"/>
        </w:rPr>
        <w:t>.1资格文件：</w:t>
      </w:r>
    </w:p>
    <w:p w14:paraId="7144FDE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2.1.1符合参加政府采购活动应当具备的一般条件的承诺函；</w:t>
      </w:r>
    </w:p>
    <w:p w14:paraId="70002A62">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2.1.2联合协议（如果有)；</w:t>
      </w:r>
    </w:p>
    <w:p w14:paraId="11FADCBA">
      <w:pPr>
        <w:snapToGrid w:val="0"/>
        <w:spacing w:line="440" w:lineRule="exact"/>
        <w:ind w:firstLine="480" w:firstLineChars="200"/>
        <w:rPr>
          <w:rFonts w:ascii="仿宋" w:hAnsi="仿宋" w:eastAsia="仿宋" w:cs="仿宋"/>
          <w:color w:val="auto"/>
        </w:rPr>
      </w:pPr>
      <w:r>
        <w:rPr>
          <w:rFonts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ascii="仿宋" w:hAnsi="仿宋" w:eastAsia="仿宋" w:cs="仿宋"/>
          <w:snapToGrid w:val="0"/>
          <w:color w:val="auto"/>
          <w:kern w:val="28"/>
          <w:sz w:val="24"/>
          <w:szCs w:val="20"/>
        </w:rPr>
        <w:t>)</w:t>
      </w:r>
      <w:r>
        <w:rPr>
          <w:rFonts w:hint="eastAsia" w:ascii="仿宋" w:hAnsi="仿宋" w:eastAsia="仿宋" w:cs="仿宋"/>
          <w:color w:val="auto"/>
          <w:sz w:val="24"/>
        </w:rPr>
        <w:t>；</w:t>
      </w:r>
    </w:p>
    <w:p w14:paraId="2974D09E">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2.1.4落实政府采购政策需满足的资格要求：</w:t>
      </w:r>
    </w:p>
    <w:p w14:paraId="7AB1ACF4">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w:t>
      </w:r>
      <w:r>
        <w:rPr>
          <w:rFonts w:ascii="仿宋" w:hAnsi="仿宋" w:eastAsia="仿宋" w:cs="仿宋"/>
          <w:color w:val="auto"/>
          <w:lang w:val="en-US"/>
        </w:rPr>
        <w:t>1</w:t>
      </w:r>
      <w:r>
        <w:rPr>
          <w:rFonts w:ascii="仿宋" w:hAnsi="仿宋" w:eastAsia="仿宋" w:cs="仿宋"/>
          <w:color w:val="auto"/>
        </w:rPr>
        <w:t>.</w:t>
      </w:r>
      <w:r>
        <w:rPr>
          <w:rFonts w:ascii="仿宋" w:hAnsi="仿宋" w:eastAsia="仿宋" w:cs="仿宋"/>
          <w:color w:val="auto"/>
          <w:lang w:val="en-US"/>
        </w:rPr>
        <w:t>4.1</w:t>
      </w:r>
      <w:r>
        <w:rPr>
          <w:rFonts w:hint="eastAsia" w:ascii="仿宋" w:hAnsi="仿宋" w:eastAsia="仿宋" w:cs="仿宋"/>
          <w:color w:val="auto"/>
        </w:rPr>
        <w:t>中小企业声明函；</w:t>
      </w:r>
    </w:p>
    <w:p w14:paraId="5536316F">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w:t>
      </w:r>
      <w:r>
        <w:rPr>
          <w:rFonts w:ascii="仿宋" w:hAnsi="仿宋" w:eastAsia="仿宋" w:cs="仿宋"/>
          <w:color w:val="auto"/>
          <w:lang w:val="en-US"/>
        </w:rPr>
        <w:t>1</w:t>
      </w:r>
      <w:r>
        <w:rPr>
          <w:rFonts w:ascii="仿宋" w:hAnsi="仿宋" w:eastAsia="仿宋" w:cs="仿宋"/>
          <w:color w:val="auto"/>
        </w:rPr>
        <w:t>.</w:t>
      </w:r>
      <w:r>
        <w:rPr>
          <w:rFonts w:ascii="仿宋" w:hAnsi="仿宋" w:eastAsia="仿宋" w:cs="仿宋"/>
          <w:color w:val="auto"/>
          <w:lang w:val="en-US"/>
        </w:rPr>
        <w:t>4.2</w:t>
      </w:r>
      <w:r>
        <w:rPr>
          <w:rFonts w:ascii="仿宋" w:hAnsi="仿宋" w:eastAsia="仿宋" w:cs="仿宋"/>
          <w:color w:val="auto"/>
        </w:rPr>
        <w:t xml:space="preserve"> 残疾人福利性单位声明函（如有）。</w:t>
      </w:r>
    </w:p>
    <w:p w14:paraId="19BB413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2.1.5本项目的特定资格要求（如果有)。</w:t>
      </w:r>
    </w:p>
    <w:p w14:paraId="39620450">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2.</w:t>
      </w:r>
      <w:r>
        <w:rPr>
          <w:rFonts w:ascii="仿宋" w:hAnsi="仿宋" w:eastAsia="仿宋" w:cs="仿宋"/>
          <w:b/>
          <w:color w:val="auto"/>
          <w:sz w:val="24"/>
        </w:rPr>
        <w:t>2商务技术</w:t>
      </w:r>
      <w:r>
        <w:rPr>
          <w:rFonts w:hint="eastAsia" w:ascii="仿宋" w:hAnsi="仿宋" w:eastAsia="仿宋" w:cs="仿宋"/>
          <w:b/>
          <w:color w:val="auto"/>
          <w:sz w:val="24"/>
          <w:lang w:val="zh-CN"/>
        </w:rPr>
        <w:t>文件：</w:t>
      </w:r>
    </w:p>
    <w:p w14:paraId="7A3FCF1D">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2.2.1投标函；</w:t>
      </w:r>
      <w:r>
        <w:rPr>
          <w:rFonts w:ascii="仿宋" w:hAnsi="仿宋" w:eastAsia="仿宋" w:cs="仿宋"/>
          <w:color w:val="auto"/>
          <w:sz w:val="24"/>
          <w:lang w:val="zh-CN"/>
        </w:rPr>
        <w:t xml:space="preserve"> </w:t>
      </w:r>
    </w:p>
    <w:p w14:paraId="572311D3">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2.2.2法定代表人授权委托书；</w:t>
      </w:r>
    </w:p>
    <w:p w14:paraId="6A6C7481">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2.2.3</w:t>
      </w:r>
      <w:r>
        <w:rPr>
          <w:rFonts w:hint="eastAsia" w:ascii="仿宋" w:hAnsi="仿宋" w:eastAsia="仿宋" w:cs="仿宋"/>
          <w:color w:val="auto"/>
          <w:sz w:val="24"/>
        </w:rPr>
        <w:t>法定代表人及其授权代表身份证复印件；</w:t>
      </w:r>
    </w:p>
    <w:p w14:paraId="0DB97601">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2.2.4</w:t>
      </w:r>
      <w:r>
        <w:rPr>
          <w:rFonts w:hint="eastAsia" w:ascii="仿宋" w:hAnsi="仿宋" w:eastAsia="仿宋" w:cs="仿宋"/>
          <w:color w:val="auto"/>
          <w:sz w:val="24"/>
        </w:rPr>
        <w:t>授权代表社保证明；</w:t>
      </w:r>
    </w:p>
    <w:p w14:paraId="7F90690D">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2.2.5</w:t>
      </w:r>
      <w:r>
        <w:rPr>
          <w:rFonts w:hint="eastAsia" w:ascii="仿宋" w:hAnsi="仿宋" w:eastAsia="仿宋" w:cs="仿宋"/>
          <w:color w:val="auto"/>
          <w:sz w:val="24"/>
        </w:rPr>
        <w:t>法定代表人身份证明书；</w:t>
      </w:r>
    </w:p>
    <w:p w14:paraId="043A43D0">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2.2.6</w:t>
      </w:r>
      <w:r>
        <w:rPr>
          <w:rFonts w:hint="eastAsia" w:ascii="仿宋" w:hAnsi="仿宋" w:eastAsia="仿宋" w:cs="仿宋"/>
          <w:color w:val="auto"/>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DCCF37E">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2.2.7</w:t>
      </w:r>
      <w:r>
        <w:rPr>
          <w:rFonts w:hint="eastAsia" w:ascii="仿宋" w:hAnsi="仿宋" w:eastAsia="仿宋" w:cs="仿宋"/>
          <w:color w:val="auto"/>
          <w:sz w:val="24"/>
        </w:rPr>
        <w:t>廉政承诺书（格式见第六部分附件）；</w:t>
      </w:r>
    </w:p>
    <w:p w14:paraId="6F928E6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11503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2.2.9</w:t>
      </w:r>
      <w:r>
        <w:rPr>
          <w:rFonts w:hint="eastAsia" w:ascii="仿宋" w:hAnsi="仿宋" w:eastAsia="仿宋" w:cs="仿宋"/>
          <w:color w:val="auto"/>
          <w:sz w:val="24"/>
        </w:rPr>
        <w:t>供应商应提供针对项目的完整技术解决方案：</w:t>
      </w:r>
    </w:p>
    <w:p w14:paraId="0F5E8C6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382373F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CB197B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5DBD7543">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2.2.10</w:t>
      </w:r>
      <w:r>
        <w:rPr>
          <w:rFonts w:hint="eastAsia" w:ascii="仿宋" w:hAnsi="仿宋" w:eastAsia="仿宋" w:cs="仿宋"/>
          <w:color w:val="auto"/>
          <w:sz w:val="24"/>
        </w:rPr>
        <w:t>针对本项目建设的详细实施计划。本项目详细工作实施组织方案，包括</w:t>
      </w:r>
      <w:r>
        <w:rPr>
          <w:rFonts w:ascii="仿宋" w:hAnsi="仿宋" w:eastAsia="仿宋" w:cs="仿宋"/>
          <w:color w:val="auto"/>
          <w:sz w:val="24"/>
        </w:rPr>
        <w:t>(但不限于)以下内容：组织机构、工作时间进度表、工作程序和步骤、管理和协调方法、关键步骤的思路和要点。</w:t>
      </w:r>
    </w:p>
    <w:p w14:paraId="3FC6D09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w:t>
      </w:r>
      <w:r>
        <w:rPr>
          <w:rFonts w:ascii="仿宋" w:hAnsi="仿宋" w:eastAsia="仿宋" w:cs="仿宋"/>
          <w:color w:val="auto"/>
          <w:sz w:val="24"/>
        </w:rPr>
        <w:t>(范围、标准及期限等)、供应商可能增加的服务承诺等。并明示服务承诺可能涉及的前提设定和费用，否则将被认为是无条件和免费的。承诺质保期内均提供免费上门服务。</w:t>
      </w:r>
    </w:p>
    <w:p w14:paraId="1E0B1B1D">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2.2.12</w:t>
      </w:r>
      <w:r>
        <w:rPr>
          <w:rFonts w:hint="eastAsia" w:ascii="仿宋" w:hAnsi="仿宋" w:eastAsia="仿宋" w:cs="仿宋"/>
          <w:color w:val="auto"/>
          <w:sz w:val="24"/>
        </w:rPr>
        <w:t>供应商售后服务证明材料：由供应商根据本项目要求提供相应的售后服务证明材料或售后服务承诺；</w:t>
      </w:r>
    </w:p>
    <w:p w14:paraId="2B15105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auto"/>
          <w:sz w:val="24"/>
        </w:rPr>
        <w:t>(包括从事相关项目的经验，对每一个项目有一个简要的描述，该人员参与的时间以及在项目中的责任)，资质情况等。</w:t>
      </w:r>
    </w:p>
    <w:p w14:paraId="678CA06E">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B12EBC9">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备品备件清单（含随机自带的备品备件和质保期后供采购人选择的备品备件及配套零部件，明细备品备件及价格，且供货价格不高于成交价格；成交货物设备应提供易损部件的备件和整机备品）；（如有）</w:t>
      </w:r>
    </w:p>
    <w:p w14:paraId="2836018B">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2.2.16</w:t>
      </w:r>
      <w:r>
        <w:rPr>
          <w:rFonts w:hint="eastAsia" w:ascii="仿宋" w:hAnsi="仿宋" w:eastAsia="仿宋" w:cs="仿宋"/>
          <w:color w:val="auto"/>
          <w:sz w:val="24"/>
        </w:rPr>
        <w:t>培训计划（如有）；</w:t>
      </w:r>
    </w:p>
    <w:p w14:paraId="41F5AADC">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2.2.17</w:t>
      </w:r>
      <w:r>
        <w:rPr>
          <w:rFonts w:hint="eastAsia" w:ascii="仿宋" w:hAnsi="仿宋" w:eastAsia="仿宋" w:cs="仿宋"/>
          <w:color w:val="auto"/>
          <w:sz w:val="24"/>
        </w:rPr>
        <w:t>验收方案；</w:t>
      </w:r>
    </w:p>
    <w:p w14:paraId="5D88611B">
      <w:pPr>
        <w:snapToGrid w:val="0"/>
        <w:spacing w:line="440" w:lineRule="exact"/>
        <w:ind w:firstLine="480" w:firstLineChars="200"/>
        <w:rPr>
          <w:rFonts w:ascii="仿宋" w:hAnsi="仿宋" w:eastAsia="仿宋" w:cs="仿宋"/>
          <w:color w:val="auto"/>
          <w:sz w:val="24"/>
          <w:u w:val="wave"/>
        </w:rPr>
      </w:pPr>
      <w:r>
        <w:rPr>
          <w:rFonts w:ascii="仿宋" w:hAnsi="仿宋" w:eastAsia="仿宋" w:cs="仿宋"/>
          <w:color w:val="auto"/>
          <w:sz w:val="24"/>
        </w:rPr>
        <w:t>2.2.18</w:t>
      </w:r>
      <w:r>
        <w:rPr>
          <w:rFonts w:hint="eastAsia" w:ascii="仿宋" w:hAnsi="仿宋" w:eastAsia="仿宋" w:cs="仿宋"/>
          <w:color w:val="auto"/>
          <w:sz w:val="24"/>
          <w:u w:val="wave"/>
        </w:rPr>
        <w:t>未尽事宜请各投标单位按评分标准和相对应标项相关要求制作；</w:t>
      </w:r>
    </w:p>
    <w:p w14:paraId="68AD3A34">
      <w:pPr>
        <w:snapToGrid w:val="0"/>
        <w:spacing w:line="440" w:lineRule="exact"/>
        <w:ind w:firstLine="480" w:firstLineChars="200"/>
        <w:rPr>
          <w:color w:val="auto"/>
          <w:lang w:val="zh-CN"/>
        </w:rPr>
      </w:pPr>
      <w:r>
        <w:rPr>
          <w:rFonts w:ascii="仿宋" w:hAnsi="仿宋" w:eastAsia="仿宋" w:cs="仿宋"/>
          <w:color w:val="auto"/>
          <w:sz w:val="24"/>
        </w:rPr>
        <w:t>2.2.19</w:t>
      </w:r>
      <w:r>
        <w:rPr>
          <w:rFonts w:hint="eastAsia" w:ascii="仿宋" w:hAnsi="仿宋" w:eastAsia="仿宋" w:cs="仿宋"/>
          <w:color w:val="auto"/>
          <w:sz w:val="24"/>
        </w:rPr>
        <w:t>投标人需要说明的其他文件和说明（格式自拟）。</w:t>
      </w:r>
    </w:p>
    <w:p w14:paraId="7256C72F">
      <w:pPr>
        <w:snapToGrid w:val="0"/>
        <w:spacing w:line="440" w:lineRule="exact"/>
        <w:ind w:firstLine="482" w:firstLineChars="200"/>
        <w:rPr>
          <w:rFonts w:ascii="仿宋" w:hAnsi="仿宋" w:eastAsia="仿宋" w:cs="仿宋"/>
          <w:b/>
          <w:color w:val="auto"/>
          <w:sz w:val="24"/>
          <w:lang w:val="zh-CN"/>
        </w:rPr>
      </w:pPr>
      <w:r>
        <w:rPr>
          <w:rFonts w:ascii="仿宋" w:hAnsi="仿宋" w:eastAsia="仿宋" w:cs="仿宋"/>
          <w:b/>
          <w:color w:val="auto"/>
          <w:sz w:val="24"/>
          <w:lang w:val="zh-CN"/>
        </w:rPr>
        <w:t xml:space="preserve">2.3报价文件： </w:t>
      </w:r>
    </w:p>
    <w:p w14:paraId="53AD56B0">
      <w:pPr>
        <w:pStyle w:val="60"/>
        <w:autoSpaceDE/>
        <w:autoSpaceDN/>
        <w:snapToGrid w:val="0"/>
        <w:spacing w:line="440" w:lineRule="exact"/>
        <w:ind w:firstLine="480" w:firstLineChars="200"/>
        <w:rPr>
          <w:rFonts w:ascii="仿宋" w:hAnsi="仿宋" w:eastAsia="仿宋" w:cs="仿宋"/>
          <w:color w:val="auto"/>
        </w:rPr>
      </w:pPr>
      <w:r>
        <w:rPr>
          <w:rFonts w:ascii="仿宋" w:hAnsi="仿宋" w:eastAsia="仿宋" w:cs="仿宋"/>
          <w:color w:val="auto"/>
        </w:rPr>
        <w:t>2.3.1开标一览表（报价表）。</w:t>
      </w:r>
    </w:p>
    <w:p w14:paraId="291B1A03">
      <w:pPr>
        <w:pStyle w:val="60"/>
        <w:autoSpaceDE/>
        <w:autoSpaceDN/>
        <w:snapToGrid w:val="0"/>
        <w:spacing w:line="440" w:lineRule="exact"/>
        <w:ind w:firstLine="482" w:firstLineChars="20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14:paraId="3748341A">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3.1供应商应按招标文件中</w:t>
      </w:r>
      <w:r>
        <w:rPr>
          <w:rFonts w:hint="eastAsia" w:ascii="仿宋" w:hAnsi="仿宋" w:eastAsia="仿宋" w:cs="仿宋"/>
          <w:color w:val="auto"/>
          <w:lang w:val="en-US"/>
        </w:rPr>
        <w:t>《开标一览表》（报价表）</w:t>
      </w:r>
      <w:r>
        <w:rPr>
          <w:rFonts w:ascii="仿宋" w:hAnsi="仿宋" w:eastAsia="仿宋" w:cs="仿宋"/>
          <w:color w:val="auto"/>
          <w:lang w:val="en-US"/>
        </w:rPr>
        <w:t>等附表要求填写。</w:t>
      </w:r>
    </w:p>
    <w:p w14:paraId="1AF50AA4">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3.2报价为采购人可以合格使用产品的价格，包括劳务、福利、工具、机械、仪器、设备、配件、交通费、检验费、利润、税金、保险及不可预见等一切费用。</w:t>
      </w:r>
    </w:p>
    <w:p w14:paraId="6DC9CB70">
      <w:pPr>
        <w:pStyle w:val="60"/>
        <w:autoSpaceDE/>
        <w:autoSpaceDN/>
        <w:snapToGrid w:val="0"/>
        <w:spacing w:line="440" w:lineRule="exact"/>
        <w:ind w:firstLine="480" w:firstLineChars="2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14:paraId="169D2F4D">
      <w:pPr>
        <w:pStyle w:val="60"/>
        <w:autoSpaceDE/>
        <w:autoSpaceDN/>
        <w:snapToGrid w:val="0"/>
        <w:spacing w:line="440" w:lineRule="exact"/>
        <w:ind w:firstLine="482" w:firstLineChars="200"/>
        <w:rPr>
          <w:rFonts w:ascii="仿宋" w:hAnsi="仿宋" w:eastAsia="仿宋" w:cs="仿宋"/>
          <w:b/>
          <w:bCs/>
          <w:color w:val="auto"/>
          <w:lang w:val="en-US"/>
        </w:rPr>
      </w:pPr>
      <w:r>
        <w:rPr>
          <w:rFonts w:ascii="仿宋" w:hAnsi="仿宋" w:eastAsia="仿宋" w:cs="仿宋"/>
          <w:b/>
          <w:bCs/>
          <w:color w:val="auto"/>
          <w:lang w:val="en-US"/>
        </w:rPr>
        <w:t>3.4投标报价只允许有一个报价，有选择的报价将不予接受（除指定外）。</w:t>
      </w:r>
    </w:p>
    <w:p w14:paraId="4E81296C">
      <w:pPr>
        <w:pStyle w:val="60"/>
        <w:autoSpaceDE/>
        <w:autoSpaceDN/>
        <w:snapToGrid w:val="0"/>
        <w:spacing w:line="440" w:lineRule="exact"/>
        <w:ind w:firstLine="482" w:firstLineChars="20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554E4FE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0CDE5B9">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1E495D7">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7CB12BC1">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0C84568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1C75A0E">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33BF4C9D">
      <w:pPr>
        <w:pStyle w:val="131"/>
        <w:spacing w:before="0" w:line="440" w:lineRule="exact"/>
        <w:ind w:firstLine="482"/>
        <w:rPr>
          <w:rFonts w:ascii="仿宋" w:hAnsi="仿宋" w:eastAsia="仿宋" w:cs="仿宋"/>
          <w:b/>
          <w:color w:val="auto"/>
          <w:szCs w:val="24"/>
        </w:rPr>
      </w:pPr>
      <w:r>
        <w:rPr>
          <w:rFonts w:ascii="仿宋" w:hAnsi="仿宋" w:eastAsia="仿宋" w:cs="仿宋"/>
          <w:b/>
          <w:color w:val="auto"/>
          <w:szCs w:val="24"/>
        </w:rPr>
        <w:t>5.</w:t>
      </w:r>
      <w:r>
        <w:rPr>
          <w:rFonts w:hint="eastAsia" w:ascii="仿宋" w:hAnsi="仿宋" w:eastAsia="仿宋" w:cs="仿宋"/>
          <w:b/>
          <w:color w:val="auto"/>
          <w:szCs w:val="24"/>
        </w:rPr>
        <w:t>投标文件的提交、补充、修改、撤回</w:t>
      </w:r>
    </w:p>
    <w:p w14:paraId="5A6E9F4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5.1 </w:t>
      </w:r>
      <w:r>
        <w:rPr>
          <w:rFonts w:hint="eastAsia" w:ascii="仿宋" w:hAnsi="仿宋" w:eastAsia="仿宋" w:cs="仿宋"/>
          <w:color w:val="auto"/>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0D352D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7298651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0FE96939">
      <w:pPr>
        <w:spacing w:line="440" w:lineRule="exact"/>
        <w:ind w:firstLine="482" w:firstLineChars="200"/>
        <w:rPr>
          <w:rFonts w:ascii="仿宋" w:hAnsi="仿宋" w:eastAsia="仿宋" w:cs="仿宋"/>
          <w:b/>
          <w:color w:val="auto"/>
          <w:sz w:val="32"/>
        </w:rPr>
      </w:pPr>
      <w:r>
        <w:rPr>
          <w:rFonts w:ascii="仿宋" w:hAnsi="仿宋" w:eastAsia="仿宋" w:cs="仿宋"/>
          <w:b/>
          <w:bCs/>
          <w:color w:val="auto"/>
          <w:sz w:val="24"/>
        </w:rPr>
        <w:t>6.投标有效期</w:t>
      </w:r>
    </w:p>
    <w:p w14:paraId="0CAEB004">
      <w:pPr>
        <w:snapToGrid w:val="0"/>
        <w:spacing w:line="440" w:lineRule="exact"/>
        <w:ind w:firstLine="480" w:firstLineChars="200"/>
        <w:jc w:val="left"/>
        <w:rPr>
          <w:rFonts w:ascii="仿宋" w:hAnsi="仿宋" w:eastAsia="仿宋" w:cs="仿宋"/>
          <w:b/>
          <w:color w:val="auto"/>
          <w:sz w:val="32"/>
        </w:rPr>
      </w:pPr>
      <w:r>
        <w:rPr>
          <w:rFonts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218F19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6.2投标文件合格投递后，自投标截止日期起，在投标有效期内有效。</w:t>
      </w:r>
    </w:p>
    <w:p w14:paraId="15CE005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01D724C2">
      <w:pPr>
        <w:pStyle w:val="131"/>
        <w:spacing w:before="0"/>
        <w:ind w:firstLine="643"/>
        <w:rPr>
          <w:rFonts w:ascii="仿宋" w:hAnsi="仿宋" w:eastAsia="仿宋" w:cs="仿宋"/>
          <w:b/>
          <w:color w:val="auto"/>
          <w:sz w:val="32"/>
        </w:rPr>
      </w:pPr>
    </w:p>
    <w:p w14:paraId="047216EE">
      <w:pPr>
        <w:spacing w:line="360" w:lineRule="auto"/>
        <w:jc w:val="center"/>
        <w:rPr>
          <w:rFonts w:ascii="仿宋" w:hAnsi="仿宋" w:eastAsia="仿宋" w:cs="仿宋"/>
          <w:b/>
          <w:color w:val="auto"/>
          <w:sz w:val="32"/>
          <w:szCs w:val="32"/>
        </w:rPr>
      </w:pPr>
      <w:bookmarkStart w:id="25" w:name="_Toc91899903"/>
      <w:r>
        <w:rPr>
          <w:rFonts w:hint="eastAsia" w:ascii="仿宋" w:hAnsi="仿宋" w:eastAsia="仿宋" w:cs="仿宋"/>
          <w:b/>
          <w:color w:val="auto"/>
          <w:sz w:val="32"/>
          <w:szCs w:val="32"/>
        </w:rPr>
        <w:t>四、开标和评标</w:t>
      </w:r>
    </w:p>
    <w:p w14:paraId="56D1C4DA">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1．电子招投标开标及评审程序</w:t>
      </w:r>
    </w:p>
    <w:p w14:paraId="3898A25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1.1投标截止时间后，主持人宣布开标会开始。</w:t>
      </w:r>
    </w:p>
    <w:p w14:paraId="79A6890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1.2投标人登录政采云平台，用“项目采购-开标评标”功能对电子投标文件进行在线解密。在线解密电子投标文件时间为开标时间起30分钟内。</w:t>
      </w:r>
    </w:p>
    <w:p w14:paraId="5145073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1.3采购人或采购代理机构对投标人进行资格审查。</w:t>
      </w:r>
    </w:p>
    <w:p w14:paraId="381F87B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1.4评标委员会对商务技术响应文件进行评审。</w:t>
      </w:r>
    </w:p>
    <w:p w14:paraId="31DF775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1.5主持人宣布商务技术得分及无效（废）投标情形（如有），公布经商务技术（资信）评审符合招标文件要求的投标人名单及其商务技术得分。</w:t>
      </w:r>
    </w:p>
    <w:p w14:paraId="26CB4A4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1.6启封报价文件资料，主持人宣读投标人名称、投标价格和投标文件的其他内容。未宣读的投标报价和招标文件未允许提供的备选投标方案等实质性内容，评标时不予承认。</w:t>
      </w:r>
    </w:p>
    <w:p w14:paraId="1664C7E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1.7评标委员会对投标文件报价文件资料进行评审，核准投标报价及计算价格分，汇总商务技术分、价格分，根据得分排序确定中标候选人。</w:t>
      </w:r>
    </w:p>
    <w:p w14:paraId="4E89F74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1.8主持人公布评标结果。</w:t>
      </w:r>
    </w:p>
    <w:p w14:paraId="55C6129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9617CB4">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0CD5795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2.1电子交易平台发生故障而无法登录访问的； </w:t>
      </w:r>
    </w:p>
    <w:p w14:paraId="7A98F71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2.2电子交易平台应用或数据库出现错误，不能进行正常操作的；</w:t>
      </w:r>
    </w:p>
    <w:p w14:paraId="79A6EEB3">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2.3电子交易平台发现严重安全漏洞，有潜在泄密危险的；</w:t>
      </w:r>
    </w:p>
    <w:p w14:paraId="00F1626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2.4病毒发作导致不能进行正常操作的； </w:t>
      </w:r>
    </w:p>
    <w:p w14:paraId="6601E6E2">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2.5其他无法保证电子交易的公平、公正和安全的情况。</w:t>
      </w:r>
    </w:p>
    <w:p w14:paraId="4798013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67550B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3．评标</w:t>
      </w:r>
    </w:p>
    <w:p w14:paraId="298908AD">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3.1评标委员会由招标采购单位依法组建，负责评标活动。评标委员会遵循公开、公平、公正、科学合理、竞争择优的原则。</w:t>
      </w:r>
    </w:p>
    <w:p w14:paraId="3B394D3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3.2评标委员会由采购人代表和有关方面的专家组成，成员人数为七人以上单数。</w:t>
      </w:r>
    </w:p>
    <w:p w14:paraId="3E193896">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3.3评标委员会可以要求投标人对其投标文件中含义不明确的内容作必要的澄清或者说明，但澄清或者说明不得超过投标文件的范围或者改变投标文件的实质性内容。</w:t>
      </w:r>
    </w:p>
    <w:p w14:paraId="2643D86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4B51CE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4308A75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0ECC61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3.5评标委员会对投标文件的判定，只依据投标文件和招标文件内容本身，不依据任何外来证明。</w:t>
      </w:r>
    </w:p>
    <w:p w14:paraId="1D6D618F">
      <w:pPr>
        <w:snapToGrid w:val="0"/>
        <w:spacing w:line="440" w:lineRule="exact"/>
        <w:ind w:firstLine="480" w:firstLineChars="200"/>
        <w:jc w:val="left"/>
        <w:rPr>
          <w:rFonts w:ascii="仿宋" w:hAnsi="仿宋" w:eastAsia="仿宋" w:cs="仿宋"/>
          <w:color w:val="auto"/>
          <w:kern w:val="0"/>
          <w:sz w:val="24"/>
        </w:rPr>
      </w:pPr>
      <w:r>
        <w:rPr>
          <w:rFonts w:ascii="仿宋" w:hAnsi="仿宋" w:eastAsia="仿宋" w:cs="仿宋"/>
          <w:color w:val="auto"/>
          <w:sz w:val="24"/>
        </w:rPr>
        <w:t>3.6评标委员会不向落标方解释落标的原因。</w:t>
      </w:r>
    </w:p>
    <w:p w14:paraId="3548CD2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4．投标文件的初审鉴定</w:t>
      </w:r>
    </w:p>
    <w:p w14:paraId="05C901AF">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4.1资格性审查</w:t>
      </w:r>
    </w:p>
    <w:p w14:paraId="5D1A575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4.1.1依据法律、法规和招标文件规定，采购人或采购人代表对投标人进行资格审查，以确定投标人是否具备投标资格。</w:t>
      </w:r>
    </w:p>
    <w:p w14:paraId="40B52FB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4.2符合性审查</w:t>
      </w:r>
    </w:p>
    <w:p w14:paraId="0868A47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8EAA25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54E3B77A">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1678443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5.1投标文件中开标一览表（报价表）内容与投标文件中相应内容不一致的，以开标一览表（报价表）为准；</w:t>
      </w:r>
    </w:p>
    <w:p w14:paraId="69DE27F4">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5.2大写金额和小写金额不一致的，以大写金额为准；</w:t>
      </w:r>
    </w:p>
    <w:p w14:paraId="321B8A4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5.3单价金额小数点或者百分比有明显错位的，以《开标一览表》（报价表）的总价为准，并修改单价；</w:t>
      </w:r>
    </w:p>
    <w:p w14:paraId="22DDEF2B">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5.4总价金额与按单价汇总金额不一致的，以单价金额计算结果为准。</w:t>
      </w:r>
    </w:p>
    <w:p w14:paraId="17CA1E5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w:t>
      </w:r>
      <w:r>
        <w:rPr>
          <w:rFonts w:ascii="仿宋" w:hAnsi="仿宋" w:eastAsia="仿宋" w:cs="仿宋"/>
          <w:color w:val="auto"/>
          <w:sz w:val="24"/>
        </w:rPr>
        <w:t xml:space="preserve">87号令 </w:t>
      </w:r>
      <w:r>
        <w:rPr>
          <w:rFonts w:hint="eastAsia" w:ascii="仿宋" w:hAnsi="仿宋" w:eastAsia="仿宋" w:cs="仿宋"/>
          <w:color w:val="auto"/>
          <w:sz w:val="24"/>
        </w:rPr>
        <w:t>《政府采购货物和服务招标投标管理办法》第五十一条第二款的规定经投标人确认后产生约束力，投标人不确认的，其投标无效。</w:t>
      </w:r>
    </w:p>
    <w:p w14:paraId="2A1CB2B6">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6.投标文件的评审、比较和否决</w:t>
      </w:r>
    </w:p>
    <w:p w14:paraId="510DD9C8">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6.1评标委员会将对在实质上响应招标文件要求的投标文件进行评估和比较。</w:t>
      </w:r>
    </w:p>
    <w:p w14:paraId="460DDBB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99BBA1">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6.3在评标过程中，如发现与招标文件要求相偏离的，评标委员会可对其偏离情形进行必要的核实。</w:t>
      </w:r>
    </w:p>
    <w:p w14:paraId="4B21C56E">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6.4在评审过程中，如属于实质性偏离或符合无效响应条件的，应当询问相关投</w:t>
      </w:r>
      <w:r>
        <w:rPr>
          <w:rFonts w:hint="eastAsia" w:ascii="仿宋" w:hAnsi="仿宋" w:eastAsia="仿宋" w:cs="仿宋"/>
          <w:color w:val="auto"/>
          <w:sz w:val="24"/>
        </w:rPr>
        <w:t>标人，并可对其通过政采云平台进行线上确认，但不允许对偏离条款进行补充、修正或撤回。</w:t>
      </w:r>
    </w:p>
    <w:p w14:paraId="454154B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6.5比较与评价。评标委员会应当按照评标标准，对符合性审查合格的投标文件进行商务和技术评估，综合比较与评价。</w:t>
      </w:r>
    </w:p>
    <w:p w14:paraId="11CB3CFC">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6.6汇总（商务技术得分情况）。评标委员会各成员应当独立对每个投标人的商务技术文件进行评价，并汇总商务技术得分情况。</w:t>
      </w:r>
    </w:p>
    <w:p w14:paraId="278284D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6.7 </w:t>
      </w:r>
      <w:r>
        <w:rPr>
          <w:rFonts w:hint="eastAsia" w:ascii="仿宋" w:hAnsi="仿宋" w:eastAsia="仿宋" w:cs="仿宋"/>
          <w:color w:val="auto"/>
          <w:sz w:val="24"/>
        </w:rPr>
        <w:t>报价审核。对符合采购需求且通过商务技术（资信）评审的投标人的报价的合理性、准确性等进行审查核实。</w:t>
      </w:r>
    </w:p>
    <w:p w14:paraId="3A699C79">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4E2FBE0">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0D0B8C6A">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6.7.3如需投标价格修正，按财政部87号令第五十九条的规定对投标价格进行修正。</w:t>
      </w:r>
    </w:p>
    <w:p w14:paraId="613601A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1C679BCD">
      <w:pPr>
        <w:pStyle w:val="15"/>
        <w:widowControl w:val="0"/>
        <w:tabs>
          <w:tab w:val="clear" w:pos="390"/>
          <w:tab w:val="clear" w:pos="454"/>
        </w:tabs>
        <w:spacing w:afterLines="0" w:line="440" w:lineRule="exact"/>
        <w:ind w:left="0" w:firstLine="482" w:firstLineChars="200"/>
        <w:rPr>
          <w:rFonts w:ascii="仿宋" w:hAnsi="仿宋" w:eastAsia="仿宋" w:cs="仿宋"/>
          <w:b/>
          <w:color w:val="auto"/>
        </w:rPr>
      </w:pPr>
      <w:r>
        <w:rPr>
          <w:rFonts w:ascii="仿宋" w:hAnsi="仿宋" w:eastAsia="仿宋" w:cs="仿宋"/>
          <w:b/>
          <w:color w:val="auto"/>
        </w:rPr>
        <w:t>7.投标文件的澄清</w:t>
      </w:r>
    </w:p>
    <w:p w14:paraId="106E9332">
      <w:pPr>
        <w:pStyle w:val="15"/>
        <w:widowControl w:val="0"/>
        <w:tabs>
          <w:tab w:val="clear" w:pos="390"/>
          <w:tab w:val="clear" w:pos="454"/>
        </w:tabs>
        <w:spacing w:afterLines="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A1A5C95">
      <w:pPr>
        <w:pStyle w:val="32"/>
        <w:snapToGrid w:val="0"/>
        <w:spacing w:line="440" w:lineRule="exact"/>
        <w:ind w:firstLine="482" w:firstLineChars="200"/>
        <w:jc w:val="left"/>
        <w:rPr>
          <w:rFonts w:ascii="仿宋" w:hAnsi="仿宋" w:eastAsia="仿宋" w:cs="仿宋"/>
          <w:b/>
          <w:color w:val="auto"/>
          <w:sz w:val="24"/>
          <w:szCs w:val="24"/>
        </w:rPr>
      </w:pPr>
      <w:r>
        <w:rPr>
          <w:rFonts w:ascii="仿宋" w:hAnsi="仿宋" w:eastAsia="仿宋" w:cs="仿宋"/>
          <w:b/>
          <w:color w:val="auto"/>
          <w:sz w:val="24"/>
          <w:szCs w:val="24"/>
        </w:rPr>
        <w:t>8.无效投标的情形</w:t>
      </w:r>
    </w:p>
    <w:p w14:paraId="349A9D29">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3FC0C5C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8.1未按照招标文件规定要求电子签章、签字或盖章的；</w:t>
      </w:r>
    </w:p>
    <w:p w14:paraId="0B32FD76">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8.2单位负责人为同一人或者存在直接控股、管理关系的不同供应商参加同一合同项下的政府采购活动的（均无效）；</w:t>
      </w:r>
    </w:p>
    <w:p w14:paraId="3EA0B2B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 xml:space="preserve">8.3为采购项目提供整体设计、规范编制或者项目管理、监理、检测等服务的供应商参加该采购项目的其他采购活动的； </w:t>
      </w:r>
    </w:p>
    <w:p w14:paraId="7A23938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8.4投标人未提供招标文件中规定的基本资格条件书面承诺函的，或投标人未</w:t>
      </w:r>
      <w:r>
        <w:rPr>
          <w:rFonts w:hint="eastAsia" w:ascii="仿宋" w:hAnsi="仿宋" w:eastAsia="仿宋" w:cs="仿宋"/>
          <w:b/>
          <w:color w:val="auto"/>
          <w:sz w:val="24"/>
        </w:rPr>
        <w:t>提供有效的特定资格证明文件的，视为投标人不具备招标文件中规定的资格要求；</w:t>
      </w:r>
    </w:p>
    <w:p w14:paraId="3EB32C9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8.5《法定代表人身份证明书》与提供的身份证复印件信息不符的；《法定代表人授权委托书》与提供的身份证复印件信息不符的；</w:t>
      </w:r>
    </w:p>
    <w:p w14:paraId="08DF3319">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55E5714C">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7E5F888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8.8投标文件中的投标函无投标人的电子签章或填写不全的；</w:t>
      </w:r>
    </w:p>
    <w:p w14:paraId="5F2564F3">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8.9报价一经涂改，未在涂改处加盖投标单位公章或者未经法定代表人或其授权代表签字或盖章的；</w:t>
      </w:r>
    </w:p>
    <w:p w14:paraId="683DB7C1">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3FDF1CD8">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8.11出现同一标的物或本次招标产品(服务)内的主要产品(重要组成部分)出现商务技术文件、报价文件描述不一致或前后描述不一致，经评标委员会认定后为无法评审的；</w:t>
      </w:r>
    </w:p>
    <w:p w14:paraId="1C209581">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8.12《技术偏离说明表》不真实填写或弄虚作假的；</w:t>
      </w:r>
    </w:p>
    <w:p w14:paraId="637AE3C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8.13投标文件含有采购人不能接受的附加条件；</w:t>
      </w:r>
    </w:p>
    <w:p w14:paraId="5DF7382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797E9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8.15报价超过招标文件中规定的预算金额或最高限价的；</w:t>
      </w:r>
    </w:p>
    <w:p w14:paraId="408C27F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8.16投标文件“商务技术文件”部分中出现《开标一览表》（报价表）相关内容的；</w:t>
      </w:r>
    </w:p>
    <w:p w14:paraId="6BD57C95">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04EABE2E">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8.18《开标一览表》（报价表）填写不完整或字迹不能辨认或有漏项的，经评标委员会认定属于重大偏差的；</w:t>
      </w:r>
    </w:p>
    <w:p w14:paraId="5CE1B270">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8.19投标人对根据修正原则修正后的报价不确认的；</w:t>
      </w:r>
    </w:p>
    <w:p w14:paraId="784E68B1">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8.20投标人提供虚假材料投标的（包括但不限于以下情节）；</w:t>
      </w:r>
    </w:p>
    <w:p w14:paraId="752DC9E5">
      <w:pPr>
        <w:tabs>
          <w:tab w:val="left" w:pos="3870"/>
          <w:tab w:val="left" w:pos="4085"/>
        </w:tabs>
        <w:snapToGrid w:val="0"/>
        <w:spacing w:line="440" w:lineRule="exact"/>
        <w:jc w:val="left"/>
        <w:rPr>
          <w:rFonts w:ascii="仿宋" w:hAnsi="仿宋" w:eastAsia="仿宋" w:cs="仿宋"/>
          <w:color w:val="auto"/>
          <w:sz w:val="24"/>
        </w:rPr>
      </w:pPr>
      <w:r>
        <w:rPr>
          <w:rFonts w:ascii="仿宋" w:hAnsi="仿宋" w:eastAsia="仿宋" w:cs="仿宋"/>
          <w:color w:val="auto"/>
          <w:sz w:val="24"/>
        </w:rPr>
        <w:t>8.20.1使用伪造、变造的许可证件；</w:t>
      </w:r>
    </w:p>
    <w:p w14:paraId="16FF5733">
      <w:pPr>
        <w:tabs>
          <w:tab w:val="left" w:pos="3870"/>
          <w:tab w:val="left" w:pos="4085"/>
        </w:tabs>
        <w:snapToGrid w:val="0"/>
        <w:spacing w:line="440" w:lineRule="exact"/>
        <w:jc w:val="left"/>
        <w:rPr>
          <w:rFonts w:ascii="仿宋" w:hAnsi="仿宋" w:eastAsia="仿宋" w:cs="仿宋"/>
          <w:color w:val="auto"/>
          <w:sz w:val="24"/>
        </w:rPr>
      </w:pPr>
      <w:r>
        <w:rPr>
          <w:rFonts w:ascii="仿宋" w:hAnsi="仿宋" w:eastAsia="仿宋" w:cs="仿宋"/>
          <w:color w:val="auto"/>
          <w:sz w:val="24"/>
        </w:rPr>
        <w:t>8.20.2提供虚假的财务状况或者业绩；</w:t>
      </w:r>
    </w:p>
    <w:p w14:paraId="3DB0C15E">
      <w:pPr>
        <w:tabs>
          <w:tab w:val="left" w:pos="3870"/>
          <w:tab w:val="left" w:pos="4085"/>
        </w:tabs>
        <w:snapToGrid w:val="0"/>
        <w:spacing w:line="440" w:lineRule="exact"/>
        <w:jc w:val="left"/>
        <w:rPr>
          <w:rFonts w:ascii="仿宋" w:hAnsi="仿宋" w:eastAsia="仿宋" w:cs="仿宋"/>
          <w:color w:val="auto"/>
          <w:sz w:val="24"/>
        </w:rPr>
      </w:pPr>
      <w:r>
        <w:rPr>
          <w:rFonts w:ascii="仿宋" w:hAnsi="仿宋" w:eastAsia="仿宋" w:cs="仿宋"/>
          <w:color w:val="auto"/>
          <w:sz w:val="24"/>
        </w:rPr>
        <w:t>8.20.3提供虚假的项目负责人或者主要技术人员简历、劳动关系证明；</w:t>
      </w:r>
    </w:p>
    <w:p w14:paraId="25C6FFD9">
      <w:pPr>
        <w:tabs>
          <w:tab w:val="left" w:pos="3870"/>
          <w:tab w:val="left" w:pos="4085"/>
        </w:tabs>
        <w:snapToGrid w:val="0"/>
        <w:spacing w:line="440" w:lineRule="exact"/>
        <w:jc w:val="left"/>
        <w:rPr>
          <w:rFonts w:ascii="仿宋" w:hAnsi="仿宋" w:eastAsia="仿宋" w:cs="仿宋"/>
          <w:color w:val="auto"/>
          <w:sz w:val="24"/>
        </w:rPr>
      </w:pPr>
      <w:r>
        <w:rPr>
          <w:rFonts w:ascii="仿宋" w:hAnsi="仿宋" w:eastAsia="仿宋" w:cs="仿宋"/>
          <w:color w:val="auto"/>
          <w:sz w:val="24"/>
        </w:rPr>
        <w:t>8.20.4提供虚假的信用状况；</w:t>
      </w:r>
    </w:p>
    <w:p w14:paraId="45711106">
      <w:pPr>
        <w:tabs>
          <w:tab w:val="left" w:pos="3870"/>
          <w:tab w:val="left" w:pos="4085"/>
        </w:tabs>
        <w:snapToGrid w:val="0"/>
        <w:spacing w:line="440" w:lineRule="exact"/>
        <w:jc w:val="left"/>
        <w:rPr>
          <w:rFonts w:ascii="仿宋" w:hAnsi="仿宋" w:eastAsia="仿宋" w:cs="仿宋"/>
          <w:color w:val="auto"/>
          <w:sz w:val="24"/>
        </w:rPr>
      </w:pPr>
      <w:r>
        <w:rPr>
          <w:rFonts w:ascii="仿宋" w:hAnsi="仿宋" w:eastAsia="仿宋" w:cs="仿宋"/>
          <w:color w:val="auto"/>
          <w:sz w:val="24"/>
        </w:rPr>
        <w:t>8.20.5其他弄虚作假的行为。</w:t>
      </w:r>
    </w:p>
    <w:p w14:paraId="5E31B11F">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8.21下列情形之一的，视为投标人串通投标，其投标无效：</w:t>
      </w:r>
    </w:p>
    <w:p w14:paraId="24A6D493">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8.21.1不同投标人的投标文件由同一单位或者个人编制；</w:t>
      </w:r>
    </w:p>
    <w:p w14:paraId="38143B76">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8.21.2不同投标人委托同一单位或者个人办理投标事宜；</w:t>
      </w:r>
    </w:p>
    <w:p w14:paraId="1C6CEED5">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8.21.3不同投标人的投标文件载明的项目管理成员或者联系人员为同一人；</w:t>
      </w:r>
    </w:p>
    <w:p w14:paraId="585B3206">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8.21.4不同投标人的投标文件异常一致或者投标报价呈规律性差异；</w:t>
      </w:r>
    </w:p>
    <w:p w14:paraId="10FFBCB8">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8.21.5不同投标人的投标文件相互混装；</w:t>
      </w:r>
    </w:p>
    <w:p w14:paraId="62373EE8">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999883D">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8.22有下列情形之一的，属于恶意串通，其投标无效：</w:t>
      </w:r>
    </w:p>
    <w:p w14:paraId="4BB6E992">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8.22.1供应商直接或者间接从采购人或者采购机构处获得其他供应商的相关情况并修改其投标文件或者响应文件；</w:t>
      </w:r>
    </w:p>
    <w:p w14:paraId="7AD78365">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8.22.2供应商按照采购人或者采购机构的授意撤换、修改投标文件或者响应文件；</w:t>
      </w:r>
    </w:p>
    <w:p w14:paraId="7F58F21A">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8.22.3供应商之间协商报价、技术方案等投标文件或者响应文件的实质性内容；</w:t>
      </w:r>
    </w:p>
    <w:p w14:paraId="5DF26A83">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8.22.4属于同一集团、协会、商会等组织成员的供应商按照该组织要求协同参加政府采购活动；</w:t>
      </w:r>
    </w:p>
    <w:p w14:paraId="72C82C73">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8.22.5供应商之间事先约定由某一特定供应商中标、成交；</w:t>
      </w:r>
    </w:p>
    <w:p w14:paraId="0067C6B7">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8.22.6供应商之间商定部分供应商放弃参加政府采购活动或者放弃中标、成交；</w:t>
      </w:r>
    </w:p>
    <w:p w14:paraId="61B2471F">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8.22.7供应商与采购人或者采购机构之间、供应商相互之间，为谋求特定供应商中标、成交或者排斥其他供应商的其他串通行为。</w:t>
      </w:r>
    </w:p>
    <w:p w14:paraId="12B3A82B">
      <w:pPr>
        <w:snapToGrid w:val="0"/>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8.23评标委员会认定有重大偏差或实质性不响应招标文件要求的；</w:t>
      </w:r>
    </w:p>
    <w:p w14:paraId="2FD19449">
      <w:pPr>
        <w:tabs>
          <w:tab w:val="left" w:pos="3870"/>
          <w:tab w:val="left" w:pos="4085"/>
        </w:tabs>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8.24投标文件出现不是唯一的、有选择性投标报价的；</w:t>
      </w:r>
    </w:p>
    <w:p w14:paraId="48B9229D">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8.25未按招标文件要求提供样品或提供样品不满足采购需求实质性条件的；</w:t>
      </w:r>
    </w:p>
    <w:p w14:paraId="292416B5">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8.26参与同一个采购包(标段)的供应商存在下列情形之一且无法合理解释的，其投标(响应)文件无效:</w:t>
      </w:r>
    </w:p>
    <w:p w14:paraId="1FB450CB">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8.26.1不同供应商的电子投标(响应)文件上传计算机的网卡MAC地址或硬盘序列号等硬件信息相同的;</w:t>
      </w:r>
    </w:p>
    <w:p w14:paraId="3CE0ABC3">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8.26.2上传的电子投标(响应)文件若出现使用本项目其他投标(响应)供应商的数字证书加密的，或者加盖本项目其他投标(响应)供应商的电子印章的;</w:t>
      </w:r>
    </w:p>
    <w:p w14:paraId="3F6CEED8">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8.26.3不同供应商的投标(响应)文件的内容存在3处(含)以上错误一致的;</w:t>
      </w:r>
    </w:p>
    <w:p w14:paraId="076049CA">
      <w:pPr>
        <w:snapToGrid w:val="0"/>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8.26.4不同供应商联系人为同一人或不同联系人的联系电话一致的。</w:t>
      </w:r>
    </w:p>
    <w:p w14:paraId="38C5FA15">
      <w:pPr>
        <w:snapToGrid w:val="0"/>
        <w:spacing w:line="440" w:lineRule="exact"/>
        <w:ind w:firstLine="482" w:firstLineChars="200"/>
        <w:jc w:val="left"/>
        <w:rPr>
          <w:rFonts w:ascii="仿宋" w:hAnsi="仿宋" w:eastAsia="仿宋" w:cs="仿宋"/>
          <w:color w:val="auto"/>
        </w:rPr>
      </w:pPr>
      <w:r>
        <w:rPr>
          <w:rFonts w:ascii="仿宋" w:hAnsi="仿宋" w:eastAsia="仿宋" w:cs="仿宋"/>
          <w:b/>
          <w:color w:val="auto"/>
          <w:sz w:val="24"/>
        </w:rPr>
        <w:t>8.27</w:t>
      </w:r>
      <w:r>
        <w:rPr>
          <w:rFonts w:hint="eastAsia" w:ascii="仿宋" w:hAnsi="仿宋" w:eastAsia="仿宋" w:cs="仿宋"/>
          <w:b/>
          <w:color w:val="auto"/>
          <w:sz w:val="24"/>
        </w:rPr>
        <w:t>其他违反法律、法规的情形。</w:t>
      </w:r>
    </w:p>
    <w:p w14:paraId="3B558946">
      <w:pPr>
        <w:snapToGrid w:val="0"/>
        <w:spacing w:line="440" w:lineRule="exact"/>
        <w:ind w:firstLine="482" w:firstLineChars="200"/>
        <w:rPr>
          <w:rFonts w:ascii="仿宋" w:hAnsi="仿宋" w:eastAsia="仿宋" w:cs="仿宋"/>
          <w:b/>
          <w:color w:val="auto"/>
          <w:kern w:val="0"/>
          <w:sz w:val="24"/>
        </w:rPr>
      </w:pPr>
      <w:r>
        <w:rPr>
          <w:rFonts w:ascii="仿宋" w:hAnsi="仿宋" w:eastAsia="仿宋" w:cs="仿宋"/>
          <w:b/>
          <w:color w:val="auto"/>
          <w:kern w:val="0"/>
          <w:sz w:val="24"/>
        </w:rPr>
        <w:t>9.评标过程保密</w:t>
      </w:r>
    </w:p>
    <w:p w14:paraId="086CCF4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919B5D7">
      <w:pPr>
        <w:snapToGrid w:val="0"/>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 xml:space="preserve">9.2 </w:t>
      </w:r>
      <w:r>
        <w:rPr>
          <w:rFonts w:hint="eastAsia" w:ascii="仿宋" w:hAnsi="仿宋" w:eastAsia="仿宋" w:cs="仿宋"/>
          <w:color w:val="auto"/>
          <w:kern w:val="0"/>
          <w:sz w:val="24"/>
        </w:rPr>
        <w:t>在评标期间，投标人企图影响</w:t>
      </w:r>
      <w:r>
        <w:rPr>
          <w:rFonts w:hint="eastAsia" w:ascii="仿宋" w:hAnsi="仿宋" w:eastAsia="仿宋" w:cs="仿宋"/>
          <w:color w:val="auto"/>
          <w:sz w:val="24"/>
        </w:rPr>
        <w:t>采购人</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1263B6A3">
      <w:pPr>
        <w:snapToGrid w:val="0"/>
        <w:spacing w:line="360" w:lineRule="auto"/>
        <w:ind w:firstLine="482" w:firstLineChars="150"/>
        <w:jc w:val="center"/>
        <w:rPr>
          <w:rFonts w:ascii="仿宋" w:hAnsi="仿宋" w:eastAsia="仿宋" w:cs="仿宋"/>
          <w:b/>
          <w:color w:val="auto"/>
          <w:sz w:val="32"/>
        </w:rPr>
      </w:pPr>
    </w:p>
    <w:bookmarkEnd w:id="25"/>
    <w:p w14:paraId="2B68B31D">
      <w:pPr>
        <w:pStyle w:val="32"/>
        <w:spacing w:line="360" w:lineRule="auto"/>
        <w:ind w:firstLine="726"/>
        <w:jc w:val="center"/>
        <w:rPr>
          <w:rFonts w:ascii="仿宋" w:hAnsi="仿宋" w:eastAsia="仿宋" w:cs="仿宋"/>
          <w:b/>
          <w:color w:val="auto"/>
          <w:sz w:val="32"/>
          <w:szCs w:val="32"/>
        </w:rPr>
      </w:pPr>
      <w:bookmarkStart w:id="26" w:name="_Hlt68403820"/>
      <w:bookmarkEnd w:id="26"/>
      <w:bookmarkStart w:id="27" w:name="_Hlt68057669"/>
      <w:bookmarkEnd w:id="27"/>
      <w:bookmarkStart w:id="28" w:name="_Hlt74714665"/>
      <w:bookmarkEnd w:id="28"/>
      <w:bookmarkStart w:id="29" w:name="_Hlt68072990"/>
      <w:bookmarkEnd w:id="29"/>
      <w:bookmarkStart w:id="30" w:name="_Hlt75236290"/>
      <w:bookmarkEnd w:id="30"/>
      <w:bookmarkStart w:id="31" w:name="_Hlt75236101"/>
      <w:bookmarkEnd w:id="31"/>
      <w:bookmarkStart w:id="32" w:name="_Hlt68073093"/>
      <w:bookmarkEnd w:id="32"/>
      <w:bookmarkStart w:id="33" w:name="_Hlt74730295"/>
      <w:bookmarkEnd w:id="33"/>
      <w:bookmarkStart w:id="34" w:name="_Hlt74707468"/>
      <w:bookmarkEnd w:id="34"/>
      <w:bookmarkStart w:id="35" w:name="_Hlt74729768"/>
      <w:bookmarkEnd w:id="35"/>
      <w:bookmarkStart w:id="36" w:name="_Hlt75236011"/>
      <w:bookmarkEnd w:id="36"/>
      <w:bookmarkStart w:id="37" w:name="_Hlt68072998"/>
      <w:bookmarkEnd w:id="37"/>
      <w:bookmarkStart w:id="38" w:name="_Toc84325929"/>
      <w:bookmarkStart w:id="39" w:name="_Toc81372953"/>
      <w:bookmarkStart w:id="40" w:name="_Toc81372776"/>
      <w:r>
        <w:rPr>
          <w:rFonts w:hint="eastAsia" w:ascii="仿宋" w:hAnsi="仿宋" w:eastAsia="仿宋" w:cs="仿宋"/>
          <w:b/>
          <w:color w:val="auto"/>
          <w:sz w:val="32"/>
          <w:szCs w:val="32"/>
        </w:rPr>
        <w:t>五、授予合同</w:t>
      </w:r>
    </w:p>
    <w:bookmarkEnd w:id="38"/>
    <w:bookmarkEnd w:id="39"/>
    <w:bookmarkEnd w:id="40"/>
    <w:p w14:paraId="61245737">
      <w:pPr>
        <w:pStyle w:val="15"/>
        <w:tabs>
          <w:tab w:val="clear" w:pos="390"/>
          <w:tab w:val="clear" w:pos="454"/>
        </w:tabs>
        <w:spacing w:afterLines="0" w:line="440" w:lineRule="exact"/>
        <w:ind w:left="0" w:firstLine="482" w:firstLineChars="200"/>
        <w:rPr>
          <w:rFonts w:ascii="仿宋" w:hAnsi="仿宋" w:eastAsia="仿宋" w:cs="仿宋"/>
          <w:b/>
          <w:color w:val="auto"/>
          <w:szCs w:val="24"/>
        </w:rPr>
      </w:pPr>
      <w:r>
        <w:rPr>
          <w:rFonts w:ascii="仿宋" w:hAnsi="仿宋" w:eastAsia="仿宋" w:cs="仿宋"/>
          <w:b/>
          <w:color w:val="auto"/>
          <w:szCs w:val="24"/>
        </w:rPr>
        <w:t>1.中标条件</w:t>
      </w:r>
    </w:p>
    <w:p w14:paraId="33FB06E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1.1投标文件基本符合招标文件要求；</w:t>
      </w:r>
    </w:p>
    <w:p w14:paraId="32FBDF71">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1.2投标人有很好的执行合同的能力；</w:t>
      </w:r>
    </w:p>
    <w:p w14:paraId="4CD5006F">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1.3实施方案最合理并对采购人最为有利，最大限度满足招标文件的要求；</w:t>
      </w:r>
    </w:p>
    <w:p w14:paraId="31A7ACF1">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1.4投标人能够提供质量技术、商务经济占综合优势的系统及服务。</w:t>
      </w:r>
    </w:p>
    <w:p w14:paraId="593F90AB">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1.5采购人将把中标通知书授予最佳投标者，但最低价不是中标的绝对保证。</w:t>
      </w:r>
    </w:p>
    <w:p w14:paraId="10D2B57E">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2.中标确认</w:t>
      </w:r>
    </w:p>
    <w:p w14:paraId="14741867">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2.1采购人应当自收到评标报告之日起５个工作日内，在评标报告确定的中标候选人名单中按顺序确定中标人。</w:t>
      </w:r>
    </w:p>
    <w:p w14:paraId="75851112">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4682F2F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2.3采购人应在确认中标人前再次对资格条件和相关证件材料进一步查验核实。</w:t>
      </w:r>
    </w:p>
    <w:p w14:paraId="1088E1A7">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3．中标通知</w:t>
      </w:r>
    </w:p>
    <w:p w14:paraId="5494D33D">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rPr>
        <w:t>http://zfcg.czt.zj.gov.cn/</w:t>
      </w:r>
      <w:r>
        <w:rPr>
          <w:rFonts w:ascii="仿宋" w:hAnsi="仿宋" w:eastAsia="仿宋" w:cs="仿宋"/>
          <w:color w:val="auto"/>
          <w:sz w:val="24"/>
        </w:rPr>
        <w:fldChar w:fldCharType="end"/>
      </w:r>
      <w:r>
        <w:rPr>
          <w:rFonts w:hint="eastAsia" w:ascii="仿宋" w:hAnsi="仿宋" w:eastAsia="仿宋" w:cs="仿宋"/>
          <w:color w:val="auto"/>
          <w:sz w:val="24"/>
        </w:rPr>
        <w:t>、绍兴市柯桥区公共资源交易中心</w:t>
      </w:r>
      <w:r>
        <w:rPr>
          <w:rFonts w:ascii="仿宋" w:hAnsi="仿宋" w:eastAsia="仿宋" w:cs="仿宋"/>
          <w:color w:val="auto"/>
          <w:sz w:val="24"/>
        </w:rPr>
        <w:t>http://www.kq.gov.cn/col/col1658072/index.html）发布中标公告，中标公告期限为1个工作日。</w:t>
      </w:r>
    </w:p>
    <w:p w14:paraId="6E175F2B">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F5294AA">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3.3采购代理机构对中标结果不作任何说明和解释，也不回答任何提问。</w:t>
      </w:r>
    </w:p>
    <w:p w14:paraId="041FC3CC">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4．履约保证金</w:t>
      </w:r>
    </w:p>
    <w:p w14:paraId="3058959C">
      <w:pPr>
        <w:tabs>
          <w:tab w:val="left" w:pos="0"/>
        </w:tabs>
        <w:spacing w:line="360" w:lineRule="auto"/>
        <w:ind w:firstLine="482"/>
        <w:rPr>
          <w:rFonts w:ascii="仿宋" w:hAnsi="仿宋" w:eastAsia="仿宋" w:cs="仿宋"/>
          <w:color w:val="auto"/>
          <w:sz w:val="24"/>
        </w:rPr>
      </w:pPr>
      <w:r>
        <w:rPr>
          <w:rFonts w:hint="eastAsia" w:ascii="仿宋" w:hAnsi="仿宋" w:eastAsia="仿宋" w:cs="仿宋"/>
          <w:color w:val="auto"/>
          <w:sz w:val="24"/>
        </w:rPr>
        <w:t>拟签订的合同文本要求中标供应商提交履约保证金的，供应商应当以支票、汇票、本票或者金融机构、担保机构出具的保函等非现金形式提交。履约保证金的数额不得超过政府采购合同金额的</w:t>
      </w:r>
      <w:r>
        <w:rPr>
          <w:rFonts w:ascii="仿宋" w:hAnsi="仿宋" w:eastAsia="仿宋" w:cs="仿宋"/>
          <w:color w:val="auto"/>
          <w:sz w:val="24"/>
        </w:rPr>
        <w:t>0.5%，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4B364EE5">
      <w:pPr>
        <w:pStyle w:val="3"/>
        <w:ind w:left="0" w:firstLine="482" w:firstLineChars="200"/>
        <w:rPr>
          <w:rFonts w:ascii="仿宋" w:eastAsia="仿宋" w:cs="仿宋"/>
          <w:color w:val="auto"/>
          <w:sz w:val="24"/>
          <w:szCs w:val="24"/>
          <w:lang w:val="en-US"/>
        </w:rPr>
      </w:pPr>
      <w:r>
        <w:rPr>
          <w:rFonts w:hint="eastAsia" w:ascii="仿宋" w:eastAsia="仿宋" w:cs="仿宋"/>
          <w:color w:val="auto"/>
          <w:sz w:val="24"/>
          <w:szCs w:val="24"/>
          <w:lang w:val="en-US"/>
        </w:rPr>
        <w:t>供应商可登录政采云平台</w:t>
      </w:r>
      <w:r>
        <w:rPr>
          <w:rFonts w:ascii="仿宋" w:eastAsia="仿宋" w:cs="仿宋"/>
          <w:color w:val="auto"/>
          <w:sz w:val="24"/>
          <w:szCs w:val="24"/>
          <w:lang w:val="en-US"/>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DB49A31">
      <w:pPr>
        <w:pStyle w:val="24"/>
        <w:spacing w:line="360" w:lineRule="auto"/>
        <w:rPr>
          <w:rFonts w:ascii="仿宋" w:hAnsi="仿宋" w:eastAsia="仿宋" w:cs="仿宋"/>
          <w:color w:val="auto"/>
        </w:rPr>
      </w:pPr>
      <w:bookmarkStart w:id="41" w:name="OLE_LINK35"/>
      <w:r>
        <w:rPr>
          <w:rFonts w:ascii="仿宋" w:hAnsi="仿宋" w:eastAsia="仿宋" w:cs="仿宋"/>
          <w:color w:val="auto"/>
        </w:rPr>
        <w:t>5.预付款</w:t>
      </w:r>
    </w:p>
    <w:p w14:paraId="677FEA80">
      <w:pPr>
        <w:ind w:firstLine="480" w:firstLineChars="200"/>
        <w:rPr>
          <w:rFonts w:ascii="仿宋" w:hAnsi="仿宋" w:eastAsia="仿宋" w:cs="仿宋"/>
          <w:color w:val="auto"/>
          <w:sz w:val="24"/>
        </w:rPr>
      </w:pPr>
      <w:r>
        <w:rPr>
          <w:rFonts w:hint="eastAsia" w:ascii="仿宋" w:hAnsi="仿宋" w:eastAsia="仿宋" w:cs="仿宋"/>
          <w:color w:val="auto"/>
          <w:sz w:val="24"/>
        </w:rPr>
        <w:t>采购单位应当在政府采购合同中约定预付款，对中小企业合同预付款比例原则上不低于合同金额的</w:t>
      </w:r>
      <w:r>
        <w:rPr>
          <w:rFonts w:ascii="仿宋" w:hAnsi="仿宋" w:eastAsia="仿宋" w:cs="仿宋"/>
          <w:color w:val="auto"/>
          <w:sz w:val="24"/>
        </w:rPr>
        <w:t xml:space="preserve">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w:t>
      </w:r>
      <w:r>
        <w:rPr>
          <w:rFonts w:hint="eastAsia" w:ascii="仿宋" w:hAnsi="仿宋" w:eastAsia="仿宋" w:cs="仿宋"/>
          <w:color w:val="auto"/>
          <w:sz w:val="24"/>
        </w:rPr>
        <w:t>【保函保险服务】出具预付款保函，具体步骤：选择产品—填写供应商信息—选择中标项目—确认信息—等待保险</w:t>
      </w:r>
      <w:r>
        <w:rPr>
          <w:rFonts w:ascii="仿宋" w:hAnsi="仿宋" w:eastAsia="仿宋" w:cs="仿宋"/>
          <w:color w:val="auto"/>
          <w:sz w:val="24"/>
        </w:rPr>
        <w:t>/保函受理—确认保单—支付保费—成功出单。政采云金融专线400-903-9583。</w:t>
      </w:r>
    </w:p>
    <w:bookmarkEnd w:id="41"/>
    <w:p w14:paraId="1B46DC9B">
      <w:pPr>
        <w:snapToGrid w:val="0"/>
        <w:spacing w:line="440" w:lineRule="exact"/>
        <w:ind w:firstLine="480" w:firstLineChars="200"/>
        <w:rPr>
          <w:rFonts w:ascii="仿宋" w:hAnsi="仿宋" w:eastAsia="仿宋" w:cs="仿宋"/>
          <w:color w:val="auto"/>
          <w:sz w:val="24"/>
        </w:rPr>
      </w:pPr>
    </w:p>
    <w:p w14:paraId="0D945871">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6．合同签订及备案</w:t>
      </w:r>
    </w:p>
    <w:p w14:paraId="35FDB9F5">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6.1中标人应当在中标通知书发出之日起30天内与采购人签订合同，自采购合同签订之日起2个工作日内，通过电子交易平台进行备案。</w:t>
      </w:r>
    </w:p>
    <w:p w14:paraId="67339608">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6.2如中标人为联合体的，由联合体成员各方法定代表人或其授权代表与采购人代表签订合同。</w:t>
      </w:r>
    </w:p>
    <w:p w14:paraId="57345344">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7.验收</w:t>
      </w:r>
    </w:p>
    <w:p w14:paraId="7B542C7D">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3B09B82">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7.2采购人可以邀请参加本项目的其他投标人或者第三方机构参与验收。参与验收的投标人或者第三方机构的意见作为验收书的参考资料一并存档。</w:t>
      </w:r>
    </w:p>
    <w:p w14:paraId="08763416">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7.3 </w:t>
      </w:r>
      <w:r>
        <w:rPr>
          <w:rFonts w:hint="eastAsia" w:ascii="仿宋" w:hAnsi="仿宋" w:eastAsia="仿宋" w:cs="仿宋"/>
          <w:color w:val="auto"/>
          <w:sz w:val="24"/>
        </w:rPr>
        <w:t>采购人负责加强对中标人的履约管理，并按照采购合同约定，及时向中标人支付采购资金。对于中标人违反采购合同约定的行为，采购人应当及时处理，依法追究其违约责任。</w:t>
      </w:r>
    </w:p>
    <w:p w14:paraId="30DADBF9">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8.售后服务考核</w:t>
      </w:r>
    </w:p>
    <w:p w14:paraId="5F436A6A">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EA34055">
      <w:pPr>
        <w:tabs>
          <w:tab w:val="left" w:pos="0"/>
        </w:tabs>
        <w:spacing w:line="360" w:lineRule="auto"/>
        <w:ind w:firstLine="480"/>
        <w:rPr>
          <w:rFonts w:ascii="仿宋" w:hAnsi="仿宋" w:eastAsia="仿宋" w:cs="仿宋"/>
          <w:color w:val="auto"/>
          <w:kern w:val="0"/>
          <w:sz w:val="24"/>
        </w:rPr>
      </w:pPr>
    </w:p>
    <w:p w14:paraId="2AE21EA0">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102167FA">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15123E6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w:t>
      </w:r>
      <w:r>
        <w:rPr>
          <w:rFonts w:hint="eastAsia" w:ascii="仿宋" w:hAnsi="仿宋" w:eastAsia="仿宋" w:cs="仿宋"/>
          <w:color w:val="auto"/>
          <w:sz w:val="24"/>
        </w:rPr>
        <w:t>〔</w:t>
      </w:r>
      <w:r>
        <w:rPr>
          <w:rFonts w:ascii="仿宋" w:hAnsi="仿宋" w:eastAsia="仿宋" w:cs="仿宋"/>
          <w:color w:val="auto"/>
          <w:sz w:val="24"/>
        </w:rPr>
        <w:t>2021〕</w:t>
      </w:r>
      <w:r>
        <w:rPr>
          <w:rFonts w:ascii="仿宋" w:hAnsi="仿宋" w:eastAsia="仿宋" w:cs="仿宋"/>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rPr>
        <w:t>政务</w:t>
      </w:r>
      <w:r>
        <w:rPr>
          <w:rFonts w:ascii="仿宋" w:hAnsi="仿宋" w:eastAsia="仿宋" w:cs="仿宋"/>
          <w:color w:val="auto"/>
          <w:sz w:val="24"/>
          <w:szCs w:val="20"/>
        </w:rPr>
        <w:t>服务网-政府采购投诉处理-在线办理。</w:t>
      </w:r>
    </w:p>
    <w:p w14:paraId="75622BD5">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2. 供应商询问</w:t>
      </w:r>
    </w:p>
    <w:p w14:paraId="0AFD2D40">
      <w:pPr>
        <w:autoSpaceDE w:val="0"/>
        <w:autoSpaceDN w:val="0"/>
        <w:spacing w:line="440" w:lineRule="exact"/>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ascii="仿宋" w:hAnsi="仿宋" w:eastAsia="仿宋" w:cs="仿宋"/>
          <w:color w:val="auto"/>
          <w:kern w:val="0"/>
          <w:sz w:val="24"/>
        </w:rPr>
        <w:t xml:space="preserve"> </w:t>
      </w:r>
      <w:r>
        <w:rPr>
          <w:rFonts w:ascii="仿宋" w:hAnsi="仿宋" w:eastAsia="仿宋" w:cs="仿宋"/>
          <w:color w:val="auto"/>
          <w:kern w:val="0"/>
          <w:sz w:val="24"/>
          <w:lang w:val="zh-CN"/>
        </w:rPr>
        <w:t>的，采购代理机构应当告知供应商向采购人提出。</w:t>
      </w:r>
    </w:p>
    <w:p w14:paraId="2ABC9AD8">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3. 供应商质疑</w:t>
      </w:r>
    </w:p>
    <w:p w14:paraId="63A32400">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24D2DF8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39C66B84">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109D6F6">
      <w:pPr>
        <w:widowControl/>
        <w:snapToGrid w:val="0"/>
        <w:spacing w:line="440" w:lineRule="exact"/>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668AC5E">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5D8B81F8">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07A95B5A">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064BC53B">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255EFAED">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6AAD3AD9">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090C4B0D">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6D873EA0">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7D94B8A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617A0E46">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6936BF42">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68DFA720">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FBDB666">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7CCB2B69">
      <w:pPr>
        <w:spacing w:line="440" w:lineRule="exact"/>
        <w:ind w:firstLine="482" w:firstLineChars="200"/>
        <w:rPr>
          <w:rFonts w:ascii="仿宋" w:hAnsi="仿宋" w:eastAsia="仿宋" w:cs="仿宋"/>
          <w:b/>
          <w:color w:val="auto"/>
          <w:sz w:val="32"/>
          <w:szCs w:val="32"/>
        </w:rPr>
      </w:pPr>
      <w:r>
        <w:rPr>
          <w:rFonts w:ascii="仿宋" w:hAnsi="仿宋" w:eastAsia="仿宋" w:cs="仿宋"/>
          <w:b/>
          <w:bCs/>
          <w:color w:val="auto"/>
          <w:sz w:val="24"/>
        </w:rPr>
        <w:t>4.供应商投诉</w:t>
      </w:r>
    </w:p>
    <w:p w14:paraId="535FCD26">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616C3EB">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353F0B34">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3409FBE7">
      <w:pPr>
        <w:spacing w:line="440" w:lineRule="exact"/>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1AEEE1BD">
      <w:pPr>
        <w:snapToGrid w:val="0"/>
        <w:spacing w:line="440" w:lineRule="exact"/>
        <w:ind w:firstLine="482" w:firstLineChars="200"/>
        <w:jc w:val="left"/>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14:paraId="5A59DC3E">
      <w:pPr>
        <w:pStyle w:val="23"/>
        <w:spacing w:line="440" w:lineRule="exact"/>
        <w:ind w:firstLine="480" w:firstLineChars="200"/>
        <w:rPr>
          <w:rFonts w:ascii="仿宋" w:hAnsi="仿宋" w:eastAsia="仿宋" w:cs="仿宋"/>
          <w:color w:val="auto"/>
        </w:rPr>
        <w:sectPr>
          <w:footerReference r:id="rId8" w:type="default"/>
          <w:pgSz w:w="11905" w:h="16838"/>
          <w:pgMar w:top="1474" w:right="1587" w:bottom="1474" w:left="1587" w:header="851" w:footer="992" w:gutter="0"/>
          <w:cols w:space="0" w:num="1"/>
          <w:docGrid w:linePitch="312" w:charSpace="0"/>
        </w:sectPr>
      </w:pPr>
    </w:p>
    <w:bookmarkEnd w:id="23"/>
    <w:bookmarkEnd w:id="24"/>
    <w:p w14:paraId="2B3DB83D">
      <w:pPr>
        <w:spacing w:line="360" w:lineRule="auto"/>
        <w:jc w:val="center"/>
        <w:outlineLvl w:val="0"/>
        <w:rPr>
          <w:rFonts w:ascii="仿宋" w:hAnsi="仿宋" w:eastAsia="仿宋" w:cs="仿宋"/>
          <w:b/>
          <w:color w:val="auto"/>
          <w:sz w:val="36"/>
          <w:szCs w:val="36"/>
        </w:rPr>
      </w:pPr>
      <w:bookmarkStart w:id="42" w:name="第四部分"/>
      <w:r>
        <w:rPr>
          <w:rFonts w:hint="eastAsia" w:ascii="仿宋" w:hAnsi="仿宋" w:eastAsia="仿宋" w:cs="仿宋"/>
          <w:b/>
          <w:color w:val="auto"/>
          <w:sz w:val="36"/>
          <w:szCs w:val="36"/>
        </w:rPr>
        <w:t>第三部分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招标项目范围及要求</w:t>
      </w:r>
    </w:p>
    <w:bookmarkEnd w:id="42"/>
    <w:p w14:paraId="7EE6EAA3">
      <w:pPr>
        <w:spacing w:line="360" w:lineRule="auto"/>
        <w:ind w:firstLine="480" w:firstLineChars="200"/>
        <w:rPr>
          <w:rFonts w:ascii="仿宋" w:hAnsi="仿宋" w:eastAsia="仿宋"/>
          <w:color w:val="auto"/>
          <w:sz w:val="24"/>
        </w:rPr>
      </w:pPr>
      <w:bookmarkStart w:id="43" w:name="第五部分"/>
      <w:bookmarkStart w:id="44" w:name="_Toc86217003"/>
      <w:r>
        <w:rPr>
          <w:rFonts w:ascii="仿宋" w:hAnsi="仿宋" w:eastAsia="仿宋"/>
          <w:color w:val="auto"/>
          <w:sz w:val="24"/>
        </w:rPr>
        <w:t>1项目概况：</w:t>
      </w:r>
    </w:p>
    <w:p w14:paraId="29ED486F">
      <w:pPr>
        <w:spacing w:line="360" w:lineRule="auto"/>
        <w:ind w:firstLine="480" w:firstLineChars="200"/>
        <w:rPr>
          <w:rFonts w:ascii="仿宋" w:hAnsi="仿宋" w:eastAsia="仿宋"/>
          <w:color w:val="auto"/>
          <w:sz w:val="24"/>
        </w:rPr>
      </w:pPr>
      <w:r>
        <w:rPr>
          <w:rFonts w:hint="eastAsia" w:ascii="仿宋" w:hAnsi="仿宋" w:eastAsia="仿宋"/>
          <w:color w:val="auto"/>
          <w:sz w:val="24"/>
        </w:rPr>
        <w:t>为医院职工每天（含节假日）提供中、晚餐食的服务（包含医院所属各服务站点）。</w:t>
      </w:r>
    </w:p>
    <w:p w14:paraId="4D81D380">
      <w:pPr>
        <w:spacing w:line="360" w:lineRule="auto"/>
        <w:ind w:firstLine="480" w:firstLineChars="200"/>
        <w:rPr>
          <w:rFonts w:ascii="仿宋" w:hAnsi="仿宋" w:eastAsia="仿宋"/>
          <w:color w:val="auto"/>
          <w:sz w:val="24"/>
        </w:rPr>
      </w:pPr>
      <w:r>
        <w:rPr>
          <w:rFonts w:ascii="仿宋" w:hAnsi="仿宋" w:eastAsia="仿宋"/>
          <w:color w:val="auto"/>
          <w:sz w:val="24"/>
        </w:rPr>
        <w:t>2服务要求、服务范围：</w:t>
      </w:r>
    </w:p>
    <w:p w14:paraId="494AC5EB">
      <w:pPr>
        <w:spacing w:line="360" w:lineRule="auto"/>
        <w:ind w:firstLine="480" w:firstLineChars="200"/>
        <w:rPr>
          <w:rFonts w:ascii="仿宋" w:hAnsi="仿宋" w:eastAsia="仿宋"/>
          <w:color w:val="auto"/>
          <w:sz w:val="24"/>
        </w:rPr>
      </w:pPr>
      <w:r>
        <w:rPr>
          <w:rFonts w:ascii="仿宋" w:hAnsi="仿宋" w:eastAsia="仿宋"/>
          <w:color w:val="auto"/>
          <w:sz w:val="24"/>
        </w:rPr>
        <w:t>2.1餐食的服务对象为医院职工及有需求的住院病人，提供中、晚二餐、有需求住院病人用餐须由食堂人员送到病房。 </w:t>
      </w:r>
    </w:p>
    <w:p w14:paraId="6C558644">
      <w:pPr>
        <w:spacing w:line="360" w:lineRule="auto"/>
        <w:ind w:firstLine="480" w:firstLineChars="200"/>
        <w:rPr>
          <w:rFonts w:ascii="仿宋" w:hAnsi="仿宋" w:eastAsia="仿宋"/>
          <w:color w:val="auto"/>
          <w:sz w:val="24"/>
        </w:rPr>
      </w:pPr>
      <w:r>
        <w:rPr>
          <w:rFonts w:ascii="仿宋" w:hAnsi="仿宋" w:eastAsia="仿宋"/>
          <w:color w:val="auto"/>
          <w:sz w:val="24"/>
        </w:rPr>
        <w:t>2.2中、晚餐：每餐标准15元/份，每份快餐需包括：荤菜一份,半荤半素一份，素菜一份，米饭一份，水果一份，大锅汤一份。</w:t>
      </w:r>
    </w:p>
    <w:p w14:paraId="16E7C1AC">
      <w:pPr>
        <w:spacing w:line="360" w:lineRule="auto"/>
        <w:ind w:firstLine="480" w:firstLineChars="200"/>
        <w:rPr>
          <w:rFonts w:ascii="仿宋" w:hAnsi="仿宋" w:eastAsia="仿宋"/>
          <w:color w:val="auto"/>
          <w:sz w:val="24"/>
        </w:rPr>
      </w:pPr>
      <w:r>
        <w:rPr>
          <w:rFonts w:ascii="仿宋" w:hAnsi="仿宋" w:eastAsia="仿宋"/>
          <w:color w:val="auto"/>
          <w:sz w:val="24"/>
        </w:rPr>
        <w:t>2.3每天餐食大约110</w:t>
      </w:r>
      <w:r>
        <w:rPr>
          <w:rFonts w:hint="eastAsia" w:ascii="仿宋" w:hAnsi="仿宋" w:eastAsia="仿宋"/>
          <w:color w:val="auto"/>
          <w:sz w:val="24"/>
        </w:rPr>
        <w:t>份左右，具体数量根据点餐当天确定。每月支付一次，以每月实际点餐数量，按实结算。</w:t>
      </w:r>
    </w:p>
    <w:p w14:paraId="5D76B0CE">
      <w:pPr>
        <w:spacing w:line="360" w:lineRule="auto"/>
        <w:ind w:firstLine="480" w:firstLineChars="200"/>
        <w:rPr>
          <w:rFonts w:ascii="仿宋" w:hAnsi="仿宋" w:eastAsia="仿宋"/>
          <w:color w:val="auto"/>
          <w:sz w:val="24"/>
        </w:rPr>
      </w:pPr>
      <w:r>
        <w:rPr>
          <w:rFonts w:ascii="仿宋" w:hAnsi="仿宋" w:eastAsia="仿宋"/>
          <w:color w:val="auto"/>
          <w:sz w:val="24"/>
        </w:rPr>
        <w:t>2.4清明、端午、元宵、中秋等传统节日提供相应糕点。</w:t>
      </w:r>
    </w:p>
    <w:p w14:paraId="3DACA57A">
      <w:pPr>
        <w:spacing w:line="360" w:lineRule="auto"/>
        <w:ind w:firstLine="480" w:firstLineChars="200"/>
        <w:rPr>
          <w:rFonts w:ascii="仿宋" w:hAnsi="仿宋" w:eastAsia="仿宋"/>
          <w:color w:val="auto"/>
          <w:sz w:val="24"/>
        </w:rPr>
      </w:pPr>
      <w:r>
        <w:rPr>
          <w:rFonts w:ascii="仿宋" w:hAnsi="仿宋" w:eastAsia="仿宋"/>
          <w:color w:val="auto"/>
          <w:sz w:val="24"/>
        </w:rPr>
        <w:t xml:space="preserve">2.5与医院所有往来款项必须开具正规发票。 </w:t>
      </w:r>
    </w:p>
    <w:p w14:paraId="408DEAED">
      <w:pPr>
        <w:spacing w:line="360" w:lineRule="auto"/>
        <w:ind w:firstLine="480" w:firstLineChars="200"/>
        <w:rPr>
          <w:rFonts w:ascii="仿宋" w:hAnsi="仿宋" w:eastAsia="仿宋"/>
          <w:color w:val="auto"/>
          <w:sz w:val="24"/>
        </w:rPr>
      </w:pPr>
      <w:r>
        <w:rPr>
          <w:rFonts w:ascii="仿宋" w:hAnsi="仿宋" w:eastAsia="仿宋"/>
          <w:color w:val="auto"/>
          <w:sz w:val="24"/>
        </w:rPr>
        <w:t>3采购要求</w:t>
      </w:r>
    </w:p>
    <w:p w14:paraId="13BAC792">
      <w:pPr>
        <w:spacing w:line="360" w:lineRule="auto"/>
        <w:ind w:firstLine="480" w:firstLineChars="200"/>
        <w:rPr>
          <w:rFonts w:ascii="仿宋" w:hAnsi="仿宋" w:eastAsia="仿宋"/>
          <w:color w:val="auto"/>
          <w:sz w:val="24"/>
        </w:rPr>
      </w:pPr>
      <w:r>
        <w:rPr>
          <w:rFonts w:ascii="仿宋" w:hAnsi="仿宋" w:eastAsia="仿宋"/>
          <w:color w:val="auto"/>
          <w:sz w:val="24"/>
        </w:rPr>
        <w:t xml:space="preserve">3.1 </w:t>
      </w:r>
      <w:r>
        <w:rPr>
          <w:rFonts w:hint="eastAsia" w:ascii="仿宋" w:hAnsi="仿宋" w:eastAsia="仿宋"/>
          <w:color w:val="auto"/>
          <w:sz w:val="24"/>
        </w:rPr>
        <w:t>原材料采购须符合相关要求，中标方若违反食品安全法及相关法律，一切责任由中标方承担。若被监管部门等查到使用不合格的原材料，采购方由权终止合同，并追究其责任，赔偿损失。</w:t>
      </w:r>
    </w:p>
    <w:p w14:paraId="0BFE35C5">
      <w:pPr>
        <w:spacing w:line="360" w:lineRule="auto"/>
        <w:ind w:firstLine="480" w:firstLineChars="200"/>
        <w:rPr>
          <w:rFonts w:ascii="仿宋" w:hAnsi="仿宋" w:eastAsia="仿宋"/>
          <w:color w:val="auto"/>
          <w:sz w:val="24"/>
        </w:rPr>
      </w:pPr>
      <w:r>
        <w:rPr>
          <w:rFonts w:ascii="仿宋" w:hAnsi="仿宋" w:eastAsia="仿宋"/>
          <w:color w:val="auto"/>
          <w:sz w:val="24"/>
        </w:rPr>
        <w:t>4服务人员要求</w:t>
      </w:r>
    </w:p>
    <w:p w14:paraId="5B0459A4">
      <w:pPr>
        <w:spacing w:line="360" w:lineRule="auto"/>
        <w:ind w:firstLine="480" w:firstLineChars="200"/>
        <w:rPr>
          <w:rFonts w:ascii="仿宋" w:hAnsi="仿宋" w:eastAsia="仿宋"/>
          <w:color w:val="auto"/>
          <w:sz w:val="24"/>
        </w:rPr>
      </w:pPr>
      <w:r>
        <w:rPr>
          <w:rFonts w:ascii="仿宋" w:hAnsi="仿宋" w:eastAsia="仿宋"/>
          <w:color w:val="auto"/>
          <w:sz w:val="24"/>
        </w:rPr>
        <w:t>4.1所有员工必须进行健康检查及卫生培训，取得健康证，并按餐饮服务有关规定做好卫生保洁及个人防护要求。</w:t>
      </w:r>
    </w:p>
    <w:p w14:paraId="5BDE0479">
      <w:pPr>
        <w:spacing w:line="360" w:lineRule="auto"/>
        <w:ind w:firstLine="480" w:firstLineChars="200"/>
        <w:rPr>
          <w:rFonts w:ascii="仿宋" w:hAnsi="仿宋" w:eastAsia="仿宋"/>
          <w:color w:val="auto"/>
          <w:sz w:val="24"/>
        </w:rPr>
      </w:pPr>
      <w:r>
        <w:rPr>
          <w:rFonts w:ascii="仿宋" w:hAnsi="仿宋" w:eastAsia="仿宋"/>
          <w:color w:val="auto"/>
          <w:sz w:val="24"/>
        </w:rPr>
        <w:t>5服务方式</w:t>
      </w:r>
    </w:p>
    <w:p w14:paraId="12A7DEAB">
      <w:pPr>
        <w:spacing w:line="360" w:lineRule="auto"/>
        <w:ind w:firstLine="480" w:firstLineChars="200"/>
        <w:rPr>
          <w:rFonts w:ascii="仿宋" w:hAnsi="仿宋" w:eastAsia="仿宋"/>
          <w:color w:val="auto"/>
          <w:sz w:val="24"/>
        </w:rPr>
      </w:pPr>
      <w:r>
        <w:rPr>
          <w:rFonts w:ascii="仿宋" w:hAnsi="仿宋" w:eastAsia="仿宋"/>
          <w:color w:val="auto"/>
          <w:sz w:val="24"/>
        </w:rPr>
        <w:t>5.1服务方提供人员、低值易耗物品、煤气、菜米油盐酱醋等与饮食相关的物品。</w:t>
      </w:r>
    </w:p>
    <w:p w14:paraId="1DDE229F">
      <w:pPr>
        <w:spacing w:line="360" w:lineRule="auto"/>
        <w:ind w:firstLine="480" w:firstLineChars="200"/>
        <w:rPr>
          <w:rFonts w:ascii="仿宋" w:hAnsi="仿宋" w:eastAsia="仿宋"/>
          <w:color w:val="auto"/>
          <w:sz w:val="24"/>
        </w:rPr>
      </w:pPr>
      <w:r>
        <w:rPr>
          <w:rFonts w:ascii="仿宋" w:hAnsi="仿宋" w:eastAsia="仿宋"/>
          <w:color w:val="auto"/>
          <w:sz w:val="24"/>
        </w:rPr>
        <w:t xml:space="preserve">5.2 </w:t>
      </w:r>
      <w:r>
        <w:rPr>
          <w:rFonts w:hint="eastAsia" w:ascii="仿宋" w:hAnsi="仿宋" w:eastAsia="仿宋"/>
          <w:color w:val="auto"/>
          <w:sz w:val="24"/>
        </w:rPr>
        <w:t>医院提供场地、装修、水电、职工就餐器具、灶具等固定设施。</w:t>
      </w:r>
    </w:p>
    <w:p w14:paraId="2A3D5324">
      <w:pPr>
        <w:spacing w:line="360" w:lineRule="auto"/>
        <w:ind w:firstLine="480" w:firstLineChars="200"/>
        <w:rPr>
          <w:rFonts w:ascii="仿宋" w:hAnsi="仿宋" w:eastAsia="仿宋"/>
          <w:color w:val="auto"/>
          <w:sz w:val="24"/>
        </w:rPr>
      </w:pPr>
      <w:r>
        <w:rPr>
          <w:rFonts w:ascii="仿宋" w:hAnsi="仿宋" w:eastAsia="仿宋"/>
          <w:color w:val="auto"/>
          <w:sz w:val="24"/>
        </w:rPr>
        <w:t>5.3服务方不得转让外包服务。</w:t>
      </w:r>
    </w:p>
    <w:p w14:paraId="76DAEF70">
      <w:pPr>
        <w:pStyle w:val="3"/>
        <w:ind w:left="0" w:firstLine="480" w:firstLineChars="200"/>
        <w:rPr>
          <w:rFonts w:ascii="仿宋" w:eastAsia="仿宋"/>
          <w:b w:val="0"/>
          <w:bCs w:val="0"/>
          <w:color w:val="auto"/>
          <w:sz w:val="24"/>
          <w:szCs w:val="24"/>
          <w:lang w:val="en-US"/>
        </w:rPr>
      </w:pPr>
      <w:r>
        <w:rPr>
          <w:rFonts w:hint="eastAsia" w:ascii="仿宋" w:eastAsia="仿宋"/>
          <w:b w:val="0"/>
          <w:bCs w:val="0"/>
          <w:color w:val="auto"/>
          <w:sz w:val="24"/>
          <w:szCs w:val="24"/>
          <w:lang w:val="en-US"/>
        </w:rPr>
        <w:t>5.4服务期间，服务方需确保所有提供的物品和服务质量符合合同约定的标准，且未经采购方书面同意，不得擅自更换或调整。服务方应定期接受采购方的检查和考核，确保服务质量持续稳定。</w:t>
      </w:r>
    </w:p>
    <w:p w14:paraId="4106A2A5">
      <w:pPr>
        <w:widowControl/>
        <w:snapToGrid w:val="0"/>
        <w:spacing w:line="360" w:lineRule="auto"/>
        <w:ind w:firstLine="480" w:firstLineChars="200"/>
        <w:rPr>
          <w:rFonts w:ascii="仿宋" w:hAnsi="仿宋" w:eastAsia="仿宋"/>
          <w:color w:val="auto"/>
          <w:sz w:val="24"/>
        </w:rPr>
      </w:pPr>
      <w:r>
        <w:rPr>
          <w:rFonts w:hint="eastAsia" w:ascii="仿宋" w:hAnsi="仿宋" w:eastAsia="仿宋"/>
          <w:color w:val="auto"/>
          <w:sz w:val="24"/>
        </w:rPr>
        <w:t>5.5职工食堂日常管理与服务等工作由供应商承担，院方享有监督权。供应商管理团队员工的人事、劳资、社保等由供应商负责，管理服务中所需的设施设备维修维护由供应商负责，日常消耗品、餐饮原（辅）材料的采购由供应商负责，水、电、燃气费用由供应商承担，每月按实支付。</w:t>
      </w:r>
    </w:p>
    <w:p w14:paraId="3894D2F7">
      <w:pPr>
        <w:widowControl/>
        <w:adjustRightInd/>
        <w:spacing w:line="360" w:lineRule="auto"/>
        <w:ind w:firstLine="480" w:firstLineChars="200"/>
        <w:textAlignment w:val="baseline"/>
        <w:rPr>
          <w:rStyle w:val="966"/>
          <w:rFonts w:ascii="仿宋" w:hAnsi="仿宋" w:eastAsia="仿宋" w:cs="仿宋"/>
          <w:snapToGrid w:val="0"/>
          <w:color w:val="auto"/>
          <w:kern w:val="0"/>
          <w:sz w:val="24"/>
        </w:rPr>
      </w:pPr>
      <w:r>
        <w:rPr>
          <w:rStyle w:val="966"/>
          <w:rFonts w:hint="eastAsia" w:ascii="仿宋" w:hAnsi="仿宋" w:eastAsia="仿宋" w:cs="仿宋"/>
          <w:snapToGrid w:val="0"/>
          <w:color w:val="auto"/>
          <w:kern w:val="0"/>
          <w:sz w:val="24"/>
        </w:rPr>
        <w:t>5.6.服务期内，中标人须按时提供</w:t>
      </w:r>
      <w:r>
        <w:rPr>
          <w:rStyle w:val="966"/>
          <w:rFonts w:hint="eastAsia" w:ascii="仿宋" w:hAnsi="仿宋" w:eastAsia="仿宋" w:cs="仿宋"/>
          <w:snapToGrid w:val="0"/>
          <w:color w:val="auto"/>
          <w:kern w:val="0"/>
          <w:sz w:val="24"/>
          <w:lang w:val="zh-CN"/>
        </w:rPr>
        <w:t>全年（</w:t>
      </w:r>
      <w:r>
        <w:rPr>
          <w:rStyle w:val="966"/>
          <w:rFonts w:hint="eastAsia" w:ascii="仿宋" w:hAnsi="仿宋" w:eastAsia="仿宋" w:cs="仿宋"/>
          <w:snapToGrid w:val="0"/>
          <w:color w:val="auto"/>
          <w:kern w:val="0"/>
          <w:sz w:val="24"/>
        </w:rPr>
        <w:t>365天）</w:t>
      </w:r>
      <w:r>
        <w:rPr>
          <w:rStyle w:val="966"/>
          <w:rFonts w:hint="eastAsia" w:ascii="仿宋" w:hAnsi="仿宋" w:eastAsia="仿宋" w:cs="仿宋"/>
          <w:snapToGrid w:val="0"/>
          <w:color w:val="auto"/>
          <w:kern w:val="0"/>
          <w:sz w:val="24"/>
          <w:lang w:val="zh-CN"/>
        </w:rPr>
        <w:t>的中晚三餐</w:t>
      </w:r>
      <w:r>
        <w:rPr>
          <w:rStyle w:val="966"/>
          <w:rFonts w:hint="eastAsia" w:ascii="仿宋" w:hAnsi="仿宋" w:eastAsia="仿宋" w:cs="仿宋"/>
          <w:snapToGrid w:val="0"/>
          <w:color w:val="auto"/>
          <w:kern w:val="0"/>
          <w:sz w:val="24"/>
        </w:rPr>
        <w:t>。</w:t>
      </w:r>
    </w:p>
    <w:p w14:paraId="72478BB7">
      <w:pPr>
        <w:widowControl/>
        <w:adjustRightInd/>
        <w:spacing w:line="360" w:lineRule="auto"/>
        <w:ind w:firstLine="480" w:firstLineChars="200"/>
        <w:textAlignment w:val="baseline"/>
        <w:rPr>
          <w:color w:val="auto"/>
        </w:rPr>
      </w:pPr>
      <w:r>
        <w:rPr>
          <w:rStyle w:val="966"/>
          <w:rFonts w:hint="eastAsia" w:ascii="仿宋" w:hAnsi="仿宋" w:eastAsia="仿宋" w:cs="仿宋"/>
          <w:snapToGrid w:val="0"/>
          <w:color w:val="auto"/>
          <w:kern w:val="0"/>
          <w:sz w:val="24"/>
        </w:rPr>
        <w:t>5.7.如发生食品安全事故的，事故责任由中标人全权负责，采购人有权向中标人追究相关赔偿及责任。</w:t>
      </w:r>
    </w:p>
    <w:p w14:paraId="34332DF7">
      <w:pPr>
        <w:spacing w:line="360" w:lineRule="auto"/>
        <w:ind w:firstLine="480" w:firstLineChars="200"/>
        <w:rPr>
          <w:rFonts w:ascii="仿宋" w:hAnsi="仿宋" w:eastAsia="仿宋"/>
          <w:color w:val="auto"/>
          <w:sz w:val="24"/>
        </w:rPr>
      </w:pPr>
      <w:r>
        <w:rPr>
          <w:rFonts w:hint="eastAsia" w:ascii="仿宋" w:hAnsi="仿宋" w:eastAsia="仿宋" w:cs="仿宋"/>
          <w:color w:val="auto"/>
          <w:sz w:val="24"/>
        </w:rPr>
        <w:t>★</w:t>
      </w:r>
      <w:r>
        <w:rPr>
          <w:rFonts w:ascii="仿宋" w:hAnsi="仿宋" w:eastAsia="仿宋"/>
          <w:color w:val="auto"/>
          <w:sz w:val="24"/>
        </w:rPr>
        <w:t>6其他要求：中标企业在中标后，以法人代表的名字领取医院所在地的《食品经营许可证》，并以领取后的单位法人开具营业所需的正规发票及签订合同，原投标企业对新办企业具有经营管理权并负有责任连带追责义务。</w:t>
      </w:r>
    </w:p>
    <w:p w14:paraId="19F35B92">
      <w:pPr>
        <w:spacing w:line="360" w:lineRule="auto"/>
        <w:ind w:firstLine="480" w:firstLineChars="200"/>
        <w:rPr>
          <w:rFonts w:ascii="仿宋" w:hAnsi="仿宋" w:eastAsia="仿宋"/>
          <w:color w:val="auto"/>
          <w:sz w:val="24"/>
        </w:rPr>
      </w:pPr>
      <w:r>
        <w:rPr>
          <w:rFonts w:ascii="仿宋" w:hAnsi="仿宋" w:eastAsia="仿宋"/>
          <w:color w:val="auto"/>
          <w:sz w:val="24"/>
        </w:rPr>
        <w:t>7检查、考核：</w:t>
      </w:r>
    </w:p>
    <w:p w14:paraId="79303334">
      <w:pPr>
        <w:spacing w:line="360" w:lineRule="auto"/>
        <w:ind w:firstLine="480" w:firstLineChars="200"/>
        <w:rPr>
          <w:rFonts w:ascii="仿宋" w:hAnsi="仿宋" w:eastAsia="仿宋"/>
          <w:color w:val="auto"/>
          <w:sz w:val="24"/>
        </w:rPr>
      </w:pPr>
      <w:r>
        <w:rPr>
          <w:rFonts w:ascii="仿宋" w:hAnsi="仿宋" w:eastAsia="仿宋"/>
          <w:color w:val="auto"/>
          <w:sz w:val="24"/>
        </w:rPr>
        <w:t>7.1依照日常服务质量和外送服务内容及基本管理要求进行考评。</w:t>
      </w:r>
    </w:p>
    <w:p w14:paraId="44797938">
      <w:pPr>
        <w:spacing w:line="360" w:lineRule="auto"/>
        <w:ind w:firstLine="480" w:firstLineChars="200"/>
        <w:rPr>
          <w:rFonts w:ascii="仿宋" w:hAnsi="仿宋" w:eastAsia="仿宋"/>
          <w:color w:val="auto"/>
          <w:sz w:val="24"/>
        </w:rPr>
      </w:pPr>
      <w:r>
        <w:rPr>
          <w:rFonts w:ascii="仿宋" w:hAnsi="仿宋" w:eastAsia="仿宋"/>
          <w:color w:val="auto"/>
          <w:sz w:val="24"/>
        </w:rPr>
        <w:t>7.2医院召开每月一次考核会议，根据考核细则进行扣款，年度内二次测评满意率低于80分的，取消承包资格，医院可以中断服务合同，重新组织招标。</w:t>
      </w:r>
    </w:p>
    <w:p w14:paraId="30D58545">
      <w:pPr>
        <w:spacing w:line="360" w:lineRule="auto"/>
        <w:ind w:firstLine="480" w:firstLineChars="200"/>
        <w:rPr>
          <w:rFonts w:ascii="仿宋" w:hAnsi="仿宋" w:eastAsia="仿宋"/>
          <w:color w:val="auto"/>
          <w:sz w:val="24"/>
        </w:rPr>
      </w:pPr>
      <w:r>
        <w:rPr>
          <w:rFonts w:ascii="仿宋" w:hAnsi="仿宋" w:eastAsia="仿宋"/>
          <w:color w:val="auto"/>
          <w:sz w:val="24"/>
        </w:rPr>
        <w:t>7.3考核内容为伙食质量、服务质量、卫生状况三项，其权重分别为40%、30%、30%。具体评分标准如下：</w:t>
      </w:r>
    </w:p>
    <w:p w14:paraId="059B47F0">
      <w:pPr>
        <w:spacing w:line="360" w:lineRule="auto"/>
        <w:ind w:firstLine="480" w:firstLineChars="200"/>
        <w:rPr>
          <w:rFonts w:ascii="仿宋" w:hAnsi="仿宋" w:eastAsia="仿宋"/>
          <w:color w:val="auto"/>
          <w:sz w:val="24"/>
        </w:rPr>
      </w:pPr>
      <w:r>
        <w:rPr>
          <w:rFonts w:hint="eastAsia" w:ascii="仿宋" w:hAnsi="仿宋" w:eastAsia="仿宋"/>
          <w:color w:val="auto"/>
          <w:sz w:val="24"/>
        </w:rPr>
        <w:t>伙食质量</w:t>
      </w:r>
      <w:r>
        <w:rPr>
          <w:rFonts w:ascii="仿宋" w:hAnsi="仿宋" w:eastAsia="仿宋"/>
          <w:color w:val="auto"/>
          <w:sz w:val="24"/>
        </w:rPr>
        <w:t>40分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331E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0ABE8B2F">
            <w:pPr>
              <w:snapToGrid w:val="0"/>
              <w:spacing w:line="360" w:lineRule="auto"/>
              <w:jc w:val="center"/>
              <w:rPr>
                <w:rFonts w:ascii="宋体" w:hAnsi="宋体"/>
                <w:color w:val="auto"/>
                <w:sz w:val="24"/>
              </w:rPr>
            </w:pPr>
            <w:r>
              <w:rPr>
                <w:rFonts w:hint="eastAsia" w:ascii="宋体" w:hAnsi="宋体"/>
                <w:color w:val="auto"/>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6F93BF56">
            <w:pPr>
              <w:snapToGrid w:val="0"/>
              <w:spacing w:line="360" w:lineRule="auto"/>
              <w:jc w:val="center"/>
              <w:rPr>
                <w:rFonts w:ascii="宋体" w:hAnsi="宋体"/>
                <w:color w:val="auto"/>
                <w:sz w:val="24"/>
              </w:rPr>
            </w:pPr>
            <w:r>
              <w:rPr>
                <w:rFonts w:hint="eastAsia" w:ascii="宋体" w:hAnsi="宋体"/>
                <w:color w:val="auto"/>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192BE865">
            <w:pPr>
              <w:snapToGrid w:val="0"/>
              <w:spacing w:line="360" w:lineRule="auto"/>
              <w:jc w:val="center"/>
              <w:rPr>
                <w:rFonts w:ascii="宋体" w:hAnsi="宋体"/>
                <w:color w:val="auto"/>
                <w:sz w:val="24"/>
              </w:rPr>
            </w:pPr>
            <w:r>
              <w:rPr>
                <w:rFonts w:hint="eastAsia" w:ascii="宋体" w:hAnsi="宋体"/>
                <w:color w:val="auto"/>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123FE34A">
            <w:pPr>
              <w:snapToGrid w:val="0"/>
              <w:spacing w:line="360" w:lineRule="auto"/>
              <w:jc w:val="center"/>
              <w:rPr>
                <w:rFonts w:ascii="宋体" w:hAnsi="宋体"/>
                <w:color w:val="auto"/>
                <w:sz w:val="24"/>
              </w:rPr>
            </w:pPr>
            <w:r>
              <w:rPr>
                <w:rFonts w:hint="eastAsia" w:ascii="宋体" w:hAnsi="宋体"/>
                <w:color w:val="auto"/>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661312B5">
            <w:pPr>
              <w:snapToGrid w:val="0"/>
              <w:spacing w:line="360" w:lineRule="auto"/>
              <w:jc w:val="center"/>
              <w:rPr>
                <w:rFonts w:ascii="宋体" w:hAnsi="宋体"/>
                <w:color w:val="auto"/>
                <w:sz w:val="24"/>
              </w:rPr>
            </w:pPr>
            <w:r>
              <w:rPr>
                <w:rFonts w:hint="eastAsia" w:ascii="宋体" w:hAnsi="宋体"/>
                <w:color w:val="auto"/>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69D7B08C">
            <w:pPr>
              <w:snapToGrid w:val="0"/>
              <w:spacing w:line="360" w:lineRule="auto"/>
              <w:jc w:val="center"/>
              <w:rPr>
                <w:rFonts w:ascii="宋体" w:hAnsi="宋体"/>
                <w:color w:val="auto"/>
                <w:sz w:val="24"/>
              </w:rPr>
            </w:pPr>
            <w:r>
              <w:rPr>
                <w:rFonts w:hint="eastAsia" w:ascii="宋体" w:hAnsi="宋体"/>
                <w:color w:val="auto"/>
                <w:sz w:val="24"/>
              </w:rPr>
              <w:t>很不好</w:t>
            </w:r>
          </w:p>
        </w:tc>
      </w:tr>
      <w:tr w14:paraId="3180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10E6C97B">
            <w:pPr>
              <w:snapToGrid w:val="0"/>
              <w:spacing w:line="360" w:lineRule="auto"/>
              <w:jc w:val="center"/>
              <w:rPr>
                <w:rFonts w:ascii="宋体" w:hAnsi="宋体"/>
                <w:color w:val="auto"/>
                <w:sz w:val="24"/>
              </w:rPr>
            </w:pPr>
            <w:r>
              <w:rPr>
                <w:rFonts w:hint="eastAsia" w:ascii="宋体" w:hAnsi="宋体"/>
                <w:color w:val="auto"/>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448969FE">
            <w:pPr>
              <w:snapToGrid w:val="0"/>
              <w:spacing w:line="360" w:lineRule="auto"/>
              <w:jc w:val="center"/>
              <w:rPr>
                <w:rFonts w:ascii="宋体" w:hAnsi="宋体"/>
                <w:color w:val="auto"/>
                <w:sz w:val="24"/>
              </w:rPr>
            </w:pPr>
            <w:r>
              <w:rPr>
                <w:rFonts w:ascii="宋体" w:hAnsi="宋体"/>
                <w:color w:val="auto"/>
                <w:sz w:val="24"/>
              </w:rPr>
              <w:t>40</w:t>
            </w:r>
          </w:p>
        </w:tc>
        <w:tc>
          <w:tcPr>
            <w:tcW w:w="1420" w:type="dxa"/>
            <w:tcBorders>
              <w:top w:val="single" w:color="auto" w:sz="4" w:space="0"/>
              <w:left w:val="single" w:color="auto" w:sz="4" w:space="0"/>
              <w:bottom w:val="single" w:color="auto" w:sz="4" w:space="0"/>
              <w:right w:val="single" w:color="auto" w:sz="4" w:space="0"/>
            </w:tcBorders>
            <w:vAlign w:val="center"/>
          </w:tcPr>
          <w:p w14:paraId="3918479C">
            <w:pPr>
              <w:snapToGrid w:val="0"/>
              <w:spacing w:line="360" w:lineRule="auto"/>
              <w:jc w:val="center"/>
              <w:rPr>
                <w:rFonts w:ascii="宋体" w:hAnsi="宋体"/>
                <w:color w:val="auto"/>
                <w:sz w:val="24"/>
              </w:rPr>
            </w:pPr>
            <w:r>
              <w:rPr>
                <w:rFonts w:ascii="宋体" w:hAnsi="宋体"/>
                <w:color w:val="auto"/>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6366F55F">
            <w:pPr>
              <w:snapToGrid w:val="0"/>
              <w:spacing w:line="360" w:lineRule="auto"/>
              <w:jc w:val="center"/>
              <w:rPr>
                <w:rFonts w:ascii="宋体" w:hAnsi="宋体"/>
                <w:color w:val="auto"/>
                <w:sz w:val="24"/>
              </w:rPr>
            </w:pPr>
            <w:r>
              <w:rPr>
                <w:rFonts w:ascii="宋体" w:hAnsi="宋体"/>
                <w:color w:val="auto"/>
                <w:sz w:val="24"/>
              </w:rPr>
              <w:t>20</w:t>
            </w:r>
          </w:p>
        </w:tc>
        <w:tc>
          <w:tcPr>
            <w:tcW w:w="1421" w:type="dxa"/>
            <w:tcBorders>
              <w:top w:val="single" w:color="auto" w:sz="4" w:space="0"/>
              <w:left w:val="single" w:color="auto" w:sz="4" w:space="0"/>
              <w:bottom w:val="single" w:color="auto" w:sz="4" w:space="0"/>
              <w:right w:val="single" w:color="auto" w:sz="4" w:space="0"/>
            </w:tcBorders>
            <w:vAlign w:val="center"/>
          </w:tcPr>
          <w:p w14:paraId="40D6B053">
            <w:pPr>
              <w:snapToGrid w:val="0"/>
              <w:spacing w:line="360" w:lineRule="auto"/>
              <w:jc w:val="center"/>
              <w:rPr>
                <w:rFonts w:ascii="宋体" w:hAnsi="宋体"/>
                <w:color w:val="auto"/>
                <w:sz w:val="24"/>
              </w:rPr>
            </w:pPr>
            <w:r>
              <w:rPr>
                <w:rFonts w:ascii="宋体" w:hAnsi="宋体"/>
                <w:color w:val="auto"/>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7C5DF8A1">
            <w:pPr>
              <w:snapToGrid w:val="0"/>
              <w:spacing w:line="360" w:lineRule="auto"/>
              <w:jc w:val="center"/>
              <w:rPr>
                <w:rFonts w:ascii="宋体" w:hAnsi="宋体"/>
                <w:color w:val="auto"/>
                <w:sz w:val="24"/>
              </w:rPr>
            </w:pPr>
            <w:r>
              <w:rPr>
                <w:rFonts w:ascii="宋体" w:hAnsi="宋体"/>
                <w:color w:val="auto"/>
                <w:sz w:val="24"/>
              </w:rPr>
              <w:t>0</w:t>
            </w:r>
          </w:p>
        </w:tc>
      </w:tr>
    </w:tbl>
    <w:p w14:paraId="6E2B3C62">
      <w:pPr>
        <w:spacing w:line="360" w:lineRule="auto"/>
        <w:ind w:firstLine="480" w:firstLineChars="200"/>
        <w:rPr>
          <w:rFonts w:ascii="仿宋" w:hAnsi="仿宋" w:eastAsia="仿宋"/>
          <w:color w:val="auto"/>
          <w:sz w:val="24"/>
        </w:rPr>
      </w:pPr>
      <w:r>
        <w:rPr>
          <w:rFonts w:hint="eastAsia" w:ascii="仿宋" w:hAnsi="仿宋" w:eastAsia="仿宋"/>
          <w:color w:val="auto"/>
          <w:sz w:val="24"/>
        </w:rPr>
        <w:t>服务质量</w:t>
      </w:r>
      <w:r>
        <w:rPr>
          <w:rFonts w:ascii="仿宋" w:hAnsi="仿宋" w:eastAsia="仿宋"/>
          <w:color w:val="auto"/>
          <w:sz w:val="24"/>
        </w:rPr>
        <w:t>30分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6533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23A74E7C">
            <w:pPr>
              <w:snapToGrid w:val="0"/>
              <w:spacing w:line="360" w:lineRule="auto"/>
              <w:jc w:val="center"/>
              <w:rPr>
                <w:rFonts w:ascii="宋体" w:hAnsi="宋体"/>
                <w:color w:val="auto"/>
                <w:sz w:val="24"/>
              </w:rPr>
            </w:pPr>
            <w:r>
              <w:rPr>
                <w:rFonts w:hint="eastAsia" w:ascii="宋体" w:hAnsi="宋体"/>
                <w:color w:val="auto"/>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0FB1DFBD">
            <w:pPr>
              <w:snapToGrid w:val="0"/>
              <w:spacing w:line="360" w:lineRule="auto"/>
              <w:jc w:val="center"/>
              <w:rPr>
                <w:rFonts w:ascii="宋体" w:hAnsi="宋体"/>
                <w:color w:val="auto"/>
                <w:sz w:val="24"/>
              </w:rPr>
            </w:pPr>
            <w:r>
              <w:rPr>
                <w:rFonts w:hint="eastAsia" w:ascii="宋体" w:hAnsi="宋体"/>
                <w:color w:val="auto"/>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14D22E22">
            <w:pPr>
              <w:snapToGrid w:val="0"/>
              <w:spacing w:line="360" w:lineRule="auto"/>
              <w:jc w:val="center"/>
              <w:rPr>
                <w:rFonts w:ascii="宋体" w:hAnsi="宋体"/>
                <w:color w:val="auto"/>
                <w:sz w:val="24"/>
              </w:rPr>
            </w:pPr>
            <w:r>
              <w:rPr>
                <w:rFonts w:hint="eastAsia" w:ascii="宋体" w:hAnsi="宋体"/>
                <w:color w:val="auto"/>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05C66178">
            <w:pPr>
              <w:snapToGrid w:val="0"/>
              <w:spacing w:line="360" w:lineRule="auto"/>
              <w:jc w:val="center"/>
              <w:rPr>
                <w:rFonts w:ascii="宋体" w:hAnsi="宋体"/>
                <w:color w:val="auto"/>
                <w:sz w:val="24"/>
              </w:rPr>
            </w:pPr>
            <w:r>
              <w:rPr>
                <w:rFonts w:hint="eastAsia" w:ascii="宋体" w:hAnsi="宋体"/>
                <w:color w:val="auto"/>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093F5B8A">
            <w:pPr>
              <w:snapToGrid w:val="0"/>
              <w:spacing w:line="360" w:lineRule="auto"/>
              <w:jc w:val="center"/>
              <w:rPr>
                <w:rFonts w:ascii="宋体" w:hAnsi="宋体"/>
                <w:color w:val="auto"/>
                <w:sz w:val="24"/>
              </w:rPr>
            </w:pPr>
            <w:r>
              <w:rPr>
                <w:rFonts w:hint="eastAsia" w:ascii="宋体" w:hAnsi="宋体"/>
                <w:color w:val="auto"/>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50384BE1">
            <w:pPr>
              <w:snapToGrid w:val="0"/>
              <w:spacing w:line="360" w:lineRule="auto"/>
              <w:jc w:val="center"/>
              <w:rPr>
                <w:rFonts w:ascii="宋体" w:hAnsi="宋体"/>
                <w:color w:val="auto"/>
                <w:sz w:val="24"/>
              </w:rPr>
            </w:pPr>
            <w:r>
              <w:rPr>
                <w:rFonts w:hint="eastAsia" w:ascii="宋体" w:hAnsi="宋体"/>
                <w:color w:val="auto"/>
                <w:sz w:val="24"/>
              </w:rPr>
              <w:t>很不好</w:t>
            </w:r>
          </w:p>
        </w:tc>
      </w:tr>
      <w:tr w14:paraId="291C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67EA35F4">
            <w:pPr>
              <w:snapToGrid w:val="0"/>
              <w:spacing w:line="360" w:lineRule="auto"/>
              <w:jc w:val="center"/>
              <w:rPr>
                <w:rFonts w:ascii="宋体" w:hAnsi="宋体"/>
                <w:color w:val="auto"/>
                <w:sz w:val="24"/>
              </w:rPr>
            </w:pPr>
            <w:r>
              <w:rPr>
                <w:rFonts w:hint="eastAsia" w:ascii="宋体" w:hAnsi="宋体"/>
                <w:color w:val="auto"/>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65E47BDE">
            <w:pPr>
              <w:snapToGrid w:val="0"/>
              <w:spacing w:line="360" w:lineRule="auto"/>
              <w:jc w:val="center"/>
              <w:rPr>
                <w:rFonts w:ascii="宋体" w:hAnsi="宋体"/>
                <w:color w:val="auto"/>
                <w:sz w:val="24"/>
              </w:rPr>
            </w:pPr>
            <w:r>
              <w:rPr>
                <w:rFonts w:ascii="宋体" w:hAnsi="宋体"/>
                <w:color w:val="auto"/>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2161627D">
            <w:pPr>
              <w:snapToGrid w:val="0"/>
              <w:spacing w:line="360" w:lineRule="auto"/>
              <w:jc w:val="center"/>
              <w:rPr>
                <w:rFonts w:ascii="宋体" w:hAnsi="宋体"/>
                <w:color w:val="auto"/>
                <w:sz w:val="24"/>
              </w:rPr>
            </w:pPr>
            <w:r>
              <w:rPr>
                <w:rFonts w:ascii="宋体" w:hAnsi="宋体"/>
                <w:color w:val="auto"/>
                <w:sz w:val="24"/>
              </w:rPr>
              <w:t>20</w:t>
            </w:r>
          </w:p>
        </w:tc>
        <w:tc>
          <w:tcPr>
            <w:tcW w:w="1420" w:type="dxa"/>
            <w:tcBorders>
              <w:top w:val="single" w:color="auto" w:sz="4" w:space="0"/>
              <w:left w:val="single" w:color="auto" w:sz="4" w:space="0"/>
              <w:bottom w:val="single" w:color="auto" w:sz="4" w:space="0"/>
              <w:right w:val="single" w:color="auto" w:sz="4" w:space="0"/>
            </w:tcBorders>
            <w:vAlign w:val="center"/>
          </w:tcPr>
          <w:p w14:paraId="0A90ACF2">
            <w:pPr>
              <w:snapToGrid w:val="0"/>
              <w:spacing w:line="360" w:lineRule="auto"/>
              <w:jc w:val="center"/>
              <w:rPr>
                <w:rFonts w:ascii="宋体" w:hAnsi="宋体"/>
                <w:color w:val="auto"/>
                <w:sz w:val="24"/>
              </w:rPr>
            </w:pPr>
            <w:r>
              <w:rPr>
                <w:rFonts w:ascii="宋体" w:hAnsi="宋体"/>
                <w:color w:val="auto"/>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628B4872">
            <w:pPr>
              <w:snapToGrid w:val="0"/>
              <w:spacing w:line="360" w:lineRule="auto"/>
              <w:jc w:val="center"/>
              <w:rPr>
                <w:rFonts w:ascii="宋体" w:hAnsi="宋体"/>
                <w:color w:val="auto"/>
                <w:sz w:val="24"/>
              </w:rPr>
            </w:pPr>
            <w:r>
              <w:rPr>
                <w:rFonts w:ascii="宋体" w:hAnsi="宋体"/>
                <w:color w:val="auto"/>
                <w:sz w:val="24"/>
              </w:rPr>
              <w:t>5</w:t>
            </w:r>
          </w:p>
        </w:tc>
        <w:tc>
          <w:tcPr>
            <w:tcW w:w="1421" w:type="dxa"/>
            <w:tcBorders>
              <w:top w:val="single" w:color="auto" w:sz="4" w:space="0"/>
              <w:left w:val="single" w:color="auto" w:sz="4" w:space="0"/>
              <w:bottom w:val="single" w:color="auto" w:sz="4" w:space="0"/>
              <w:right w:val="single" w:color="auto" w:sz="4" w:space="0"/>
            </w:tcBorders>
            <w:vAlign w:val="center"/>
          </w:tcPr>
          <w:p w14:paraId="48D4548D">
            <w:pPr>
              <w:snapToGrid w:val="0"/>
              <w:spacing w:line="360" w:lineRule="auto"/>
              <w:jc w:val="center"/>
              <w:rPr>
                <w:rFonts w:ascii="宋体" w:hAnsi="宋体"/>
                <w:color w:val="auto"/>
                <w:sz w:val="24"/>
              </w:rPr>
            </w:pPr>
            <w:r>
              <w:rPr>
                <w:rFonts w:ascii="宋体" w:hAnsi="宋体"/>
                <w:color w:val="auto"/>
                <w:sz w:val="24"/>
              </w:rPr>
              <w:t>0</w:t>
            </w:r>
          </w:p>
        </w:tc>
      </w:tr>
    </w:tbl>
    <w:p w14:paraId="0BE63EBE">
      <w:pPr>
        <w:spacing w:line="360" w:lineRule="auto"/>
        <w:ind w:firstLine="480" w:firstLineChars="200"/>
        <w:rPr>
          <w:rFonts w:ascii="仿宋" w:hAnsi="仿宋" w:eastAsia="仿宋"/>
          <w:color w:val="auto"/>
          <w:sz w:val="24"/>
        </w:rPr>
      </w:pPr>
      <w:r>
        <w:rPr>
          <w:rFonts w:hint="eastAsia" w:ascii="仿宋" w:hAnsi="仿宋" w:eastAsia="仿宋"/>
          <w:color w:val="auto"/>
          <w:sz w:val="24"/>
        </w:rPr>
        <w:t>卫生状况</w:t>
      </w:r>
      <w:r>
        <w:rPr>
          <w:rFonts w:ascii="仿宋" w:hAnsi="仿宋" w:eastAsia="仿宋"/>
          <w:color w:val="auto"/>
          <w:sz w:val="24"/>
        </w:rPr>
        <w:t>30分</w:t>
      </w:r>
    </w:p>
    <w:tbl>
      <w:tblPr>
        <w:tblStyle w:val="62"/>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0"/>
        <w:gridCol w:w="1420"/>
        <w:gridCol w:w="1420"/>
        <w:gridCol w:w="1421"/>
        <w:gridCol w:w="1421"/>
      </w:tblGrid>
      <w:tr w14:paraId="19C9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27A2D1CB">
            <w:pPr>
              <w:snapToGrid w:val="0"/>
              <w:spacing w:line="360" w:lineRule="auto"/>
              <w:jc w:val="center"/>
              <w:rPr>
                <w:rFonts w:ascii="宋体" w:hAnsi="宋体"/>
                <w:color w:val="auto"/>
                <w:sz w:val="24"/>
              </w:rPr>
            </w:pPr>
            <w:r>
              <w:rPr>
                <w:rFonts w:hint="eastAsia" w:ascii="宋体" w:hAnsi="宋体"/>
                <w:color w:val="auto"/>
                <w:sz w:val="24"/>
              </w:rPr>
              <w:t>档次</w:t>
            </w:r>
          </w:p>
        </w:tc>
        <w:tc>
          <w:tcPr>
            <w:tcW w:w="1420" w:type="dxa"/>
            <w:tcBorders>
              <w:top w:val="single" w:color="auto" w:sz="4" w:space="0"/>
              <w:left w:val="single" w:color="auto" w:sz="4" w:space="0"/>
              <w:bottom w:val="single" w:color="auto" w:sz="4" w:space="0"/>
              <w:right w:val="single" w:color="auto" w:sz="4" w:space="0"/>
            </w:tcBorders>
            <w:vAlign w:val="center"/>
          </w:tcPr>
          <w:p w14:paraId="420AF180">
            <w:pPr>
              <w:snapToGrid w:val="0"/>
              <w:spacing w:line="360" w:lineRule="auto"/>
              <w:jc w:val="center"/>
              <w:rPr>
                <w:rFonts w:ascii="宋体" w:hAnsi="宋体"/>
                <w:color w:val="auto"/>
                <w:sz w:val="24"/>
              </w:rPr>
            </w:pPr>
            <w:r>
              <w:rPr>
                <w:rFonts w:hint="eastAsia" w:ascii="宋体" w:hAnsi="宋体"/>
                <w:color w:val="auto"/>
                <w:sz w:val="24"/>
              </w:rPr>
              <w:t>很好</w:t>
            </w:r>
          </w:p>
        </w:tc>
        <w:tc>
          <w:tcPr>
            <w:tcW w:w="1420" w:type="dxa"/>
            <w:tcBorders>
              <w:top w:val="single" w:color="auto" w:sz="4" w:space="0"/>
              <w:left w:val="single" w:color="auto" w:sz="4" w:space="0"/>
              <w:bottom w:val="single" w:color="auto" w:sz="4" w:space="0"/>
              <w:right w:val="single" w:color="auto" w:sz="4" w:space="0"/>
            </w:tcBorders>
            <w:vAlign w:val="center"/>
          </w:tcPr>
          <w:p w14:paraId="0FBB891F">
            <w:pPr>
              <w:snapToGrid w:val="0"/>
              <w:spacing w:line="360" w:lineRule="auto"/>
              <w:jc w:val="center"/>
              <w:rPr>
                <w:rFonts w:ascii="宋体" w:hAnsi="宋体"/>
                <w:color w:val="auto"/>
                <w:sz w:val="24"/>
              </w:rPr>
            </w:pPr>
            <w:r>
              <w:rPr>
                <w:rFonts w:hint="eastAsia" w:ascii="宋体" w:hAnsi="宋体"/>
                <w:color w:val="auto"/>
                <w:sz w:val="24"/>
              </w:rPr>
              <w:t>较好</w:t>
            </w:r>
          </w:p>
        </w:tc>
        <w:tc>
          <w:tcPr>
            <w:tcW w:w="1420" w:type="dxa"/>
            <w:tcBorders>
              <w:top w:val="single" w:color="auto" w:sz="4" w:space="0"/>
              <w:left w:val="single" w:color="auto" w:sz="4" w:space="0"/>
              <w:bottom w:val="single" w:color="auto" w:sz="4" w:space="0"/>
              <w:right w:val="single" w:color="auto" w:sz="4" w:space="0"/>
            </w:tcBorders>
            <w:vAlign w:val="center"/>
          </w:tcPr>
          <w:p w14:paraId="377C43DC">
            <w:pPr>
              <w:snapToGrid w:val="0"/>
              <w:spacing w:line="360" w:lineRule="auto"/>
              <w:jc w:val="center"/>
              <w:rPr>
                <w:rFonts w:ascii="宋体" w:hAnsi="宋体"/>
                <w:color w:val="auto"/>
                <w:sz w:val="24"/>
              </w:rPr>
            </w:pPr>
            <w:r>
              <w:rPr>
                <w:rFonts w:hint="eastAsia" w:ascii="宋体" w:hAnsi="宋体"/>
                <w:color w:val="auto"/>
                <w:sz w:val="24"/>
              </w:rPr>
              <w:t>一般</w:t>
            </w:r>
          </w:p>
        </w:tc>
        <w:tc>
          <w:tcPr>
            <w:tcW w:w="1421" w:type="dxa"/>
            <w:tcBorders>
              <w:top w:val="single" w:color="auto" w:sz="4" w:space="0"/>
              <w:left w:val="single" w:color="auto" w:sz="4" w:space="0"/>
              <w:bottom w:val="single" w:color="auto" w:sz="4" w:space="0"/>
              <w:right w:val="single" w:color="auto" w:sz="4" w:space="0"/>
            </w:tcBorders>
            <w:vAlign w:val="center"/>
          </w:tcPr>
          <w:p w14:paraId="7B3A1B8D">
            <w:pPr>
              <w:snapToGrid w:val="0"/>
              <w:spacing w:line="360" w:lineRule="auto"/>
              <w:jc w:val="center"/>
              <w:rPr>
                <w:rFonts w:ascii="宋体" w:hAnsi="宋体"/>
                <w:color w:val="auto"/>
                <w:sz w:val="24"/>
              </w:rPr>
            </w:pPr>
            <w:r>
              <w:rPr>
                <w:rFonts w:hint="eastAsia" w:ascii="宋体" w:hAnsi="宋体"/>
                <w:color w:val="auto"/>
                <w:sz w:val="24"/>
              </w:rPr>
              <w:t>不好</w:t>
            </w:r>
          </w:p>
        </w:tc>
        <w:tc>
          <w:tcPr>
            <w:tcW w:w="1421" w:type="dxa"/>
            <w:tcBorders>
              <w:top w:val="single" w:color="auto" w:sz="4" w:space="0"/>
              <w:left w:val="single" w:color="auto" w:sz="4" w:space="0"/>
              <w:bottom w:val="single" w:color="auto" w:sz="4" w:space="0"/>
              <w:right w:val="single" w:color="auto" w:sz="4" w:space="0"/>
            </w:tcBorders>
            <w:vAlign w:val="center"/>
          </w:tcPr>
          <w:p w14:paraId="3E9411CE">
            <w:pPr>
              <w:snapToGrid w:val="0"/>
              <w:spacing w:line="360" w:lineRule="auto"/>
              <w:jc w:val="center"/>
              <w:rPr>
                <w:rFonts w:ascii="宋体" w:hAnsi="宋体"/>
                <w:color w:val="auto"/>
                <w:sz w:val="24"/>
              </w:rPr>
            </w:pPr>
            <w:r>
              <w:rPr>
                <w:rFonts w:hint="eastAsia" w:ascii="宋体" w:hAnsi="宋体"/>
                <w:color w:val="auto"/>
                <w:sz w:val="24"/>
              </w:rPr>
              <w:t>很不好</w:t>
            </w:r>
          </w:p>
        </w:tc>
      </w:tr>
      <w:tr w14:paraId="326E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tcBorders>
              <w:top w:val="single" w:color="auto" w:sz="4" w:space="0"/>
              <w:left w:val="single" w:color="auto" w:sz="4" w:space="0"/>
              <w:bottom w:val="single" w:color="auto" w:sz="4" w:space="0"/>
              <w:right w:val="single" w:color="auto" w:sz="4" w:space="0"/>
            </w:tcBorders>
            <w:vAlign w:val="center"/>
          </w:tcPr>
          <w:p w14:paraId="722AD811">
            <w:pPr>
              <w:snapToGrid w:val="0"/>
              <w:spacing w:line="360" w:lineRule="auto"/>
              <w:jc w:val="center"/>
              <w:rPr>
                <w:rFonts w:ascii="宋体" w:hAnsi="宋体"/>
                <w:color w:val="auto"/>
                <w:sz w:val="24"/>
              </w:rPr>
            </w:pPr>
            <w:r>
              <w:rPr>
                <w:rFonts w:hint="eastAsia" w:ascii="宋体" w:hAnsi="宋体"/>
                <w:color w:val="auto"/>
                <w:sz w:val="24"/>
              </w:rPr>
              <w:t>分值</w:t>
            </w:r>
          </w:p>
        </w:tc>
        <w:tc>
          <w:tcPr>
            <w:tcW w:w="1420" w:type="dxa"/>
            <w:tcBorders>
              <w:top w:val="single" w:color="auto" w:sz="4" w:space="0"/>
              <w:left w:val="single" w:color="auto" w:sz="4" w:space="0"/>
              <w:bottom w:val="single" w:color="auto" w:sz="4" w:space="0"/>
              <w:right w:val="single" w:color="auto" w:sz="4" w:space="0"/>
            </w:tcBorders>
            <w:vAlign w:val="center"/>
          </w:tcPr>
          <w:p w14:paraId="367BACD4">
            <w:pPr>
              <w:snapToGrid w:val="0"/>
              <w:spacing w:line="360" w:lineRule="auto"/>
              <w:jc w:val="center"/>
              <w:rPr>
                <w:rFonts w:ascii="宋体" w:hAnsi="宋体"/>
                <w:color w:val="auto"/>
                <w:sz w:val="24"/>
              </w:rPr>
            </w:pPr>
            <w:r>
              <w:rPr>
                <w:rFonts w:ascii="宋体" w:hAnsi="宋体"/>
                <w:color w:val="auto"/>
                <w:sz w:val="24"/>
              </w:rPr>
              <w:t>30</w:t>
            </w:r>
          </w:p>
        </w:tc>
        <w:tc>
          <w:tcPr>
            <w:tcW w:w="1420" w:type="dxa"/>
            <w:tcBorders>
              <w:top w:val="single" w:color="auto" w:sz="4" w:space="0"/>
              <w:left w:val="single" w:color="auto" w:sz="4" w:space="0"/>
              <w:bottom w:val="single" w:color="auto" w:sz="4" w:space="0"/>
              <w:right w:val="single" w:color="auto" w:sz="4" w:space="0"/>
            </w:tcBorders>
            <w:vAlign w:val="center"/>
          </w:tcPr>
          <w:p w14:paraId="028A6E3F">
            <w:pPr>
              <w:snapToGrid w:val="0"/>
              <w:spacing w:line="360" w:lineRule="auto"/>
              <w:jc w:val="center"/>
              <w:rPr>
                <w:rFonts w:ascii="宋体" w:hAnsi="宋体"/>
                <w:color w:val="auto"/>
                <w:sz w:val="24"/>
              </w:rPr>
            </w:pPr>
            <w:r>
              <w:rPr>
                <w:rFonts w:ascii="宋体" w:hAnsi="宋体"/>
                <w:color w:val="auto"/>
                <w:sz w:val="24"/>
              </w:rPr>
              <w:t>20</w:t>
            </w:r>
          </w:p>
        </w:tc>
        <w:tc>
          <w:tcPr>
            <w:tcW w:w="1420" w:type="dxa"/>
            <w:tcBorders>
              <w:top w:val="single" w:color="auto" w:sz="4" w:space="0"/>
              <w:left w:val="single" w:color="auto" w:sz="4" w:space="0"/>
              <w:bottom w:val="single" w:color="auto" w:sz="4" w:space="0"/>
              <w:right w:val="single" w:color="auto" w:sz="4" w:space="0"/>
            </w:tcBorders>
            <w:vAlign w:val="center"/>
          </w:tcPr>
          <w:p w14:paraId="59B731C4">
            <w:pPr>
              <w:snapToGrid w:val="0"/>
              <w:spacing w:line="360" w:lineRule="auto"/>
              <w:jc w:val="center"/>
              <w:rPr>
                <w:rFonts w:ascii="宋体" w:hAnsi="宋体"/>
                <w:color w:val="auto"/>
                <w:sz w:val="24"/>
              </w:rPr>
            </w:pPr>
            <w:r>
              <w:rPr>
                <w:rFonts w:ascii="宋体" w:hAnsi="宋体"/>
                <w:color w:val="auto"/>
                <w:sz w:val="24"/>
              </w:rPr>
              <w:t>10</w:t>
            </w:r>
          </w:p>
        </w:tc>
        <w:tc>
          <w:tcPr>
            <w:tcW w:w="1421" w:type="dxa"/>
            <w:tcBorders>
              <w:top w:val="single" w:color="auto" w:sz="4" w:space="0"/>
              <w:left w:val="single" w:color="auto" w:sz="4" w:space="0"/>
              <w:bottom w:val="single" w:color="auto" w:sz="4" w:space="0"/>
              <w:right w:val="single" w:color="auto" w:sz="4" w:space="0"/>
            </w:tcBorders>
            <w:vAlign w:val="center"/>
          </w:tcPr>
          <w:p w14:paraId="2B7F4B79">
            <w:pPr>
              <w:snapToGrid w:val="0"/>
              <w:spacing w:line="360" w:lineRule="auto"/>
              <w:jc w:val="center"/>
              <w:rPr>
                <w:rFonts w:ascii="宋体" w:hAnsi="宋体"/>
                <w:color w:val="auto"/>
                <w:sz w:val="24"/>
              </w:rPr>
            </w:pPr>
            <w:r>
              <w:rPr>
                <w:rFonts w:ascii="宋体" w:hAnsi="宋体"/>
                <w:color w:val="auto"/>
                <w:sz w:val="24"/>
              </w:rPr>
              <w:t>5</w:t>
            </w:r>
          </w:p>
        </w:tc>
        <w:tc>
          <w:tcPr>
            <w:tcW w:w="1421" w:type="dxa"/>
            <w:tcBorders>
              <w:top w:val="single" w:color="auto" w:sz="4" w:space="0"/>
              <w:left w:val="single" w:color="auto" w:sz="4" w:space="0"/>
              <w:bottom w:val="single" w:color="auto" w:sz="4" w:space="0"/>
              <w:right w:val="single" w:color="auto" w:sz="4" w:space="0"/>
            </w:tcBorders>
            <w:vAlign w:val="center"/>
          </w:tcPr>
          <w:p w14:paraId="4349AD8D">
            <w:pPr>
              <w:snapToGrid w:val="0"/>
              <w:spacing w:line="360" w:lineRule="auto"/>
              <w:jc w:val="center"/>
              <w:rPr>
                <w:rFonts w:ascii="宋体" w:hAnsi="宋体"/>
                <w:color w:val="auto"/>
                <w:sz w:val="24"/>
              </w:rPr>
            </w:pPr>
            <w:r>
              <w:rPr>
                <w:rFonts w:ascii="宋体" w:hAnsi="宋体"/>
                <w:color w:val="auto"/>
                <w:sz w:val="24"/>
              </w:rPr>
              <w:t>0</w:t>
            </w:r>
          </w:p>
        </w:tc>
      </w:tr>
    </w:tbl>
    <w:p w14:paraId="5E1030C7">
      <w:pPr>
        <w:spacing w:line="360" w:lineRule="auto"/>
        <w:rPr>
          <w:rFonts w:ascii="仿宋" w:hAnsi="仿宋" w:eastAsia="仿宋"/>
          <w:color w:val="auto"/>
          <w:sz w:val="24"/>
        </w:rPr>
      </w:pPr>
    </w:p>
    <w:p w14:paraId="7F01CF60">
      <w:pPr>
        <w:spacing w:line="360" w:lineRule="auto"/>
        <w:ind w:firstLine="480" w:firstLineChars="200"/>
        <w:rPr>
          <w:rFonts w:ascii="仿宋" w:hAnsi="仿宋" w:eastAsia="仿宋"/>
          <w:color w:val="auto"/>
          <w:sz w:val="24"/>
        </w:rPr>
      </w:pPr>
      <w:r>
        <w:rPr>
          <w:rFonts w:ascii="仿宋" w:hAnsi="仿宋" w:eastAsia="仿宋"/>
          <w:color w:val="auto"/>
          <w:sz w:val="24"/>
        </w:rPr>
        <w:t xml:space="preserve">7.4 </w:t>
      </w:r>
      <w:r>
        <w:rPr>
          <w:rFonts w:hint="eastAsia" w:ascii="仿宋" w:hAnsi="仿宋" w:eastAsia="仿宋"/>
          <w:color w:val="auto"/>
          <w:sz w:val="24"/>
        </w:rPr>
        <w:t>除每季度考核外，委托方还将不定期随机选择就餐人员对餐食进行满意度测评，（测评内容如上）如综合测评分少于</w:t>
      </w:r>
      <w:r>
        <w:rPr>
          <w:rFonts w:ascii="仿宋" w:hAnsi="仿宋" w:eastAsia="仿宋"/>
          <w:color w:val="auto"/>
          <w:sz w:val="24"/>
        </w:rPr>
        <w:t>80分，除要求整改外，同时处200元的罚款；如少于70分，除要求整改外，同时处500元的罚款；若连续2个季低于80分，则视为违约处理，招标人有权取消供应商承包资格，并扣除履约保证金。</w:t>
      </w:r>
    </w:p>
    <w:p w14:paraId="4A2A6315">
      <w:pPr>
        <w:spacing w:line="360" w:lineRule="auto"/>
        <w:ind w:firstLine="480" w:firstLineChars="200"/>
        <w:rPr>
          <w:rFonts w:ascii="仿宋" w:hAnsi="仿宋" w:eastAsia="仿宋"/>
          <w:color w:val="auto"/>
          <w:sz w:val="24"/>
        </w:rPr>
      </w:pPr>
      <w:r>
        <w:rPr>
          <w:rFonts w:ascii="仿宋" w:hAnsi="仿宋" w:eastAsia="仿宋"/>
          <w:color w:val="auto"/>
          <w:sz w:val="24"/>
        </w:rPr>
        <w:t xml:space="preserve"> 7.5以上所涉及的整改要求，乙方须在甲方提出后的2-5个工作内视事项难易程度进行改进并回复。罚款从履约保证金中扣除。</w:t>
      </w:r>
    </w:p>
    <w:p w14:paraId="2A70E7E6">
      <w:pPr>
        <w:spacing w:line="360" w:lineRule="auto"/>
        <w:ind w:firstLine="480" w:firstLineChars="200"/>
        <w:rPr>
          <w:rFonts w:ascii="仿宋" w:hAnsi="仿宋" w:eastAsia="仿宋"/>
          <w:color w:val="auto"/>
          <w:sz w:val="24"/>
        </w:rPr>
      </w:pPr>
      <w:r>
        <w:rPr>
          <w:rFonts w:ascii="仿宋" w:hAnsi="仿宋" w:eastAsia="仿宋"/>
          <w:color w:val="auto"/>
          <w:sz w:val="24"/>
        </w:rPr>
        <w:t xml:space="preserve">7.6 </w:t>
      </w:r>
      <w:r>
        <w:rPr>
          <w:rFonts w:hint="eastAsia" w:ascii="仿宋" w:hAnsi="仿宋" w:eastAsia="仿宋"/>
          <w:color w:val="auto"/>
          <w:sz w:val="24"/>
        </w:rPr>
        <w:t>本招标服务期限采用</w:t>
      </w:r>
      <w:r>
        <w:rPr>
          <w:rFonts w:ascii="仿宋" w:hAnsi="仿宋" w:eastAsia="仿宋"/>
          <w:color w:val="auto"/>
          <w:sz w:val="24"/>
        </w:rPr>
        <w:t>1+1模式：如服务方在服务期限内（一年）考核评分均在80分以上的，经双方协商同意</w:t>
      </w:r>
      <w:r>
        <w:rPr>
          <w:rFonts w:hint="eastAsia" w:ascii="仿宋" w:hAnsi="仿宋" w:eastAsia="仿宋"/>
          <w:color w:val="auto"/>
          <w:sz w:val="24"/>
        </w:rPr>
        <w:t>后再签第二年合同</w:t>
      </w:r>
      <w:r>
        <w:rPr>
          <w:rFonts w:ascii="仿宋" w:hAnsi="仿宋" w:eastAsia="仿宋"/>
          <w:color w:val="auto"/>
          <w:sz w:val="24"/>
        </w:rPr>
        <w:t>。</w:t>
      </w:r>
    </w:p>
    <w:p w14:paraId="41184716">
      <w:pPr>
        <w:widowControl/>
        <w:snapToGrid w:val="0"/>
        <w:spacing w:line="360" w:lineRule="auto"/>
        <w:rPr>
          <w:rFonts w:ascii="仿宋" w:eastAsia="仿宋"/>
          <w:b/>
          <w:bCs/>
          <w:color w:val="auto"/>
          <w:kern w:val="0"/>
          <w:sz w:val="24"/>
        </w:rPr>
      </w:pPr>
      <w:r>
        <w:rPr>
          <w:rFonts w:hint="eastAsia" w:ascii="仿宋" w:hAnsi="仿宋" w:eastAsia="仿宋" w:cs="仿宋"/>
          <w:color w:val="auto"/>
          <w:sz w:val="24"/>
        </w:rPr>
        <w:t>★</w:t>
      </w:r>
      <w:r>
        <w:rPr>
          <w:rFonts w:hint="eastAsia" w:ascii="仿宋" w:eastAsia="仿宋"/>
          <w:b/>
          <w:bCs/>
          <w:color w:val="auto"/>
          <w:kern w:val="0"/>
          <w:sz w:val="24"/>
        </w:rPr>
        <w:t>2.1服务期限</w:t>
      </w:r>
    </w:p>
    <w:p w14:paraId="33FCC3BD">
      <w:pPr>
        <w:widowControl/>
        <w:snapToGrid w:val="0"/>
        <w:spacing w:line="360" w:lineRule="auto"/>
        <w:rPr>
          <w:rFonts w:ascii="仿宋" w:eastAsia="仿宋"/>
          <w:color w:val="auto"/>
          <w:kern w:val="0"/>
          <w:sz w:val="24"/>
        </w:rPr>
      </w:pPr>
      <w:r>
        <w:rPr>
          <w:rFonts w:hint="eastAsia" w:ascii="仿宋" w:eastAsia="仿宋"/>
          <w:color w:val="auto"/>
          <w:kern w:val="0"/>
          <w:sz w:val="24"/>
        </w:rPr>
        <w:t>服务期二年，合同一年一签。</w:t>
      </w:r>
    </w:p>
    <w:p w14:paraId="5BB8F1F6">
      <w:pPr>
        <w:widowControl/>
        <w:snapToGrid w:val="0"/>
        <w:spacing w:line="360" w:lineRule="auto"/>
        <w:rPr>
          <w:rFonts w:ascii="仿宋" w:eastAsia="仿宋"/>
          <w:b/>
          <w:bCs/>
          <w:color w:val="auto"/>
          <w:kern w:val="0"/>
          <w:sz w:val="24"/>
        </w:rPr>
      </w:pPr>
      <w:r>
        <w:rPr>
          <w:rFonts w:hint="eastAsia" w:ascii="仿宋" w:eastAsia="仿宋"/>
          <w:b/>
          <w:bCs/>
          <w:color w:val="auto"/>
          <w:kern w:val="0"/>
          <w:sz w:val="24"/>
        </w:rPr>
        <w:t>2.2技术培训</w:t>
      </w:r>
    </w:p>
    <w:p w14:paraId="528951D8">
      <w:pPr>
        <w:widowControl/>
        <w:snapToGrid w:val="0"/>
        <w:spacing w:line="360" w:lineRule="auto"/>
        <w:rPr>
          <w:rFonts w:ascii="仿宋" w:eastAsia="仿宋"/>
          <w:color w:val="auto"/>
          <w:kern w:val="0"/>
          <w:sz w:val="24"/>
        </w:rPr>
      </w:pPr>
      <w:r>
        <w:rPr>
          <w:rFonts w:hint="eastAsia" w:ascii="仿宋" w:eastAsia="仿宋"/>
          <w:color w:val="auto"/>
          <w:kern w:val="0"/>
          <w:sz w:val="24"/>
        </w:rPr>
        <w:t>详见服务清单及要求。</w:t>
      </w:r>
    </w:p>
    <w:p w14:paraId="05E62C05">
      <w:pPr>
        <w:widowControl/>
        <w:snapToGrid w:val="0"/>
        <w:spacing w:line="360" w:lineRule="auto"/>
        <w:rPr>
          <w:rFonts w:ascii="仿宋" w:eastAsia="仿宋"/>
          <w:b/>
          <w:bCs/>
          <w:color w:val="auto"/>
          <w:sz w:val="24"/>
        </w:rPr>
      </w:pPr>
      <w:r>
        <w:rPr>
          <w:rFonts w:hint="eastAsia" w:ascii="仿宋" w:hAnsi="仿宋" w:eastAsia="仿宋" w:cs="仿宋"/>
          <w:color w:val="auto"/>
          <w:sz w:val="24"/>
        </w:rPr>
        <w:t>★</w:t>
      </w:r>
      <w:r>
        <w:rPr>
          <w:rFonts w:hint="eastAsia" w:ascii="仿宋" w:eastAsia="仿宋"/>
          <w:b/>
          <w:bCs/>
          <w:color w:val="auto"/>
          <w:sz w:val="24"/>
        </w:rPr>
        <w:t>2.3数量调整</w:t>
      </w:r>
    </w:p>
    <w:p w14:paraId="607852E3">
      <w:pPr>
        <w:widowControl/>
        <w:snapToGrid w:val="0"/>
        <w:spacing w:line="360" w:lineRule="auto"/>
        <w:rPr>
          <w:rFonts w:ascii="仿宋" w:eastAsia="仿宋"/>
          <w:color w:val="auto"/>
          <w:kern w:val="0"/>
          <w:sz w:val="24"/>
        </w:rPr>
      </w:pPr>
      <w:r>
        <w:rPr>
          <w:rFonts w:hint="eastAsia" w:ascii="仿宋" w:eastAsia="仿宋"/>
          <w:color w:val="auto"/>
          <w:kern w:val="0"/>
          <w:sz w:val="24"/>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4A2D56EC">
      <w:pPr>
        <w:widowControl/>
        <w:snapToGrid w:val="0"/>
        <w:spacing w:line="360" w:lineRule="auto"/>
        <w:rPr>
          <w:rFonts w:ascii="仿宋" w:eastAsia="仿宋"/>
          <w:b/>
          <w:bCs/>
          <w:color w:val="auto"/>
          <w:kern w:val="0"/>
          <w:sz w:val="24"/>
        </w:rPr>
      </w:pPr>
      <w:r>
        <w:rPr>
          <w:rFonts w:hint="eastAsia" w:ascii="仿宋" w:hAnsi="仿宋" w:eastAsia="仿宋"/>
          <w:color w:val="auto"/>
          <w:sz w:val="24"/>
        </w:rPr>
        <w:t>▲</w:t>
      </w:r>
      <w:r>
        <w:rPr>
          <w:rFonts w:hint="eastAsia" w:ascii="仿宋" w:eastAsia="仿宋"/>
          <w:b/>
          <w:bCs/>
          <w:color w:val="auto"/>
          <w:kern w:val="0"/>
          <w:sz w:val="24"/>
        </w:rPr>
        <w:t>2.4付款方式</w:t>
      </w:r>
    </w:p>
    <w:p w14:paraId="07B0F14B">
      <w:pPr>
        <w:pStyle w:val="23"/>
        <w:rPr>
          <w:rFonts w:ascii="仿宋" w:eastAsia="仿宋"/>
          <w:color w:val="auto"/>
          <w:kern w:val="0"/>
        </w:rPr>
      </w:pPr>
      <w:r>
        <w:rPr>
          <w:rFonts w:hint="eastAsia" w:ascii="仿宋" w:eastAsia="仿宋"/>
          <w:color w:val="auto"/>
          <w:kern w:val="0"/>
        </w:rPr>
        <w:t>2.4.1医院职工：双方合同签订</w:t>
      </w:r>
      <w:r>
        <w:rPr>
          <w:rFonts w:hint="eastAsia" w:ascii="仿宋" w:eastAsia="仿宋"/>
          <w:color w:val="auto"/>
          <w:kern w:val="0"/>
          <w:lang w:val="en-US"/>
        </w:rPr>
        <w:t>后</w:t>
      </w:r>
      <w:r>
        <w:rPr>
          <w:rFonts w:hint="eastAsia" w:ascii="仿宋" w:eastAsia="仿宋"/>
          <w:color w:val="auto"/>
          <w:kern w:val="0"/>
        </w:rPr>
        <w:t>提供餐饮服务，按先服务后结算，以每月实际用餐数量按实结算，于下月15日前结清。</w:t>
      </w:r>
      <w:r>
        <w:rPr>
          <w:rFonts w:hint="eastAsia" w:ascii="仿宋" w:eastAsia="仿宋"/>
          <w:color w:val="auto"/>
        </w:rPr>
        <w:t>如涉及中小企业合同的，按《浙江省财政厅关于进一步发挥政府采购政策功能全力推动经济稳进提质的通知》（浙财采监〔2022〕3号）等文件要求执行。</w:t>
      </w:r>
    </w:p>
    <w:p w14:paraId="6C72EA93">
      <w:pPr>
        <w:widowControl/>
        <w:snapToGrid w:val="0"/>
        <w:spacing w:line="360" w:lineRule="auto"/>
        <w:rPr>
          <w:rFonts w:ascii="仿宋" w:eastAsia="仿宋"/>
          <w:color w:val="auto"/>
          <w:kern w:val="0"/>
          <w:sz w:val="24"/>
        </w:rPr>
      </w:pPr>
      <w:r>
        <w:rPr>
          <w:rFonts w:hint="eastAsia" w:ascii="仿宋" w:eastAsia="仿宋"/>
          <w:color w:val="auto"/>
          <w:kern w:val="0"/>
          <w:sz w:val="24"/>
        </w:rPr>
        <w:t xml:space="preserve">2.4.2发票应随付款进度同时提供（按照国家有关规定缴纳相应税费）。 </w:t>
      </w:r>
    </w:p>
    <w:p w14:paraId="0E364D3C">
      <w:pPr>
        <w:widowControl/>
        <w:snapToGrid w:val="0"/>
        <w:spacing w:line="360" w:lineRule="auto"/>
        <w:rPr>
          <w:rFonts w:ascii="宋体" w:hAnsi="宋体" w:cs="宋体"/>
          <w:color w:val="auto"/>
          <w:sz w:val="24"/>
        </w:rPr>
      </w:pPr>
      <w:r>
        <w:rPr>
          <w:rFonts w:hint="eastAsia" w:ascii="仿宋" w:hAnsi="仿宋" w:eastAsia="仿宋" w:cs="仿宋"/>
          <w:color w:val="auto"/>
          <w:sz w:val="24"/>
        </w:rPr>
        <w:t>★</w:t>
      </w:r>
      <w:r>
        <w:rPr>
          <w:rFonts w:hint="eastAsia" w:ascii="仿宋" w:eastAsia="仿宋"/>
          <w:b/>
          <w:bCs/>
          <w:color w:val="auto"/>
          <w:kern w:val="0"/>
          <w:sz w:val="24"/>
        </w:rPr>
        <w:t>2.5验收</w:t>
      </w:r>
    </w:p>
    <w:p w14:paraId="597B3C9C">
      <w:pPr>
        <w:widowControl/>
        <w:snapToGrid w:val="0"/>
        <w:spacing w:line="360" w:lineRule="auto"/>
        <w:rPr>
          <w:rFonts w:ascii="仿宋" w:eastAsia="仿宋"/>
          <w:color w:val="auto"/>
          <w:kern w:val="0"/>
          <w:sz w:val="24"/>
        </w:rPr>
      </w:pPr>
      <w:r>
        <w:rPr>
          <w:rFonts w:hint="eastAsia" w:ascii="仿宋" w:eastAsia="仿宋"/>
          <w:color w:val="auto"/>
          <w:kern w:val="0"/>
          <w:sz w:val="24"/>
        </w:rPr>
        <w:t>2.5.1详见服务清单及要求。</w:t>
      </w:r>
    </w:p>
    <w:p w14:paraId="27CE0C5D">
      <w:pPr>
        <w:autoSpaceDE w:val="0"/>
        <w:autoSpaceDN w:val="0"/>
        <w:spacing w:line="440" w:lineRule="exact"/>
        <w:rPr>
          <w:rFonts w:ascii="仿宋" w:eastAsia="仿宋"/>
          <w:b/>
          <w:bCs/>
          <w:color w:val="auto"/>
          <w:kern w:val="0"/>
          <w:sz w:val="24"/>
        </w:rPr>
      </w:pPr>
      <w:r>
        <w:rPr>
          <w:rFonts w:ascii="仿宋" w:eastAsia="仿宋"/>
          <w:b/>
          <w:bCs/>
          <w:color w:val="auto"/>
          <w:kern w:val="0"/>
          <w:sz w:val="24"/>
        </w:rPr>
        <w:t>2</w:t>
      </w:r>
      <w:r>
        <w:rPr>
          <w:rFonts w:hint="eastAsia" w:ascii="仿宋" w:eastAsia="仿宋"/>
          <w:b/>
          <w:bCs/>
          <w:color w:val="auto"/>
          <w:kern w:val="0"/>
          <w:sz w:val="24"/>
        </w:rPr>
        <w:t>.6结算原则</w:t>
      </w:r>
    </w:p>
    <w:p w14:paraId="3AA30647">
      <w:pPr>
        <w:autoSpaceDE w:val="0"/>
        <w:autoSpaceDN w:val="0"/>
        <w:spacing w:line="440" w:lineRule="exact"/>
        <w:rPr>
          <w:rFonts w:ascii="仿宋" w:hAnsi="Arial" w:eastAsia="仿宋" w:cs="Arial"/>
          <w:snapToGrid w:val="0"/>
          <w:color w:val="auto"/>
          <w:kern w:val="0"/>
          <w:sz w:val="24"/>
          <w:szCs w:val="21"/>
          <w:lang w:val="zh-CN"/>
        </w:rPr>
      </w:pPr>
      <w:r>
        <w:rPr>
          <w:rFonts w:ascii="仿宋" w:eastAsia="仿宋"/>
          <w:color w:val="auto"/>
          <w:kern w:val="0"/>
          <w:sz w:val="24"/>
        </w:rPr>
        <w:t>2</w:t>
      </w:r>
      <w:r>
        <w:rPr>
          <w:rFonts w:hint="eastAsia" w:ascii="仿宋" w:eastAsia="仿宋"/>
          <w:color w:val="auto"/>
          <w:kern w:val="0"/>
          <w:sz w:val="24"/>
        </w:rPr>
        <w:t>.6.1招标文件、招标答疑会纪要、中</w:t>
      </w:r>
      <w:r>
        <w:rPr>
          <w:rFonts w:hint="eastAsia" w:ascii="仿宋" w:hAnsi="Arial" w:eastAsia="仿宋" w:cs="Arial"/>
          <w:snapToGrid w:val="0"/>
          <w:color w:val="auto"/>
          <w:kern w:val="0"/>
          <w:sz w:val="24"/>
          <w:szCs w:val="21"/>
          <w:lang w:val="zh-CN"/>
        </w:rPr>
        <w:t>标供应商的中标报价等作为结算依据；</w:t>
      </w:r>
    </w:p>
    <w:p w14:paraId="2A7ED5D2">
      <w:pPr>
        <w:adjustRightInd/>
        <w:spacing w:line="360" w:lineRule="auto"/>
        <w:jc w:val="center"/>
        <w:rPr>
          <w:rFonts w:ascii="仿宋" w:hAnsi="Arial" w:eastAsia="仿宋" w:cs="Arial"/>
          <w:snapToGrid w:val="0"/>
          <w:color w:val="auto"/>
          <w:kern w:val="0"/>
          <w:sz w:val="24"/>
          <w:szCs w:val="21"/>
          <w:lang w:val="zh-CN"/>
        </w:rPr>
      </w:pPr>
      <w:r>
        <w:rPr>
          <w:rFonts w:hint="eastAsia" w:ascii="仿宋" w:hAnsi="Arial" w:eastAsia="仿宋" w:cs="Arial"/>
          <w:snapToGrid w:val="0"/>
          <w:color w:val="auto"/>
          <w:kern w:val="0"/>
          <w:sz w:val="24"/>
          <w:szCs w:val="21"/>
          <w:lang w:val="zh-CN"/>
        </w:rPr>
        <w:t>2.6.2中标单价一次性包死，不再调整，经采购人分级审批认可的数量增减，在结算</w:t>
      </w:r>
    </w:p>
    <w:p w14:paraId="53BB4BDA">
      <w:pPr>
        <w:adjustRightInd/>
        <w:spacing w:line="360" w:lineRule="auto"/>
        <w:rPr>
          <w:rFonts w:ascii="仿宋" w:eastAsia="仿宋"/>
          <w:color w:val="auto"/>
          <w:kern w:val="0"/>
          <w:sz w:val="24"/>
        </w:rPr>
      </w:pPr>
      <w:r>
        <w:rPr>
          <w:rFonts w:hint="eastAsia" w:ascii="仿宋" w:hAnsi="Arial" w:eastAsia="仿宋" w:cs="Arial"/>
          <w:snapToGrid w:val="0"/>
          <w:color w:val="auto"/>
          <w:kern w:val="0"/>
          <w:sz w:val="24"/>
          <w:szCs w:val="21"/>
          <w:lang w:val="zh-CN"/>
        </w:rPr>
        <w:t>时</w:t>
      </w:r>
      <w:r>
        <w:rPr>
          <w:rFonts w:hint="eastAsia" w:ascii="仿宋" w:eastAsia="仿宋"/>
          <w:color w:val="auto"/>
          <w:kern w:val="0"/>
          <w:sz w:val="24"/>
        </w:rPr>
        <w:t>按中标单价按实调整。</w:t>
      </w:r>
    </w:p>
    <w:p w14:paraId="064BCE63">
      <w:pPr>
        <w:pStyle w:val="23"/>
        <w:rPr>
          <w:rFonts w:ascii="仿宋" w:hAnsi="仿宋" w:eastAsia="仿宋" w:cs="仿宋"/>
          <w:b/>
          <w:color w:val="auto"/>
          <w:sz w:val="36"/>
          <w:szCs w:val="36"/>
        </w:rPr>
      </w:pPr>
    </w:p>
    <w:p w14:paraId="499C98C9">
      <w:pPr>
        <w:pStyle w:val="23"/>
        <w:rPr>
          <w:rFonts w:ascii="仿宋" w:hAnsi="仿宋" w:eastAsia="仿宋" w:cs="仿宋"/>
          <w:b/>
          <w:color w:val="auto"/>
          <w:sz w:val="36"/>
          <w:szCs w:val="36"/>
        </w:rPr>
      </w:pPr>
    </w:p>
    <w:p w14:paraId="0EC7F41B">
      <w:pPr>
        <w:pStyle w:val="23"/>
        <w:rPr>
          <w:rFonts w:ascii="仿宋" w:hAnsi="仿宋" w:eastAsia="仿宋" w:cs="仿宋"/>
          <w:b/>
          <w:color w:val="auto"/>
          <w:sz w:val="36"/>
          <w:szCs w:val="36"/>
        </w:rPr>
      </w:pPr>
    </w:p>
    <w:p w14:paraId="0646AF86">
      <w:pPr>
        <w:pStyle w:val="23"/>
        <w:rPr>
          <w:rFonts w:ascii="仿宋" w:hAnsi="仿宋" w:eastAsia="仿宋" w:cs="仿宋"/>
          <w:b/>
          <w:color w:val="auto"/>
          <w:sz w:val="36"/>
          <w:szCs w:val="36"/>
        </w:rPr>
      </w:pPr>
    </w:p>
    <w:p w14:paraId="6BD42EAC">
      <w:pPr>
        <w:pStyle w:val="23"/>
        <w:rPr>
          <w:rFonts w:ascii="仿宋" w:hAnsi="仿宋" w:eastAsia="仿宋" w:cs="仿宋"/>
          <w:b/>
          <w:color w:val="auto"/>
          <w:sz w:val="36"/>
          <w:szCs w:val="36"/>
        </w:rPr>
      </w:pPr>
    </w:p>
    <w:p w14:paraId="4F366819">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拟签订的合同文本</w:t>
      </w:r>
    </w:p>
    <w:p w14:paraId="5D9DE60F">
      <w:pPr>
        <w:rPr>
          <w:rFonts w:ascii="仿宋" w:hAnsi="仿宋" w:eastAsia="仿宋" w:cs="仿宋"/>
          <w:color w:val="auto"/>
          <w:sz w:val="24"/>
          <w:u w:val="single"/>
        </w:rPr>
      </w:pPr>
      <w:r>
        <w:rPr>
          <w:rFonts w:hint="eastAsia" w:ascii="仿宋" w:hAnsi="仿宋" w:eastAsia="仿宋" w:cs="仿宋"/>
          <w:color w:val="auto"/>
          <w:sz w:val="24"/>
        </w:rPr>
        <w:t>合同编号：</w:t>
      </w:r>
      <w:r>
        <w:rPr>
          <w:rFonts w:ascii="仿宋" w:hAnsi="仿宋" w:eastAsia="仿宋" w:cs="仿宋"/>
          <w:color w:val="auto"/>
          <w:sz w:val="24"/>
          <w:u w:val="single"/>
        </w:rPr>
        <w:t xml:space="preserve">           </w:t>
      </w:r>
    </w:p>
    <w:p w14:paraId="3D59E83B">
      <w:pPr>
        <w:spacing w:line="480" w:lineRule="auto"/>
        <w:jc w:val="center"/>
        <w:rPr>
          <w:rFonts w:ascii="仿宋" w:hAnsi="仿宋" w:eastAsia="仿宋" w:cs="仿宋"/>
          <w:b/>
          <w:color w:val="auto"/>
          <w:sz w:val="28"/>
          <w:szCs w:val="28"/>
        </w:rPr>
      </w:pPr>
    </w:p>
    <w:p w14:paraId="275F7B0E">
      <w:pPr>
        <w:spacing w:line="480" w:lineRule="auto"/>
        <w:jc w:val="center"/>
        <w:rPr>
          <w:rFonts w:ascii="仿宋" w:hAnsi="仿宋" w:eastAsia="仿宋" w:cs="仿宋"/>
          <w:b/>
          <w:color w:val="auto"/>
          <w:sz w:val="24"/>
        </w:rPr>
      </w:pPr>
    </w:p>
    <w:p w14:paraId="3DE59938">
      <w:pPr>
        <w:spacing w:line="480" w:lineRule="auto"/>
        <w:jc w:val="center"/>
        <w:rPr>
          <w:rFonts w:ascii="仿宋" w:hAnsi="仿宋" w:eastAsia="仿宋" w:cs="仿宋"/>
          <w:b/>
          <w:color w:val="auto"/>
          <w:sz w:val="24"/>
        </w:rPr>
      </w:pPr>
    </w:p>
    <w:p w14:paraId="2CC6A59C">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6C531F92">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14:paraId="2D99D564">
      <w:pPr>
        <w:pStyle w:val="701"/>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w:t>
      </w:r>
      <w:r>
        <w:rPr>
          <w:rFonts w:ascii="仿宋" w:hAnsi="仿宋" w:eastAsia="仿宋" w:cs="仿宋"/>
          <w:b/>
          <w:color w:val="auto"/>
          <w:szCs w:val="24"/>
        </w:rPr>
        <w:t xml:space="preserve"> </w:t>
      </w:r>
      <w:r>
        <w:rPr>
          <w:rFonts w:hint="eastAsia" w:ascii="仿宋" w:hAnsi="仿宋" w:eastAsia="仿宋" w:cs="仿宋"/>
          <w:b/>
          <w:color w:val="auto"/>
          <w:szCs w:val="24"/>
        </w:rPr>
        <w:t>合同书</w:t>
      </w:r>
    </w:p>
    <w:p w14:paraId="48347E1B">
      <w:pPr>
        <w:spacing w:before="120" w:line="22" w:lineRule="atLeast"/>
        <w:rPr>
          <w:rFonts w:ascii="仿宋" w:hAnsi="仿宋" w:eastAsia="仿宋" w:cs="仿宋"/>
          <w:color w:val="auto"/>
          <w:sz w:val="24"/>
        </w:rPr>
      </w:pPr>
    </w:p>
    <w:p w14:paraId="14EEC214">
      <w:pPr>
        <w:pStyle w:val="3"/>
        <w:rPr>
          <w:rFonts w:ascii="仿宋" w:eastAsia="仿宋" w:cs="仿宋"/>
          <w:color w:val="auto"/>
        </w:rPr>
      </w:pPr>
    </w:p>
    <w:p w14:paraId="4F06B425">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ascii="仿宋" w:hAnsi="仿宋" w:eastAsia="仿宋" w:cs="仿宋"/>
          <w:color w:val="auto"/>
          <w:sz w:val="24"/>
          <w:u w:val="single"/>
        </w:rPr>
        <w:t xml:space="preserve">                                   </w:t>
      </w:r>
    </w:p>
    <w:p w14:paraId="6809EBA4">
      <w:pPr>
        <w:pStyle w:val="598"/>
        <w:spacing w:before="120" w:line="22" w:lineRule="atLeast"/>
        <w:rPr>
          <w:rFonts w:ascii="仿宋" w:hAnsi="仿宋" w:eastAsia="仿宋" w:cs="仿宋"/>
          <w:color w:val="auto"/>
          <w:szCs w:val="24"/>
        </w:rPr>
      </w:pPr>
    </w:p>
    <w:p w14:paraId="5DCE6863">
      <w:pPr>
        <w:pStyle w:val="598"/>
        <w:spacing w:before="120" w:line="22" w:lineRule="atLeast"/>
        <w:rPr>
          <w:rFonts w:ascii="仿宋" w:hAnsi="仿宋" w:eastAsia="仿宋" w:cs="仿宋"/>
          <w:color w:val="auto"/>
          <w:szCs w:val="24"/>
        </w:rPr>
      </w:pPr>
    </w:p>
    <w:p w14:paraId="1C346773">
      <w:pPr>
        <w:rPr>
          <w:rFonts w:ascii="仿宋" w:hAnsi="仿宋" w:eastAsia="仿宋" w:cs="仿宋"/>
          <w:color w:val="auto"/>
          <w:sz w:val="24"/>
        </w:rPr>
      </w:pPr>
    </w:p>
    <w:p w14:paraId="7BD2DA55">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ascii="仿宋" w:hAnsi="仿宋" w:eastAsia="仿宋" w:cs="仿宋"/>
          <w:color w:val="auto"/>
          <w:sz w:val="24"/>
          <w:u w:val="single"/>
        </w:rPr>
        <w:t xml:space="preserve">                                       </w:t>
      </w:r>
    </w:p>
    <w:p w14:paraId="74D2082B">
      <w:pPr>
        <w:spacing w:before="120" w:line="22" w:lineRule="atLeast"/>
        <w:rPr>
          <w:rFonts w:ascii="仿宋" w:hAnsi="仿宋" w:eastAsia="仿宋" w:cs="仿宋"/>
          <w:color w:val="auto"/>
          <w:sz w:val="24"/>
        </w:rPr>
      </w:pPr>
    </w:p>
    <w:p w14:paraId="3D3C186C">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ascii="仿宋" w:hAnsi="仿宋" w:eastAsia="仿宋" w:cs="仿宋"/>
          <w:color w:val="auto"/>
          <w:sz w:val="24"/>
          <w:u w:val="single"/>
        </w:rPr>
        <w:t xml:space="preserve">                                       </w:t>
      </w:r>
    </w:p>
    <w:p w14:paraId="4D311C92">
      <w:pPr>
        <w:spacing w:before="120" w:line="22" w:lineRule="atLeast"/>
        <w:rPr>
          <w:rFonts w:ascii="仿宋" w:hAnsi="仿宋" w:eastAsia="仿宋" w:cs="仿宋"/>
          <w:color w:val="auto"/>
          <w:sz w:val="24"/>
        </w:rPr>
      </w:pPr>
    </w:p>
    <w:p w14:paraId="4F8DED29">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ascii="仿宋" w:hAnsi="仿宋" w:eastAsia="仿宋" w:cs="仿宋"/>
          <w:color w:val="auto"/>
          <w:sz w:val="24"/>
          <w:u w:val="single"/>
        </w:rPr>
        <w:t xml:space="preserve">                                     </w:t>
      </w:r>
    </w:p>
    <w:p w14:paraId="293DE922">
      <w:pPr>
        <w:spacing w:before="120" w:line="22" w:lineRule="atLeast"/>
        <w:rPr>
          <w:rFonts w:ascii="仿宋" w:hAnsi="仿宋" w:eastAsia="仿宋" w:cs="仿宋"/>
          <w:color w:val="auto"/>
          <w:sz w:val="24"/>
        </w:rPr>
      </w:pPr>
    </w:p>
    <w:p w14:paraId="58327ACB">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ascii="仿宋" w:hAnsi="仿宋" w:eastAsia="仿宋" w:cs="仿宋"/>
          <w:color w:val="auto"/>
          <w:sz w:val="24"/>
          <w:u w:val="single"/>
        </w:rPr>
        <w:t xml:space="preserve">               </w:t>
      </w:r>
      <w:r>
        <w:rPr>
          <w:rFonts w:hint="eastAsia" w:ascii="仿宋" w:hAnsi="仿宋" w:eastAsia="仿宋" w:cs="仿宋"/>
          <w:color w:val="auto"/>
          <w:sz w:val="24"/>
        </w:rPr>
        <w:t>年</w:t>
      </w:r>
      <w:r>
        <w:rPr>
          <w:rFonts w:ascii="仿宋" w:hAnsi="仿宋" w:eastAsia="仿宋" w:cs="仿宋"/>
          <w:color w:val="auto"/>
          <w:sz w:val="24"/>
          <w:u w:val="single"/>
        </w:rPr>
        <w:t xml:space="preserve">       </w:t>
      </w:r>
      <w:r>
        <w:rPr>
          <w:rFonts w:hint="eastAsia" w:ascii="仿宋" w:hAnsi="仿宋" w:eastAsia="仿宋" w:cs="仿宋"/>
          <w:color w:val="auto"/>
          <w:sz w:val="24"/>
        </w:rPr>
        <w:t>月</w:t>
      </w:r>
      <w:r>
        <w:rPr>
          <w:rFonts w:ascii="仿宋" w:hAnsi="仿宋" w:eastAsia="仿宋" w:cs="仿宋"/>
          <w:color w:val="auto"/>
          <w:sz w:val="24"/>
          <w:u w:val="single"/>
        </w:rPr>
        <w:t xml:space="preserve">       </w:t>
      </w:r>
      <w:r>
        <w:rPr>
          <w:rFonts w:hint="eastAsia" w:ascii="仿宋" w:hAnsi="仿宋" w:eastAsia="仿宋" w:cs="仿宋"/>
          <w:color w:val="auto"/>
          <w:sz w:val="24"/>
        </w:rPr>
        <w:t>日</w:t>
      </w:r>
    </w:p>
    <w:p w14:paraId="2A345A17">
      <w:pPr>
        <w:widowControl/>
        <w:jc w:val="left"/>
        <w:rPr>
          <w:rFonts w:ascii="仿宋" w:hAnsi="仿宋" w:eastAsia="仿宋" w:cs="仿宋"/>
          <w:color w:val="auto"/>
          <w:kern w:val="0"/>
          <w:sz w:val="24"/>
        </w:rPr>
        <w:sectPr>
          <w:pgSz w:w="11905" w:h="16838"/>
          <w:pgMar w:top="1474" w:right="1587" w:bottom="1474" w:left="1587" w:header="851" w:footer="992" w:gutter="0"/>
          <w:cols w:space="0" w:num="1"/>
        </w:sectPr>
      </w:pPr>
    </w:p>
    <w:p w14:paraId="5F1C1B01">
      <w:pPr>
        <w:rPr>
          <w:rFonts w:ascii="仿宋" w:hAnsi="仿宋" w:eastAsia="仿宋" w:cs="仿宋"/>
          <w:b/>
          <w:color w:val="auto"/>
          <w:sz w:val="24"/>
        </w:rPr>
      </w:pPr>
    </w:p>
    <w:p w14:paraId="0C6127BC">
      <w:pPr>
        <w:spacing w:line="440" w:lineRule="exact"/>
        <w:ind w:firstLine="480" w:firstLineChars="200"/>
        <w:rPr>
          <w:rFonts w:ascii="仿宋" w:hAnsi="仿宋" w:eastAsia="仿宋" w:cs="仿宋"/>
          <w:color w:val="auto"/>
          <w:sz w:val="24"/>
        </w:rPr>
      </w:pP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ascii="仿宋" w:hAnsi="仿宋" w:eastAsia="仿宋" w:cs="仿宋"/>
          <w:color w:val="auto"/>
          <w:sz w:val="24"/>
          <w:u w:val="single"/>
        </w:rPr>
        <w:t xml:space="preserve">   （采购人）   </w:t>
      </w:r>
      <w:r>
        <w:rPr>
          <w:rFonts w:hint="eastAsia" w:ascii="仿宋" w:hAnsi="仿宋" w:eastAsia="仿宋" w:cs="仿宋"/>
          <w:color w:val="auto"/>
          <w:sz w:val="24"/>
        </w:rPr>
        <w:t>以</w:t>
      </w:r>
      <w:r>
        <w:rPr>
          <w:rFonts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ascii="仿宋" w:hAnsi="仿宋" w:eastAsia="仿宋" w:cs="仿宋"/>
          <w:color w:val="auto"/>
          <w:sz w:val="24"/>
        </w:rPr>
        <w:t>30日内，按照采购文件确定的事项签订本合同。</w:t>
      </w:r>
    </w:p>
    <w:p w14:paraId="39DA370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ascii="仿宋" w:hAnsi="仿宋" w:eastAsia="仿宋" w:cs="仿宋"/>
          <w:color w:val="auto"/>
          <w:sz w:val="24"/>
          <w:u w:val="single"/>
        </w:rPr>
        <w:t xml:space="preserve">   （采购人）   </w:t>
      </w:r>
      <w:r>
        <w:rPr>
          <w:rFonts w:ascii="仿宋" w:hAnsi="仿宋" w:eastAsia="仿宋" w:cs="仿宋"/>
          <w:color w:val="auto"/>
          <w:sz w:val="24"/>
          <w:lang w:val="zh-CN"/>
        </w:rPr>
        <w:t>(以下简称：甲方)和</w:t>
      </w:r>
      <w:r>
        <w:rPr>
          <w:rFonts w:ascii="仿宋" w:hAnsi="仿宋" w:eastAsia="仿宋" w:cs="仿宋"/>
          <w:color w:val="auto"/>
          <w:sz w:val="24"/>
          <w:u w:val="single"/>
        </w:rPr>
        <w:t xml:space="preserve">   （中或者成交标供应商名称）   </w:t>
      </w:r>
      <w:r>
        <w:rPr>
          <w:rFonts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60338C5">
      <w:pPr>
        <w:spacing w:line="440" w:lineRule="exact"/>
        <w:ind w:firstLine="482" w:firstLineChars="200"/>
        <w:outlineLvl w:val="0"/>
        <w:rPr>
          <w:rFonts w:ascii="仿宋" w:hAnsi="仿宋" w:eastAsia="仿宋" w:cs="仿宋"/>
          <w:color w:val="auto"/>
          <w:sz w:val="24"/>
        </w:rPr>
      </w:pPr>
      <w:bookmarkStart w:id="45" w:name="_Toc20421"/>
      <w:bookmarkStart w:id="46" w:name="_Toc22967"/>
      <w:bookmarkStart w:id="47" w:name="_Toc19273"/>
      <w:bookmarkStart w:id="48" w:name="_Toc28855"/>
      <w:bookmarkStart w:id="49" w:name="_Toc15367"/>
      <w:r>
        <w:rPr>
          <w:rFonts w:ascii="仿宋" w:hAnsi="仿宋" w:eastAsia="仿宋" w:cs="仿宋"/>
          <w:b/>
          <w:color w:val="auto"/>
          <w:sz w:val="24"/>
        </w:rPr>
        <w:t xml:space="preserve">1.1 </w:t>
      </w:r>
      <w:r>
        <w:rPr>
          <w:rFonts w:hint="eastAsia" w:ascii="仿宋" w:hAnsi="仿宋" w:eastAsia="仿宋" w:cs="仿宋"/>
          <w:b/>
          <w:color w:val="auto"/>
          <w:sz w:val="24"/>
        </w:rPr>
        <w:t>合同组成部分</w:t>
      </w:r>
      <w:bookmarkEnd w:id="45"/>
      <w:bookmarkEnd w:id="46"/>
      <w:bookmarkEnd w:id="47"/>
      <w:bookmarkEnd w:id="48"/>
      <w:bookmarkEnd w:id="49"/>
    </w:p>
    <w:p w14:paraId="58FEB610">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A3F093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1.1.1 </w:t>
      </w:r>
      <w:r>
        <w:rPr>
          <w:rFonts w:hint="eastAsia" w:ascii="仿宋" w:hAnsi="仿宋" w:eastAsia="仿宋" w:cs="仿宋"/>
          <w:color w:val="auto"/>
          <w:sz w:val="24"/>
        </w:rPr>
        <w:t>本合同及其补充合同、变更协议；</w:t>
      </w:r>
    </w:p>
    <w:p w14:paraId="081921B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1.1.2 </w:t>
      </w:r>
      <w:r>
        <w:rPr>
          <w:rFonts w:hint="eastAsia" w:ascii="仿宋" w:hAnsi="仿宋" w:eastAsia="仿宋" w:cs="仿宋"/>
          <w:color w:val="auto"/>
          <w:sz w:val="24"/>
        </w:rPr>
        <w:t>中标或者成交通知书；</w:t>
      </w:r>
    </w:p>
    <w:p w14:paraId="51C1B15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1.1.3 </w:t>
      </w:r>
      <w:r>
        <w:rPr>
          <w:rFonts w:hint="eastAsia" w:ascii="仿宋" w:hAnsi="仿宋" w:eastAsia="仿宋" w:cs="仿宋"/>
          <w:color w:val="auto"/>
          <w:sz w:val="24"/>
        </w:rPr>
        <w:t>投标或者响应文件（含澄清或者说明文件）；</w:t>
      </w:r>
    </w:p>
    <w:p w14:paraId="1E1D991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1.1.4 </w:t>
      </w:r>
      <w:r>
        <w:rPr>
          <w:rFonts w:hint="eastAsia" w:ascii="仿宋" w:hAnsi="仿宋" w:eastAsia="仿宋" w:cs="仿宋"/>
          <w:color w:val="auto"/>
          <w:sz w:val="24"/>
        </w:rPr>
        <w:t>采购文件（含澄清或者修改文件）；</w:t>
      </w:r>
    </w:p>
    <w:p w14:paraId="23E096EC">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1.1.5 </w:t>
      </w:r>
      <w:r>
        <w:rPr>
          <w:rFonts w:hint="eastAsia" w:ascii="仿宋" w:hAnsi="仿宋" w:eastAsia="仿宋" w:cs="仿宋"/>
          <w:color w:val="auto"/>
          <w:sz w:val="24"/>
        </w:rPr>
        <w:t>其他相关采购文件。</w:t>
      </w:r>
    </w:p>
    <w:p w14:paraId="37FE55CC">
      <w:pPr>
        <w:spacing w:line="440" w:lineRule="exact"/>
        <w:ind w:firstLine="482" w:firstLineChars="200"/>
        <w:outlineLvl w:val="0"/>
        <w:rPr>
          <w:rFonts w:ascii="仿宋" w:hAnsi="仿宋" w:eastAsia="仿宋" w:cs="仿宋"/>
          <w:b/>
          <w:color w:val="auto"/>
          <w:sz w:val="24"/>
        </w:rPr>
      </w:pPr>
      <w:bookmarkStart w:id="50" w:name="_Toc22185"/>
      <w:bookmarkStart w:id="51" w:name="_Toc6773"/>
      <w:bookmarkStart w:id="52" w:name="_Toc18585"/>
      <w:bookmarkStart w:id="53" w:name="_Toc6311"/>
      <w:bookmarkStart w:id="54" w:name="_Toc2918"/>
      <w:r>
        <w:rPr>
          <w:rFonts w:ascii="仿宋" w:hAnsi="仿宋" w:eastAsia="仿宋" w:cs="仿宋"/>
          <w:b/>
          <w:color w:val="auto"/>
          <w:sz w:val="24"/>
        </w:rPr>
        <w:t xml:space="preserve">1.2 </w:t>
      </w:r>
      <w:r>
        <w:rPr>
          <w:rFonts w:hint="eastAsia" w:ascii="仿宋" w:hAnsi="仿宋" w:eastAsia="仿宋" w:cs="仿宋"/>
          <w:b/>
          <w:color w:val="auto"/>
          <w:sz w:val="24"/>
        </w:rPr>
        <w:t>标的</w:t>
      </w:r>
      <w:bookmarkEnd w:id="50"/>
      <w:bookmarkEnd w:id="51"/>
      <w:bookmarkEnd w:id="52"/>
      <w:bookmarkEnd w:id="53"/>
      <w:bookmarkEnd w:id="54"/>
    </w:p>
    <w:p w14:paraId="17556C79">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1.2.1 </w:t>
      </w:r>
      <w:r>
        <w:rPr>
          <w:rFonts w:hint="eastAsia" w:ascii="仿宋" w:hAnsi="仿宋" w:eastAsia="仿宋" w:cs="仿宋"/>
          <w:color w:val="auto"/>
          <w:sz w:val="24"/>
        </w:rPr>
        <w:t>服务内容：</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4BB4D48A">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1.2.2 </w:t>
      </w:r>
      <w:r>
        <w:rPr>
          <w:rFonts w:hint="eastAsia" w:ascii="仿宋" w:hAnsi="仿宋" w:eastAsia="仿宋" w:cs="仿宋"/>
          <w:color w:val="auto"/>
          <w:sz w:val="24"/>
        </w:rPr>
        <w:t>服务标准：</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056159C4">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1.2.3 </w:t>
      </w:r>
      <w:r>
        <w:rPr>
          <w:rFonts w:hint="eastAsia" w:ascii="仿宋" w:hAnsi="仿宋" w:eastAsia="仿宋" w:cs="仿宋"/>
          <w:color w:val="auto"/>
          <w:sz w:val="24"/>
        </w:rPr>
        <w:t>技术保障：</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p>
    <w:p w14:paraId="12552806">
      <w:pPr>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1.2.4 </w:t>
      </w:r>
      <w:r>
        <w:rPr>
          <w:rFonts w:hint="eastAsia" w:ascii="仿宋" w:hAnsi="仿宋" w:eastAsia="仿宋" w:cs="仿宋"/>
          <w:color w:val="auto"/>
          <w:sz w:val="24"/>
        </w:rPr>
        <w:t>服务人员组成：</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020D421D">
      <w:pPr>
        <w:pStyle w:val="959"/>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1.2.5合同</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/否）涉及货物。若涉及货物的，则：</w:t>
      </w:r>
    </w:p>
    <w:p w14:paraId="305BBC0F">
      <w:pPr>
        <w:spacing w:line="440" w:lineRule="exact"/>
        <w:ind w:firstLine="480" w:firstLineChars="200"/>
        <w:rPr>
          <w:rFonts w:ascii="仿宋" w:hAnsi="仿宋" w:eastAsia="仿宋" w:cs="仿宋"/>
          <w:color w:val="auto"/>
          <w:sz w:val="24"/>
          <w:u w:val="single"/>
        </w:rPr>
      </w:pPr>
      <w:bookmarkStart w:id="55" w:name="_Toc13918"/>
      <w:bookmarkStart w:id="56" w:name="_Toc5635"/>
      <w:bookmarkStart w:id="57" w:name="_Toc21124"/>
      <w:bookmarkStart w:id="58" w:name="_Toc4929"/>
      <w:bookmarkStart w:id="59" w:name="_Toc1386"/>
      <w:r>
        <w:rPr>
          <w:rFonts w:ascii="仿宋" w:hAnsi="仿宋" w:eastAsia="仿宋" w:cs="仿宋"/>
          <w:color w:val="auto"/>
          <w:sz w:val="24"/>
        </w:rPr>
        <w:t xml:space="preserve">1.2.5.1 </w:t>
      </w:r>
      <w:r>
        <w:rPr>
          <w:rFonts w:hint="eastAsia" w:ascii="仿宋" w:hAnsi="仿宋" w:eastAsia="仿宋" w:cs="仿宋"/>
          <w:color w:val="auto"/>
          <w:sz w:val="24"/>
        </w:rPr>
        <w:t>货物名称、品牌、规格型号、花色：</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2957F7EA">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1.2.5.2 </w:t>
      </w:r>
      <w:r>
        <w:rPr>
          <w:rFonts w:hint="eastAsia" w:ascii="仿宋" w:hAnsi="仿宋" w:eastAsia="仿宋" w:cs="仿宋"/>
          <w:color w:val="auto"/>
          <w:sz w:val="24"/>
        </w:rPr>
        <w:t>货物数量：</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4BA195AA">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1.2.5.3 </w:t>
      </w:r>
      <w:r>
        <w:rPr>
          <w:rFonts w:hint="eastAsia" w:ascii="仿宋" w:hAnsi="仿宋" w:eastAsia="仿宋" w:cs="仿宋"/>
          <w:color w:val="auto"/>
          <w:sz w:val="24"/>
        </w:rPr>
        <w:t>货物质量：</w:t>
      </w:r>
      <w:r>
        <w:rPr>
          <w:rFonts w:hint="eastAsia" w:ascii="仿宋" w:hAnsi="仿宋" w:eastAsia="仿宋" w:cs="仿宋"/>
          <w:color w:val="auto"/>
          <w:sz w:val="24"/>
          <w:u w:val="single"/>
        </w:rPr>
        <w:t>　　　　　　　　　</w:t>
      </w:r>
      <w:r>
        <w:rPr>
          <w:rFonts w:ascii="仿宋" w:hAnsi="仿宋" w:eastAsia="仿宋" w:cs="仿宋"/>
          <w:color w:val="auto"/>
          <w:sz w:val="24"/>
          <w:u w:val="single"/>
        </w:rPr>
        <w:t xml:space="preserve">                      　 </w:t>
      </w:r>
      <w:r>
        <w:rPr>
          <w:rFonts w:hint="eastAsia" w:ascii="仿宋" w:hAnsi="仿宋" w:eastAsia="仿宋" w:cs="仿宋"/>
          <w:color w:val="auto"/>
          <w:sz w:val="24"/>
        </w:rPr>
        <w:t>；</w:t>
      </w:r>
    </w:p>
    <w:p w14:paraId="635AFB05">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 xml:space="preserve">1.3 </w:t>
      </w:r>
      <w:r>
        <w:rPr>
          <w:rFonts w:hint="eastAsia" w:ascii="仿宋" w:hAnsi="仿宋" w:eastAsia="仿宋" w:cs="仿宋"/>
          <w:b/>
          <w:color w:val="auto"/>
          <w:sz w:val="24"/>
        </w:rPr>
        <w:t>价款</w:t>
      </w:r>
      <w:bookmarkEnd w:id="55"/>
      <w:bookmarkEnd w:id="56"/>
      <w:bookmarkEnd w:id="57"/>
      <w:bookmarkEnd w:id="58"/>
      <w:bookmarkEnd w:id="59"/>
    </w:p>
    <w:p w14:paraId="53F217D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20B744B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1.3.1总价合同，本合同总价（含税）为：￥</w:t>
      </w:r>
      <w:r>
        <w:rPr>
          <w:rFonts w:ascii="仿宋" w:hAnsi="仿宋" w:eastAsia="仿宋" w:cs="仿宋"/>
          <w:color w:val="auto"/>
          <w:sz w:val="24"/>
          <w:u w:val="single"/>
        </w:rPr>
        <w:t xml:space="preserve">           </w:t>
      </w:r>
      <w:r>
        <w:rPr>
          <w:rFonts w:hint="eastAsia" w:ascii="仿宋" w:hAnsi="仿宋" w:eastAsia="仿宋" w:cs="仿宋"/>
          <w:color w:val="auto"/>
          <w:sz w:val="24"/>
        </w:rPr>
        <w:t>元（大写：</w:t>
      </w:r>
      <w:r>
        <w:rPr>
          <w:rFonts w:ascii="仿宋" w:hAnsi="仿宋" w:eastAsia="仿宋" w:cs="仿宋"/>
          <w:color w:val="auto"/>
          <w:sz w:val="24"/>
          <w:u w:val="single"/>
        </w:rPr>
        <w:t xml:space="preserve">                 </w:t>
      </w:r>
      <w:r>
        <w:rPr>
          <w:rFonts w:hint="eastAsia" w:ascii="仿宋" w:hAnsi="仿宋" w:eastAsia="仿宋" w:cs="仿宋"/>
          <w:color w:val="auto"/>
          <w:sz w:val="24"/>
        </w:rPr>
        <w:t>元人民币）。</w:t>
      </w:r>
    </w:p>
    <w:p w14:paraId="100C7367">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98F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486000">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3F239F6D">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D684DB3">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0CB8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756D163">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195FA83B">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72CDE2D1">
            <w:pPr>
              <w:pStyle w:val="319"/>
              <w:spacing w:line="440" w:lineRule="exact"/>
              <w:ind w:firstLine="480" w:firstLineChars="200"/>
              <w:jc w:val="center"/>
              <w:rPr>
                <w:rFonts w:ascii="仿宋" w:hAnsi="仿宋" w:eastAsia="仿宋" w:cs="仿宋"/>
                <w:color w:val="auto"/>
                <w:sz w:val="24"/>
                <w:szCs w:val="24"/>
              </w:rPr>
            </w:pPr>
          </w:p>
        </w:tc>
      </w:tr>
      <w:tr w14:paraId="30ED3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A081B5">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58D4E51E">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143FF296">
            <w:pPr>
              <w:pStyle w:val="319"/>
              <w:spacing w:line="440" w:lineRule="exact"/>
              <w:ind w:firstLine="480" w:firstLineChars="200"/>
              <w:jc w:val="center"/>
              <w:rPr>
                <w:rFonts w:ascii="仿宋" w:hAnsi="仿宋" w:eastAsia="仿宋" w:cs="仿宋"/>
                <w:color w:val="auto"/>
                <w:sz w:val="24"/>
                <w:szCs w:val="24"/>
              </w:rPr>
            </w:pPr>
          </w:p>
        </w:tc>
      </w:tr>
      <w:tr w14:paraId="3BE5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1D122A0">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454EB611">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6DA82733">
            <w:pPr>
              <w:pStyle w:val="319"/>
              <w:spacing w:line="440" w:lineRule="exact"/>
              <w:ind w:firstLine="480" w:firstLineChars="200"/>
              <w:jc w:val="center"/>
              <w:rPr>
                <w:rFonts w:ascii="仿宋" w:hAnsi="仿宋" w:eastAsia="仿宋" w:cs="仿宋"/>
                <w:color w:val="auto"/>
                <w:sz w:val="24"/>
                <w:szCs w:val="24"/>
              </w:rPr>
            </w:pPr>
          </w:p>
        </w:tc>
      </w:tr>
      <w:tr w14:paraId="3CF7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75AB10B">
            <w:pPr>
              <w:pStyle w:val="319"/>
              <w:spacing w:line="440" w:lineRule="exact"/>
              <w:ind w:firstLine="480" w:firstLineChars="200"/>
              <w:jc w:val="center"/>
              <w:rPr>
                <w:rFonts w:ascii="仿宋" w:hAnsi="仿宋" w:eastAsia="仿宋" w:cs="仿宋"/>
                <w:color w:val="auto"/>
                <w:sz w:val="24"/>
                <w:szCs w:val="24"/>
              </w:rPr>
            </w:pPr>
          </w:p>
        </w:tc>
        <w:tc>
          <w:tcPr>
            <w:tcW w:w="3402" w:type="dxa"/>
            <w:vAlign w:val="center"/>
          </w:tcPr>
          <w:p w14:paraId="1A6F7637">
            <w:pPr>
              <w:pStyle w:val="319"/>
              <w:spacing w:line="440" w:lineRule="exact"/>
              <w:ind w:firstLine="480" w:firstLineChars="200"/>
              <w:jc w:val="center"/>
              <w:rPr>
                <w:rFonts w:ascii="仿宋" w:hAnsi="仿宋" w:eastAsia="仿宋" w:cs="仿宋"/>
                <w:color w:val="auto"/>
                <w:sz w:val="24"/>
                <w:szCs w:val="24"/>
              </w:rPr>
            </w:pPr>
          </w:p>
        </w:tc>
        <w:tc>
          <w:tcPr>
            <w:tcW w:w="2552" w:type="dxa"/>
            <w:vAlign w:val="center"/>
          </w:tcPr>
          <w:p w14:paraId="67573342">
            <w:pPr>
              <w:pStyle w:val="319"/>
              <w:spacing w:line="440" w:lineRule="exact"/>
              <w:ind w:firstLine="480" w:firstLineChars="200"/>
              <w:jc w:val="center"/>
              <w:rPr>
                <w:rFonts w:ascii="仿宋" w:hAnsi="仿宋" w:eastAsia="仿宋" w:cs="仿宋"/>
                <w:color w:val="auto"/>
                <w:sz w:val="24"/>
                <w:szCs w:val="24"/>
              </w:rPr>
            </w:pPr>
          </w:p>
        </w:tc>
      </w:tr>
      <w:tr w14:paraId="7995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1EDA0C6">
            <w:pPr>
              <w:pStyle w:val="319"/>
              <w:spacing w:line="440" w:lineRule="exact"/>
              <w:ind w:firstLine="480" w:firstLineChars="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7D0F3531">
            <w:pPr>
              <w:pStyle w:val="319"/>
              <w:spacing w:line="440" w:lineRule="exact"/>
              <w:ind w:firstLine="480" w:firstLineChars="200"/>
              <w:jc w:val="center"/>
              <w:rPr>
                <w:rFonts w:ascii="仿宋" w:hAnsi="仿宋" w:eastAsia="仿宋" w:cs="仿宋"/>
                <w:color w:val="auto"/>
                <w:sz w:val="24"/>
                <w:szCs w:val="24"/>
              </w:rPr>
            </w:pPr>
          </w:p>
        </w:tc>
      </w:tr>
    </w:tbl>
    <w:p w14:paraId="6D3091E9">
      <w:pPr>
        <w:spacing w:line="440" w:lineRule="exact"/>
        <w:ind w:firstLine="480" w:firstLineChars="200"/>
        <w:rPr>
          <w:rFonts w:ascii="仿宋" w:hAnsi="仿宋" w:eastAsia="仿宋" w:cs="仿宋"/>
          <w:color w:val="auto"/>
          <w:sz w:val="24"/>
        </w:rPr>
      </w:pPr>
      <w:bookmarkStart w:id="60" w:name="_Toc3654"/>
      <w:bookmarkStart w:id="61" w:name="_Toc30506"/>
      <w:bookmarkStart w:id="62" w:name="_Toc26916"/>
      <w:bookmarkStart w:id="63" w:name="_Toc30158"/>
      <w:bookmarkStart w:id="64" w:name="_Toc14993"/>
      <w:r>
        <w:rPr>
          <w:rFonts w:ascii="仿宋" w:hAnsi="仿宋" w:eastAsia="仿宋" w:cs="仿宋"/>
          <w:bCs/>
          <w:color w:val="auto"/>
          <w:sz w:val="24"/>
        </w:rPr>
        <w:t>1.3.2单价合同，本合同单价（含税）标准为：</w:t>
      </w:r>
      <w:r>
        <w:rPr>
          <w:rFonts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ascii="仿宋" w:hAnsi="仿宋" w:eastAsia="仿宋" w:cs="仿宋"/>
          <w:color w:val="auto"/>
          <w:sz w:val="24"/>
          <w:u w:val="single"/>
        </w:rPr>
        <w:t xml:space="preserve">           </w:t>
      </w:r>
      <w:r>
        <w:rPr>
          <w:rFonts w:hint="eastAsia" w:ascii="仿宋" w:hAnsi="仿宋" w:eastAsia="仿宋" w:cs="仿宋"/>
          <w:color w:val="auto"/>
          <w:sz w:val="24"/>
        </w:rPr>
        <w:t>元（大写：</w:t>
      </w:r>
      <w:r>
        <w:rPr>
          <w:rFonts w:ascii="仿宋" w:hAnsi="仿宋" w:eastAsia="仿宋" w:cs="仿宋"/>
          <w:color w:val="auto"/>
          <w:sz w:val="24"/>
          <w:u w:val="single"/>
        </w:rPr>
        <w:t xml:space="preserve">                 </w:t>
      </w:r>
      <w:r>
        <w:rPr>
          <w:rFonts w:hint="eastAsia" w:ascii="仿宋" w:hAnsi="仿宋" w:eastAsia="仿宋" w:cs="仿宋"/>
          <w:color w:val="auto"/>
          <w:sz w:val="24"/>
        </w:rPr>
        <w:t>元人民币）。</w:t>
      </w:r>
    </w:p>
    <w:p w14:paraId="408AD681">
      <w:pPr>
        <w:pStyle w:val="3"/>
        <w:spacing w:line="440" w:lineRule="exact"/>
        <w:ind w:left="0" w:firstLine="480" w:firstLineChars="200"/>
        <w:rPr>
          <w:rFonts w:ascii="仿宋" w:eastAsia="仿宋" w:cs="仿宋"/>
          <w:color w:val="auto"/>
          <w:lang w:val="en-US"/>
        </w:rPr>
      </w:pPr>
      <w:r>
        <w:rPr>
          <w:rFonts w:ascii="仿宋" w:eastAsia="仿宋" w:cs="仿宋"/>
          <w:b w:val="0"/>
          <w:bCs w:val="0"/>
          <w:color w:val="auto"/>
          <w:sz w:val="24"/>
          <w:lang w:val="en-US"/>
        </w:rPr>
        <w:t>1.3.3其他计价方式：</w:t>
      </w:r>
      <w:r>
        <w:rPr>
          <w:rFonts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60"/>
    <w:bookmarkEnd w:id="61"/>
    <w:bookmarkEnd w:id="62"/>
    <w:bookmarkEnd w:id="63"/>
    <w:bookmarkEnd w:id="64"/>
    <w:p w14:paraId="7C4C298D">
      <w:pPr>
        <w:pStyle w:val="959"/>
        <w:spacing w:before="0" w:beforeAutospacing="0" w:after="0" w:afterAutospacing="0" w:line="440" w:lineRule="exact"/>
        <w:ind w:firstLine="482" w:firstLineChars="200"/>
        <w:rPr>
          <w:rFonts w:ascii="仿宋" w:hAnsi="仿宋" w:eastAsia="仿宋" w:cs="仿宋"/>
          <w:b/>
          <w:color w:val="auto"/>
        </w:rPr>
      </w:pPr>
      <w:bookmarkStart w:id="65" w:name="_Toc22618"/>
      <w:bookmarkStart w:id="66" w:name="_Toc1814"/>
      <w:bookmarkStart w:id="67" w:name="_Toc10340"/>
      <w:bookmarkStart w:id="68" w:name="_Toc8772"/>
      <w:bookmarkStart w:id="69" w:name="_Toc11108"/>
      <w:bookmarkStart w:id="70" w:name="_Toc31421"/>
      <w:bookmarkStart w:id="71" w:name="_Toc3625"/>
      <w:bookmarkStart w:id="72" w:name="_Toc4760"/>
      <w:r>
        <w:rPr>
          <w:rFonts w:ascii="仿宋" w:hAnsi="仿宋" w:eastAsia="仿宋" w:cs="仿宋"/>
          <w:b/>
          <w:color w:val="auto"/>
        </w:rPr>
        <w:t>1.4履约保证金</w:t>
      </w:r>
    </w:p>
    <w:p w14:paraId="404CC8C6">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乙方</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/否）需要支付履约保证金。若需要支付履约保证金的，则：</w:t>
      </w:r>
    </w:p>
    <w:p w14:paraId="6D4EED69">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1.4.1履约保证金的比例为合同金额的</w:t>
      </w:r>
      <w:r>
        <w:rPr>
          <w:rFonts w:ascii="仿宋" w:hAnsi="仿宋" w:eastAsia="仿宋" w:cs="仿宋"/>
          <w:color w:val="auto"/>
          <w:kern w:val="0"/>
          <w:sz w:val="24"/>
          <w:u w:val="single"/>
        </w:rPr>
        <w:t xml:space="preserve">     </w:t>
      </w:r>
      <w:r>
        <w:rPr>
          <w:rFonts w:ascii="仿宋" w:hAnsi="仿宋" w:eastAsia="仿宋" w:cs="仿宋"/>
          <w:color w:val="auto"/>
          <w:kern w:val="0"/>
          <w:sz w:val="24"/>
        </w:rPr>
        <w:t>%；</w:t>
      </w:r>
    </w:p>
    <w:p w14:paraId="5B13774F">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1.4.2履约保证金支付方式详见</w:t>
      </w:r>
      <w:r>
        <w:rPr>
          <w:rFonts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2AC5E658">
      <w:pPr>
        <w:pStyle w:val="3"/>
        <w:tabs>
          <w:tab w:val="left" w:pos="0"/>
        </w:tabs>
        <w:spacing w:line="440" w:lineRule="exact"/>
        <w:ind w:left="0" w:firstLine="480" w:firstLineChars="200"/>
        <w:rPr>
          <w:rFonts w:ascii="仿宋" w:eastAsia="仿宋" w:cs="仿宋"/>
          <w:color w:val="auto"/>
          <w:lang w:val="en-US"/>
        </w:rPr>
      </w:pPr>
      <w:r>
        <w:rPr>
          <w:rFonts w:ascii="仿宋" w:eastAsia="仿宋" w:cs="仿宋"/>
          <w:b w:val="0"/>
          <w:bCs w:val="0"/>
          <w:color w:val="auto"/>
          <w:kern w:val="0"/>
          <w:sz w:val="24"/>
          <w:szCs w:val="24"/>
          <w:lang w:val="en-US"/>
        </w:rPr>
        <w:t xml:space="preserve">1.4.3 </w:t>
      </w:r>
      <w:r>
        <w:rPr>
          <w:rFonts w:hint="eastAsia" w:ascii="仿宋" w:eastAsia="仿宋" w:cs="仿宋"/>
          <w:b w:val="0"/>
          <w:bCs w:val="0"/>
          <w:color w:val="auto"/>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F42A65">
      <w:pPr>
        <w:spacing w:line="440" w:lineRule="exact"/>
        <w:ind w:firstLine="480" w:firstLineChars="200"/>
        <w:outlineLvl w:val="0"/>
        <w:rPr>
          <w:rFonts w:ascii="仿宋" w:hAnsi="仿宋" w:eastAsia="仿宋" w:cs="仿宋"/>
          <w:color w:val="auto"/>
          <w:kern w:val="0"/>
          <w:sz w:val="24"/>
        </w:rPr>
      </w:pPr>
      <w:r>
        <w:rPr>
          <w:rFonts w:ascii="仿宋" w:hAnsi="仿宋" w:eastAsia="仿宋" w:cs="仿宋"/>
          <w:color w:val="auto"/>
          <w:kern w:val="0"/>
          <w:sz w:val="24"/>
        </w:rPr>
        <w:t>1.4.4甲方在项目验收结束后及时退还履约保证金。甲方在项目通过验收之日起</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ascii="仿宋" w:hAnsi="仿宋" w:eastAsia="仿宋" w:cs="仿宋"/>
          <w:color w:val="auto"/>
          <w:kern w:val="0"/>
          <w:sz w:val="24"/>
          <w:u w:val="single"/>
        </w:rPr>
        <w:t xml:space="preserve">       </w:t>
      </w:r>
      <w:r>
        <w:rPr>
          <w:rFonts w:ascii="仿宋" w:hAnsi="仿宋" w:eastAsia="仿宋" w:cs="仿宋"/>
          <w:color w:val="auto"/>
          <w:kern w:val="0"/>
          <w:sz w:val="24"/>
        </w:rPr>
        <w:t>%计算，最高限额为本合同履约保证金的</w:t>
      </w:r>
      <w:r>
        <w:rPr>
          <w:rFonts w:ascii="仿宋" w:hAnsi="仿宋" w:eastAsia="仿宋" w:cs="仿宋"/>
          <w:color w:val="auto"/>
          <w:kern w:val="0"/>
          <w:sz w:val="24"/>
          <w:u w:val="single"/>
        </w:rPr>
        <w:t xml:space="preserve">     </w:t>
      </w:r>
      <w:r>
        <w:rPr>
          <w:rFonts w:ascii="仿宋" w:hAnsi="仿宋" w:eastAsia="仿宋" w:cs="仿宋"/>
          <w:color w:val="auto"/>
          <w:kern w:val="0"/>
          <w:sz w:val="24"/>
        </w:rPr>
        <w:t xml:space="preserve"> %。</w:t>
      </w:r>
    </w:p>
    <w:p w14:paraId="21C5D4FD">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1.5</w:t>
      </w:r>
      <w:bookmarkEnd w:id="65"/>
      <w:bookmarkEnd w:id="66"/>
      <w:bookmarkEnd w:id="67"/>
      <w:r>
        <w:rPr>
          <w:rFonts w:hint="eastAsia" w:ascii="仿宋" w:hAnsi="仿宋" w:eastAsia="仿宋" w:cs="仿宋"/>
          <w:b/>
          <w:color w:val="auto"/>
          <w:sz w:val="24"/>
        </w:rPr>
        <w:t>预付款</w:t>
      </w:r>
    </w:p>
    <w:p w14:paraId="6BAE6984">
      <w:pPr>
        <w:pStyle w:val="959"/>
        <w:spacing w:before="0" w:beforeAutospacing="0" w:after="0" w:afterAutospacing="0" w:line="440" w:lineRule="exact"/>
        <w:ind w:firstLine="480" w:firstLineChars="200"/>
        <w:rPr>
          <w:rFonts w:ascii="仿宋" w:hAnsi="仿宋" w:eastAsia="仿宋" w:cs="仿宋"/>
          <w:color w:val="auto"/>
        </w:rPr>
      </w:pPr>
      <w:r>
        <w:rPr>
          <w:rFonts w:hint="eastAsia" w:ascii="仿宋" w:hAnsi="仿宋" w:eastAsia="仿宋" w:cs="仿宋"/>
          <w:color w:val="auto"/>
        </w:rPr>
        <w:t>甲方</w:t>
      </w:r>
      <w:r>
        <w:rPr>
          <w:rFonts w:ascii="仿宋" w:hAnsi="仿宋" w:eastAsia="仿宋" w:cs="仿宋"/>
          <w:color w:val="auto"/>
          <w:u w:val="single"/>
        </w:rPr>
        <w:t xml:space="preserve">     </w:t>
      </w:r>
      <w:r>
        <w:rPr>
          <w:rFonts w:hint="eastAsia" w:ascii="仿宋" w:hAnsi="仿宋" w:eastAsia="仿宋" w:cs="仿宋"/>
          <w:color w:val="auto"/>
        </w:rPr>
        <w:t>（是</w:t>
      </w:r>
      <w:r>
        <w:rPr>
          <w:rFonts w:ascii="仿宋" w:hAnsi="仿宋" w:eastAsia="仿宋" w:cs="仿宋"/>
          <w:color w:val="auto"/>
        </w:rPr>
        <w:t>/否）需要支付预付款。若需要支付预付款的，则：</w:t>
      </w:r>
    </w:p>
    <w:p w14:paraId="624A217C">
      <w:pPr>
        <w:spacing w:line="440" w:lineRule="exact"/>
        <w:ind w:firstLine="480" w:firstLineChars="200"/>
        <w:rPr>
          <w:rFonts w:ascii="仿宋" w:hAnsi="仿宋" w:eastAsia="仿宋" w:cs="仿宋"/>
          <w:color w:val="auto"/>
          <w:kern w:val="0"/>
          <w:sz w:val="24"/>
        </w:rPr>
      </w:pPr>
      <w:r>
        <w:rPr>
          <w:rFonts w:ascii="仿宋" w:hAnsi="仿宋" w:eastAsia="仿宋" w:cs="仿宋"/>
          <w:color w:val="auto"/>
          <w:kern w:val="0"/>
          <w:sz w:val="24"/>
        </w:rPr>
        <w:t>1.5.1预付款比例、支付方式、时间详见</w:t>
      </w:r>
      <w:r>
        <w:rPr>
          <w:rFonts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68BA927">
      <w:pPr>
        <w:pStyle w:val="959"/>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1.5.2预付款的扣回方式详见</w:t>
      </w:r>
      <w:r>
        <w:rPr>
          <w:rFonts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ascii="仿宋" w:hAnsi="仿宋" w:eastAsia="仿宋" w:cs="仿宋"/>
          <w:color w:val="auto"/>
          <w:u w:val="single"/>
        </w:rPr>
        <w:t xml:space="preserve">           </w:t>
      </w:r>
      <w:r>
        <w:rPr>
          <w:rFonts w:hint="eastAsia" w:ascii="仿宋" w:hAnsi="仿宋" w:eastAsia="仿宋" w:cs="仿宋"/>
          <w:color w:val="auto"/>
        </w:rPr>
        <w:t>；</w:t>
      </w:r>
    </w:p>
    <w:p w14:paraId="639D15A9">
      <w:pPr>
        <w:pStyle w:val="959"/>
        <w:spacing w:before="0" w:beforeAutospacing="0" w:after="0" w:afterAutospacing="0" w:line="440" w:lineRule="exact"/>
        <w:ind w:firstLine="480" w:firstLineChars="200"/>
        <w:rPr>
          <w:rFonts w:ascii="仿宋" w:hAnsi="仿宋" w:eastAsia="仿宋" w:cs="仿宋"/>
          <w:color w:val="auto"/>
          <w:u w:val="single"/>
        </w:rPr>
      </w:pPr>
      <w:r>
        <w:rPr>
          <w:rFonts w:ascii="仿宋" w:hAnsi="仿宋" w:eastAsia="仿宋" w:cs="仿宋"/>
          <w:color w:val="auto"/>
        </w:rPr>
        <w:t>1.5.3预付款的担保措施详见</w:t>
      </w:r>
      <w:r>
        <w:rPr>
          <w:rFonts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ascii="仿宋" w:hAnsi="仿宋" w:eastAsia="仿宋" w:cs="仿宋"/>
          <w:color w:val="auto"/>
          <w:u w:val="single"/>
        </w:rPr>
        <w:t xml:space="preserve">          </w:t>
      </w:r>
      <w:r>
        <w:rPr>
          <w:rFonts w:hint="eastAsia" w:ascii="仿宋" w:hAnsi="仿宋" w:eastAsia="仿宋" w:cs="仿宋"/>
          <w:color w:val="auto"/>
        </w:rPr>
        <w:t>。</w:t>
      </w:r>
    </w:p>
    <w:p w14:paraId="2C6ECA09">
      <w:pPr>
        <w:pStyle w:val="959"/>
        <w:spacing w:before="0" w:beforeAutospacing="0" w:after="0" w:afterAutospacing="0" w:line="440" w:lineRule="exact"/>
        <w:ind w:firstLine="482" w:firstLineChars="200"/>
        <w:rPr>
          <w:rFonts w:ascii="仿宋" w:hAnsi="仿宋" w:eastAsia="仿宋" w:cs="仿宋"/>
          <w:b/>
          <w:bCs/>
          <w:color w:val="auto"/>
        </w:rPr>
      </w:pPr>
      <w:r>
        <w:rPr>
          <w:rFonts w:ascii="仿宋" w:hAnsi="仿宋" w:eastAsia="仿宋" w:cs="仿宋"/>
          <w:b/>
          <w:bCs/>
          <w:color w:val="auto"/>
        </w:rPr>
        <w:t>1.6资金支付</w:t>
      </w:r>
    </w:p>
    <w:p w14:paraId="0263169C">
      <w:pPr>
        <w:pStyle w:val="959"/>
        <w:spacing w:before="0" w:beforeAutospacing="0" w:after="0" w:afterAutospacing="0" w:line="440" w:lineRule="exact"/>
        <w:ind w:firstLine="480" w:firstLineChars="200"/>
        <w:rPr>
          <w:rFonts w:ascii="仿宋" w:hAnsi="仿宋" w:eastAsia="仿宋" w:cs="仿宋"/>
          <w:color w:val="auto"/>
        </w:rPr>
      </w:pPr>
      <w:r>
        <w:rPr>
          <w:rFonts w:ascii="仿宋" w:hAnsi="仿宋" w:eastAsia="仿宋" w:cs="仿宋"/>
          <w:color w:val="auto"/>
        </w:rPr>
        <w:t>1.6.1甲方应严格履行合同，及时组织验收，验收合格后及时将合同款支付完毕。对于满足合同约定支付条件的，甲方自收到发票后7个工作日内将资金支付到合同</w:t>
      </w:r>
      <w:r>
        <w:rPr>
          <w:rFonts w:hint="eastAsia" w:ascii="仿宋" w:hAnsi="仿宋" w:eastAsia="仿宋" w:cs="仿宋"/>
          <w:color w:val="auto"/>
        </w:rPr>
        <w:t>约定的乙方账户，有条件的甲方可以即时支付。甲方不得以机构变动、人员更替、政策调整、单位放假等为由延迟付款。</w:t>
      </w:r>
    </w:p>
    <w:p w14:paraId="5F7FA068">
      <w:pPr>
        <w:spacing w:line="440" w:lineRule="exact"/>
        <w:ind w:firstLine="480" w:firstLineChars="200"/>
        <w:outlineLvl w:val="0"/>
        <w:rPr>
          <w:rFonts w:ascii="仿宋" w:hAnsi="仿宋" w:eastAsia="仿宋" w:cs="仿宋"/>
          <w:color w:val="auto"/>
          <w:sz w:val="24"/>
        </w:rPr>
      </w:pPr>
      <w:r>
        <w:rPr>
          <w:rFonts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A73A13A">
      <w:pPr>
        <w:spacing w:line="440" w:lineRule="exact"/>
        <w:ind w:firstLine="482" w:firstLineChars="200"/>
        <w:outlineLvl w:val="0"/>
        <w:rPr>
          <w:rFonts w:ascii="仿宋" w:hAnsi="仿宋" w:eastAsia="仿宋" w:cs="仿宋"/>
          <w:b/>
          <w:color w:val="auto"/>
          <w:sz w:val="24"/>
        </w:rPr>
      </w:pPr>
      <w:r>
        <w:rPr>
          <w:rFonts w:ascii="仿宋" w:hAnsi="仿宋" w:eastAsia="仿宋" w:cs="仿宋"/>
          <w:b/>
          <w:color w:val="auto"/>
          <w:sz w:val="24"/>
        </w:rPr>
        <w:t xml:space="preserve">1.7 </w:t>
      </w:r>
      <w:r>
        <w:rPr>
          <w:rFonts w:hint="eastAsia" w:ascii="仿宋" w:hAnsi="仿宋" w:eastAsia="仿宋" w:cs="仿宋"/>
          <w:b/>
          <w:color w:val="auto"/>
          <w:sz w:val="24"/>
        </w:rPr>
        <w:t>履行期限、地点和方式</w:t>
      </w:r>
      <w:bookmarkEnd w:id="68"/>
      <w:bookmarkEnd w:id="69"/>
      <w:bookmarkEnd w:id="70"/>
      <w:bookmarkEnd w:id="71"/>
      <w:bookmarkEnd w:id="72"/>
    </w:p>
    <w:p w14:paraId="78D80FB1">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1.7.1 </w:t>
      </w:r>
      <w:r>
        <w:rPr>
          <w:rFonts w:hint="eastAsia" w:ascii="仿宋" w:hAnsi="仿宋" w:eastAsia="仿宋" w:cs="仿宋"/>
          <w:color w:val="auto"/>
          <w:sz w:val="24"/>
        </w:rPr>
        <w:t>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63DF6C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1.7.2 </w:t>
      </w:r>
      <w:r>
        <w:rPr>
          <w:rFonts w:hint="eastAsia" w:ascii="仿宋" w:hAnsi="仿宋" w:eastAsia="仿宋" w:cs="仿宋"/>
          <w:color w:val="auto"/>
          <w:sz w:val="24"/>
        </w:rPr>
        <w:t>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8900CDE">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1.7.3 </w:t>
      </w:r>
      <w:r>
        <w:rPr>
          <w:rFonts w:hint="eastAsia" w:ascii="仿宋" w:hAnsi="仿宋" w:eastAsia="仿宋" w:cs="仿宋"/>
          <w:color w:val="auto"/>
          <w:sz w:val="24"/>
        </w:rPr>
        <w:t>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C253F24">
      <w:pPr>
        <w:spacing w:line="440" w:lineRule="exact"/>
        <w:ind w:firstLine="480" w:firstLineChars="200"/>
        <w:outlineLvl w:val="0"/>
        <w:rPr>
          <w:rFonts w:ascii="仿宋" w:hAnsi="仿宋" w:eastAsia="仿宋" w:cs="仿宋"/>
          <w:bCs/>
          <w:color w:val="auto"/>
          <w:sz w:val="24"/>
        </w:rPr>
      </w:pPr>
      <w:bookmarkStart w:id="73" w:name="_Toc3079"/>
      <w:bookmarkStart w:id="74" w:name="_Toc2375"/>
      <w:bookmarkStart w:id="75" w:name="_Toc8586"/>
      <w:bookmarkStart w:id="76" w:name="_Toc5698"/>
      <w:bookmarkStart w:id="77" w:name="_Toc24662"/>
      <w:r>
        <w:rPr>
          <w:rFonts w:ascii="仿宋" w:hAnsi="仿宋" w:eastAsia="仿宋" w:cs="仿宋"/>
          <w:bCs/>
          <w:color w:val="auto"/>
          <w:sz w:val="24"/>
        </w:rPr>
        <w:t>1.7.4若服务涉及货物的，则货物的：</w:t>
      </w:r>
    </w:p>
    <w:p w14:paraId="5AA22E8E">
      <w:pPr>
        <w:spacing w:line="440" w:lineRule="exact"/>
        <w:ind w:firstLine="480" w:firstLineChars="200"/>
        <w:rPr>
          <w:rFonts w:ascii="仿宋" w:hAnsi="仿宋" w:eastAsia="仿宋" w:cs="仿宋"/>
          <w:color w:val="auto"/>
          <w:sz w:val="24"/>
          <w:u w:val="single"/>
        </w:rPr>
      </w:pPr>
      <w:r>
        <w:rPr>
          <w:rFonts w:ascii="仿宋" w:hAnsi="仿宋" w:eastAsia="仿宋" w:cs="仿宋"/>
          <w:color w:val="auto"/>
          <w:sz w:val="24"/>
        </w:rPr>
        <w:t xml:space="preserve">1.7.4.1 </w:t>
      </w:r>
      <w:r>
        <w:rPr>
          <w:rFonts w:hint="eastAsia" w:ascii="仿宋" w:hAnsi="仿宋" w:eastAsia="仿宋" w:cs="仿宋"/>
          <w:color w:val="auto"/>
          <w:sz w:val="24"/>
        </w:rPr>
        <w:t>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CAF1D6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1.7.4.2 </w:t>
      </w:r>
      <w:r>
        <w:rPr>
          <w:rFonts w:hint="eastAsia" w:ascii="仿宋" w:hAnsi="仿宋" w:eastAsia="仿宋" w:cs="仿宋"/>
          <w:color w:val="auto"/>
          <w:sz w:val="24"/>
        </w:rPr>
        <w:t>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27C82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1.7.4.3 </w:t>
      </w:r>
      <w:r>
        <w:rPr>
          <w:rFonts w:hint="eastAsia" w:ascii="仿宋" w:hAnsi="仿宋" w:eastAsia="仿宋" w:cs="仿宋"/>
          <w:color w:val="auto"/>
          <w:sz w:val="24"/>
        </w:rPr>
        <w:t>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03AD865">
      <w:pPr>
        <w:spacing w:line="440" w:lineRule="exact"/>
        <w:ind w:firstLine="482" w:firstLineChars="200"/>
        <w:outlineLvl w:val="0"/>
        <w:rPr>
          <w:rFonts w:ascii="仿宋" w:hAnsi="仿宋" w:eastAsia="仿宋" w:cs="仿宋"/>
          <w:color w:val="auto"/>
          <w:sz w:val="24"/>
          <w:u w:val="single"/>
        </w:rPr>
      </w:pPr>
      <w:r>
        <w:rPr>
          <w:rFonts w:ascii="仿宋" w:hAnsi="仿宋" w:eastAsia="仿宋" w:cs="仿宋"/>
          <w:b/>
          <w:color w:val="auto"/>
          <w:sz w:val="24"/>
        </w:rPr>
        <w:t>1.8违约责任</w:t>
      </w:r>
      <w:bookmarkEnd w:id="73"/>
      <w:bookmarkEnd w:id="74"/>
      <w:bookmarkEnd w:id="75"/>
      <w:bookmarkEnd w:id="76"/>
      <w:bookmarkEnd w:id="77"/>
    </w:p>
    <w:p w14:paraId="55AD0A0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1.8.1 </w:t>
      </w:r>
      <w:r>
        <w:rPr>
          <w:rFonts w:hint="eastAsia" w:ascii="仿宋" w:hAnsi="仿宋" w:eastAsia="仿宋" w:cs="仿宋"/>
          <w:color w:val="auto"/>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hAnsi="仿宋" w:eastAsia="仿宋" w:cs="仿宋"/>
          <w:color w:val="auto"/>
          <w:sz w:val="24"/>
          <w:u w:val="single"/>
        </w:rPr>
        <w:t xml:space="preserve">      </w:t>
      </w:r>
      <w:r>
        <w:rPr>
          <w:rFonts w:ascii="仿宋" w:hAnsi="仿宋" w:eastAsia="仿宋" w:cs="仿宋"/>
          <w:color w:val="auto"/>
          <w:sz w:val="24"/>
        </w:rPr>
        <w:t>%计算，最高限额为本合同总价的</w:t>
      </w:r>
      <w:r>
        <w:rPr>
          <w:rFonts w:ascii="仿宋" w:hAnsi="仿宋" w:eastAsia="仿宋" w:cs="仿宋"/>
          <w:color w:val="auto"/>
          <w:sz w:val="24"/>
          <w:u w:val="single"/>
        </w:rPr>
        <w:t xml:space="preserve">       </w:t>
      </w:r>
      <w:r>
        <w:rPr>
          <w:rFonts w:ascii="仿宋" w:hAnsi="仿宋" w:eastAsia="仿宋" w:cs="仿宋"/>
          <w:color w:val="auto"/>
          <w:sz w:val="24"/>
        </w:rPr>
        <w:t>%；迟延履行的违约金计算数额达到前述最高限额之日起，甲方有权在要求乙方支付违约金的同时，书面通知乙方解除本合同；</w:t>
      </w:r>
    </w:p>
    <w:p w14:paraId="1E3EA6E3">
      <w:pPr>
        <w:pStyle w:val="3"/>
        <w:spacing w:line="440" w:lineRule="exact"/>
        <w:ind w:left="0" w:firstLine="480" w:firstLineChars="200"/>
        <w:rPr>
          <w:rFonts w:ascii="仿宋" w:eastAsia="仿宋" w:cs="仿宋"/>
          <w:b w:val="0"/>
          <w:bCs w:val="0"/>
          <w:color w:val="auto"/>
          <w:sz w:val="24"/>
          <w:szCs w:val="24"/>
          <w:lang w:val="en-US"/>
        </w:rPr>
      </w:pPr>
      <w:r>
        <w:rPr>
          <w:rFonts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b w:val="0"/>
          <w:bCs w:val="0"/>
          <w:color w:val="auto"/>
          <w:sz w:val="24"/>
          <w:szCs w:val="24"/>
          <w:u w:val="single"/>
          <w:lang w:val="en-US"/>
        </w:rPr>
        <w:t xml:space="preserve">       </w:t>
      </w:r>
      <w:r>
        <w:rPr>
          <w:rFonts w:ascii="仿宋" w:eastAsia="仿宋" w:cs="仿宋"/>
          <w:b w:val="0"/>
          <w:bCs w:val="0"/>
          <w:color w:val="auto"/>
          <w:sz w:val="24"/>
          <w:szCs w:val="24"/>
          <w:lang w:val="en-US"/>
        </w:rPr>
        <w:t>%计算，最高限额为本合同总价的</w:t>
      </w:r>
      <w:r>
        <w:rPr>
          <w:rFonts w:ascii="仿宋" w:eastAsia="仿宋" w:cs="仿宋"/>
          <w:b w:val="0"/>
          <w:bCs w:val="0"/>
          <w:color w:val="auto"/>
          <w:sz w:val="24"/>
          <w:szCs w:val="24"/>
          <w:u w:val="single"/>
          <w:lang w:val="en-US"/>
        </w:rPr>
        <w:t xml:space="preserve">     </w:t>
      </w:r>
      <w:r>
        <w:rPr>
          <w:rFonts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533A48D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ascii="仿宋" w:hAnsi="仿宋" w:eastAsia="仿宋" w:cs="仿宋"/>
          <w:color w:val="auto"/>
          <w:sz w:val="24"/>
          <w:u w:val="single"/>
        </w:rPr>
        <w:t xml:space="preserve">       </w:t>
      </w:r>
      <w:r>
        <w:rPr>
          <w:rFonts w:ascii="仿宋" w:hAnsi="仿宋" w:eastAsia="仿宋" w:cs="仿宋"/>
          <w:color w:val="auto"/>
          <w:sz w:val="24"/>
        </w:rPr>
        <w:t>%计算，最高限额为本合同总价的</w:t>
      </w:r>
      <w:r>
        <w:rPr>
          <w:rFonts w:ascii="仿宋" w:hAnsi="仿宋" w:eastAsia="仿宋" w:cs="仿宋"/>
          <w:color w:val="auto"/>
          <w:sz w:val="24"/>
          <w:u w:val="single"/>
        </w:rPr>
        <w:t xml:space="preserve">         </w:t>
      </w:r>
      <w:r>
        <w:rPr>
          <w:rFonts w:ascii="仿宋" w:hAnsi="仿宋" w:eastAsia="仿宋" w:cs="仿宋"/>
          <w:color w:val="auto"/>
          <w:sz w:val="24"/>
        </w:rPr>
        <w:t>%；迟延付款的违约金计算数额达到前述最高限额之日起，乙方有权在要求甲方支付违约金的同时，书面通知甲方解除本合同；</w:t>
      </w:r>
    </w:p>
    <w:p w14:paraId="35149973">
      <w:pPr>
        <w:spacing w:line="440" w:lineRule="exact"/>
        <w:ind w:firstLine="480" w:firstLineChars="200"/>
        <w:rPr>
          <w:rFonts w:ascii="仿宋" w:hAnsi="仿宋" w:eastAsia="仿宋" w:cs="仿宋"/>
          <w:color w:val="auto"/>
          <w:sz w:val="24"/>
        </w:rPr>
      </w:pPr>
      <w:bookmarkStart w:id="78" w:name="_Toc18683"/>
      <w:bookmarkStart w:id="79" w:name="_Toc9497"/>
      <w:bookmarkStart w:id="80" w:name="_Toc26807"/>
      <w:bookmarkStart w:id="81" w:name="_Toc32454"/>
      <w:bookmarkStart w:id="82" w:name="_Toc30329"/>
      <w:r>
        <w:rPr>
          <w:rFonts w:ascii="仿宋" w:hAnsi="仿宋" w:eastAsia="仿宋" w:cs="仿宋"/>
          <w:color w:val="auto"/>
          <w:sz w:val="24"/>
        </w:rPr>
        <w:t xml:space="preserve">1.8.4 </w:t>
      </w:r>
      <w:r>
        <w:rPr>
          <w:rFonts w:hint="eastAsia" w:ascii="仿宋" w:hAnsi="仿宋" w:eastAsia="仿宋" w:cs="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A774C0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1.8.5 </w:t>
      </w:r>
      <w:r>
        <w:rPr>
          <w:rFonts w:hint="eastAsia" w:ascii="仿宋" w:hAnsi="仿宋" w:eastAsia="仿宋" w:cs="仿宋"/>
          <w:color w:val="auto"/>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EBAB09E">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03A1D67">
      <w:pPr>
        <w:spacing w:line="440" w:lineRule="exact"/>
        <w:ind w:firstLine="480" w:firstLineChars="200"/>
        <w:rPr>
          <w:rFonts w:ascii="仿宋" w:hAnsi="仿宋" w:eastAsia="仿宋" w:cs="仿宋"/>
          <w:color w:val="auto"/>
        </w:rPr>
      </w:pPr>
      <w:r>
        <w:rPr>
          <w:rFonts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8"/>
    <w:bookmarkEnd w:id="79"/>
    <w:bookmarkEnd w:id="80"/>
    <w:bookmarkEnd w:id="81"/>
    <w:bookmarkEnd w:id="82"/>
    <w:p w14:paraId="2EB7FDF7">
      <w:pPr>
        <w:spacing w:line="440" w:lineRule="exact"/>
        <w:ind w:firstLine="482" w:firstLineChars="200"/>
        <w:outlineLvl w:val="0"/>
        <w:rPr>
          <w:rFonts w:ascii="仿宋" w:hAnsi="仿宋" w:eastAsia="仿宋" w:cs="仿宋"/>
          <w:b/>
          <w:color w:val="auto"/>
          <w:sz w:val="24"/>
        </w:rPr>
      </w:pPr>
      <w:bookmarkStart w:id="83" w:name="_Toc15583"/>
      <w:bookmarkStart w:id="84" w:name="_Toc28375"/>
      <w:bookmarkStart w:id="85" w:name="_Toc16021"/>
      <w:r>
        <w:rPr>
          <w:rFonts w:ascii="仿宋" w:hAnsi="仿宋" w:eastAsia="仿宋" w:cs="仿宋"/>
          <w:b/>
          <w:color w:val="auto"/>
          <w:sz w:val="24"/>
        </w:rPr>
        <w:t>1.9合同争议的解决</w:t>
      </w:r>
      <w:bookmarkEnd w:id="83"/>
      <w:bookmarkEnd w:id="84"/>
      <w:bookmarkEnd w:id="85"/>
    </w:p>
    <w:p w14:paraId="61B4DEC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rPr>
        <w:t>柯桥分会</w:t>
      </w:r>
      <w:r>
        <w:rPr>
          <w:rFonts w:hint="eastAsia" w:ascii="仿宋" w:hAnsi="仿宋" w:eastAsia="仿宋" w:cs="仿宋"/>
          <w:color w:val="auto"/>
          <w:sz w:val="24"/>
        </w:rPr>
        <w:t>仲裁。</w:t>
      </w:r>
    </w:p>
    <w:p w14:paraId="057A1375">
      <w:pPr>
        <w:spacing w:line="440" w:lineRule="exact"/>
        <w:ind w:firstLine="482" w:firstLineChars="200"/>
        <w:outlineLvl w:val="0"/>
        <w:rPr>
          <w:rFonts w:ascii="仿宋" w:hAnsi="仿宋" w:eastAsia="仿宋" w:cs="仿宋"/>
          <w:b/>
          <w:color w:val="auto"/>
          <w:sz w:val="24"/>
        </w:rPr>
      </w:pPr>
      <w:bookmarkStart w:id="86" w:name="_Toc7245"/>
      <w:bookmarkStart w:id="87" w:name="_Toc11173"/>
      <w:bookmarkStart w:id="88" w:name="_Toc15322"/>
      <w:r>
        <w:rPr>
          <w:rFonts w:ascii="仿宋" w:hAnsi="仿宋" w:eastAsia="仿宋" w:cs="仿宋"/>
          <w:b/>
          <w:color w:val="auto"/>
          <w:sz w:val="24"/>
        </w:rPr>
        <w:t xml:space="preserve">2.0 </w:t>
      </w:r>
      <w:r>
        <w:rPr>
          <w:rFonts w:hint="eastAsia" w:ascii="仿宋" w:hAnsi="仿宋" w:eastAsia="仿宋" w:cs="仿宋"/>
          <w:b/>
          <w:color w:val="auto"/>
          <w:sz w:val="24"/>
        </w:rPr>
        <w:t>合同生效</w:t>
      </w:r>
      <w:bookmarkEnd w:id="86"/>
      <w:bookmarkEnd w:id="87"/>
      <w:bookmarkEnd w:id="88"/>
    </w:p>
    <w:p w14:paraId="12D5D5F3">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1FEC60DE">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w:t>
      </w:r>
      <w:r>
        <w:rPr>
          <w:rFonts w:ascii="仿宋" w:hAnsi="仿宋" w:eastAsia="仿宋" w:cs="仿宋"/>
          <w:color w:val="auto"/>
          <w:sz w:val="24"/>
          <w:lang w:val="zh-CN"/>
        </w:rPr>
        <w:t xml:space="preserve">                             </w:t>
      </w:r>
      <w:r>
        <w:rPr>
          <w:rFonts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138BA235">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w:t>
      </w:r>
      <w:r>
        <w:rPr>
          <w:rFonts w:ascii="仿宋" w:hAnsi="仿宋" w:eastAsia="仿宋" w:cs="仿宋"/>
          <w:color w:val="auto"/>
          <w:sz w:val="24"/>
          <w:lang w:val="zh-CN"/>
        </w:rPr>
        <w:t xml:space="preserve">                       </w:t>
      </w:r>
      <w:r>
        <w:rPr>
          <w:rFonts w:hint="eastAsia" w:ascii="仿宋" w:hAnsi="仿宋" w:eastAsia="仿宋" w:cs="仿宋"/>
          <w:color w:val="auto"/>
          <w:sz w:val="24"/>
          <w:lang w:val="zh-CN"/>
        </w:rPr>
        <w:t>统一社会信用代码或身份证号码：</w:t>
      </w:r>
    </w:p>
    <w:p w14:paraId="5657A10B">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w:t>
      </w:r>
      <w:r>
        <w:rPr>
          <w:rFonts w:ascii="仿宋" w:hAnsi="仿宋" w:eastAsia="仿宋" w:cs="仿宋"/>
          <w:color w:val="auto"/>
          <w:sz w:val="24"/>
          <w:lang w:val="zh-CN"/>
        </w:rPr>
        <w:t xml:space="preserve">                                   </w:t>
      </w:r>
      <w:r>
        <w:rPr>
          <w:rFonts w:hint="eastAsia" w:ascii="仿宋" w:hAnsi="仿宋" w:eastAsia="仿宋" w:cs="仿宋"/>
          <w:color w:val="auto"/>
          <w:sz w:val="24"/>
          <w:lang w:val="zh-CN"/>
        </w:rPr>
        <w:t>住所：</w:t>
      </w:r>
    </w:p>
    <w:p w14:paraId="75B0C2A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w:t>
      </w:r>
      <w:r>
        <w:rPr>
          <w:rFonts w:ascii="仿宋" w:hAnsi="仿宋" w:eastAsia="仿宋" w:cs="仿宋"/>
          <w:color w:val="auto"/>
          <w:sz w:val="24"/>
          <w:lang w:val="zh-CN"/>
        </w:rPr>
        <w:t xml:space="preserve">                             </w:t>
      </w:r>
      <w:r>
        <w:rPr>
          <w:rFonts w:hint="eastAsia" w:ascii="仿宋" w:hAnsi="仿宋" w:eastAsia="仿宋" w:cs="仿宋"/>
          <w:color w:val="auto"/>
          <w:sz w:val="24"/>
          <w:lang w:val="zh-CN"/>
        </w:rPr>
        <w:t>法定代表人或</w:t>
      </w:r>
    </w:p>
    <w:p w14:paraId="4BB5BE13">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授权代表（签字）：</w:t>
      </w:r>
      <w:r>
        <w:rPr>
          <w:rFonts w:ascii="仿宋" w:hAnsi="仿宋" w:eastAsia="仿宋" w:cs="仿宋"/>
          <w:color w:val="auto"/>
          <w:sz w:val="24"/>
          <w:lang w:val="zh-CN"/>
        </w:rPr>
        <w:t xml:space="preserve">                       授权代表（签字）: </w:t>
      </w:r>
    </w:p>
    <w:p w14:paraId="1EED050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w:t>
      </w:r>
      <w:r>
        <w:rPr>
          <w:rFonts w:ascii="仿宋" w:hAnsi="仿宋" w:eastAsia="仿宋" w:cs="仿宋"/>
          <w:color w:val="auto"/>
          <w:sz w:val="24"/>
          <w:lang w:val="zh-CN"/>
        </w:rPr>
        <w:t xml:space="preserve">                                 </w:t>
      </w:r>
      <w:r>
        <w:rPr>
          <w:rFonts w:hint="eastAsia" w:ascii="仿宋" w:hAnsi="仿宋" w:eastAsia="仿宋" w:cs="仿宋"/>
          <w:color w:val="auto"/>
          <w:sz w:val="24"/>
          <w:lang w:val="zh-CN"/>
        </w:rPr>
        <w:t>联系人：</w:t>
      </w:r>
    </w:p>
    <w:p w14:paraId="5B0359BC">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w:t>
      </w:r>
      <w:r>
        <w:rPr>
          <w:rFonts w:ascii="仿宋" w:hAnsi="仿宋" w:eastAsia="仿宋" w:cs="仿宋"/>
          <w:color w:val="auto"/>
          <w:sz w:val="24"/>
          <w:lang w:val="zh-CN"/>
        </w:rPr>
        <w:t xml:space="preserve">                           </w:t>
      </w:r>
      <w:r>
        <w:rPr>
          <w:rFonts w:hint="eastAsia" w:ascii="仿宋" w:hAnsi="仿宋" w:eastAsia="仿宋" w:cs="仿宋"/>
          <w:color w:val="auto"/>
          <w:sz w:val="24"/>
          <w:lang w:val="zh-CN"/>
        </w:rPr>
        <w:t>约定送达地址：</w:t>
      </w:r>
    </w:p>
    <w:p w14:paraId="28180503">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w:t>
      </w:r>
      <w:r>
        <w:rPr>
          <w:rFonts w:ascii="仿宋" w:hAnsi="仿宋" w:eastAsia="仿宋" w:cs="仿宋"/>
          <w:color w:val="auto"/>
          <w:sz w:val="24"/>
          <w:lang w:val="zh-CN"/>
        </w:rPr>
        <w:t xml:space="preserve">                               </w:t>
      </w:r>
      <w:r>
        <w:rPr>
          <w:rFonts w:hint="eastAsia" w:ascii="仿宋" w:hAnsi="仿宋" w:eastAsia="仿宋" w:cs="仿宋"/>
          <w:color w:val="auto"/>
          <w:sz w:val="24"/>
          <w:lang w:val="zh-CN"/>
        </w:rPr>
        <w:t>邮政编码：</w:t>
      </w:r>
    </w:p>
    <w:p w14:paraId="32382C0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电话</w:t>
      </w:r>
      <w:r>
        <w:rPr>
          <w:rFonts w:ascii="仿宋" w:hAnsi="仿宋" w:eastAsia="仿宋" w:cs="仿宋"/>
          <w:color w:val="auto"/>
          <w:sz w:val="24"/>
          <w:lang w:val="zh-CN"/>
        </w:rPr>
        <w:t xml:space="preserve">:                                    电话: </w:t>
      </w:r>
    </w:p>
    <w:p w14:paraId="769EBC48">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w:t>
      </w:r>
      <w:r>
        <w:rPr>
          <w:rFonts w:ascii="仿宋" w:hAnsi="仿宋" w:eastAsia="仿宋" w:cs="仿宋"/>
          <w:color w:val="auto"/>
          <w:sz w:val="24"/>
          <w:lang w:val="zh-CN"/>
        </w:rPr>
        <w:t xml:space="preserve">:                                    </w:t>
      </w:r>
      <w:r>
        <w:rPr>
          <w:rFonts w:hint="eastAsia" w:ascii="仿宋" w:hAnsi="仿宋" w:eastAsia="仿宋" w:cs="仿宋"/>
          <w:color w:val="auto"/>
          <w:sz w:val="24"/>
          <w:lang w:val="zh-CN"/>
        </w:rPr>
        <w:t>传真</w:t>
      </w:r>
      <w:r>
        <w:rPr>
          <w:rFonts w:ascii="仿宋" w:hAnsi="仿宋" w:eastAsia="仿宋" w:cs="仿宋"/>
          <w:color w:val="auto"/>
          <w:sz w:val="24"/>
          <w:lang w:val="zh-CN"/>
        </w:rPr>
        <w:t>:</w:t>
      </w:r>
    </w:p>
    <w:p w14:paraId="25FA679C">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w:t>
      </w:r>
      <w:r>
        <w:rPr>
          <w:rFonts w:ascii="仿宋" w:hAnsi="仿宋" w:eastAsia="仿宋" w:cs="仿宋"/>
          <w:color w:val="auto"/>
          <w:sz w:val="24"/>
          <w:lang w:val="zh-CN"/>
        </w:rPr>
        <w:t xml:space="preserve">                               </w:t>
      </w:r>
      <w:r>
        <w:rPr>
          <w:rFonts w:hint="eastAsia" w:ascii="仿宋" w:hAnsi="仿宋" w:eastAsia="仿宋" w:cs="仿宋"/>
          <w:color w:val="auto"/>
          <w:sz w:val="24"/>
          <w:lang w:val="zh-CN"/>
        </w:rPr>
        <w:t>电子邮箱：</w:t>
      </w:r>
    </w:p>
    <w:p w14:paraId="4629DE7C">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开户银行：</w:t>
      </w:r>
      <w:r>
        <w:rPr>
          <w:rFonts w:ascii="仿宋" w:hAnsi="仿宋" w:eastAsia="仿宋" w:cs="仿宋"/>
          <w:color w:val="auto"/>
          <w:sz w:val="24"/>
        </w:rPr>
        <w:t xml:space="preserve">                               开户银行： </w:t>
      </w:r>
    </w:p>
    <w:p w14:paraId="52529A6C">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开户名称：</w:t>
      </w:r>
      <w:r>
        <w:rPr>
          <w:rFonts w:ascii="仿宋" w:hAnsi="仿宋" w:eastAsia="仿宋" w:cs="仿宋"/>
          <w:color w:val="auto"/>
          <w:sz w:val="24"/>
        </w:rPr>
        <w:t xml:space="preserve">                               开户名称： </w:t>
      </w:r>
    </w:p>
    <w:p w14:paraId="6196284F">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ascii="仿宋" w:hAnsi="仿宋" w:eastAsia="仿宋" w:cs="仿宋"/>
          <w:color w:val="auto"/>
          <w:sz w:val="24"/>
          <w:lang w:val="zh-CN"/>
        </w:rPr>
        <w:t xml:space="preserve">                               </w:t>
      </w:r>
      <w:r>
        <w:rPr>
          <w:rFonts w:hint="eastAsia" w:ascii="仿宋" w:hAnsi="仿宋" w:eastAsia="仿宋" w:cs="仿宋"/>
          <w:color w:val="auto"/>
          <w:sz w:val="24"/>
        </w:rPr>
        <w:t>开户账号：</w:t>
      </w:r>
    </w:p>
    <w:p w14:paraId="39961D11">
      <w:pPr>
        <w:widowControl/>
        <w:adjustRightInd/>
        <w:jc w:val="left"/>
        <w:rPr>
          <w:rFonts w:ascii="仿宋" w:hAnsi="仿宋" w:eastAsia="仿宋" w:cs="仿宋"/>
          <w:b/>
          <w:color w:val="auto"/>
          <w:sz w:val="24"/>
        </w:rPr>
      </w:pPr>
      <w:r>
        <w:rPr>
          <w:rFonts w:ascii="仿宋" w:hAnsi="仿宋" w:eastAsia="仿宋" w:cs="仿宋"/>
          <w:b/>
          <w:color w:val="auto"/>
        </w:rPr>
        <w:br w:type="page"/>
      </w:r>
    </w:p>
    <w:p w14:paraId="3E1337EF">
      <w:pPr>
        <w:pStyle w:val="701"/>
        <w:spacing w:after="0" w:line="44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w:t>
      </w:r>
      <w:r>
        <w:rPr>
          <w:rFonts w:ascii="仿宋" w:hAnsi="仿宋" w:eastAsia="仿宋" w:cs="仿宋"/>
          <w:b/>
          <w:color w:val="auto"/>
          <w:szCs w:val="24"/>
        </w:rPr>
        <w:t xml:space="preserve"> </w:t>
      </w:r>
      <w:r>
        <w:rPr>
          <w:rFonts w:hint="eastAsia" w:ascii="仿宋" w:hAnsi="仿宋" w:eastAsia="仿宋" w:cs="仿宋"/>
          <w:b/>
          <w:color w:val="auto"/>
          <w:szCs w:val="24"/>
        </w:rPr>
        <w:t>合同一般条款</w:t>
      </w:r>
    </w:p>
    <w:p w14:paraId="2C4235E9">
      <w:pPr>
        <w:spacing w:line="440" w:lineRule="exact"/>
        <w:ind w:firstLine="482" w:firstLineChars="200"/>
        <w:outlineLvl w:val="0"/>
        <w:rPr>
          <w:rFonts w:ascii="仿宋" w:hAnsi="仿宋" w:eastAsia="仿宋" w:cs="仿宋"/>
          <w:b/>
          <w:color w:val="auto"/>
          <w:sz w:val="24"/>
        </w:rPr>
      </w:pPr>
      <w:bookmarkStart w:id="89" w:name="_Toc25079"/>
      <w:bookmarkStart w:id="90" w:name="_Toc14021"/>
      <w:bookmarkStart w:id="91" w:name="_Toc5228"/>
      <w:bookmarkStart w:id="92" w:name="_Toc19680"/>
      <w:bookmarkStart w:id="93" w:name="_Toc31297"/>
      <w:r>
        <w:rPr>
          <w:rFonts w:ascii="仿宋" w:hAnsi="仿宋" w:eastAsia="仿宋" w:cs="仿宋"/>
          <w:b/>
          <w:color w:val="auto"/>
          <w:sz w:val="24"/>
        </w:rPr>
        <w:t xml:space="preserve">2.1 </w:t>
      </w:r>
      <w:r>
        <w:rPr>
          <w:rFonts w:hint="eastAsia" w:ascii="仿宋" w:hAnsi="仿宋" w:eastAsia="仿宋" w:cs="仿宋"/>
          <w:b/>
          <w:color w:val="auto"/>
          <w:sz w:val="24"/>
        </w:rPr>
        <w:t>定义</w:t>
      </w:r>
      <w:bookmarkEnd w:id="89"/>
      <w:bookmarkEnd w:id="90"/>
      <w:bookmarkEnd w:id="91"/>
      <w:bookmarkEnd w:id="92"/>
      <w:bookmarkEnd w:id="93"/>
    </w:p>
    <w:p w14:paraId="45365FA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437F00D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2.1.1 </w:t>
      </w:r>
      <w:r>
        <w:rPr>
          <w:rFonts w:hint="eastAsia" w:ascii="仿宋" w:hAnsi="仿宋" w:eastAsia="仿宋" w:cs="仿宋"/>
          <w:color w:val="auto"/>
          <w:sz w:val="24"/>
        </w:rPr>
        <w:t>“合同”系指采购人和中标或成交供应商签订的载明双方当事人所达成的协议，并包括所有的附件、附录和构成合同的其他文件。</w:t>
      </w:r>
    </w:p>
    <w:p w14:paraId="4C8979F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2.1.2 </w:t>
      </w:r>
      <w:r>
        <w:rPr>
          <w:rFonts w:hint="eastAsia" w:ascii="仿宋" w:hAnsi="仿宋" w:eastAsia="仿宋" w:cs="仿宋"/>
          <w:color w:val="auto"/>
          <w:sz w:val="24"/>
        </w:rPr>
        <w:t>“合同价”系指根据合同约定，中标或成交供应商在完全履行合同义务后，采购人应支付给中标或成交供应商的价格。</w:t>
      </w:r>
    </w:p>
    <w:p w14:paraId="4D19E6A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2.1.3 </w:t>
      </w:r>
      <w:r>
        <w:rPr>
          <w:rFonts w:hint="eastAsia" w:ascii="仿宋" w:hAnsi="仿宋" w:eastAsia="仿宋" w:cs="仿宋"/>
          <w:color w:val="auto"/>
          <w:sz w:val="24"/>
        </w:rPr>
        <w:t>“服务”系指中标或成交供应商根据合同约定应向采购人履行的除货物和工程以外的其他政府采购对象，包括采购人自身需要的服务和向社会公众提供的公共服务。</w:t>
      </w:r>
    </w:p>
    <w:p w14:paraId="269B8A10">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2.1.4 </w:t>
      </w:r>
      <w:r>
        <w:rPr>
          <w:rFonts w:hint="eastAsia" w:ascii="仿宋" w:hAnsi="仿宋" w:eastAsia="仿宋" w:cs="仿宋"/>
          <w:color w:val="auto"/>
          <w:sz w:val="24"/>
        </w:rPr>
        <w:t>“甲方”系指与中标或成交供应商签署合同的采购人；采购人委托采购代理机构代表其与乙方签订合同的，采购人的授权委托书作为合同附件。</w:t>
      </w:r>
    </w:p>
    <w:p w14:paraId="3F41357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2.1.5 </w:t>
      </w:r>
      <w:r>
        <w:rPr>
          <w:rFonts w:hint="eastAsia" w:ascii="仿宋" w:hAnsi="仿宋" w:eastAsia="仿宋" w:cs="仿宋"/>
          <w:color w:val="auto"/>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1E30F8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2.1.6 </w:t>
      </w:r>
      <w:r>
        <w:rPr>
          <w:rFonts w:hint="eastAsia" w:ascii="仿宋" w:hAnsi="仿宋" w:eastAsia="仿宋" w:cs="仿宋"/>
          <w:color w:val="auto"/>
          <w:sz w:val="24"/>
        </w:rPr>
        <w:t>“现场”系指合同约定提供服务的地点。</w:t>
      </w:r>
    </w:p>
    <w:p w14:paraId="01C54E73">
      <w:pPr>
        <w:spacing w:line="440" w:lineRule="exact"/>
        <w:ind w:firstLine="482" w:firstLineChars="200"/>
        <w:outlineLvl w:val="0"/>
        <w:rPr>
          <w:rFonts w:ascii="仿宋" w:hAnsi="仿宋" w:eastAsia="仿宋" w:cs="仿宋"/>
          <w:b/>
          <w:color w:val="auto"/>
          <w:sz w:val="24"/>
        </w:rPr>
      </w:pPr>
      <w:bookmarkStart w:id="94" w:name="_Toc3769"/>
      <w:bookmarkStart w:id="95" w:name="_Toc16752"/>
      <w:bookmarkStart w:id="96" w:name="_Toc23289"/>
      <w:bookmarkStart w:id="97" w:name="_Toc19539"/>
      <w:bookmarkStart w:id="98" w:name="_Toc31402"/>
      <w:r>
        <w:rPr>
          <w:rFonts w:ascii="仿宋" w:hAnsi="仿宋" w:eastAsia="仿宋" w:cs="仿宋"/>
          <w:b/>
          <w:color w:val="auto"/>
          <w:sz w:val="24"/>
        </w:rPr>
        <w:t xml:space="preserve">2.2 </w:t>
      </w:r>
      <w:r>
        <w:rPr>
          <w:rFonts w:hint="eastAsia" w:ascii="仿宋" w:hAnsi="仿宋" w:eastAsia="仿宋" w:cs="仿宋"/>
          <w:b/>
          <w:color w:val="auto"/>
          <w:sz w:val="24"/>
        </w:rPr>
        <w:t>技术规范</w:t>
      </w:r>
      <w:bookmarkEnd w:id="94"/>
      <w:bookmarkEnd w:id="95"/>
      <w:bookmarkEnd w:id="96"/>
      <w:bookmarkEnd w:id="97"/>
      <w:bookmarkEnd w:id="98"/>
    </w:p>
    <w:p w14:paraId="38C53E2A">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w:t>
      </w:r>
      <w:r>
        <w:rPr>
          <w:rFonts w:ascii="仿宋" w:hAnsi="仿宋" w:eastAsia="仿宋" w:cs="仿宋"/>
          <w:color w:val="auto"/>
          <w:sz w:val="24"/>
        </w:rPr>
        <w:t>(如果有的话)及其技术规范偏差表(如果被甲方接受的话)相一致；如果采购文件中没有技术规范的相应说明，那么应以国家有关部门最新颁布的相应标准和规范为准。</w:t>
      </w:r>
    </w:p>
    <w:p w14:paraId="4A87C5A0">
      <w:pPr>
        <w:spacing w:line="440" w:lineRule="exact"/>
        <w:ind w:firstLine="482" w:firstLineChars="200"/>
        <w:outlineLvl w:val="0"/>
        <w:rPr>
          <w:rFonts w:ascii="仿宋" w:hAnsi="仿宋" w:eastAsia="仿宋" w:cs="仿宋"/>
          <w:b/>
          <w:color w:val="auto"/>
          <w:sz w:val="24"/>
        </w:rPr>
      </w:pPr>
      <w:bookmarkStart w:id="99" w:name="_Toc9161"/>
      <w:bookmarkStart w:id="100" w:name="_Toc27945"/>
      <w:bookmarkStart w:id="101" w:name="_Toc4133"/>
      <w:bookmarkStart w:id="102" w:name="_Toc13673"/>
      <w:bookmarkStart w:id="103" w:name="_Toc12412"/>
      <w:r>
        <w:rPr>
          <w:rFonts w:ascii="仿宋" w:hAnsi="仿宋" w:eastAsia="仿宋" w:cs="仿宋"/>
          <w:b/>
          <w:color w:val="auto"/>
          <w:sz w:val="24"/>
        </w:rPr>
        <w:t xml:space="preserve">2.3 </w:t>
      </w:r>
      <w:r>
        <w:rPr>
          <w:rFonts w:hint="eastAsia" w:ascii="仿宋" w:hAnsi="仿宋" w:eastAsia="仿宋" w:cs="仿宋"/>
          <w:b/>
          <w:color w:val="auto"/>
          <w:sz w:val="24"/>
        </w:rPr>
        <w:t>知识产权</w:t>
      </w:r>
      <w:bookmarkEnd w:id="99"/>
      <w:bookmarkEnd w:id="100"/>
      <w:bookmarkEnd w:id="101"/>
      <w:bookmarkEnd w:id="102"/>
      <w:bookmarkEnd w:id="103"/>
    </w:p>
    <w:p w14:paraId="67AF75F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2.3.1 </w:t>
      </w:r>
      <w:r>
        <w:rPr>
          <w:rFonts w:hint="eastAsia" w:ascii="仿宋" w:hAnsi="仿宋" w:eastAsia="仿宋" w:cs="仿宋"/>
          <w:color w:val="auto"/>
          <w:sz w:val="24"/>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7625C4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2.3.2 </w:t>
      </w:r>
      <w:r>
        <w:rPr>
          <w:rFonts w:hint="eastAsia" w:ascii="仿宋" w:hAnsi="仿宋" w:eastAsia="仿宋" w:cs="仿宋"/>
          <w:color w:val="auto"/>
          <w:sz w:val="24"/>
        </w:rPr>
        <w:t>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F567AB6">
      <w:pPr>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 xml:space="preserve">2.4 </w:t>
      </w:r>
      <w:r>
        <w:rPr>
          <w:rFonts w:hint="eastAsia" w:ascii="仿宋" w:hAnsi="仿宋" w:eastAsia="仿宋" w:cs="仿宋"/>
          <w:b/>
          <w:color w:val="auto"/>
          <w:sz w:val="24"/>
        </w:rPr>
        <w:t>履约检查和问题反馈</w:t>
      </w:r>
    </w:p>
    <w:p w14:paraId="7733553A">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233ECB3">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2.4.2 </w:t>
      </w:r>
      <w:r>
        <w:rPr>
          <w:rFonts w:hint="eastAsia" w:ascii="仿宋" w:hAnsi="仿宋" w:eastAsia="仿宋" w:cs="仿宋"/>
          <w:color w:val="auto"/>
          <w:sz w:val="24"/>
        </w:rPr>
        <w:t>合同履行期间，甲方有权将履行过程中出现的问题反馈给乙方，双方当事人应以书面形式约定需要完善和改进的内容。</w:t>
      </w:r>
    </w:p>
    <w:p w14:paraId="6A0EDDF4">
      <w:pPr>
        <w:spacing w:line="440" w:lineRule="exact"/>
        <w:ind w:firstLine="482" w:firstLineChars="200"/>
        <w:outlineLvl w:val="0"/>
        <w:rPr>
          <w:rFonts w:ascii="仿宋" w:hAnsi="仿宋" w:eastAsia="仿宋" w:cs="仿宋"/>
          <w:b/>
          <w:color w:val="auto"/>
          <w:sz w:val="24"/>
        </w:rPr>
      </w:pPr>
      <w:bookmarkStart w:id="104" w:name="_Toc32670"/>
      <w:bookmarkStart w:id="105" w:name="_Toc22011"/>
      <w:bookmarkStart w:id="106" w:name="_Toc31233"/>
      <w:bookmarkStart w:id="107" w:name="_Toc26555"/>
      <w:bookmarkStart w:id="108" w:name="_Toc15447"/>
      <w:r>
        <w:rPr>
          <w:rFonts w:ascii="仿宋" w:hAnsi="仿宋" w:eastAsia="仿宋" w:cs="仿宋"/>
          <w:b/>
          <w:color w:val="auto"/>
          <w:sz w:val="24"/>
        </w:rPr>
        <w:t xml:space="preserve">2.5 </w:t>
      </w:r>
      <w:r>
        <w:rPr>
          <w:rFonts w:hint="eastAsia" w:ascii="仿宋" w:hAnsi="仿宋" w:eastAsia="仿宋" w:cs="仿宋"/>
          <w:b/>
          <w:color w:val="auto"/>
          <w:sz w:val="24"/>
        </w:rPr>
        <w:t>结算方式和付款条件</w:t>
      </w:r>
      <w:bookmarkEnd w:id="104"/>
      <w:bookmarkEnd w:id="105"/>
      <w:bookmarkEnd w:id="106"/>
      <w:bookmarkEnd w:id="107"/>
      <w:bookmarkEnd w:id="108"/>
    </w:p>
    <w:p w14:paraId="7AB1377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3EB22310">
      <w:pPr>
        <w:spacing w:line="440" w:lineRule="exact"/>
        <w:ind w:firstLine="482" w:firstLineChars="200"/>
        <w:outlineLvl w:val="0"/>
        <w:rPr>
          <w:rFonts w:ascii="仿宋" w:hAnsi="仿宋" w:eastAsia="仿宋" w:cs="仿宋"/>
          <w:b/>
          <w:color w:val="auto"/>
          <w:sz w:val="24"/>
        </w:rPr>
      </w:pPr>
      <w:bookmarkStart w:id="109" w:name="_Toc18990"/>
      <w:bookmarkStart w:id="110" w:name="_Toc16163"/>
      <w:bookmarkStart w:id="111" w:name="_Toc13154"/>
      <w:bookmarkStart w:id="112" w:name="_Toc30507"/>
      <w:bookmarkStart w:id="113" w:name="_Toc13467"/>
      <w:r>
        <w:rPr>
          <w:rFonts w:ascii="仿宋" w:hAnsi="仿宋" w:eastAsia="仿宋" w:cs="仿宋"/>
          <w:b/>
          <w:color w:val="auto"/>
          <w:sz w:val="24"/>
        </w:rPr>
        <w:t xml:space="preserve">2.6 </w:t>
      </w:r>
      <w:r>
        <w:rPr>
          <w:rFonts w:hint="eastAsia" w:ascii="仿宋" w:hAnsi="仿宋" w:eastAsia="仿宋" w:cs="仿宋"/>
          <w:b/>
          <w:color w:val="auto"/>
          <w:sz w:val="24"/>
        </w:rPr>
        <w:t>技术资料和保密义务</w:t>
      </w:r>
      <w:bookmarkEnd w:id="109"/>
      <w:bookmarkEnd w:id="110"/>
      <w:bookmarkEnd w:id="111"/>
      <w:bookmarkEnd w:id="112"/>
      <w:bookmarkEnd w:id="113"/>
    </w:p>
    <w:p w14:paraId="438C6BA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2.6.1 </w:t>
      </w:r>
      <w:r>
        <w:rPr>
          <w:rFonts w:hint="eastAsia" w:ascii="仿宋" w:hAnsi="仿宋" w:eastAsia="仿宋" w:cs="仿宋"/>
          <w:color w:val="auto"/>
          <w:sz w:val="24"/>
        </w:rPr>
        <w:t>乙方有权依据合同约定和项目需要，向甲方了解有关情况，调阅有关资料等，甲方应予积极配合；</w:t>
      </w:r>
    </w:p>
    <w:p w14:paraId="361A515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2.6.2 </w:t>
      </w:r>
      <w:r>
        <w:rPr>
          <w:rFonts w:hint="eastAsia" w:ascii="仿宋" w:hAnsi="仿宋" w:eastAsia="仿宋" w:cs="仿宋"/>
          <w:color w:val="auto"/>
          <w:sz w:val="24"/>
        </w:rPr>
        <w:t>乙方有义务妥善保管和保护由甲方提供的前款信息和资料等；</w:t>
      </w:r>
    </w:p>
    <w:p w14:paraId="615C3D27">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2.6.3 </w:t>
      </w:r>
      <w:r>
        <w:rPr>
          <w:rFonts w:hint="eastAsia" w:ascii="仿宋" w:hAnsi="仿宋" w:eastAsia="仿宋" w:cs="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56F427A">
      <w:pPr>
        <w:spacing w:line="440" w:lineRule="exact"/>
        <w:ind w:firstLine="482" w:firstLineChars="200"/>
        <w:outlineLvl w:val="0"/>
        <w:rPr>
          <w:rFonts w:ascii="仿宋" w:hAnsi="仿宋" w:eastAsia="仿宋" w:cs="仿宋"/>
          <w:b/>
          <w:color w:val="auto"/>
          <w:sz w:val="24"/>
        </w:rPr>
      </w:pPr>
      <w:bookmarkStart w:id="114" w:name="_Toc19069"/>
      <w:r>
        <w:rPr>
          <w:rFonts w:ascii="仿宋" w:hAnsi="仿宋" w:eastAsia="仿宋" w:cs="仿宋"/>
          <w:b/>
          <w:color w:val="auto"/>
          <w:sz w:val="24"/>
        </w:rPr>
        <w:t xml:space="preserve">2.7 </w:t>
      </w:r>
      <w:r>
        <w:rPr>
          <w:rFonts w:hint="eastAsia" w:ascii="仿宋" w:hAnsi="仿宋" w:eastAsia="仿宋" w:cs="仿宋"/>
          <w:b/>
          <w:color w:val="auto"/>
          <w:sz w:val="24"/>
        </w:rPr>
        <w:t>质量保证</w:t>
      </w:r>
      <w:bookmarkEnd w:id="114"/>
    </w:p>
    <w:p w14:paraId="733AF134">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2.7.1 </w:t>
      </w:r>
      <w:r>
        <w:rPr>
          <w:rFonts w:hint="eastAsia" w:ascii="仿宋" w:hAnsi="仿宋" w:eastAsia="仿宋" w:cs="仿宋"/>
          <w:color w:val="auto"/>
          <w:sz w:val="24"/>
        </w:rPr>
        <w:t>乙方应建立和完善履行合同的内部质量保证体系，并提供相关内部规章制度给甲方，以便甲方进行监督检查；</w:t>
      </w:r>
    </w:p>
    <w:p w14:paraId="67C3323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2.7.2 </w:t>
      </w:r>
      <w:r>
        <w:rPr>
          <w:rFonts w:hint="eastAsia" w:ascii="仿宋" w:hAnsi="仿宋" w:eastAsia="仿宋" w:cs="仿宋"/>
          <w:color w:val="auto"/>
          <w:sz w:val="24"/>
        </w:rPr>
        <w:t>乙方应保证履行合同的人员数量和素质、软件和硬件设备的配置、场地、环境和设施等满足全面履行合同的要求，并应接受甲方的监督检查。</w:t>
      </w:r>
    </w:p>
    <w:p w14:paraId="23A8B161">
      <w:pPr>
        <w:spacing w:line="440" w:lineRule="exact"/>
        <w:ind w:firstLine="482" w:firstLineChars="200"/>
        <w:outlineLvl w:val="0"/>
        <w:rPr>
          <w:rFonts w:ascii="仿宋" w:hAnsi="仿宋" w:eastAsia="仿宋" w:cs="仿宋"/>
          <w:b/>
          <w:color w:val="auto"/>
          <w:sz w:val="24"/>
        </w:rPr>
      </w:pPr>
      <w:bookmarkStart w:id="115" w:name="_Toc22267"/>
      <w:r>
        <w:rPr>
          <w:rFonts w:ascii="仿宋" w:hAnsi="仿宋" w:eastAsia="仿宋" w:cs="仿宋"/>
          <w:b/>
          <w:color w:val="auto"/>
          <w:sz w:val="24"/>
        </w:rPr>
        <w:t xml:space="preserve">2.8 </w:t>
      </w:r>
      <w:r>
        <w:rPr>
          <w:rFonts w:hint="eastAsia" w:ascii="仿宋" w:hAnsi="仿宋" w:eastAsia="仿宋" w:cs="仿宋"/>
          <w:b/>
          <w:color w:val="auto"/>
          <w:sz w:val="24"/>
        </w:rPr>
        <w:t>延迟履行</w:t>
      </w:r>
      <w:bookmarkEnd w:id="115"/>
    </w:p>
    <w:p w14:paraId="4872E697">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1E7FAC9">
      <w:pPr>
        <w:spacing w:line="440" w:lineRule="exact"/>
        <w:ind w:firstLine="482" w:firstLineChars="200"/>
        <w:outlineLvl w:val="0"/>
        <w:rPr>
          <w:rFonts w:ascii="仿宋" w:hAnsi="仿宋" w:eastAsia="仿宋" w:cs="仿宋"/>
          <w:b/>
          <w:color w:val="auto"/>
          <w:sz w:val="24"/>
        </w:rPr>
      </w:pPr>
      <w:bookmarkStart w:id="116" w:name="_Toc10611"/>
      <w:r>
        <w:rPr>
          <w:rFonts w:ascii="仿宋" w:hAnsi="仿宋" w:eastAsia="仿宋" w:cs="仿宋"/>
          <w:b/>
          <w:color w:val="auto"/>
          <w:sz w:val="24"/>
        </w:rPr>
        <w:t xml:space="preserve">2.9 </w:t>
      </w:r>
      <w:r>
        <w:rPr>
          <w:rFonts w:hint="eastAsia" w:ascii="仿宋" w:hAnsi="仿宋" w:eastAsia="仿宋" w:cs="仿宋"/>
          <w:b/>
          <w:color w:val="auto"/>
          <w:sz w:val="24"/>
        </w:rPr>
        <w:t>合同变更</w:t>
      </w:r>
      <w:bookmarkEnd w:id="116"/>
    </w:p>
    <w:p w14:paraId="5CCC5E6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7D50453">
      <w:pPr>
        <w:spacing w:line="440" w:lineRule="exact"/>
        <w:ind w:firstLine="482" w:firstLineChars="200"/>
        <w:outlineLvl w:val="0"/>
        <w:rPr>
          <w:rFonts w:ascii="仿宋" w:hAnsi="仿宋" w:eastAsia="仿宋" w:cs="仿宋"/>
          <w:b/>
          <w:color w:val="auto"/>
          <w:sz w:val="24"/>
        </w:rPr>
      </w:pPr>
      <w:bookmarkStart w:id="117" w:name="_Toc21830"/>
      <w:bookmarkStart w:id="118" w:name="_Toc42"/>
      <w:bookmarkStart w:id="119" w:name="_Toc23368"/>
      <w:bookmarkStart w:id="120" w:name="_Toc10663"/>
      <w:bookmarkStart w:id="121" w:name="_Toc26689"/>
      <w:r>
        <w:rPr>
          <w:rFonts w:ascii="仿宋" w:hAnsi="仿宋" w:eastAsia="仿宋" w:cs="仿宋"/>
          <w:b/>
          <w:color w:val="auto"/>
          <w:sz w:val="24"/>
        </w:rPr>
        <w:t xml:space="preserve">2.10 </w:t>
      </w:r>
      <w:r>
        <w:rPr>
          <w:rFonts w:hint="eastAsia" w:ascii="仿宋" w:hAnsi="仿宋" w:eastAsia="仿宋" w:cs="仿宋"/>
          <w:b/>
          <w:color w:val="auto"/>
          <w:sz w:val="24"/>
        </w:rPr>
        <w:t>合同转让和分包</w:t>
      </w:r>
      <w:bookmarkEnd w:id="117"/>
      <w:bookmarkEnd w:id="118"/>
      <w:bookmarkEnd w:id="119"/>
      <w:bookmarkEnd w:id="120"/>
      <w:bookmarkEnd w:id="121"/>
    </w:p>
    <w:p w14:paraId="7901298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8FE450">
      <w:pPr>
        <w:spacing w:line="440" w:lineRule="exact"/>
        <w:ind w:firstLine="482" w:firstLineChars="200"/>
        <w:outlineLvl w:val="0"/>
        <w:rPr>
          <w:rFonts w:ascii="仿宋" w:hAnsi="仿宋" w:eastAsia="仿宋" w:cs="仿宋"/>
          <w:b/>
          <w:color w:val="auto"/>
          <w:sz w:val="24"/>
        </w:rPr>
      </w:pPr>
      <w:bookmarkStart w:id="122" w:name="_Toc14371"/>
      <w:bookmarkStart w:id="123" w:name="_Toc4720"/>
      <w:bookmarkStart w:id="124" w:name="_Toc32494"/>
      <w:bookmarkStart w:id="125" w:name="_Toc25571"/>
      <w:bookmarkStart w:id="126" w:name="_Toc26633"/>
      <w:r>
        <w:rPr>
          <w:rFonts w:ascii="仿宋" w:hAnsi="仿宋" w:eastAsia="仿宋" w:cs="仿宋"/>
          <w:b/>
          <w:color w:val="auto"/>
          <w:sz w:val="24"/>
        </w:rPr>
        <w:t xml:space="preserve">2.11 </w:t>
      </w:r>
      <w:r>
        <w:rPr>
          <w:rFonts w:hint="eastAsia" w:ascii="仿宋" w:hAnsi="仿宋" w:eastAsia="仿宋" w:cs="仿宋"/>
          <w:b/>
          <w:color w:val="auto"/>
          <w:sz w:val="24"/>
        </w:rPr>
        <w:t>不可抗力</w:t>
      </w:r>
      <w:bookmarkEnd w:id="122"/>
      <w:bookmarkEnd w:id="123"/>
      <w:bookmarkEnd w:id="124"/>
      <w:bookmarkEnd w:id="125"/>
      <w:bookmarkEnd w:id="126"/>
    </w:p>
    <w:p w14:paraId="7D5DF8D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0AF4380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2.11.2 </w:t>
      </w:r>
      <w:r>
        <w:rPr>
          <w:rFonts w:hint="eastAsia" w:ascii="仿宋" w:hAnsi="仿宋" w:eastAsia="仿宋" w:cs="仿宋"/>
          <w:color w:val="auto"/>
          <w:sz w:val="24"/>
        </w:rPr>
        <w:t>因不可抗力致使不能实现合同目的的，当事人可以解除合同；</w:t>
      </w:r>
    </w:p>
    <w:p w14:paraId="08C3140B">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2.11.3 </w:t>
      </w:r>
      <w:r>
        <w:rPr>
          <w:rFonts w:hint="eastAsia" w:ascii="仿宋" w:hAnsi="仿宋" w:eastAsia="仿宋" w:cs="仿宋"/>
          <w:color w:val="auto"/>
          <w:sz w:val="24"/>
        </w:rPr>
        <w:t>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4B179C36">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0DB303D1">
      <w:pPr>
        <w:spacing w:line="440" w:lineRule="exact"/>
        <w:ind w:firstLine="482" w:firstLineChars="200"/>
        <w:outlineLvl w:val="0"/>
        <w:rPr>
          <w:rFonts w:ascii="仿宋" w:hAnsi="仿宋" w:eastAsia="仿宋" w:cs="仿宋"/>
          <w:b/>
          <w:color w:val="auto"/>
          <w:sz w:val="24"/>
        </w:rPr>
      </w:pPr>
      <w:bookmarkStart w:id="127" w:name="_Toc3638"/>
      <w:bookmarkStart w:id="128" w:name="_Toc24465"/>
      <w:bookmarkStart w:id="129" w:name="_Toc25783"/>
      <w:bookmarkStart w:id="130" w:name="_Toc23854"/>
      <w:bookmarkStart w:id="131" w:name="_Toc14115"/>
      <w:r>
        <w:rPr>
          <w:rFonts w:ascii="仿宋" w:hAnsi="仿宋" w:eastAsia="仿宋" w:cs="仿宋"/>
          <w:b/>
          <w:color w:val="auto"/>
          <w:sz w:val="24"/>
        </w:rPr>
        <w:t xml:space="preserve">2.12 </w:t>
      </w:r>
      <w:r>
        <w:rPr>
          <w:rFonts w:hint="eastAsia" w:ascii="仿宋" w:hAnsi="仿宋" w:eastAsia="仿宋" w:cs="仿宋"/>
          <w:b/>
          <w:color w:val="auto"/>
          <w:sz w:val="24"/>
        </w:rPr>
        <w:t>税费</w:t>
      </w:r>
      <w:bookmarkEnd w:id="127"/>
      <w:bookmarkEnd w:id="128"/>
      <w:bookmarkEnd w:id="129"/>
      <w:bookmarkEnd w:id="130"/>
      <w:bookmarkEnd w:id="131"/>
    </w:p>
    <w:p w14:paraId="11AEE2E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07CC1A90">
      <w:pPr>
        <w:spacing w:line="440" w:lineRule="exact"/>
        <w:ind w:firstLine="482" w:firstLineChars="200"/>
        <w:outlineLvl w:val="0"/>
        <w:rPr>
          <w:rFonts w:ascii="仿宋" w:hAnsi="仿宋" w:eastAsia="仿宋" w:cs="仿宋"/>
          <w:b/>
          <w:color w:val="auto"/>
          <w:sz w:val="24"/>
        </w:rPr>
      </w:pPr>
      <w:bookmarkStart w:id="132" w:name="_Toc26883"/>
      <w:bookmarkStart w:id="133" w:name="_Toc25525"/>
      <w:bookmarkStart w:id="134" w:name="_Toc7315"/>
      <w:bookmarkStart w:id="135" w:name="_Toc30105"/>
      <w:bookmarkStart w:id="136" w:name="_Toc14814"/>
      <w:r>
        <w:rPr>
          <w:rFonts w:ascii="仿宋" w:hAnsi="仿宋" w:eastAsia="仿宋" w:cs="仿宋"/>
          <w:b/>
          <w:color w:val="auto"/>
          <w:sz w:val="24"/>
        </w:rPr>
        <w:t xml:space="preserve">2.13 </w:t>
      </w:r>
      <w:r>
        <w:rPr>
          <w:rFonts w:hint="eastAsia" w:ascii="仿宋" w:hAnsi="仿宋" w:eastAsia="仿宋" w:cs="仿宋"/>
          <w:b/>
          <w:color w:val="auto"/>
          <w:sz w:val="24"/>
        </w:rPr>
        <w:t>乙方破产</w:t>
      </w:r>
      <w:bookmarkEnd w:id="132"/>
      <w:bookmarkEnd w:id="133"/>
      <w:bookmarkEnd w:id="134"/>
      <w:bookmarkEnd w:id="135"/>
      <w:bookmarkEnd w:id="136"/>
    </w:p>
    <w:p w14:paraId="7811148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7CB219">
      <w:pPr>
        <w:spacing w:line="440" w:lineRule="exact"/>
        <w:ind w:firstLine="482" w:firstLineChars="200"/>
        <w:outlineLvl w:val="0"/>
        <w:rPr>
          <w:rFonts w:ascii="仿宋" w:hAnsi="仿宋" w:eastAsia="仿宋" w:cs="仿宋"/>
          <w:b/>
          <w:color w:val="auto"/>
          <w:sz w:val="24"/>
        </w:rPr>
      </w:pPr>
      <w:bookmarkStart w:id="137" w:name="_Toc1123"/>
      <w:bookmarkStart w:id="138" w:name="_Toc2016"/>
      <w:bookmarkStart w:id="139" w:name="_Toc23323"/>
      <w:r>
        <w:rPr>
          <w:rFonts w:ascii="仿宋" w:hAnsi="仿宋" w:eastAsia="仿宋" w:cs="仿宋"/>
          <w:b/>
          <w:color w:val="auto"/>
          <w:sz w:val="24"/>
        </w:rPr>
        <w:t xml:space="preserve">2.14 </w:t>
      </w:r>
      <w:r>
        <w:rPr>
          <w:rFonts w:hint="eastAsia" w:ascii="仿宋" w:hAnsi="仿宋" w:eastAsia="仿宋" w:cs="仿宋"/>
          <w:b/>
          <w:color w:val="auto"/>
          <w:sz w:val="24"/>
        </w:rPr>
        <w:t>合同中止、终止</w:t>
      </w:r>
      <w:bookmarkEnd w:id="137"/>
      <w:bookmarkEnd w:id="138"/>
      <w:bookmarkEnd w:id="139"/>
    </w:p>
    <w:p w14:paraId="41C6C4C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2.14.1 </w:t>
      </w:r>
      <w:r>
        <w:rPr>
          <w:rFonts w:hint="eastAsia" w:ascii="仿宋" w:hAnsi="仿宋" w:eastAsia="仿宋" w:cs="仿宋"/>
          <w:color w:val="auto"/>
          <w:sz w:val="24"/>
        </w:rPr>
        <w:t>双方当事人不得擅自中止或者终止合同；</w:t>
      </w:r>
    </w:p>
    <w:p w14:paraId="687B8CEF">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7CBD564D">
      <w:pPr>
        <w:spacing w:line="440" w:lineRule="exact"/>
        <w:ind w:firstLine="482" w:firstLineChars="200"/>
        <w:outlineLvl w:val="0"/>
        <w:rPr>
          <w:rFonts w:ascii="仿宋" w:hAnsi="仿宋" w:eastAsia="仿宋" w:cs="仿宋"/>
          <w:b/>
          <w:color w:val="auto"/>
          <w:sz w:val="24"/>
        </w:rPr>
      </w:pPr>
      <w:bookmarkStart w:id="140" w:name="_Toc17363"/>
      <w:bookmarkStart w:id="141" w:name="_Toc1969"/>
      <w:bookmarkStart w:id="142" w:name="_Toc14525"/>
      <w:r>
        <w:rPr>
          <w:rFonts w:ascii="仿宋" w:hAnsi="仿宋" w:eastAsia="仿宋" w:cs="仿宋"/>
          <w:b/>
          <w:color w:val="auto"/>
          <w:sz w:val="24"/>
        </w:rPr>
        <w:t xml:space="preserve">2.15 </w:t>
      </w:r>
      <w:r>
        <w:rPr>
          <w:rFonts w:hint="eastAsia" w:ascii="仿宋" w:hAnsi="仿宋" w:eastAsia="仿宋" w:cs="仿宋"/>
          <w:b/>
          <w:color w:val="auto"/>
          <w:sz w:val="24"/>
        </w:rPr>
        <w:t>检验和验收</w:t>
      </w:r>
      <w:bookmarkEnd w:id="140"/>
      <w:bookmarkEnd w:id="141"/>
      <w:bookmarkEnd w:id="142"/>
    </w:p>
    <w:p w14:paraId="13452965">
      <w:pPr>
        <w:tabs>
          <w:tab w:val="left" w:pos="360"/>
          <w:tab w:val="left" w:pos="540"/>
          <w:tab w:val="left" w:pos="1080"/>
        </w:tabs>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2.15.1 </w:t>
      </w:r>
      <w:r>
        <w:rPr>
          <w:rFonts w:hint="eastAsia" w:ascii="仿宋" w:hAnsi="仿宋" w:eastAsia="仿宋" w:cs="仿宋"/>
          <w:color w:val="auto"/>
          <w:sz w:val="24"/>
        </w:rPr>
        <w:t>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7D549302">
      <w:pPr>
        <w:tabs>
          <w:tab w:val="left" w:pos="360"/>
          <w:tab w:val="left" w:pos="540"/>
          <w:tab w:val="left" w:pos="1080"/>
        </w:tabs>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2.15.2 </w:t>
      </w:r>
      <w:r>
        <w:rPr>
          <w:rFonts w:hint="eastAsia" w:ascii="仿宋" w:hAnsi="仿宋" w:eastAsia="仿宋" w:cs="仿宋"/>
          <w:color w:val="auto"/>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21191A2">
      <w:pPr>
        <w:tabs>
          <w:tab w:val="left" w:pos="360"/>
          <w:tab w:val="left" w:pos="540"/>
          <w:tab w:val="left" w:pos="1080"/>
        </w:tabs>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2.15.3 </w:t>
      </w:r>
      <w:r>
        <w:rPr>
          <w:rFonts w:hint="eastAsia" w:ascii="仿宋" w:hAnsi="仿宋" w:eastAsia="仿宋" w:cs="仿宋"/>
          <w:color w:val="auto"/>
          <w:sz w:val="24"/>
        </w:rPr>
        <w:t>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5B847F53">
      <w:pPr>
        <w:spacing w:line="440" w:lineRule="exact"/>
        <w:ind w:firstLine="482" w:firstLineChars="200"/>
        <w:outlineLvl w:val="0"/>
        <w:rPr>
          <w:rFonts w:ascii="仿宋" w:hAnsi="仿宋" w:eastAsia="仿宋" w:cs="仿宋"/>
          <w:b/>
          <w:color w:val="auto"/>
          <w:sz w:val="24"/>
        </w:rPr>
      </w:pPr>
      <w:bookmarkStart w:id="143" w:name="_Toc31892"/>
      <w:bookmarkStart w:id="144" w:name="_Toc12666"/>
      <w:bookmarkStart w:id="145" w:name="_Toc2308"/>
      <w:bookmarkStart w:id="146" w:name="_Toc25198"/>
      <w:bookmarkStart w:id="147" w:name="_Toc9808"/>
      <w:r>
        <w:rPr>
          <w:rFonts w:ascii="仿宋" w:hAnsi="仿宋" w:eastAsia="仿宋" w:cs="仿宋"/>
          <w:b/>
          <w:color w:val="auto"/>
          <w:sz w:val="24"/>
        </w:rPr>
        <w:t xml:space="preserve">2.16 </w:t>
      </w:r>
      <w:r>
        <w:rPr>
          <w:rFonts w:hint="eastAsia" w:ascii="仿宋" w:hAnsi="仿宋" w:eastAsia="仿宋" w:cs="仿宋"/>
          <w:b/>
          <w:color w:val="auto"/>
          <w:sz w:val="24"/>
        </w:rPr>
        <w:t>通知和送达</w:t>
      </w:r>
      <w:bookmarkEnd w:id="143"/>
      <w:bookmarkEnd w:id="144"/>
      <w:bookmarkEnd w:id="145"/>
      <w:bookmarkEnd w:id="146"/>
      <w:bookmarkEnd w:id="147"/>
    </w:p>
    <w:p w14:paraId="3A8D9BE0">
      <w:pPr>
        <w:spacing w:line="440" w:lineRule="exact"/>
        <w:ind w:firstLine="480" w:firstLineChars="200"/>
        <w:rPr>
          <w:rFonts w:ascii="仿宋" w:hAnsi="仿宋" w:eastAsia="仿宋" w:cs="仿宋"/>
          <w:color w:val="auto"/>
          <w:sz w:val="24"/>
        </w:rPr>
      </w:pPr>
      <w:bookmarkStart w:id="148" w:name="_Toc18401"/>
      <w:bookmarkStart w:id="149" w:name="_Toc27674"/>
      <w:r>
        <w:rPr>
          <w:rFonts w:ascii="仿宋" w:hAnsi="仿宋" w:eastAsia="仿宋" w:cs="仿宋"/>
          <w:color w:val="auto"/>
          <w:sz w:val="24"/>
        </w:rPr>
        <w:t xml:space="preserve">2.16.1任何一方因履行合同而以合同第一部分尾部所列明的传真或电子邮件 </w:t>
      </w:r>
      <w:r>
        <w:rPr>
          <w:rFonts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0A1B8FC1">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494F3CBE">
      <w:pPr>
        <w:spacing w:line="440" w:lineRule="exact"/>
        <w:ind w:firstLine="482" w:firstLineChars="200"/>
        <w:outlineLvl w:val="0"/>
        <w:rPr>
          <w:rFonts w:ascii="仿宋" w:hAnsi="仿宋" w:eastAsia="仿宋" w:cs="仿宋"/>
          <w:b/>
          <w:color w:val="auto"/>
          <w:sz w:val="24"/>
        </w:rPr>
      </w:pPr>
      <w:bookmarkStart w:id="150" w:name="_Toc27644"/>
      <w:bookmarkStart w:id="151" w:name="_Toc20808"/>
      <w:bookmarkStart w:id="152" w:name="_Toc5063"/>
      <w:bookmarkStart w:id="153" w:name="_Toc12254"/>
      <w:bookmarkStart w:id="154" w:name="_Toc28906"/>
      <w:r>
        <w:rPr>
          <w:rFonts w:ascii="仿宋" w:hAnsi="仿宋" w:eastAsia="仿宋" w:cs="仿宋"/>
          <w:b/>
          <w:color w:val="auto"/>
          <w:sz w:val="24"/>
        </w:rPr>
        <w:t xml:space="preserve">2.17 </w:t>
      </w:r>
      <w:r>
        <w:rPr>
          <w:rFonts w:hint="eastAsia" w:ascii="仿宋" w:hAnsi="仿宋" w:eastAsia="仿宋" w:cs="仿宋"/>
          <w:b/>
          <w:color w:val="auto"/>
          <w:sz w:val="24"/>
        </w:rPr>
        <w:t>合同使用的文字和适用的法律</w:t>
      </w:r>
      <w:bookmarkEnd w:id="150"/>
      <w:bookmarkEnd w:id="151"/>
      <w:bookmarkEnd w:id="152"/>
      <w:bookmarkEnd w:id="153"/>
      <w:bookmarkEnd w:id="154"/>
    </w:p>
    <w:p w14:paraId="6D169F5D">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2.17.1 </w:t>
      </w:r>
      <w:r>
        <w:rPr>
          <w:rFonts w:hint="eastAsia" w:ascii="仿宋" w:hAnsi="仿宋" w:eastAsia="仿宋" w:cs="仿宋"/>
          <w:color w:val="auto"/>
          <w:sz w:val="24"/>
        </w:rPr>
        <w:t>合同使用汉语书就、变更和解释；</w:t>
      </w:r>
    </w:p>
    <w:p w14:paraId="24C3A6D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2.17.2 </w:t>
      </w:r>
      <w:r>
        <w:rPr>
          <w:rFonts w:hint="eastAsia" w:ascii="仿宋" w:hAnsi="仿宋" w:eastAsia="仿宋" w:cs="仿宋"/>
          <w:color w:val="auto"/>
          <w:sz w:val="24"/>
        </w:rPr>
        <w:t>合同适用中华人民共和国法律。</w:t>
      </w:r>
    </w:p>
    <w:p w14:paraId="6A9778CE">
      <w:pPr>
        <w:spacing w:line="440" w:lineRule="exact"/>
        <w:ind w:firstLine="482" w:firstLineChars="200"/>
        <w:outlineLvl w:val="0"/>
        <w:rPr>
          <w:rFonts w:ascii="仿宋" w:hAnsi="仿宋" w:eastAsia="仿宋" w:cs="仿宋"/>
          <w:b/>
          <w:color w:val="auto"/>
          <w:sz w:val="24"/>
        </w:rPr>
      </w:pPr>
      <w:bookmarkStart w:id="155" w:name="_Toc4355"/>
      <w:bookmarkStart w:id="156" w:name="_Toc18540"/>
      <w:bookmarkStart w:id="157" w:name="_Toc30599"/>
      <w:r>
        <w:rPr>
          <w:rFonts w:ascii="仿宋" w:hAnsi="仿宋" w:eastAsia="仿宋" w:cs="仿宋"/>
          <w:b/>
          <w:color w:val="auto"/>
          <w:sz w:val="24"/>
        </w:rPr>
        <w:t xml:space="preserve">2.18 </w:t>
      </w:r>
      <w:r>
        <w:rPr>
          <w:rFonts w:hint="eastAsia" w:ascii="仿宋" w:hAnsi="仿宋" w:eastAsia="仿宋" w:cs="仿宋"/>
          <w:b/>
          <w:color w:val="auto"/>
          <w:sz w:val="24"/>
        </w:rPr>
        <w:t>计量单位</w:t>
      </w:r>
      <w:bookmarkEnd w:id="155"/>
      <w:bookmarkEnd w:id="156"/>
      <w:bookmarkEnd w:id="157"/>
    </w:p>
    <w:p w14:paraId="5603311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w:t>
      </w:r>
      <w:r>
        <w:rPr>
          <w:rFonts w:ascii="仿宋" w:hAnsi="仿宋" w:eastAsia="仿宋" w:cs="仿宋"/>
          <w:color w:val="auto"/>
          <w:sz w:val="24"/>
        </w:rPr>
        <w:t>,合同的计量单位均使用国家法定计量单位。</w:t>
      </w:r>
    </w:p>
    <w:p w14:paraId="54371D9C">
      <w:pPr>
        <w:spacing w:line="440" w:lineRule="exact"/>
        <w:ind w:firstLine="482" w:firstLineChars="200"/>
        <w:outlineLvl w:val="0"/>
        <w:rPr>
          <w:rFonts w:ascii="仿宋" w:hAnsi="仿宋" w:eastAsia="仿宋" w:cs="仿宋"/>
          <w:b/>
          <w:color w:val="auto"/>
          <w:sz w:val="24"/>
        </w:rPr>
      </w:pPr>
      <w:bookmarkStart w:id="158" w:name="_Toc279701263"/>
      <w:bookmarkStart w:id="159" w:name="_Toc10330"/>
      <w:bookmarkStart w:id="160" w:name="_Toc18567"/>
      <w:bookmarkStart w:id="161" w:name="_Toc259093692"/>
      <w:bookmarkStart w:id="162" w:name="_Toc12773"/>
      <w:bookmarkStart w:id="163" w:name="_Toc487900373"/>
      <w:r>
        <w:rPr>
          <w:rFonts w:ascii="仿宋" w:hAnsi="仿宋" w:eastAsia="仿宋" w:cs="仿宋"/>
          <w:b/>
          <w:color w:val="auto"/>
          <w:sz w:val="24"/>
        </w:rPr>
        <w:t xml:space="preserve">2.19 </w:t>
      </w:r>
      <w:r>
        <w:rPr>
          <w:rFonts w:hint="eastAsia" w:ascii="仿宋" w:hAnsi="仿宋" w:eastAsia="仿宋" w:cs="仿宋"/>
          <w:b/>
          <w:color w:val="auto"/>
          <w:sz w:val="24"/>
        </w:rPr>
        <w:t>合同使用的文字和适用的法律</w:t>
      </w:r>
      <w:bookmarkEnd w:id="158"/>
      <w:bookmarkEnd w:id="159"/>
      <w:bookmarkEnd w:id="160"/>
      <w:bookmarkEnd w:id="161"/>
      <w:bookmarkEnd w:id="162"/>
      <w:bookmarkEnd w:id="163"/>
    </w:p>
    <w:p w14:paraId="52D34889">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2.19.1 </w:t>
      </w:r>
      <w:r>
        <w:rPr>
          <w:rFonts w:hint="eastAsia" w:ascii="仿宋" w:hAnsi="仿宋" w:eastAsia="仿宋" w:cs="仿宋"/>
          <w:color w:val="auto"/>
          <w:sz w:val="24"/>
        </w:rPr>
        <w:t>合同使用汉语书就、变更和解释；</w:t>
      </w:r>
    </w:p>
    <w:p w14:paraId="330BE258">
      <w:pPr>
        <w:spacing w:line="440" w:lineRule="exact"/>
        <w:ind w:firstLine="480" w:firstLineChars="200"/>
        <w:rPr>
          <w:rFonts w:ascii="仿宋" w:hAnsi="仿宋" w:eastAsia="仿宋" w:cs="仿宋"/>
          <w:color w:val="auto"/>
          <w:sz w:val="24"/>
        </w:rPr>
      </w:pPr>
      <w:r>
        <w:rPr>
          <w:rFonts w:ascii="仿宋" w:hAnsi="仿宋" w:eastAsia="仿宋" w:cs="仿宋"/>
          <w:color w:val="auto"/>
          <w:sz w:val="24"/>
        </w:rPr>
        <w:t xml:space="preserve">2.19.2 </w:t>
      </w:r>
      <w:r>
        <w:rPr>
          <w:rFonts w:hint="eastAsia" w:ascii="仿宋" w:hAnsi="仿宋" w:eastAsia="仿宋" w:cs="仿宋"/>
          <w:color w:val="auto"/>
          <w:sz w:val="24"/>
        </w:rPr>
        <w:t>合同适用中华人民共和国法律。</w:t>
      </w:r>
    </w:p>
    <w:p w14:paraId="3001E0DD">
      <w:pPr>
        <w:spacing w:line="440" w:lineRule="exact"/>
        <w:ind w:firstLine="482" w:firstLineChars="200"/>
        <w:rPr>
          <w:rFonts w:ascii="仿宋" w:hAnsi="仿宋" w:eastAsia="仿宋" w:cs="仿宋"/>
          <w:b/>
          <w:color w:val="auto"/>
          <w:sz w:val="24"/>
        </w:rPr>
      </w:pPr>
      <w:r>
        <w:rPr>
          <w:rFonts w:ascii="仿宋" w:hAnsi="仿宋" w:eastAsia="仿宋" w:cs="仿宋"/>
          <w:b/>
          <w:color w:val="auto"/>
          <w:sz w:val="24"/>
        </w:rPr>
        <w:t>2.20合同份数</w:t>
      </w:r>
    </w:p>
    <w:p w14:paraId="40E6DDB8">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7E987210">
      <w:pPr>
        <w:spacing w:line="440" w:lineRule="atLeast"/>
        <w:ind w:firstLine="420" w:firstLineChars="200"/>
        <w:jc w:val="center"/>
        <w:outlineLvl w:val="0"/>
        <w:rPr>
          <w:rFonts w:ascii="仿宋" w:hAnsi="仿宋" w:eastAsia="仿宋" w:cs="仿宋"/>
          <w:b/>
          <w:color w:val="auto"/>
          <w:sz w:val="24"/>
        </w:rPr>
      </w:pPr>
      <w:r>
        <w:rPr>
          <w:rFonts w:ascii="仿宋" w:hAnsi="仿宋" w:eastAsia="仿宋" w:cs="仿宋"/>
          <w:color w:val="auto"/>
          <w:kern w:val="0"/>
        </w:rPr>
        <w:br w:type="page"/>
      </w:r>
      <w:bookmarkStart w:id="164" w:name="_Toc331685784"/>
      <w:r>
        <w:rPr>
          <w:rFonts w:ascii="仿宋" w:hAnsi="仿宋" w:eastAsia="仿宋" w:cs="仿宋"/>
          <w:b/>
          <w:color w:val="auto"/>
          <w:sz w:val="24"/>
        </w:rPr>
        <w:t xml:space="preserve"> </w:t>
      </w:r>
      <w:bookmarkEnd w:id="164"/>
      <w:r>
        <w:rPr>
          <w:rFonts w:hint="eastAsia" w:ascii="仿宋" w:hAnsi="仿宋" w:eastAsia="仿宋" w:cs="仿宋"/>
          <w:b/>
          <w:color w:val="auto"/>
          <w:sz w:val="24"/>
        </w:rPr>
        <w:t>第三部分</w:t>
      </w:r>
      <w:r>
        <w:rPr>
          <w:rFonts w:ascii="仿宋" w:hAnsi="仿宋" w:eastAsia="仿宋" w:cs="仿宋"/>
          <w:b/>
          <w:color w:val="auto"/>
          <w:sz w:val="24"/>
        </w:rPr>
        <w:t xml:space="preserve">  </w:t>
      </w:r>
      <w:r>
        <w:rPr>
          <w:rFonts w:hint="eastAsia" w:ascii="仿宋" w:hAnsi="仿宋" w:eastAsia="仿宋" w:cs="仿宋"/>
          <w:b/>
          <w:color w:val="auto"/>
          <w:sz w:val="24"/>
        </w:rPr>
        <w:t>合同专用条款</w:t>
      </w:r>
    </w:p>
    <w:p w14:paraId="72215C3F">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13808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FAD4BC">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835B634">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11148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62C324">
            <w:pPr>
              <w:spacing w:line="360" w:lineRule="auto"/>
              <w:rPr>
                <w:rFonts w:ascii="仿宋" w:hAnsi="仿宋" w:eastAsia="仿宋" w:cs="仿宋"/>
                <w:color w:val="auto"/>
                <w:sz w:val="24"/>
              </w:rPr>
            </w:pPr>
            <w:r>
              <w:rPr>
                <w:rFonts w:ascii="仿宋" w:hAnsi="仿宋" w:eastAsia="仿宋" w:cs="仿宋"/>
                <w:color w:val="auto"/>
                <w:sz w:val="24"/>
              </w:rPr>
              <w:t>1.3.2</w:t>
            </w:r>
          </w:p>
        </w:tc>
        <w:tc>
          <w:tcPr>
            <w:tcW w:w="8149" w:type="dxa"/>
            <w:vAlign w:val="center"/>
          </w:tcPr>
          <w:p w14:paraId="247489BE">
            <w:pPr>
              <w:spacing w:line="360" w:lineRule="auto"/>
              <w:rPr>
                <w:rFonts w:ascii="仿宋" w:hAnsi="仿宋" w:eastAsia="仿宋" w:cs="仿宋"/>
                <w:color w:val="auto"/>
                <w:sz w:val="24"/>
              </w:rPr>
            </w:pPr>
          </w:p>
        </w:tc>
      </w:tr>
      <w:tr w14:paraId="40F47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1C4432">
            <w:pPr>
              <w:spacing w:line="360" w:lineRule="auto"/>
              <w:rPr>
                <w:rFonts w:ascii="仿宋" w:hAnsi="仿宋" w:eastAsia="仿宋" w:cs="仿宋"/>
                <w:color w:val="auto"/>
                <w:sz w:val="24"/>
              </w:rPr>
            </w:pPr>
            <w:r>
              <w:rPr>
                <w:rFonts w:ascii="仿宋" w:hAnsi="仿宋" w:eastAsia="仿宋" w:cs="仿宋"/>
                <w:color w:val="auto"/>
                <w:sz w:val="24"/>
              </w:rPr>
              <w:t>1.4.2</w:t>
            </w:r>
          </w:p>
        </w:tc>
        <w:tc>
          <w:tcPr>
            <w:tcW w:w="8149" w:type="dxa"/>
            <w:vAlign w:val="center"/>
          </w:tcPr>
          <w:p w14:paraId="7A208E51">
            <w:pPr>
              <w:spacing w:line="360" w:lineRule="auto"/>
              <w:rPr>
                <w:rFonts w:ascii="仿宋" w:hAnsi="仿宋" w:eastAsia="仿宋" w:cs="仿宋"/>
                <w:color w:val="auto"/>
                <w:sz w:val="24"/>
              </w:rPr>
            </w:pPr>
          </w:p>
        </w:tc>
      </w:tr>
      <w:tr w14:paraId="5DFC4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7FC27">
            <w:pPr>
              <w:spacing w:line="360" w:lineRule="auto"/>
              <w:rPr>
                <w:rFonts w:ascii="仿宋" w:hAnsi="仿宋" w:eastAsia="仿宋" w:cs="仿宋"/>
                <w:color w:val="auto"/>
                <w:sz w:val="24"/>
              </w:rPr>
            </w:pPr>
            <w:r>
              <w:rPr>
                <w:rFonts w:ascii="仿宋" w:hAnsi="仿宋" w:eastAsia="仿宋" w:cs="仿宋"/>
                <w:color w:val="auto"/>
                <w:sz w:val="24"/>
              </w:rPr>
              <w:t xml:space="preserve">1.5.1 </w:t>
            </w:r>
          </w:p>
        </w:tc>
        <w:tc>
          <w:tcPr>
            <w:tcW w:w="8149" w:type="dxa"/>
            <w:vAlign w:val="center"/>
          </w:tcPr>
          <w:p w14:paraId="0CC377D3">
            <w:pPr>
              <w:spacing w:line="360" w:lineRule="auto"/>
              <w:rPr>
                <w:rFonts w:ascii="仿宋" w:hAnsi="仿宋" w:eastAsia="仿宋" w:cs="仿宋"/>
                <w:color w:val="auto"/>
                <w:sz w:val="24"/>
              </w:rPr>
            </w:pPr>
          </w:p>
        </w:tc>
      </w:tr>
      <w:tr w14:paraId="4A0EF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019E90">
            <w:pPr>
              <w:spacing w:line="360" w:lineRule="auto"/>
              <w:rPr>
                <w:rFonts w:ascii="仿宋" w:hAnsi="仿宋" w:eastAsia="仿宋" w:cs="仿宋"/>
                <w:color w:val="auto"/>
                <w:sz w:val="24"/>
              </w:rPr>
            </w:pPr>
            <w:r>
              <w:rPr>
                <w:rFonts w:ascii="仿宋" w:hAnsi="仿宋" w:eastAsia="仿宋" w:cs="仿宋"/>
                <w:color w:val="auto"/>
                <w:sz w:val="24"/>
              </w:rPr>
              <w:t>1.5.2</w:t>
            </w:r>
          </w:p>
        </w:tc>
        <w:tc>
          <w:tcPr>
            <w:tcW w:w="8149" w:type="dxa"/>
            <w:vAlign w:val="center"/>
          </w:tcPr>
          <w:p w14:paraId="30708905">
            <w:pPr>
              <w:spacing w:line="360" w:lineRule="auto"/>
              <w:rPr>
                <w:rFonts w:ascii="仿宋" w:hAnsi="仿宋" w:eastAsia="仿宋" w:cs="仿宋"/>
                <w:color w:val="auto"/>
                <w:sz w:val="24"/>
              </w:rPr>
            </w:pPr>
          </w:p>
        </w:tc>
      </w:tr>
      <w:tr w14:paraId="0E16B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7BF5CA">
            <w:pPr>
              <w:spacing w:line="360" w:lineRule="auto"/>
              <w:rPr>
                <w:rFonts w:ascii="仿宋" w:hAnsi="仿宋" w:eastAsia="仿宋" w:cs="仿宋"/>
                <w:color w:val="auto"/>
                <w:sz w:val="24"/>
              </w:rPr>
            </w:pPr>
            <w:r>
              <w:rPr>
                <w:rFonts w:ascii="仿宋" w:hAnsi="仿宋" w:eastAsia="仿宋" w:cs="仿宋"/>
                <w:color w:val="auto"/>
                <w:sz w:val="24"/>
              </w:rPr>
              <w:t xml:space="preserve">1.5.3 </w:t>
            </w:r>
          </w:p>
        </w:tc>
        <w:tc>
          <w:tcPr>
            <w:tcW w:w="8149" w:type="dxa"/>
            <w:vAlign w:val="center"/>
          </w:tcPr>
          <w:p w14:paraId="405BF0FD">
            <w:pPr>
              <w:spacing w:line="360" w:lineRule="auto"/>
              <w:rPr>
                <w:rFonts w:ascii="仿宋" w:hAnsi="仿宋" w:eastAsia="仿宋" w:cs="仿宋"/>
                <w:color w:val="auto"/>
                <w:sz w:val="24"/>
              </w:rPr>
            </w:pPr>
          </w:p>
        </w:tc>
      </w:tr>
      <w:tr w14:paraId="393FBE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B44746">
            <w:pPr>
              <w:spacing w:line="360" w:lineRule="auto"/>
              <w:rPr>
                <w:rFonts w:ascii="仿宋" w:hAnsi="仿宋" w:eastAsia="仿宋" w:cs="仿宋"/>
                <w:color w:val="auto"/>
                <w:sz w:val="24"/>
              </w:rPr>
            </w:pPr>
            <w:r>
              <w:rPr>
                <w:rFonts w:ascii="仿宋" w:hAnsi="仿宋" w:eastAsia="仿宋" w:cs="仿宋"/>
                <w:color w:val="auto"/>
                <w:sz w:val="24"/>
              </w:rPr>
              <w:t>1.6.2</w:t>
            </w:r>
          </w:p>
        </w:tc>
        <w:tc>
          <w:tcPr>
            <w:tcW w:w="8149" w:type="dxa"/>
            <w:vAlign w:val="center"/>
          </w:tcPr>
          <w:p w14:paraId="335393D8">
            <w:pPr>
              <w:spacing w:line="360" w:lineRule="auto"/>
              <w:rPr>
                <w:rFonts w:ascii="仿宋" w:hAnsi="仿宋" w:eastAsia="仿宋" w:cs="仿宋"/>
                <w:color w:val="auto"/>
                <w:sz w:val="24"/>
              </w:rPr>
            </w:pPr>
          </w:p>
        </w:tc>
      </w:tr>
      <w:tr w14:paraId="17A1B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B6BF54">
            <w:pPr>
              <w:spacing w:line="360" w:lineRule="auto"/>
              <w:rPr>
                <w:rFonts w:ascii="仿宋" w:hAnsi="仿宋" w:eastAsia="仿宋" w:cs="仿宋"/>
                <w:color w:val="auto"/>
                <w:sz w:val="24"/>
              </w:rPr>
            </w:pPr>
            <w:r>
              <w:rPr>
                <w:rFonts w:ascii="仿宋" w:hAnsi="仿宋" w:eastAsia="仿宋" w:cs="仿宋"/>
                <w:color w:val="auto"/>
                <w:sz w:val="24"/>
              </w:rPr>
              <w:t>1.7.1</w:t>
            </w:r>
          </w:p>
        </w:tc>
        <w:tc>
          <w:tcPr>
            <w:tcW w:w="8149" w:type="dxa"/>
            <w:vAlign w:val="center"/>
          </w:tcPr>
          <w:p w14:paraId="50F6FAE2">
            <w:pPr>
              <w:spacing w:line="360" w:lineRule="auto"/>
              <w:rPr>
                <w:rFonts w:ascii="仿宋" w:hAnsi="仿宋" w:eastAsia="仿宋" w:cs="仿宋"/>
                <w:color w:val="auto"/>
                <w:sz w:val="24"/>
              </w:rPr>
            </w:pPr>
          </w:p>
        </w:tc>
      </w:tr>
      <w:tr w14:paraId="0A719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F9CFD0">
            <w:pPr>
              <w:spacing w:line="360" w:lineRule="auto"/>
              <w:rPr>
                <w:rFonts w:ascii="仿宋" w:hAnsi="仿宋" w:eastAsia="仿宋" w:cs="仿宋"/>
                <w:color w:val="auto"/>
                <w:sz w:val="24"/>
              </w:rPr>
            </w:pPr>
            <w:r>
              <w:rPr>
                <w:rFonts w:ascii="仿宋" w:hAnsi="仿宋" w:eastAsia="仿宋" w:cs="仿宋"/>
                <w:color w:val="auto"/>
                <w:sz w:val="24"/>
              </w:rPr>
              <w:t>1.7.2</w:t>
            </w:r>
          </w:p>
        </w:tc>
        <w:tc>
          <w:tcPr>
            <w:tcW w:w="8149" w:type="dxa"/>
            <w:vAlign w:val="center"/>
          </w:tcPr>
          <w:p w14:paraId="5C1FFE04">
            <w:pPr>
              <w:spacing w:line="360" w:lineRule="auto"/>
              <w:rPr>
                <w:rFonts w:ascii="仿宋" w:hAnsi="仿宋" w:eastAsia="仿宋" w:cs="仿宋"/>
                <w:color w:val="auto"/>
                <w:sz w:val="24"/>
              </w:rPr>
            </w:pPr>
          </w:p>
        </w:tc>
      </w:tr>
      <w:tr w14:paraId="67ABB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46C750">
            <w:pPr>
              <w:spacing w:line="360" w:lineRule="auto"/>
              <w:rPr>
                <w:rFonts w:ascii="仿宋" w:hAnsi="仿宋" w:eastAsia="仿宋" w:cs="仿宋"/>
                <w:color w:val="auto"/>
                <w:sz w:val="24"/>
              </w:rPr>
            </w:pPr>
            <w:r>
              <w:rPr>
                <w:rFonts w:ascii="仿宋" w:hAnsi="仿宋" w:eastAsia="仿宋" w:cs="仿宋"/>
                <w:color w:val="auto"/>
                <w:sz w:val="24"/>
              </w:rPr>
              <w:t>1.7.3</w:t>
            </w:r>
          </w:p>
        </w:tc>
        <w:tc>
          <w:tcPr>
            <w:tcW w:w="8149" w:type="dxa"/>
            <w:vAlign w:val="center"/>
          </w:tcPr>
          <w:p w14:paraId="431C81E7">
            <w:pPr>
              <w:spacing w:line="360" w:lineRule="auto"/>
              <w:rPr>
                <w:rFonts w:ascii="仿宋" w:hAnsi="仿宋" w:eastAsia="仿宋" w:cs="仿宋"/>
                <w:color w:val="auto"/>
                <w:sz w:val="24"/>
              </w:rPr>
            </w:pPr>
          </w:p>
        </w:tc>
      </w:tr>
      <w:tr w14:paraId="350BB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65BD92">
            <w:pPr>
              <w:spacing w:line="360" w:lineRule="auto"/>
              <w:rPr>
                <w:rFonts w:ascii="仿宋" w:hAnsi="仿宋" w:eastAsia="仿宋" w:cs="仿宋"/>
                <w:color w:val="auto"/>
                <w:sz w:val="24"/>
              </w:rPr>
            </w:pPr>
            <w:r>
              <w:rPr>
                <w:rFonts w:ascii="仿宋" w:hAnsi="仿宋" w:eastAsia="仿宋" w:cs="仿宋"/>
                <w:color w:val="auto"/>
                <w:sz w:val="24"/>
              </w:rPr>
              <w:t>1.7.4.1</w:t>
            </w:r>
          </w:p>
        </w:tc>
        <w:tc>
          <w:tcPr>
            <w:tcW w:w="8149" w:type="dxa"/>
            <w:vAlign w:val="center"/>
          </w:tcPr>
          <w:p w14:paraId="1FBCECE7">
            <w:pPr>
              <w:spacing w:line="360" w:lineRule="auto"/>
              <w:rPr>
                <w:rFonts w:ascii="仿宋" w:hAnsi="仿宋" w:eastAsia="仿宋" w:cs="仿宋"/>
                <w:color w:val="auto"/>
                <w:sz w:val="24"/>
              </w:rPr>
            </w:pPr>
          </w:p>
        </w:tc>
      </w:tr>
      <w:tr w14:paraId="4DFC6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957FE">
            <w:pPr>
              <w:spacing w:line="360" w:lineRule="auto"/>
              <w:rPr>
                <w:rFonts w:ascii="仿宋" w:hAnsi="仿宋" w:eastAsia="仿宋" w:cs="仿宋"/>
                <w:color w:val="auto"/>
                <w:sz w:val="24"/>
              </w:rPr>
            </w:pPr>
            <w:r>
              <w:rPr>
                <w:rFonts w:ascii="仿宋" w:hAnsi="仿宋" w:eastAsia="仿宋" w:cs="仿宋"/>
                <w:color w:val="auto"/>
                <w:sz w:val="24"/>
              </w:rPr>
              <w:t>1.7.4.2</w:t>
            </w:r>
          </w:p>
        </w:tc>
        <w:tc>
          <w:tcPr>
            <w:tcW w:w="8149" w:type="dxa"/>
            <w:vAlign w:val="center"/>
          </w:tcPr>
          <w:p w14:paraId="49BAB5F8">
            <w:pPr>
              <w:spacing w:line="360" w:lineRule="auto"/>
              <w:rPr>
                <w:rFonts w:ascii="仿宋" w:hAnsi="仿宋" w:eastAsia="仿宋" w:cs="仿宋"/>
                <w:color w:val="auto"/>
                <w:sz w:val="24"/>
              </w:rPr>
            </w:pPr>
          </w:p>
        </w:tc>
      </w:tr>
      <w:tr w14:paraId="5A7C5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344913">
            <w:pPr>
              <w:spacing w:line="360" w:lineRule="auto"/>
              <w:rPr>
                <w:rFonts w:ascii="仿宋" w:hAnsi="仿宋" w:eastAsia="仿宋" w:cs="仿宋"/>
                <w:color w:val="auto"/>
                <w:sz w:val="24"/>
              </w:rPr>
            </w:pPr>
            <w:r>
              <w:rPr>
                <w:rFonts w:ascii="仿宋" w:hAnsi="仿宋" w:eastAsia="仿宋" w:cs="仿宋"/>
                <w:color w:val="auto"/>
                <w:sz w:val="24"/>
              </w:rPr>
              <w:t>1.7.4.3</w:t>
            </w:r>
          </w:p>
        </w:tc>
        <w:tc>
          <w:tcPr>
            <w:tcW w:w="8149" w:type="dxa"/>
            <w:vAlign w:val="center"/>
          </w:tcPr>
          <w:p w14:paraId="7606959D">
            <w:pPr>
              <w:spacing w:line="360" w:lineRule="auto"/>
              <w:rPr>
                <w:rFonts w:ascii="仿宋" w:hAnsi="仿宋" w:eastAsia="仿宋" w:cs="仿宋"/>
                <w:color w:val="auto"/>
                <w:sz w:val="24"/>
              </w:rPr>
            </w:pPr>
          </w:p>
        </w:tc>
      </w:tr>
      <w:tr w14:paraId="43DB9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1B2CF4">
            <w:pPr>
              <w:spacing w:line="360" w:lineRule="auto"/>
              <w:rPr>
                <w:rFonts w:ascii="仿宋" w:hAnsi="仿宋" w:eastAsia="仿宋" w:cs="仿宋"/>
                <w:color w:val="auto"/>
                <w:sz w:val="24"/>
              </w:rPr>
            </w:pPr>
            <w:r>
              <w:rPr>
                <w:rFonts w:ascii="仿宋" w:hAnsi="仿宋" w:eastAsia="仿宋" w:cs="仿宋"/>
                <w:color w:val="auto"/>
                <w:sz w:val="24"/>
              </w:rPr>
              <w:t>1.8.7</w:t>
            </w:r>
          </w:p>
        </w:tc>
        <w:tc>
          <w:tcPr>
            <w:tcW w:w="8149" w:type="dxa"/>
            <w:vAlign w:val="center"/>
          </w:tcPr>
          <w:p w14:paraId="34C9C87B">
            <w:pPr>
              <w:spacing w:line="360" w:lineRule="auto"/>
              <w:rPr>
                <w:rFonts w:ascii="仿宋" w:hAnsi="仿宋" w:eastAsia="仿宋" w:cs="仿宋"/>
                <w:color w:val="auto"/>
                <w:sz w:val="24"/>
              </w:rPr>
            </w:pPr>
          </w:p>
        </w:tc>
      </w:tr>
      <w:tr w14:paraId="1626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210DA7">
            <w:pPr>
              <w:spacing w:line="360" w:lineRule="auto"/>
              <w:rPr>
                <w:rFonts w:ascii="仿宋" w:hAnsi="仿宋" w:eastAsia="仿宋" w:cs="仿宋"/>
                <w:color w:val="auto"/>
                <w:sz w:val="24"/>
              </w:rPr>
            </w:pPr>
            <w:r>
              <w:rPr>
                <w:rFonts w:ascii="仿宋" w:hAnsi="仿宋" w:eastAsia="仿宋" w:cs="仿宋"/>
                <w:color w:val="auto"/>
                <w:sz w:val="24"/>
              </w:rPr>
              <w:t>1.9.1</w:t>
            </w:r>
          </w:p>
        </w:tc>
        <w:tc>
          <w:tcPr>
            <w:tcW w:w="8149" w:type="dxa"/>
            <w:vAlign w:val="center"/>
          </w:tcPr>
          <w:p w14:paraId="2C094D7C">
            <w:pPr>
              <w:spacing w:line="360" w:lineRule="auto"/>
              <w:rPr>
                <w:rFonts w:ascii="仿宋" w:hAnsi="仿宋" w:eastAsia="仿宋" w:cs="仿宋"/>
                <w:color w:val="auto"/>
                <w:sz w:val="24"/>
              </w:rPr>
            </w:pPr>
          </w:p>
        </w:tc>
      </w:tr>
      <w:tr w14:paraId="7BE1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0E669">
            <w:pPr>
              <w:spacing w:line="360" w:lineRule="auto"/>
              <w:rPr>
                <w:rFonts w:ascii="仿宋" w:hAnsi="仿宋" w:eastAsia="仿宋" w:cs="仿宋"/>
                <w:color w:val="auto"/>
                <w:sz w:val="24"/>
              </w:rPr>
            </w:pPr>
            <w:r>
              <w:rPr>
                <w:rFonts w:ascii="仿宋" w:hAnsi="仿宋" w:eastAsia="仿宋" w:cs="仿宋"/>
                <w:color w:val="auto"/>
                <w:sz w:val="24"/>
              </w:rPr>
              <w:t>1.9.2</w:t>
            </w:r>
          </w:p>
        </w:tc>
        <w:tc>
          <w:tcPr>
            <w:tcW w:w="8149" w:type="dxa"/>
            <w:vAlign w:val="center"/>
          </w:tcPr>
          <w:p w14:paraId="729265B7">
            <w:pPr>
              <w:spacing w:line="360" w:lineRule="auto"/>
              <w:rPr>
                <w:rFonts w:ascii="仿宋" w:hAnsi="仿宋" w:eastAsia="仿宋" w:cs="仿宋"/>
                <w:color w:val="auto"/>
                <w:sz w:val="24"/>
              </w:rPr>
            </w:pPr>
          </w:p>
        </w:tc>
      </w:tr>
      <w:tr w14:paraId="41E8C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B11FCD">
            <w:pPr>
              <w:spacing w:line="360" w:lineRule="auto"/>
              <w:rPr>
                <w:rFonts w:ascii="仿宋" w:hAnsi="仿宋" w:eastAsia="仿宋" w:cs="仿宋"/>
                <w:color w:val="auto"/>
                <w:sz w:val="24"/>
              </w:rPr>
            </w:pPr>
            <w:r>
              <w:rPr>
                <w:rFonts w:ascii="仿宋" w:hAnsi="仿宋" w:eastAsia="仿宋" w:cs="仿宋"/>
                <w:color w:val="auto"/>
                <w:sz w:val="24"/>
              </w:rPr>
              <w:t>2.3.2</w:t>
            </w:r>
          </w:p>
        </w:tc>
        <w:tc>
          <w:tcPr>
            <w:tcW w:w="8149" w:type="dxa"/>
            <w:vAlign w:val="center"/>
          </w:tcPr>
          <w:p w14:paraId="2311F89D">
            <w:pPr>
              <w:spacing w:line="360" w:lineRule="auto"/>
              <w:ind w:left="-420" w:leftChars="-200" w:right="-420" w:rightChars="-200" w:firstLine="480" w:firstLineChars="200"/>
              <w:rPr>
                <w:rFonts w:ascii="仿宋" w:hAnsi="仿宋" w:eastAsia="仿宋" w:cs="仿宋"/>
                <w:color w:val="auto"/>
                <w:sz w:val="24"/>
              </w:rPr>
            </w:pPr>
          </w:p>
        </w:tc>
      </w:tr>
      <w:tr w14:paraId="6AABC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6CE525">
            <w:pPr>
              <w:spacing w:line="360" w:lineRule="auto"/>
              <w:rPr>
                <w:rFonts w:ascii="仿宋" w:hAnsi="仿宋" w:eastAsia="仿宋" w:cs="仿宋"/>
                <w:color w:val="auto"/>
                <w:sz w:val="24"/>
              </w:rPr>
            </w:pPr>
            <w:r>
              <w:rPr>
                <w:rFonts w:ascii="仿宋" w:hAnsi="仿宋" w:eastAsia="仿宋" w:cs="仿宋"/>
                <w:color w:val="auto"/>
                <w:sz w:val="24"/>
              </w:rPr>
              <w:t>2.5</w:t>
            </w:r>
          </w:p>
        </w:tc>
        <w:tc>
          <w:tcPr>
            <w:tcW w:w="8149" w:type="dxa"/>
            <w:vAlign w:val="center"/>
          </w:tcPr>
          <w:p w14:paraId="494BBEF9">
            <w:pPr>
              <w:spacing w:line="360" w:lineRule="auto"/>
              <w:ind w:left="-420" w:leftChars="-200" w:right="-420" w:rightChars="-200" w:firstLine="480" w:firstLineChars="200"/>
              <w:rPr>
                <w:rFonts w:ascii="仿宋" w:hAnsi="仿宋" w:eastAsia="仿宋" w:cs="仿宋"/>
                <w:color w:val="auto"/>
                <w:sz w:val="24"/>
              </w:rPr>
            </w:pPr>
          </w:p>
        </w:tc>
      </w:tr>
      <w:tr w14:paraId="16A6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A7BE2A">
            <w:pPr>
              <w:spacing w:line="360" w:lineRule="auto"/>
              <w:rPr>
                <w:rFonts w:ascii="仿宋" w:hAnsi="仿宋" w:eastAsia="仿宋" w:cs="仿宋"/>
                <w:color w:val="auto"/>
                <w:sz w:val="24"/>
              </w:rPr>
            </w:pPr>
            <w:r>
              <w:rPr>
                <w:rFonts w:ascii="仿宋" w:hAnsi="仿宋" w:eastAsia="仿宋" w:cs="仿宋"/>
                <w:color w:val="auto"/>
                <w:sz w:val="24"/>
              </w:rPr>
              <w:t>2.11.3</w:t>
            </w:r>
          </w:p>
        </w:tc>
        <w:tc>
          <w:tcPr>
            <w:tcW w:w="8149" w:type="dxa"/>
            <w:vAlign w:val="center"/>
          </w:tcPr>
          <w:p w14:paraId="7C3FB533">
            <w:pPr>
              <w:spacing w:line="360" w:lineRule="auto"/>
              <w:rPr>
                <w:rFonts w:ascii="仿宋" w:hAnsi="仿宋" w:eastAsia="仿宋" w:cs="仿宋"/>
                <w:color w:val="auto"/>
                <w:sz w:val="24"/>
              </w:rPr>
            </w:pPr>
          </w:p>
        </w:tc>
      </w:tr>
      <w:tr w14:paraId="1431A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135C474">
            <w:pPr>
              <w:spacing w:line="360" w:lineRule="auto"/>
              <w:rPr>
                <w:rFonts w:ascii="仿宋" w:hAnsi="仿宋" w:eastAsia="仿宋" w:cs="仿宋"/>
                <w:color w:val="auto"/>
                <w:sz w:val="24"/>
              </w:rPr>
            </w:pPr>
            <w:r>
              <w:rPr>
                <w:rFonts w:ascii="仿宋" w:hAnsi="仿宋" w:eastAsia="仿宋" w:cs="仿宋"/>
                <w:color w:val="auto"/>
                <w:sz w:val="24"/>
              </w:rPr>
              <w:t xml:space="preserve">2.11.4 </w:t>
            </w:r>
          </w:p>
        </w:tc>
        <w:tc>
          <w:tcPr>
            <w:tcW w:w="8149" w:type="dxa"/>
          </w:tcPr>
          <w:p w14:paraId="10152945">
            <w:pPr>
              <w:spacing w:line="360" w:lineRule="auto"/>
              <w:rPr>
                <w:rFonts w:ascii="仿宋" w:hAnsi="仿宋" w:eastAsia="仿宋" w:cs="仿宋"/>
                <w:color w:val="auto"/>
                <w:sz w:val="24"/>
              </w:rPr>
            </w:pPr>
          </w:p>
        </w:tc>
      </w:tr>
      <w:tr w14:paraId="6E372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A02321">
            <w:pPr>
              <w:spacing w:line="360" w:lineRule="auto"/>
              <w:rPr>
                <w:rFonts w:ascii="仿宋" w:hAnsi="仿宋" w:eastAsia="仿宋" w:cs="仿宋"/>
                <w:color w:val="auto"/>
                <w:sz w:val="24"/>
              </w:rPr>
            </w:pPr>
            <w:r>
              <w:rPr>
                <w:rFonts w:ascii="仿宋" w:hAnsi="仿宋" w:eastAsia="仿宋" w:cs="仿宋"/>
                <w:color w:val="auto"/>
                <w:sz w:val="24"/>
              </w:rPr>
              <w:t>2.15.1</w:t>
            </w:r>
          </w:p>
        </w:tc>
        <w:tc>
          <w:tcPr>
            <w:tcW w:w="8149" w:type="dxa"/>
            <w:vAlign w:val="center"/>
          </w:tcPr>
          <w:p w14:paraId="26E054B6">
            <w:pPr>
              <w:spacing w:line="360" w:lineRule="auto"/>
              <w:rPr>
                <w:rFonts w:ascii="仿宋" w:hAnsi="仿宋" w:eastAsia="仿宋" w:cs="仿宋"/>
                <w:color w:val="auto"/>
                <w:sz w:val="24"/>
              </w:rPr>
            </w:pPr>
          </w:p>
        </w:tc>
      </w:tr>
      <w:tr w14:paraId="45313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C978E3">
            <w:pPr>
              <w:spacing w:line="360" w:lineRule="auto"/>
              <w:rPr>
                <w:rFonts w:ascii="仿宋" w:hAnsi="仿宋" w:eastAsia="仿宋" w:cs="仿宋"/>
                <w:color w:val="auto"/>
                <w:sz w:val="24"/>
              </w:rPr>
            </w:pPr>
            <w:r>
              <w:rPr>
                <w:rFonts w:ascii="仿宋" w:hAnsi="仿宋" w:eastAsia="仿宋" w:cs="仿宋"/>
                <w:color w:val="auto"/>
                <w:sz w:val="24"/>
              </w:rPr>
              <w:t>2.15.3</w:t>
            </w:r>
          </w:p>
        </w:tc>
        <w:tc>
          <w:tcPr>
            <w:tcW w:w="8149" w:type="dxa"/>
            <w:vAlign w:val="center"/>
          </w:tcPr>
          <w:p w14:paraId="6C419A6B">
            <w:pPr>
              <w:spacing w:line="360" w:lineRule="auto"/>
              <w:rPr>
                <w:rFonts w:ascii="仿宋" w:hAnsi="仿宋" w:eastAsia="仿宋" w:cs="仿宋"/>
                <w:color w:val="auto"/>
                <w:sz w:val="24"/>
              </w:rPr>
            </w:pPr>
          </w:p>
        </w:tc>
      </w:tr>
      <w:tr w14:paraId="14DC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7549E72">
            <w:pPr>
              <w:spacing w:line="360" w:lineRule="auto"/>
              <w:rPr>
                <w:rFonts w:ascii="仿宋" w:hAnsi="仿宋" w:eastAsia="仿宋" w:cs="仿宋"/>
                <w:color w:val="auto"/>
                <w:sz w:val="24"/>
              </w:rPr>
            </w:pPr>
            <w:r>
              <w:rPr>
                <w:rFonts w:ascii="仿宋" w:hAnsi="仿宋" w:eastAsia="仿宋" w:cs="仿宋"/>
                <w:color w:val="auto"/>
                <w:sz w:val="24"/>
              </w:rPr>
              <w:t>2.19</w:t>
            </w:r>
          </w:p>
        </w:tc>
        <w:tc>
          <w:tcPr>
            <w:tcW w:w="8149" w:type="dxa"/>
          </w:tcPr>
          <w:p w14:paraId="08B6D458">
            <w:pPr>
              <w:spacing w:line="360" w:lineRule="auto"/>
              <w:rPr>
                <w:rFonts w:ascii="仿宋" w:hAnsi="仿宋" w:eastAsia="仿宋" w:cs="仿宋"/>
                <w:color w:val="auto"/>
                <w:sz w:val="24"/>
              </w:rPr>
            </w:pPr>
          </w:p>
        </w:tc>
      </w:tr>
    </w:tbl>
    <w:p w14:paraId="4CE83108">
      <w:pPr>
        <w:spacing w:line="360" w:lineRule="auto"/>
        <w:ind w:left="-420" w:leftChars="-200" w:right="-420" w:rightChars="-200" w:firstLine="480" w:firstLineChars="200"/>
        <w:rPr>
          <w:rFonts w:ascii="仿宋" w:hAnsi="仿宋" w:eastAsia="仿宋" w:cs="仿宋"/>
          <w:color w:val="auto"/>
          <w:sz w:val="24"/>
        </w:rPr>
      </w:pPr>
    </w:p>
    <w:p w14:paraId="2C60818F">
      <w:pPr>
        <w:spacing w:line="360" w:lineRule="auto"/>
        <w:ind w:left="-420" w:leftChars="-200" w:right="-420" w:rightChars="-200" w:firstLine="480" w:firstLineChars="200"/>
        <w:jc w:val="center"/>
        <w:outlineLvl w:val="0"/>
        <w:rPr>
          <w:rFonts w:ascii="仿宋" w:hAnsi="仿宋" w:eastAsia="仿宋" w:cs="仿宋"/>
          <w:color w:val="auto"/>
          <w:sz w:val="24"/>
        </w:rPr>
      </w:pPr>
    </w:p>
    <w:p w14:paraId="19AABD33">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评标方法及标准</w:t>
      </w:r>
    </w:p>
    <w:p w14:paraId="0F5DBEF2">
      <w:pPr>
        <w:spacing w:line="440" w:lineRule="exact"/>
        <w:ind w:firstLine="482" w:firstLineChars="200"/>
        <w:jc w:val="left"/>
        <w:rPr>
          <w:rFonts w:ascii="仿宋" w:hAnsi="仿宋" w:eastAsia="仿宋" w:cs="仿宋"/>
          <w:b/>
          <w:color w:val="auto"/>
          <w:sz w:val="24"/>
        </w:rPr>
      </w:pPr>
      <w:r>
        <w:rPr>
          <w:rFonts w:ascii="仿宋" w:hAnsi="仿宋" w:eastAsia="仿宋" w:cs="仿宋"/>
          <w:b/>
          <w:color w:val="auto"/>
          <w:sz w:val="24"/>
        </w:rPr>
        <w:t>1、评标方法：</w:t>
      </w:r>
    </w:p>
    <w:p w14:paraId="6BB5DA0A">
      <w:pPr>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EF7D818">
      <w:pPr>
        <w:spacing w:line="440" w:lineRule="exact"/>
        <w:ind w:firstLine="482" w:firstLineChars="200"/>
        <w:jc w:val="left"/>
        <w:rPr>
          <w:rFonts w:ascii="仿宋" w:hAnsi="仿宋" w:eastAsia="仿宋" w:cs="仿宋"/>
          <w:color w:val="auto"/>
          <w:sz w:val="24"/>
        </w:rPr>
      </w:pPr>
      <w:r>
        <w:rPr>
          <w:rFonts w:ascii="仿宋" w:hAnsi="仿宋" w:eastAsia="仿宋" w:cs="仿宋"/>
          <w:b/>
          <w:color w:val="auto"/>
          <w:sz w:val="24"/>
        </w:rPr>
        <w:t>2.评分标准：</w:t>
      </w:r>
      <w:r>
        <w:rPr>
          <w:rFonts w:hint="eastAsia" w:ascii="仿宋" w:hAnsi="仿宋" w:eastAsia="仿宋" w:cs="仿宋"/>
          <w:color w:val="auto"/>
          <w:sz w:val="24"/>
        </w:rPr>
        <w:t>共</w:t>
      </w:r>
      <w:r>
        <w:rPr>
          <w:rFonts w:ascii="仿宋" w:hAnsi="仿宋" w:eastAsia="仿宋" w:cs="仿宋"/>
          <w:color w:val="auto"/>
          <w:sz w:val="24"/>
        </w:rPr>
        <w:t>100分，其中商务技术分</w:t>
      </w:r>
      <w:r>
        <w:rPr>
          <w:rFonts w:ascii="仿宋" w:hAnsi="仿宋" w:eastAsia="仿宋" w:cs="仿宋"/>
          <w:color w:val="auto"/>
          <w:sz w:val="24"/>
          <w:u w:val="single"/>
        </w:rPr>
        <w:t>60</w:t>
      </w:r>
      <w:r>
        <w:rPr>
          <w:rFonts w:hint="eastAsia" w:ascii="仿宋" w:hAnsi="仿宋" w:eastAsia="仿宋" w:cs="仿宋"/>
          <w:color w:val="auto"/>
          <w:sz w:val="24"/>
        </w:rPr>
        <w:t>分，价格分</w:t>
      </w:r>
      <w:r>
        <w:rPr>
          <w:rFonts w:ascii="仿宋" w:hAnsi="仿宋" w:eastAsia="仿宋" w:cs="仿宋"/>
          <w:color w:val="auto"/>
          <w:sz w:val="24"/>
          <w:u w:val="single"/>
        </w:rPr>
        <w:t>40</w:t>
      </w:r>
      <w:r>
        <w:rPr>
          <w:rFonts w:hint="eastAsia" w:ascii="仿宋" w:hAnsi="仿宋" w:eastAsia="仿宋" w:cs="仿宋"/>
          <w:color w:val="auto"/>
          <w:sz w:val="24"/>
        </w:rPr>
        <w:t>分。评分依下述所列为评标打分依据，分值如下（计算分值时，按其算术平均值保留小数</w:t>
      </w:r>
      <w:r>
        <w:rPr>
          <w:rFonts w:ascii="仿宋" w:hAnsi="仿宋" w:eastAsia="仿宋" w:cs="仿宋"/>
          <w:color w:val="auto"/>
          <w:sz w:val="24"/>
        </w:rPr>
        <w:t>2位）。</w:t>
      </w:r>
    </w:p>
    <w:p w14:paraId="720CB6DE">
      <w:pPr>
        <w:spacing w:line="440" w:lineRule="exact"/>
        <w:ind w:firstLine="482" w:firstLineChars="200"/>
        <w:rPr>
          <w:rFonts w:ascii="仿宋" w:hAnsi="仿宋" w:eastAsia="仿宋" w:cs="仿宋"/>
          <w:b/>
          <w:color w:val="auto"/>
          <w:sz w:val="32"/>
          <w:szCs w:val="20"/>
        </w:rPr>
      </w:pPr>
      <w:r>
        <w:rPr>
          <w:rFonts w:ascii="仿宋" w:hAnsi="仿宋" w:eastAsia="仿宋" w:cs="仿宋"/>
          <w:b/>
          <w:bCs/>
          <w:iCs/>
          <w:color w:val="auto"/>
          <w:sz w:val="24"/>
        </w:rPr>
        <w:t>2.1商务技术分（</w:t>
      </w:r>
      <w:r>
        <w:rPr>
          <w:rFonts w:ascii="仿宋" w:hAnsi="仿宋" w:eastAsia="仿宋" w:cs="仿宋"/>
          <w:b/>
          <w:bCs/>
          <w:iCs/>
          <w:color w:val="auto"/>
          <w:sz w:val="24"/>
          <w:u w:val="single"/>
        </w:rPr>
        <w:t>60</w:t>
      </w:r>
      <w:r>
        <w:rPr>
          <w:rFonts w:hint="eastAsia" w:ascii="仿宋" w:hAnsi="仿宋" w:eastAsia="仿宋" w:cs="仿宋"/>
          <w:b/>
          <w:bCs/>
          <w:iCs/>
          <w:color w:val="auto"/>
          <w:sz w:val="24"/>
        </w:rPr>
        <w:t>分）</w:t>
      </w:r>
    </w:p>
    <w:tbl>
      <w:tblPr>
        <w:tblStyle w:val="62"/>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10"/>
        <w:gridCol w:w="6113"/>
        <w:gridCol w:w="814"/>
      </w:tblGrid>
      <w:tr w14:paraId="3FE1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Align w:val="center"/>
          </w:tcPr>
          <w:p w14:paraId="661DADD6">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类别</w:t>
            </w:r>
          </w:p>
        </w:tc>
        <w:tc>
          <w:tcPr>
            <w:tcW w:w="1210" w:type="dxa"/>
            <w:vAlign w:val="center"/>
          </w:tcPr>
          <w:p w14:paraId="293AA601">
            <w:pPr>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项目</w:t>
            </w:r>
          </w:p>
        </w:tc>
        <w:tc>
          <w:tcPr>
            <w:tcW w:w="6113" w:type="dxa"/>
            <w:vAlign w:val="center"/>
          </w:tcPr>
          <w:p w14:paraId="3CF353D5">
            <w:pPr>
              <w:spacing w:line="360" w:lineRule="auto"/>
              <w:ind w:firstLine="480" w:firstLineChars="200"/>
              <w:jc w:val="center"/>
              <w:rPr>
                <w:rFonts w:ascii="仿宋" w:hAnsi="仿宋" w:eastAsia="仿宋" w:cs="仿宋_GB2312"/>
                <w:color w:val="auto"/>
                <w:sz w:val="24"/>
              </w:rPr>
            </w:pPr>
            <w:r>
              <w:rPr>
                <w:rFonts w:hint="eastAsia" w:ascii="仿宋" w:hAnsi="仿宋" w:eastAsia="仿宋" w:cs="仿宋_GB2312"/>
                <w:color w:val="auto"/>
                <w:sz w:val="24"/>
              </w:rPr>
              <w:t>评分细则</w:t>
            </w:r>
          </w:p>
        </w:tc>
        <w:tc>
          <w:tcPr>
            <w:tcW w:w="814" w:type="dxa"/>
            <w:vAlign w:val="center"/>
          </w:tcPr>
          <w:p w14:paraId="6710E434">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分值</w:t>
            </w:r>
          </w:p>
        </w:tc>
      </w:tr>
      <w:tr w14:paraId="6FB4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restart"/>
            <w:vAlign w:val="center"/>
          </w:tcPr>
          <w:p w14:paraId="0D862901">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商务资信</w:t>
            </w:r>
          </w:p>
        </w:tc>
        <w:tc>
          <w:tcPr>
            <w:tcW w:w="1210" w:type="dxa"/>
            <w:vAlign w:val="center"/>
          </w:tcPr>
          <w:p w14:paraId="441EA117">
            <w:pPr>
              <w:spacing w:line="360" w:lineRule="auto"/>
              <w:jc w:val="center"/>
              <w:rPr>
                <w:rFonts w:ascii="仿宋" w:hAnsi="仿宋" w:eastAsia="仿宋" w:cs="仿宋"/>
                <w:color w:val="auto"/>
                <w:sz w:val="23"/>
              </w:rPr>
            </w:pPr>
            <w:r>
              <w:rPr>
                <w:rFonts w:hint="eastAsia" w:ascii="仿宋" w:hAnsi="仿宋" w:eastAsia="仿宋" w:cs="仿宋"/>
                <w:color w:val="auto"/>
                <w:sz w:val="23"/>
              </w:rPr>
              <w:t>业绩</w:t>
            </w:r>
          </w:p>
        </w:tc>
        <w:tc>
          <w:tcPr>
            <w:tcW w:w="6113" w:type="dxa"/>
            <w:vAlign w:val="center"/>
          </w:tcPr>
          <w:p w14:paraId="3B8DCB50">
            <w:pPr>
              <w:spacing w:line="360" w:lineRule="auto"/>
              <w:rPr>
                <w:rFonts w:ascii="仿宋" w:hAnsi="仿宋" w:eastAsia="仿宋" w:cs="仿宋_GB2312"/>
                <w:color w:val="auto"/>
                <w:sz w:val="24"/>
              </w:rPr>
            </w:pPr>
            <w:r>
              <w:rPr>
                <w:rFonts w:hint="eastAsia" w:ascii="仿宋" w:hAnsi="仿宋" w:eastAsia="仿宋" w:cs="仿宋_GB2312"/>
                <w:color w:val="auto"/>
                <w:sz w:val="24"/>
              </w:rPr>
              <w:t>须提供在近三年内的同类项目业绩证明（</w:t>
            </w:r>
            <w:r>
              <w:rPr>
                <w:rFonts w:ascii="仿宋" w:hAnsi="仿宋" w:eastAsia="仿宋" w:cs="仿宋_GB2312"/>
                <w:color w:val="auto"/>
                <w:sz w:val="24"/>
              </w:rPr>
              <w:t>2023年1月至今，以合同签订时间为准），每个得2分，最多得4分，（有需方名称及联系电话，投标文件中提供合同复印件加盖单位公章）。</w:t>
            </w:r>
          </w:p>
        </w:tc>
        <w:tc>
          <w:tcPr>
            <w:tcW w:w="814" w:type="dxa"/>
            <w:vAlign w:val="center"/>
          </w:tcPr>
          <w:p w14:paraId="52CA948A">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4</w:t>
            </w:r>
            <w:r>
              <w:rPr>
                <w:rFonts w:hint="eastAsia" w:ascii="仿宋" w:hAnsi="仿宋" w:eastAsia="仿宋" w:cs="仿宋_GB2312"/>
                <w:color w:val="auto"/>
                <w:sz w:val="24"/>
              </w:rPr>
              <w:t>分</w:t>
            </w:r>
          </w:p>
        </w:tc>
      </w:tr>
      <w:tr w14:paraId="553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continue"/>
            <w:vAlign w:val="center"/>
          </w:tcPr>
          <w:p w14:paraId="55083E13">
            <w:pPr>
              <w:widowControl/>
              <w:spacing w:line="360" w:lineRule="auto"/>
              <w:jc w:val="center"/>
              <w:rPr>
                <w:rFonts w:ascii="仿宋" w:hAnsi="仿宋" w:eastAsia="仿宋" w:cs="仿宋_GB2312"/>
                <w:color w:val="auto"/>
                <w:sz w:val="24"/>
              </w:rPr>
            </w:pPr>
          </w:p>
        </w:tc>
        <w:tc>
          <w:tcPr>
            <w:tcW w:w="1210" w:type="dxa"/>
            <w:vAlign w:val="center"/>
          </w:tcPr>
          <w:p w14:paraId="41E76468">
            <w:pPr>
              <w:spacing w:line="360" w:lineRule="auto"/>
              <w:jc w:val="center"/>
              <w:rPr>
                <w:rFonts w:ascii="仿宋" w:hAnsi="仿宋" w:eastAsia="仿宋" w:cs="仿宋"/>
                <w:color w:val="auto"/>
                <w:sz w:val="23"/>
              </w:rPr>
            </w:pPr>
            <w:r>
              <w:rPr>
                <w:rFonts w:hint="eastAsia" w:ascii="仿宋" w:hAnsi="仿宋" w:eastAsia="仿宋" w:cs="仿宋"/>
                <w:color w:val="auto"/>
                <w:sz w:val="23"/>
              </w:rPr>
              <w:t>资质</w:t>
            </w:r>
          </w:p>
          <w:p w14:paraId="7EFA0C12">
            <w:pPr>
              <w:spacing w:line="360" w:lineRule="auto"/>
              <w:jc w:val="center"/>
              <w:rPr>
                <w:rFonts w:ascii="仿宋" w:hAnsi="仿宋" w:eastAsia="仿宋" w:cs="仿宋"/>
                <w:color w:val="auto"/>
                <w:sz w:val="23"/>
              </w:rPr>
            </w:pPr>
            <w:r>
              <w:rPr>
                <w:rFonts w:hint="eastAsia" w:ascii="仿宋" w:hAnsi="仿宋" w:eastAsia="仿宋" w:cs="仿宋"/>
                <w:color w:val="auto"/>
                <w:sz w:val="23"/>
              </w:rPr>
              <w:t>荣誉</w:t>
            </w:r>
          </w:p>
        </w:tc>
        <w:tc>
          <w:tcPr>
            <w:tcW w:w="6113" w:type="dxa"/>
            <w:vAlign w:val="center"/>
          </w:tcPr>
          <w:p w14:paraId="12DAA24C">
            <w:pPr>
              <w:pStyle w:val="956"/>
              <w:rPr>
                <w:rFonts w:ascii="仿宋" w:hAnsi="仿宋" w:eastAsia="仿宋" w:cs="仿宋"/>
                <w:color w:val="auto"/>
                <w:sz w:val="24"/>
              </w:rPr>
            </w:pPr>
            <w:r>
              <w:rPr>
                <w:rFonts w:ascii="仿宋" w:hAnsi="仿宋" w:eastAsia="仿宋" w:cs="仿宋"/>
                <w:color w:val="auto"/>
                <w:sz w:val="24"/>
              </w:rPr>
              <w:t>1、投标人具有食品安全管理体系认证的得1分。</w:t>
            </w:r>
          </w:p>
          <w:p w14:paraId="3E5B7148">
            <w:pPr>
              <w:pStyle w:val="956"/>
              <w:rPr>
                <w:rFonts w:ascii="仿宋" w:hAnsi="仿宋" w:eastAsia="仿宋" w:cs="仿宋"/>
                <w:color w:val="auto"/>
                <w:sz w:val="24"/>
              </w:rPr>
            </w:pPr>
            <w:r>
              <w:rPr>
                <w:rFonts w:ascii="仿宋" w:hAnsi="仿宋" w:eastAsia="仿宋" w:cs="仿宋"/>
                <w:color w:val="auto"/>
                <w:sz w:val="24"/>
              </w:rPr>
              <w:t>2、投标人具有环境管理体系认证的，得 1分。</w:t>
            </w:r>
          </w:p>
          <w:p w14:paraId="09BE8445">
            <w:pPr>
              <w:pStyle w:val="956"/>
              <w:rPr>
                <w:rFonts w:ascii="仿宋" w:hAnsi="仿宋" w:eastAsia="仿宋" w:cs="仿宋"/>
                <w:color w:val="auto"/>
                <w:sz w:val="24"/>
              </w:rPr>
            </w:pPr>
            <w:r>
              <w:rPr>
                <w:rFonts w:hint="eastAsia" w:ascii="仿宋" w:hAnsi="仿宋" w:eastAsia="仿宋" w:cs="仿宋"/>
                <w:color w:val="auto"/>
                <w:sz w:val="24"/>
                <w:lang w:eastAsia="zh-CN"/>
              </w:rPr>
              <w:t>3</w:t>
            </w:r>
            <w:r>
              <w:rPr>
                <w:rFonts w:ascii="仿宋" w:hAnsi="仿宋" w:eastAsia="仿宋" w:cs="仿宋"/>
                <w:color w:val="auto"/>
                <w:sz w:val="24"/>
              </w:rPr>
              <w:t xml:space="preserve">、投标人具有质量管理体系认证的， </w:t>
            </w:r>
            <w:r>
              <w:rPr>
                <w:rFonts w:hint="eastAsia" w:ascii="仿宋" w:hAnsi="仿宋" w:eastAsia="仿宋" w:cs="仿宋"/>
                <w:color w:val="auto"/>
                <w:sz w:val="24"/>
              </w:rPr>
              <w:t>得</w:t>
            </w:r>
            <w:r>
              <w:rPr>
                <w:rFonts w:ascii="仿宋" w:hAnsi="仿宋" w:eastAsia="仿宋" w:cs="仿宋"/>
                <w:color w:val="auto"/>
                <w:sz w:val="24"/>
              </w:rPr>
              <w:t xml:space="preserve"> 1分。</w:t>
            </w:r>
          </w:p>
          <w:p w14:paraId="121DE482">
            <w:pPr>
              <w:spacing w:line="360" w:lineRule="auto"/>
              <w:rPr>
                <w:rFonts w:ascii="仿宋" w:hAnsi="仿宋" w:eastAsia="仿宋" w:cs="仿宋_GB2312"/>
                <w:color w:val="auto"/>
                <w:sz w:val="24"/>
              </w:rPr>
            </w:pPr>
            <w:r>
              <w:rPr>
                <w:rFonts w:hint="eastAsia" w:ascii="仿宋" w:hAnsi="仿宋" w:eastAsia="仿宋" w:cs="仿宋"/>
                <w:color w:val="auto"/>
                <w:sz w:val="24"/>
              </w:rPr>
              <w:t>以上提供有效证明材料并加盖单位公章。</w:t>
            </w:r>
          </w:p>
        </w:tc>
        <w:tc>
          <w:tcPr>
            <w:tcW w:w="814" w:type="dxa"/>
            <w:vAlign w:val="center"/>
          </w:tcPr>
          <w:p w14:paraId="4C0C519E">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3</w:t>
            </w:r>
            <w:r>
              <w:rPr>
                <w:rFonts w:ascii="仿宋" w:hAnsi="仿宋" w:eastAsia="仿宋" w:cs="仿宋_GB2312"/>
                <w:color w:val="auto"/>
                <w:sz w:val="24"/>
              </w:rPr>
              <w:t>分</w:t>
            </w:r>
          </w:p>
        </w:tc>
      </w:tr>
      <w:tr w14:paraId="1DC64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9" w:type="dxa"/>
            <w:vMerge w:val="continue"/>
            <w:vAlign w:val="center"/>
          </w:tcPr>
          <w:p w14:paraId="34EB0F1B">
            <w:pPr>
              <w:widowControl/>
              <w:spacing w:line="360" w:lineRule="auto"/>
              <w:jc w:val="center"/>
              <w:rPr>
                <w:rFonts w:ascii="仿宋" w:hAnsi="仿宋" w:eastAsia="仿宋" w:cs="仿宋_GB2312"/>
                <w:color w:val="auto"/>
                <w:sz w:val="24"/>
              </w:rPr>
            </w:pPr>
          </w:p>
        </w:tc>
        <w:tc>
          <w:tcPr>
            <w:tcW w:w="1210" w:type="dxa"/>
            <w:vAlign w:val="center"/>
          </w:tcPr>
          <w:p w14:paraId="350D28C2">
            <w:pPr>
              <w:spacing w:line="360" w:lineRule="auto"/>
              <w:rPr>
                <w:rFonts w:ascii="宋体" w:hAnsi="宋体" w:cs="仿宋"/>
                <w:color w:val="auto"/>
                <w:kern w:val="0"/>
                <w:szCs w:val="21"/>
                <w:shd w:val="clear" w:color="auto" w:fill="FFFFFF"/>
              </w:rPr>
            </w:pPr>
            <w:r>
              <w:rPr>
                <w:rFonts w:hint="eastAsia" w:ascii="仿宋" w:hAnsi="仿宋" w:eastAsia="仿宋" w:cs="仿宋"/>
                <w:color w:val="auto"/>
                <w:sz w:val="23"/>
              </w:rPr>
              <w:t>劳动安全保障</w:t>
            </w:r>
          </w:p>
        </w:tc>
        <w:tc>
          <w:tcPr>
            <w:tcW w:w="6113" w:type="dxa"/>
            <w:vAlign w:val="center"/>
          </w:tcPr>
          <w:p w14:paraId="7582170B">
            <w:pPr>
              <w:rPr>
                <w:rFonts w:ascii="仿宋" w:hAnsi="仿宋" w:eastAsia="仿宋" w:cs="仿宋"/>
                <w:color w:val="auto"/>
                <w:sz w:val="24"/>
              </w:rPr>
            </w:pPr>
            <w:r>
              <w:rPr>
                <w:rFonts w:ascii="仿宋" w:hAnsi="仿宋" w:eastAsia="仿宋" w:cs="仿宋"/>
                <w:color w:val="auto"/>
                <w:sz w:val="24"/>
              </w:rPr>
              <w:t>1、投标企业购买食品安全责任险的，按投保金额3000万及以上的得1分（投标文件中提供保单复印件加盖章）</w:t>
            </w:r>
          </w:p>
          <w:p w14:paraId="658A4548">
            <w:pPr>
              <w:pStyle w:val="956"/>
              <w:spacing w:before="98"/>
              <w:rPr>
                <w:rFonts w:ascii="仿宋" w:hAnsi="仿宋" w:eastAsia="仿宋" w:cs="仿宋"/>
                <w:color w:val="auto"/>
                <w:sz w:val="24"/>
              </w:rPr>
            </w:pPr>
            <w:r>
              <w:rPr>
                <w:rFonts w:ascii="仿宋" w:hAnsi="仿宋" w:eastAsia="仿宋" w:cs="仿宋"/>
                <w:color w:val="auto"/>
                <w:sz w:val="24"/>
              </w:rPr>
              <w:t>2、投标企业具有食品经营许可证得1分。</w:t>
            </w:r>
          </w:p>
          <w:p w14:paraId="463B4A62">
            <w:pPr>
              <w:spacing w:line="360" w:lineRule="auto"/>
              <w:rPr>
                <w:rFonts w:ascii="仿宋" w:hAnsi="仿宋" w:eastAsia="仿宋" w:cs="仿宋"/>
                <w:color w:val="auto"/>
                <w:sz w:val="24"/>
              </w:rPr>
            </w:pPr>
            <w:r>
              <w:rPr>
                <w:rFonts w:hint="eastAsia" w:ascii="仿宋" w:hAnsi="仿宋" w:eastAsia="仿宋" w:cs="仿宋"/>
                <w:color w:val="auto"/>
                <w:sz w:val="24"/>
              </w:rPr>
              <w:t>以上提供有效证明材料并加盖单位公章。</w:t>
            </w:r>
          </w:p>
        </w:tc>
        <w:tc>
          <w:tcPr>
            <w:tcW w:w="814" w:type="dxa"/>
            <w:vAlign w:val="center"/>
          </w:tcPr>
          <w:p w14:paraId="2F358034">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2分</w:t>
            </w:r>
          </w:p>
        </w:tc>
      </w:tr>
      <w:tr w14:paraId="6959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restart"/>
            <w:vAlign w:val="center"/>
          </w:tcPr>
          <w:p w14:paraId="55BE3E0B">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技术</w:t>
            </w:r>
          </w:p>
        </w:tc>
        <w:tc>
          <w:tcPr>
            <w:tcW w:w="1210" w:type="dxa"/>
            <w:vAlign w:val="center"/>
          </w:tcPr>
          <w:p w14:paraId="4EADE156">
            <w:pPr>
              <w:widowControl/>
              <w:jc w:val="center"/>
              <w:rPr>
                <w:rFonts w:ascii="仿宋" w:hAnsi="仿宋" w:eastAsia="仿宋" w:cs="仿宋"/>
                <w:color w:val="auto"/>
                <w:sz w:val="24"/>
              </w:rPr>
            </w:pPr>
            <w:r>
              <w:rPr>
                <w:rFonts w:hint="eastAsia" w:ascii="仿宋" w:hAnsi="仿宋" w:eastAsia="仿宋" w:cs="仿宋"/>
                <w:color w:val="auto"/>
                <w:sz w:val="24"/>
              </w:rPr>
              <w:t>整体</w:t>
            </w:r>
          </w:p>
          <w:p w14:paraId="4EFD4591">
            <w:pPr>
              <w:widowControl/>
              <w:jc w:val="center"/>
              <w:rPr>
                <w:rFonts w:ascii="仿宋" w:hAnsi="仿宋" w:eastAsia="仿宋" w:cs="仿宋_GB2312"/>
                <w:color w:val="auto"/>
                <w:sz w:val="24"/>
              </w:rPr>
            </w:pPr>
            <w:r>
              <w:rPr>
                <w:rFonts w:hint="eastAsia" w:ascii="仿宋" w:hAnsi="仿宋" w:eastAsia="仿宋" w:cs="仿宋"/>
                <w:color w:val="auto"/>
                <w:sz w:val="24"/>
              </w:rPr>
              <w:t>方案</w:t>
            </w:r>
          </w:p>
        </w:tc>
        <w:tc>
          <w:tcPr>
            <w:tcW w:w="6113" w:type="dxa"/>
          </w:tcPr>
          <w:p w14:paraId="380FA39D">
            <w:pPr>
              <w:widowControl/>
              <w:rPr>
                <w:rFonts w:ascii="仿宋" w:hAnsi="仿宋" w:eastAsia="仿宋" w:cs="仿宋_GB2312"/>
                <w:color w:val="auto"/>
                <w:sz w:val="24"/>
              </w:rPr>
            </w:pPr>
            <w:r>
              <w:rPr>
                <w:rFonts w:hint="eastAsia" w:ascii="仿宋" w:hAnsi="仿宋" w:eastAsia="仿宋" w:cs="仿宋"/>
                <w:color w:val="auto"/>
                <w:sz w:val="24"/>
              </w:rPr>
              <w:t>评委根据投标人提供的方案，以及方案的完整性、对食堂服务需求的把握等综合评定。方案合理、科学、操作性强得</w:t>
            </w:r>
            <w:r>
              <w:rPr>
                <w:rFonts w:ascii="仿宋" w:hAnsi="仿宋" w:eastAsia="仿宋" w:cs="仿宋"/>
                <w:color w:val="auto"/>
                <w:sz w:val="24"/>
              </w:rPr>
              <w:t>8.1-15分，方案较合理、较科学、操作性较强得3.1-8分，方案不够合理、不够科学、操作性不强得0.1-3分，不提供不得分。</w:t>
            </w:r>
          </w:p>
        </w:tc>
        <w:tc>
          <w:tcPr>
            <w:tcW w:w="814" w:type="dxa"/>
            <w:vAlign w:val="center"/>
          </w:tcPr>
          <w:p w14:paraId="718ECC38">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15分</w:t>
            </w:r>
          </w:p>
        </w:tc>
      </w:tr>
      <w:tr w14:paraId="2F23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7CBC8993">
            <w:pPr>
              <w:widowControl/>
              <w:spacing w:line="360" w:lineRule="auto"/>
              <w:rPr>
                <w:rFonts w:ascii="仿宋" w:hAnsi="仿宋" w:eastAsia="仿宋" w:cs="仿宋_GB2312"/>
                <w:color w:val="auto"/>
                <w:sz w:val="24"/>
              </w:rPr>
            </w:pPr>
          </w:p>
        </w:tc>
        <w:tc>
          <w:tcPr>
            <w:tcW w:w="1210" w:type="dxa"/>
            <w:vAlign w:val="center"/>
          </w:tcPr>
          <w:p w14:paraId="701516E0">
            <w:pPr>
              <w:widowControl/>
              <w:jc w:val="center"/>
              <w:rPr>
                <w:rFonts w:ascii="仿宋" w:hAnsi="仿宋" w:eastAsia="仿宋" w:cs="仿宋"/>
                <w:color w:val="auto"/>
                <w:sz w:val="24"/>
              </w:rPr>
            </w:pPr>
            <w:r>
              <w:rPr>
                <w:rFonts w:hint="eastAsia" w:ascii="仿宋" w:hAnsi="仿宋" w:eastAsia="仿宋" w:cs="仿宋"/>
                <w:color w:val="auto"/>
                <w:sz w:val="24"/>
              </w:rPr>
              <w:t>服务</w:t>
            </w:r>
          </w:p>
          <w:p w14:paraId="4EDB73E0">
            <w:pPr>
              <w:widowControl/>
              <w:jc w:val="center"/>
              <w:rPr>
                <w:rFonts w:ascii="仿宋" w:hAnsi="仿宋" w:eastAsia="仿宋" w:cs="仿宋_GB2312"/>
                <w:color w:val="auto"/>
                <w:sz w:val="24"/>
              </w:rPr>
            </w:pPr>
            <w:r>
              <w:rPr>
                <w:rFonts w:hint="eastAsia" w:ascii="仿宋" w:hAnsi="仿宋" w:eastAsia="仿宋" w:cs="仿宋"/>
                <w:color w:val="auto"/>
                <w:sz w:val="24"/>
              </w:rPr>
              <w:t>方案</w:t>
            </w:r>
          </w:p>
        </w:tc>
        <w:tc>
          <w:tcPr>
            <w:tcW w:w="6113" w:type="dxa"/>
          </w:tcPr>
          <w:p w14:paraId="4806705D">
            <w:pPr>
              <w:widowControl/>
              <w:rPr>
                <w:rFonts w:ascii="仿宋" w:hAnsi="仿宋" w:eastAsia="仿宋" w:cs="仿宋_GB2312"/>
                <w:color w:val="auto"/>
                <w:sz w:val="24"/>
              </w:rPr>
            </w:pPr>
            <w:r>
              <w:rPr>
                <w:rFonts w:hint="eastAsia" w:ascii="仿宋" w:hAnsi="仿宋" w:eastAsia="仿宋" w:cs="仿宋"/>
                <w:color w:val="auto"/>
                <w:sz w:val="24"/>
              </w:rPr>
              <w:t>评委根据投标人提供方案的相关内容，重点考察企业对餐厅服务的定位、餐厅服务措施、餐厅服务的流程设计等方面内容，综合评定。方案合理、科学、操作性强得</w:t>
            </w:r>
            <w:r>
              <w:rPr>
                <w:rFonts w:ascii="仿宋" w:hAnsi="仿宋" w:eastAsia="仿宋" w:cs="仿宋"/>
                <w:color w:val="auto"/>
                <w:sz w:val="24"/>
              </w:rPr>
              <w:t>7.1-12分，方案较合理、较科学、操作性较强得3.1-7分，方案不够合理、不够科学、操作性不强得0.1-3分，不提供不</w:t>
            </w:r>
            <w:r>
              <w:rPr>
                <w:rFonts w:hint="eastAsia" w:ascii="仿宋" w:hAnsi="仿宋" w:eastAsia="仿宋" w:cs="仿宋"/>
                <w:color w:val="auto"/>
                <w:sz w:val="24"/>
              </w:rPr>
              <w:t>得分。</w:t>
            </w:r>
          </w:p>
        </w:tc>
        <w:tc>
          <w:tcPr>
            <w:tcW w:w="814" w:type="dxa"/>
            <w:vAlign w:val="center"/>
          </w:tcPr>
          <w:p w14:paraId="08F981B6">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12分</w:t>
            </w:r>
          </w:p>
        </w:tc>
      </w:tr>
      <w:tr w14:paraId="297A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849" w:type="dxa"/>
            <w:vMerge w:val="continue"/>
            <w:vAlign w:val="center"/>
          </w:tcPr>
          <w:p w14:paraId="42386A7C">
            <w:pPr>
              <w:widowControl/>
              <w:spacing w:line="360" w:lineRule="auto"/>
              <w:rPr>
                <w:rFonts w:ascii="仿宋" w:hAnsi="仿宋" w:eastAsia="仿宋" w:cs="仿宋_GB2312"/>
                <w:color w:val="auto"/>
                <w:sz w:val="24"/>
              </w:rPr>
            </w:pPr>
          </w:p>
        </w:tc>
        <w:tc>
          <w:tcPr>
            <w:tcW w:w="1210" w:type="dxa"/>
            <w:vAlign w:val="center"/>
          </w:tcPr>
          <w:p w14:paraId="1970995D">
            <w:pPr>
              <w:widowControl/>
              <w:jc w:val="center"/>
              <w:rPr>
                <w:rFonts w:ascii="仿宋" w:hAnsi="仿宋" w:eastAsia="仿宋" w:cs="仿宋"/>
                <w:color w:val="auto"/>
                <w:sz w:val="24"/>
              </w:rPr>
            </w:pPr>
            <w:r>
              <w:rPr>
                <w:rFonts w:hint="eastAsia" w:ascii="仿宋" w:hAnsi="仿宋" w:eastAsia="仿宋" w:cs="仿宋"/>
                <w:color w:val="auto"/>
                <w:sz w:val="24"/>
              </w:rPr>
              <w:t>安全</w:t>
            </w:r>
          </w:p>
          <w:p w14:paraId="56E5C9F4">
            <w:pPr>
              <w:widowControl/>
              <w:jc w:val="center"/>
              <w:rPr>
                <w:rFonts w:ascii="仿宋" w:hAnsi="仿宋" w:eastAsia="仿宋" w:cs="仿宋_GB2312"/>
                <w:color w:val="auto"/>
                <w:sz w:val="24"/>
              </w:rPr>
            </w:pPr>
            <w:r>
              <w:rPr>
                <w:rFonts w:hint="eastAsia" w:ascii="仿宋" w:hAnsi="仿宋" w:eastAsia="仿宋" w:cs="仿宋"/>
                <w:color w:val="auto"/>
                <w:sz w:val="24"/>
              </w:rPr>
              <w:t>方案</w:t>
            </w:r>
          </w:p>
        </w:tc>
        <w:tc>
          <w:tcPr>
            <w:tcW w:w="6113" w:type="dxa"/>
          </w:tcPr>
          <w:p w14:paraId="63657269">
            <w:pPr>
              <w:widowControl/>
              <w:rPr>
                <w:rFonts w:ascii="仿宋" w:hAnsi="仿宋" w:eastAsia="仿宋" w:cs="仿宋_GB2312"/>
                <w:color w:val="auto"/>
                <w:sz w:val="24"/>
              </w:rPr>
            </w:pPr>
            <w:r>
              <w:rPr>
                <w:rFonts w:hint="eastAsia" w:ascii="仿宋" w:hAnsi="仿宋" w:eastAsia="仿宋" w:cs="仿宋"/>
                <w:color w:val="auto"/>
                <w:sz w:val="24"/>
              </w:rPr>
              <w:t>针对本项目的食品安全、生产安全的风险分析及可行控制方案。评委根据企业提供的方案的相关内容，重点考察企业方案对食堂风险的分析，对食品安全的保障措施及应急预案的科学合理性，考察企业在安全方案的内控机制及能力，综合评定。方案合理、科学、操作性强得</w:t>
            </w:r>
            <w:r>
              <w:rPr>
                <w:rFonts w:ascii="仿宋" w:hAnsi="仿宋" w:eastAsia="仿宋" w:cs="仿宋"/>
                <w:color w:val="auto"/>
                <w:sz w:val="24"/>
              </w:rPr>
              <w:t>6.1-10分，方案较合理、较科学、操作性较强得3.1-6分，方案不够合理、不够科学、操作性不强得0.1-3分，不提供不得分。</w:t>
            </w:r>
          </w:p>
        </w:tc>
        <w:tc>
          <w:tcPr>
            <w:tcW w:w="814" w:type="dxa"/>
            <w:vAlign w:val="center"/>
          </w:tcPr>
          <w:p w14:paraId="46B2B4A5">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10分</w:t>
            </w:r>
          </w:p>
        </w:tc>
      </w:tr>
      <w:tr w14:paraId="026F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6FDAEE59">
            <w:pPr>
              <w:widowControl/>
              <w:spacing w:line="360" w:lineRule="auto"/>
              <w:rPr>
                <w:rFonts w:ascii="仿宋" w:hAnsi="仿宋" w:eastAsia="仿宋" w:cs="仿宋_GB2312"/>
                <w:color w:val="auto"/>
                <w:sz w:val="24"/>
              </w:rPr>
            </w:pPr>
          </w:p>
        </w:tc>
        <w:tc>
          <w:tcPr>
            <w:tcW w:w="1210" w:type="dxa"/>
            <w:vAlign w:val="center"/>
          </w:tcPr>
          <w:p w14:paraId="028648C5">
            <w:pPr>
              <w:widowControl/>
              <w:jc w:val="center"/>
              <w:rPr>
                <w:rFonts w:ascii="仿宋" w:hAnsi="仿宋" w:eastAsia="仿宋" w:cs="仿宋"/>
                <w:color w:val="auto"/>
                <w:sz w:val="24"/>
              </w:rPr>
            </w:pPr>
            <w:r>
              <w:rPr>
                <w:rFonts w:hint="eastAsia" w:ascii="仿宋" w:hAnsi="仿宋" w:eastAsia="仿宋" w:cs="仿宋"/>
                <w:color w:val="auto"/>
                <w:sz w:val="24"/>
              </w:rPr>
              <w:t>卫生</w:t>
            </w:r>
          </w:p>
          <w:p w14:paraId="7893EC89">
            <w:pPr>
              <w:widowControl/>
              <w:jc w:val="center"/>
              <w:rPr>
                <w:rFonts w:ascii="仿宋" w:hAnsi="仿宋" w:eastAsia="仿宋" w:cs="仿宋_GB2312"/>
                <w:color w:val="auto"/>
                <w:sz w:val="24"/>
              </w:rPr>
            </w:pPr>
            <w:r>
              <w:rPr>
                <w:rFonts w:hint="eastAsia" w:ascii="仿宋" w:hAnsi="仿宋" w:eastAsia="仿宋" w:cs="仿宋"/>
                <w:color w:val="auto"/>
                <w:sz w:val="24"/>
              </w:rPr>
              <w:t>管理</w:t>
            </w:r>
          </w:p>
        </w:tc>
        <w:tc>
          <w:tcPr>
            <w:tcW w:w="6113" w:type="dxa"/>
          </w:tcPr>
          <w:p w14:paraId="3E471381">
            <w:pPr>
              <w:widowControl/>
              <w:rPr>
                <w:rFonts w:ascii="仿宋" w:hAnsi="仿宋" w:eastAsia="仿宋" w:cs="仿宋_GB2312"/>
                <w:color w:val="auto"/>
                <w:sz w:val="24"/>
              </w:rPr>
            </w:pPr>
            <w:r>
              <w:rPr>
                <w:rFonts w:hint="eastAsia" w:ascii="仿宋" w:hAnsi="仿宋" w:eastAsia="仿宋" w:cs="仿宋"/>
                <w:color w:val="auto"/>
                <w:sz w:val="24"/>
              </w:rPr>
              <w:t>投标人针对本项目的卫生管理是否严谨科学、具有可操作性和针对性，综合评定。方案合理、科学、操作性强得</w:t>
            </w:r>
            <w:r>
              <w:rPr>
                <w:rFonts w:ascii="仿宋" w:hAnsi="仿宋" w:eastAsia="仿宋" w:cs="仿宋"/>
                <w:color w:val="auto"/>
                <w:sz w:val="24"/>
              </w:rPr>
              <w:t>5.1-</w:t>
            </w:r>
            <w:r>
              <w:rPr>
                <w:rFonts w:hint="eastAsia" w:ascii="仿宋" w:hAnsi="仿宋" w:eastAsia="仿宋" w:cs="仿宋"/>
                <w:color w:val="auto"/>
                <w:sz w:val="24"/>
              </w:rPr>
              <w:t>8</w:t>
            </w:r>
            <w:r>
              <w:rPr>
                <w:rFonts w:ascii="仿宋" w:hAnsi="仿宋" w:eastAsia="仿宋" w:cs="仿宋"/>
                <w:color w:val="auto"/>
                <w:sz w:val="24"/>
              </w:rPr>
              <w:t>分，方案较合理、较科学、操作性较强得3.1-5分，方案不够合理、不够科学、操作性不强得0.1-3分，不提供不得分。</w:t>
            </w:r>
          </w:p>
        </w:tc>
        <w:tc>
          <w:tcPr>
            <w:tcW w:w="814" w:type="dxa"/>
            <w:vAlign w:val="center"/>
          </w:tcPr>
          <w:p w14:paraId="0DBB678D">
            <w:pPr>
              <w:widowControl/>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8</w:t>
            </w:r>
            <w:r>
              <w:rPr>
                <w:rFonts w:ascii="仿宋" w:hAnsi="仿宋" w:eastAsia="仿宋" w:cs="仿宋_GB2312"/>
                <w:color w:val="auto"/>
                <w:sz w:val="24"/>
              </w:rPr>
              <w:t>分</w:t>
            </w:r>
          </w:p>
        </w:tc>
      </w:tr>
      <w:tr w14:paraId="1F56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49" w:type="dxa"/>
            <w:vMerge w:val="continue"/>
            <w:vAlign w:val="center"/>
          </w:tcPr>
          <w:p w14:paraId="24FB8471">
            <w:pPr>
              <w:widowControl/>
              <w:spacing w:line="360" w:lineRule="auto"/>
              <w:rPr>
                <w:rFonts w:ascii="仿宋" w:hAnsi="仿宋" w:eastAsia="仿宋" w:cs="仿宋_GB2312"/>
                <w:color w:val="auto"/>
                <w:sz w:val="24"/>
              </w:rPr>
            </w:pPr>
          </w:p>
        </w:tc>
        <w:tc>
          <w:tcPr>
            <w:tcW w:w="1210" w:type="dxa"/>
            <w:vAlign w:val="center"/>
          </w:tcPr>
          <w:p w14:paraId="542896DA">
            <w:pPr>
              <w:widowControl/>
              <w:jc w:val="center"/>
              <w:rPr>
                <w:rFonts w:ascii="仿宋" w:hAnsi="仿宋" w:eastAsia="仿宋" w:cs="仿宋"/>
                <w:color w:val="auto"/>
                <w:sz w:val="24"/>
              </w:rPr>
            </w:pPr>
            <w:r>
              <w:rPr>
                <w:rFonts w:hint="eastAsia" w:ascii="仿宋" w:hAnsi="仿宋" w:eastAsia="仿宋" w:cs="仿宋"/>
                <w:color w:val="auto"/>
                <w:sz w:val="24"/>
              </w:rPr>
              <w:t>成本</w:t>
            </w:r>
          </w:p>
          <w:p w14:paraId="3EA58E49">
            <w:pPr>
              <w:widowControl/>
              <w:jc w:val="center"/>
              <w:rPr>
                <w:rFonts w:ascii="仿宋" w:hAnsi="仿宋" w:eastAsia="仿宋" w:cs="仿宋"/>
                <w:color w:val="auto"/>
                <w:sz w:val="24"/>
              </w:rPr>
            </w:pPr>
            <w:r>
              <w:rPr>
                <w:rFonts w:hint="eastAsia" w:ascii="仿宋" w:hAnsi="仿宋" w:eastAsia="仿宋" w:cs="仿宋"/>
                <w:color w:val="auto"/>
                <w:sz w:val="24"/>
              </w:rPr>
              <w:t>控制</w:t>
            </w:r>
          </w:p>
        </w:tc>
        <w:tc>
          <w:tcPr>
            <w:tcW w:w="6113" w:type="dxa"/>
          </w:tcPr>
          <w:p w14:paraId="5AB08996">
            <w:pPr>
              <w:widowControl/>
              <w:rPr>
                <w:rFonts w:ascii="仿宋" w:hAnsi="仿宋" w:eastAsia="仿宋" w:cs="仿宋"/>
                <w:color w:val="auto"/>
                <w:sz w:val="24"/>
              </w:rPr>
            </w:pPr>
            <w:r>
              <w:rPr>
                <w:rFonts w:hint="eastAsia" w:ascii="仿宋" w:hAnsi="仿宋" w:eastAsia="仿宋" w:cs="仿宋"/>
                <w:color w:val="auto"/>
                <w:sz w:val="24"/>
              </w:rPr>
              <w:t>针对本项目成本控制管理详细方案（包括管理制度、成本核算、菜品定价、损耗管控等方面），综合评定。方案合理、科学、操作性强得</w:t>
            </w:r>
            <w:r>
              <w:rPr>
                <w:rFonts w:ascii="仿宋" w:hAnsi="仿宋" w:eastAsia="仿宋" w:cs="仿宋"/>
                <w:color w:val="auto"/>
                <w:sz w:val="24"/>
              </w:rPr>
              <w:t>4.1-6分，方案较合理、较科学、操作性较强得2.1-4分，方案不够合理、不够科学、操作性不强得0.1-2分，不提供不得分。</w:t>
            </w:r>
          </w:p>
        </w:tc>
        <w:tc>
          <w:tcPr>
            <w:tcW w:w="814" w:type="dxa"/>
            <w:vAlign w:val="center"/>
          </w:tcPr>
          <w:p w14:paraId="7E3E81B5">
            <w:pPr>
              <w:widowControl/>
              <w:spacing w:line="360" w:lineRule="auto"/>
              <w:jc w:val="center"/>
              <w:rPr>
                <w:rFonts w:ascii="仿宋" w:hAnsi="仿宋" w:eastAsia="仿宋" w:cs="仿宋_GB2312"/>
                <w:color w:val="auto"/>
                <w:sz w:val="24"/>
              </w:rPr>
            </w:pPr>
            <w:r>
              <w:rPr>
                <w:rFonts w:ascii="仿宋" w:hAnsi="仿宋" w:eastAsia="仿宋" w:cs="仿宋_GB2312"/>
                <w:color w:val="auto"/>
                <w:sz w:val="24"/>
              </w:rPr>
              <w:t>6分</w:t>
            </w:r>
          </w:p>
        </w:tc>
      </w:tr>
    </w:tbl>
    <w:p w14:paraId="3D9C2405">
      <w:pPr>
        <w:pStyle w:val="131"/>
        <w:snapToGrid w:val="0"/>
        <w:spacing w:before="0" w:line="440" w:lineRule="exact"/>
        <w:ind w:firstLine="400"/>
        <w:rPr>
          <w:rFonts w:ascii="仿宋" w:hAnsi="仿宋" w:eastAsia="仿宋"/>
          <w:b/>
          <w:bCs/>
          <w:color w:val="auto"/>
        </w:rPr>
      </w:pPr>
      <w:r>
        <w:rPr>
          <w:rFonts w:hint="eastAsia" w:ascii="仿宋" w:hAnsi="仿宋" w:eastAsia="仿宋" w:cs="仿宋"/>
          <w:color w:val="auto"/>
          <w:sz w:val="20"/>
          <w:shd w:val="clear" w:color="auto" w:fill="FFFFFF"/>
        </w:rPr>
        <w:t> </w:t>
      </w:r>
      <w:r>
        <w:rPr>
          <w:rFonts w:hint="eastAsia" w:ascii="仿宋" w:hAnsi="仿宋" w:eastAsia="仿宋" w:cs="仿宋_GB2312"/>
          <w:color w:val="auto"/>
        </w:rPr>
        <w:t>（计算得分时，按其算术平均值保留小数点后</w:t>
      </w:r>
      <w:r>
        <w:rPr>
          <w:rFonts w:ascii="仿宋" w:hAnsi="仿宋" w:eastAsia="仿宋" w:cs="仿宋_GB2312"/>
          <w:color w:val="auto"/>
        </w:rPr>
        <w:t>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rPr>
        <w:t>商务技术分低于</w:t>
      </w:r>
      <w:r>
        <w:rPr>
          <w:rFonts w:ascii="仿宋" w:hAnsi="仿宋" w:eastAsia="仿宋" w:cs="仿宋_GB2312"/>
          <w:b/>
          <w:bCs/>
          <w:color w:val="auto"/>
        </w:rPr>
        <w:t>36分的，</w:t>
      </w:r>
      <w:r>
        <w:rPr>
          <w:rFonts w:hint="eastAsia" w:ascii="仿宋" w:hAnsi="仿宋" w:eastAsia="仿宋"/>
          <w:b/>
          <w:bCs/>
          <w:color w:val="auto"/>
        </w:rPr>
        <w:t>视为采购人不能接受的附加条件。</w:t>
      </w:r>
    </w:p>
    <w:p w14:paraId="7A00C9D9">
      <w:pPr>
        <w:snapToGrid w:val="0"/>
        <w:spacing w:line="440" w:lineRule="exact"/>
        <w:rPr>
          <w:rFonts w:ascii="仿宋" w:hAnsi="仿宋" w:eastAsia="仿宋" w:cs="仿宋"/>
          <w:color w:val="auto"/>
          <w:sz w:val="24"/>
        </w:rPr>
      </w:pP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738B3EFD">
      <w:pPr>
        <w:spacing w:line="440" w:lineRule="exact"/>
        <w:ind w:firstLine="482" w:firstLineChars="200"/>
        <w:rPr>
          <w:rFonts w:ascii="仿宋" w:hAnsi="仿宋" w:eastAsia="仿宋" w:cs="仿宋"/>
          <w:b/>
          <w:bCs/>
          <w:iCs/>
          <w:color w:val="auto"/>
          <w:sz w:val="24"/>
        </w:rPr>
      </w:pPr>
      <w:r>
        <w:rPr>
          <w:rFonts w:ascii="仿宋" w:hAnsi="仿宋" w:eastAsia="仿宋" w:cs="仿宋"/>
          <w:b/>
          <w:bCs/>
          <w:iCs/>
          <w:color w:val="auto"/>
          <w:sz w:val="24"/>
        </w:rPr>
        <w:t>2.2价格分（</w:t>
      </w:r>
      <w:r>
        <w:rPr>
          <w:rFonts w:ascii="仿宋" w:hAnsi="仿宋" w:eastAsia="仿宋" w:cs="仿宋"/>
          <w:b/>
          <w:bCs/>
          <w:iCs/>
          <w:color w:val="auto"/>
          <w:sz w:val="24"/>
          <w:u w:val="single"/>
        </w:rPr>
        <w:t>40</w:t>
      </w:r>
      <w:r>
        <w:rPr>
          <w:rFonts w:hint="eastAsia" w:ascii="仿宋" w:hAnsi="仿宋" w:eastAsia="仿宋" w:cs="仿宋"/>
          <w:b/>
          <w:bCs/>
          <w:iCs/>
          <w:color w:val="auto"/>
          <w:sz w:val="24"/>
        </w:rPr>
        <w:t>分）</w:t>
      </w:r>
    </w:p>
    <w:p w14:paraId="68309947">
      <w:pPr>
        <w:spacing w:line="440" w:lineRule="exact"/>
        <w:ind w:firstLine="480" w:firstLineChars="200"/>
        <w:rPr>
          <w:rFonts w:ascii="仿宋" w:hAnsi="仿宋" w:eastAsia="仿宋" w:cs="仿宋"/>
          <w:bCs/>
          <w:iCs/>
          <w:color w:val="auto"/>
          <w:sz w:val="24"/>
        </w:rPr>
      </w:pPr>
      <w:r>
        <w:rPr>
          <w:rFonts w:ascii="仿宋" w:hAnsi="仿宋" w:eastAsia="仿宋" w:cs="仿宋"/>
          <w:bCs/>
          <w:iCs/>
          <w:color w:val="auto"/>
          <w:sz w:val="24"/>
        </w:rPr>
        <w:t>2.2.1评标基准价：即满足招标文件要求且投标价格最低的投标报价为评标基准价，其价格分为满分。</w:t>
      </w:r>
    </w:p>
    <w:p w14:paraId="4F7BDC2E">
      <w:pPr>
        <w:spacing w:line="440" w:lineRule="exact"/>
        <w:ind w:firstLine="480" w:firstLineChars="200"/>
        <w:rPr>
          <w:rFonts w:ascii="仿宋" w:hAnsi="仿宋" w:eastAsia="仿宋" w:cs="仿宋"/>
          <w:bCs/>
          <w:iCs/>
          <w:color w:val="auto"/>
          <w:sz w:val="24"/>
        </w:rPr>
      </w:pPr>
      <w:r>
        <w:rPr>
          <w:rFonts w:ascii="仿宋" w:hAnsi="仿宋" w:eastAsia="仿宋" w:cs="仿宋"/>
          <w:bCs/>
          <w:iCs/>
          <w:color w:val="auto"/>
          <w:sz w:val="24"/>
        </w:rPr>
        <w:t>2.2.2其他投标人的价格分统一按照下列公式计算：</w:t>
      </w:r>
    </w:p>
    <w:p w14:paraId="57006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投标报价得分</w:t>
      </w:r>
      <w:r>
        <w:rPr>
          <w:rFonts w:ascii="仿宋" w:hAnsi="仿宋" w:eastAsia="仿宋" w:cs="仿宋"/>
          <w:bCs/>
          <w:iCs/>
          <w:color w:val="auto"/>
          <w:sz w:val="24"/>
        </w:rPr>
        <w:t>=(评标基准价／投标报价)×价格权值×100</w:t>
      </w:r>
    </w:p>
    <w:p w14:paraId="10647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Cs/>
          <w:iCs/>
          <w:color w:val="auto"/>
          <w:sz w:val="24"/>
        </w:rPr>
      </w:pPr>
      <w:r>
        <w:rPr>
          <w:rFonts w:hint="eastAsia" w:ascii="仿宋" w:hAnsi="仿宋" w:eastAsia="仿宋" w:cs="仿宋"/>
          <w:bCs/>
          <w:iCs/>
          <w:color w:val="auto"/>
          <w:sz w:val="24"/>
        </w:rPr>
        <w:t>即：投标报价得分</w:t>
      </w:r>
      <w:r>
        <w:rPr>
          <w:rFonts w:ascii="仿宋" w:hAnsi="仿宋" w:eastAsia="仿宋" w:cs="仿宋"/>
          <w:bCs/>
          <w:iCs/>
          <w:color w:val="auto"/>
          <w:sz w:val="24"/>
        </w:rPr>
        <w:t>=(评标基准价／投标报价)×</w:t>
      </w:r>
      <w:r>
        <w:rPr>
          <w:rFonts w:ascii="仿宋" w:hAnsi="仿宋" w:eastAsia="仿宋" w:cs="仿宋"/>
          <w:bCs/>
          <w:iCs/>
          <w:color w:val="auto"/>
          <w:sz w:val="24"/>
          <w:u w:val="single"/>
        </w:rPr>
        <w:t>40</w:t>
      </w:r>
    </w:p>
    <w:p w14:paraId="6245442C">
      <w:pPr>
        <w:rPr>
          <w:color w:val="auto"/>
        </w:rPr>
      </w:pPr>
    </w:p>
    <w:p w14:paraId="286E707B">
      <w:pPr>
        <w:widowControl/>
        <w:adjustRightInd/>
        <w:jc w:val="center"/>
        <w:rPr>
          <w:rFonts w:ascii="仿宋" w:hAnsi="仿宋" w:eastAsia="仿宋" w:cs="仿宋"/>
          <w:b/>
          <w:color w:val="auto"/>
          <w:sz w:val="36"/>
          <w:szCs w:val="20"/>
        </w:rPr>
      </w:pPr>
    </w:p>
    <w:p w14:paraId="55CB6EAE">
      <w:pPr>
        <w:widowControl/>
        <w:adjustRightInd/>
        <w:jc w:val="center"/>
        <w:rPr>
          <w:rFonts w:ascii="仿宋" w:hAnsi="仿宋" w:eastAsia="仿宋" w:cs="仿宋"/>
          <w:b/>
          <w:color w:val="auto"/>
          <w:sz w:val="36"/>
          <w:szCs w:val="20"/>
        </w:rPr>
      </w:pPr>
    </w:p>
    <w:p w14:paraId="1FCBCAD6">
      <w:pPr>
        <w:widowControl/>
        <w:adjustRightInd/>
        <w:jc w:val="center"/>
        <w:rPr>
          <w:rFonts w:ascii="仿宋" w:hAnsi="仿宋" w:eastAsia="仿宋" w:cs="仿宋"/>
          <w:b/>
          <w:color w:val="auto"/>
          <w:sz w:val="36"/>
          <w:szCs w:val="20"/>
        </w:rPr>
      </w:pPr>
    </w:p>
    <w:p w14:paraId="3D12B785">
      <w:pPr>
        <w:widowControl/>
        <w:adjustRightInd/>
        <w:jc w:val="center"/>
        <w:rPr>
          <w:rFonts w:ascii="仿宋" w:hAnsi="仿宋" w:eastAsia="仿宋" w:cs="仿宋"/>
          <w:b/>
          <w:color w:val="auto"/>
          <w:sz w:val="36"/>
          <w:szCs w:val="20"/>
        </w:rPr>
      </w:pPr>
    </w:p>
    <w:p w14:paraId="523D07ED">
      <w:pPr>
        <w:widowControl/>
        <w:adjustRightInd/>
        <w:jc w:val="center"/>
        <w:rPr>
          <w:rFonts w:ascii="仿宋" w:hAnsi="仿宋" w:eastAsia="仿宋" w:cs="仿宋"/>
          <w:b/>
          <w:color w:val="auto"/>
          <w:sz w:val="36"/>
          <w:szCs w:val="20"/>
        </w:rPr>
      </w:pPr>
    </w:p>
    <w:p w14:paraId="66ED8C22">
      <w:pPr>
        <w:widowControl/>
        <w:adjustRightInd/>
        <w:jc w:val="center"/>
        <w:rPr>
          <w:rFonts w:ascii="仿宋" w:hAnsi="仿宋" w:eastAsia="仿宋" w:cs="仿宋"/>
          <w:b/>
          <w:color w:val="auto"/>
          <w:sz w:val="36"/>
          <w:szCs w:val="20"/>
        </w:rPr>
      </w:pPr>
    </w:p>
    <w:p w14:paraId="361A0ED9">
      <w:pPr>
        <w:widowControl/>
        <w:adjustRightInd/>
        <w:jc w:val="center"/>
        <w:rPr>
          <w:rFonts w:ascii="仿宋" w:hAnsi="仿宋" w:eastAsia="仿宋" w:cs="仿宋"/>
          <w:b/>
          <w:color w:val="auto"/>
          <w:sz w:val="36"/>
          <w:szCs w:val="20"/>
        </w:rPr>
      </w:pPr>
    </w:p>
    <w:p w14:paraId="5440374B">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w:t>
      </w:r>
      <w:bookmarkEnd w:id="43"/>
      <w:r>
        <w:rPr>
          <w:rFonts w:ascii="仿宋" w:hAnsi="仿宋" w:eastAsia="仿宋" w:cs="仿宋"/>
          <w:b/>
          <w:color w:val="auto"/>
          <w:sz w:val="36"/>
          <w:szCs w:val="20"/>
        </w:rPr>
        <w:t xml:space="preserve"> </w:t>
      </w:r>
      <w:bookmarkEnd w:id="44"/>
      <w:r>
        <w:rPr>
          <w:rFonts w:hint="eastAsia" w:ascii="仿宋" w:hAnsi="仿宋" w:eastAsia="仿宋" w:cs="仿宋"/>
          <w:b/>
          <w:color w:val="auto"/>
          <w:sz w:val="36"/>
          <w:szCs w:val="20"/>
        </w:rPr>
        <w:t>投标文件及其附件格式</w:t>
      </w:r>
    </w:p>
    <w:p w14:paraId="431055FA">
      <w:pPr>
        <w:spacing w:line="360" w:lineRule="auto"/>
        <w:jc w:val="center"/>
        <w:outlineLvl w:val="0"/>
        <w:rPr>
          <w:rFonts w:ascii="仿宋" w:hAnsi="仿宋" w:eastAsia="仿宋" w:cs="仿宋"/>
          <w:b/>
          <w:color w:val="auto"/>
          <w:kern w:val="0"/>
          <w:sz w:val="36"/>
          <w:szCs w:val="36"/>
        </w:rPr>
      </w:pPr>
    </w:p>
    <w:p w14:paraId="04F802FD">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49A2F7A">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BC22906">
      <w:pPr>
        <w:spacing w:line="360" w:lineRule="auto"/>
        <w:jc w:val="center"/>
        <w:outlineLvl w:val="0"/>
        <w:rPr>
          <w:rFonts w:ascii="仿宋" w:hAnsi="仿宋" w:eastAsia="仿宋" w:cs="仿宋"/>
          <w:b/>
          <w:color w:val="auto"/>
          <w:kern w:val="0"/>
          <w:sz w:val="36"/>
          <w:szCs w:val="36"/>
        </w:rPr>
      </w:pPr>
    </w:p>
    <w:p w14:paraId="768A0736">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1）符合参加政府采购活动应当具备的一般条件的承诺函……………（页码）</w:t>
      </w:r>
    </w:p>
    <w:p w14:paraId="1E14E0E4">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w:t>
      </w:r>
      <w:r>
        <w:rPr>
          <w:rFonts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470FA92D">
      <w:pPr>
        <w:pStyle w:val="23"/>
        <w:rPr>
          <w:rFonts w:ascii="仿宋" w:hAnsi="仿宋" w:eastAsia="仿宋" w:cs="仿宋"/>
          <w:color w:val="auto"/>
        </w:rPr>
      </w:pPr>
      <w:r>
        <w:rPr>
          <w:rFonts w:hint="eastAsia" w:ascii="仿宋" w:hAnsi="仿宋" w:eastAsia="仿宋" w:cs="仿宋"/>
          <w:color w:val="auto"/>
        </w:rPr>
        <w:t>（</w:t>
      </w:r>
      <w:r>
        <w:rPr>
          <w:rFonts w:ascii="仿宋" w:hAnsi="仿宋" w:eastAsia="仿宋" w:cs="仿宋"/>
          <w:color w:val="auto"/>
        </w:rPr>
        <w:t>3）分包协议………………………………………………………………（页码）</w:t>
      </w:r>
    </w:p>
    <w:p w14:paraId="4BF03C40">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4）落实政府采购政策需满足的资格要求………………………………（页码）</w:t>
      </w:r>
    </w:p>
    <w:p w14:paraId="01947CCA">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5）本项目的特定资格要求………………………………………………（页码）</w:t>
      </w:r>
    </w:p>
    <w:p w14:paraId="489FBD0C">
      <w:pPr>
        <w:snapToGrid w:val="0"/>
        <w:spacing w:line="360" w:lineRule="auto"/>
        <w:ind w:firstLine="480" w:firstLineChars="200"/>
        <w:rPr>
          <w:rFonts w:ascii="仿宋" w:hAnsi="仿宋" w:eastAsia="仿宋" w:cs="仿宋"/>
          <w:color w:val="auto"/>
          <w:sz w:val="24"/>
        </w:rPr>
      </w:pPr>
    </w:p>
    <w:p w14:paraId="18920912">
      <w:pPr>
        <w:spacing w:line="360" w:lineRule="auto"/>
        <w:ind w:firstLine="480" w:firstLineChars="200"/>
        <w:rPr>
          <w:rFonts w:ascii="仿宋" w:hAnsi="仿宋" w:eastAsia="仿宋" w:cs="仿宋"/>
          <w:color w:val="auto"/>
          <w:sz w:val="24"/>
        </w:rPr>
      </w:pPr>
    </w:p>
    <w:p w14:paraId="0AFF83E5">
      <w:pPr>
        <w:snapToGrid w:val="0"/>
        <w:spacing w:line="360" w:lineRule="auto"/>
        <w:ind w:right="480"/>
        <w:jc w:val="center"/>
        <w:rPr>
          <w:rFonts w:ascii="仿宋" w:hAnsi="仿宋" w:eastAsia="仿宋" w:cs="仿宋"/>
          <w:b/>
          <w:color w:val="auto"/>
          <w:kern w:val="0"/>
          <w:sz w:val="32"/>
          <w:szCs w:val="32"/>
        </w:rPr>
      </w:pPr>
      <w:r>
        <w:rPr>
          <w:rFonts w:ascii="仿宋" w:hAnsi="仿宋" w:eastAsia="仿宋" w:cs="仿宋"/>
          <w:color w:val="auto"/>
          <w:kern w:val="0"/>
          <w:sz w:val="24"/>
        </w:rPr>
        <w:br w:type="page"/>
      </w:r>
      <w:r>
        <w:rPr>
          <w:rFonts w:ascii="仿宋" w:hAnsi="仿宋" w:eastAsia="仿宋" w:cs="仿宋"/>
          <w:b/>
          <w:color w:val="auto"/>
          <w:kern w:val="0"/>
          <w:sz w:val="32"/>
          <w:szCs w:val="32"/>
        </w:rPr>
        <w:t xml:space="preserve">  一、 符合参加政府采购活动应当具备的一般条件的承诺函</w:t>
      </w:r>
    </w:p>
    <w:p w14:paraId="382AE09A">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3D6E9FBC">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6D0FFF92">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7C965FA">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9859C2">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 xml:space="preserve">2、具有良好的商业信誉和健全的财务会计制度； </w:t>
      </w:r>
    </w:p>
    <w:p w14:paraId="619B80C8">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3、具有履行合同所必需的设备和专业技术能力；</w:t>
      </w:r>
    </w:p>
    <w:p w14:paraId="2DE3A7E0">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4、有依法缴纳税收和社会保障资金的良好记录；</w:t>
      </w:r>
    </w:p>
    <w:p w14:paraId="4BDC6799">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5、参加政府采购活动前三年内，在经营活动中没有重大违法记录；</w:t>
      </w:r>
    </w:p>
    <w:p w14:paraId="336AC904">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6、具有法律、行政法规规定的其他条件。</w:t>
      </w:r>
    </w:p>
    <w:p w14:paraId="15CE888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t>
      </w:r>
      <w:r>
        <w:rPr>
          <w:rFonts w:ascii="仿宋" w:hAnsi="仿宋" w:eastAsia="仿宋" w:cs="仿宋"/>
          <w:color w:val="auto"/>
          <w:sz w:val="24"/>
        </w:rPr>
        <w:t>www.creditchina.gov.cn)、中国政府采购网（www.ccgp.gov.cn）列入失信被执行人、重大税收违法案件当事人名单、政府采购严重违法失信行为记录名单。</w:t>
      </w:r>
    </w:p>
    <w:p w14:paraId="35184552">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7ED2F2F6">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1、单位负责人为同一人或者存在直接控股、管理关系的不同供应商参加同一合同项下的政府采购活动的；</w:t>
      </w:r>
    </w:p>
    <w:p w14:paraId="05DFB1DC">
      <w:pPr>
        <w:snapToGrid w:val="0"/>
        <w:spacing w:line="360" w:lineRule="auto"/>
        <w:ind w:firstLine="480" w:firstLineChars="200"/>
        <w:rPr>
          <w:rFonts w:ascii="仿宋" w:hAnsi="仿宋" w:eastAsia="仿宋" w:cs="仿宋"/>
          <w:color w:val="auto"/>
          <w:sz w:val="24"/>
        </w:rPr>
      </w:pPr>
      <w:r>
        <w:rPr>
          <w:rFonts w:ascii="仿宋" w:hAnsi="仿宋" w:eastAsia="仿宋" w:cs="仿宋"/>
          <w:color w:val="auto"/>
          <w:sz w:val="24"/>
        </w:rPr>
        <w:t>2、为采购项目提供整体设计、规范编制或者项目管理、监理、检测等服务后再参加该采购项目的其他采购活动的。</w:t>
      </w:r>
    </w:p>
    <w:p w14:paraId="5334C21B">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ascii="仿宋" w:hAnsi="仿宋" w:eastAsia="仿宋" w:cs="仿宋"/>
          <w:color w:val="auto"/>
          <w:kern w:val="0"/>
          <w:sz w:val="24"/>
          <w:lang w:val="zh-CN"/>
        </w:rPr>
        <w:t>(电子签名)：</w:t>
      </w:r>
    </w:p>
    <w:p w14:paraId="2E30BAA9">
      <w:pPr>
        <w:snapToGrid w:val="0"/>
        <w:spacing w:line="360" w:lineRule="auto"/>
        <w:rPr>
          <w:rFonts w:ascii="仿宋" w:hAnsi="仿宋" w:eastAsia="仿宋" w:cs="仿宋"/>
          <w:color w:val="auto"/>
          <w:kern w:val="0"/>
          <w:sz w:val="24"/>
        </w:rPr>
      </w:pPr>
      <w:r>
        <w:rPr>
          <w:rFonts w:ascii="仿宋" w:hAnsi="仿宋" w:eastAsia="仿宋" w:cs="仿宋"/>
          <w:color w:val="auto"/>
          <w:kern w:val="0"/>
          <w:sz w:val="24"/>
          <w:lang w:val="zh-CN"/>
        </w:rPr>
        <w:t xml:space="preserve">                        </w:t>
      </w:r>
      <w:r>
        <w:rPr>
          <w:rFonts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996417B">
      <w:pPr>
        <w:snapToGrid w:val="0"/>
        <w:spacing w:line="360" w:lineRule="auto"/>
        <w:ind w:right="480"/>
        <w:jc w:val="center"/>
        <w:rPr>
          <w:rFonts w:ascii="仿宋" w:hAnsi="仿宋" w:eastAsia="仿宋" w:cs="仿宋"/>
          <w:b/>
          <w:color w:val="auto"/>
          <w:kern w:val="0"/>
          <w:sz w:val="32"/>
          <w:szCs w:val="32"/>
        </w:rPr>
      </w:pPr>
    </w:p>
    <w:p w14:paraId="7702220B">
      <w:pPr>
        <w:snapToGrid w:val="0"/>
        <w:spacing w:line="360" w:lineRule="auto"/>
        <w:ind w:right="480"/>
        <w:jc w:val="center"/>
        <w:rPr>
          <w:rFonts w:ascii="仿宋" w:hAnsi="仿宋" w:eastAsia="仿宋" w:cs="仿宋"/>
          <w:b/>
          <w:color w:val="auto"/>
          <w:kern w:val="0"/>
          <w:sz w:val="32"/>
          <w:szCs w:val="32"/>
        </w:rPr>
      </w:pPr>
    </w:p>
    <w:p w14:paraId="69ED552D">
      <w:pPr>
        <w:widowControl/>
        <w:adjustRightInd/>
        <w:jc w:val="left"/>
        <w:rPr>
          <w:rFonts w:ascii="仿宋" w:hAnsi="仿宋" w:eastAsia="仿宋" w:cs="仿宋"/>
          <w:b/>
          <w:color w:val="auto"/>
          <w:kern w:val="0"/>
          <w:sz w:val="32"/>
          <w:szCs w:val="32"/>
        </w:rPr>
      </w:pPr>
      <w:r>
        <w:rPr>
          <w:rFonts w:ascii="仿宋" w:hAnsi="仿宋" w:eastAsia="仿宋" w:cs="仿宋"/>
          <w:b/>
          <w:color w:val="auto"/>
          <w:kern w:val="0"/>
          <w:sz w:val="32"/>
          <w:szCs w:val="32"/>
        </w:rPr>
        <w:br w:type="page"/>
      </w:r>
    </w:p>
    <w:p w14:paraId="08189309">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32BD4127">
      <w:pPr>
        <w:widowControl/>
        <w:spacing w:line="360" w:lineRule="auto"/>
        <w:ind w:firstLine="482" w:firstLineChars="200"/>
        <w:jc w:val="left"/>
        <w:rPr>
          <w:rFonts w:ascii="仿宋" w:hAnsi="仿宋" w:eastAsia="仿宋" w:cs="仿宋"/>
          <w:b/>
          <w:color w:val="auto"/>
          <w:sz w:val="24"/>
        </w:rPr>
      </w:pPr>
      <w:r>
        <w:rPr>
          <w:rFonts w:ascii="仿宋" w:hAnsi="仿宋" w:eastAsia="仿宋" w:cs="仿宋"/>
          <w:b/>
          <w:color w:val="auto"/>
          <w:sz w:val="24"/>
        </w:rPr>
        <w:t>[以联合体形式投标的，提供联合协议（附件4）；本项目不接受联合体投标或者投标人不以联合体形式投标的，则不需要提供）]</w:t>
      </w:r>
    </w:p>
    <w:p w14:paraId="1924247F">
      <w:pPr>
        <w:snapToGrid w:val="0"/>
        <w:spacing w:line="360" w:lineRule="auto"/>
        <w:ind w:right="480"/>
        <w:jc w:val="center"/>
        <w:rPr>
          <w:rFonts w:ascii="仿宋" w:hAnsi="仿宋" w:eastAsia="仿宋" w:cs="仿宋"/>
          <w:b/>
          <w:color w:val="auto"/>
          <w:kern w:val="0"/>
          <w:sz w:val="32"/>
          <w:szCs w:val="32"/>
        </w:rPr>
      </w:pPr>
    </w:p>
    <w:p w14:paraId="3B729B30">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6C2E15B7">
      <w:pPr>
        <w:widowControl/>
        <w:spacing w:line="360" w:lineRule="auto"/>
        <w:ind w:firstLine="361" w:firstLineChars="150"/>
        <w:jc w:val="left"/>
        <w:rPr>
          <w:rFonts w:ascii="仿宋" w:hAnsi="仿宋" w:eastAsia="仿宋" w:cs="仿宋"/>
          <w:b/>
          <w:color w:val="auto"/>
          <w:sz w:val="24"/>
        </w:rPr>
      </w:pPr>
      <w:r>
        <w:rPr>
          <w:rFonts w:ascii="仿宋" w:hAnsi="仿宋" w:eastAsia="仿宋" w:cs="仿宋"/>
          <w:b/>
          <w:color w:val="auto"/>
          <w:sz w:val="24"/>
        </w:rPr>
        <w:t>[中标后以分包方式履行合同的，提供分包意向协议(附件5)；采购人不同意分包或者投标人中标后不以分包方式履行合同的，则不需要提供。]</w:t>
      </w:r>
    </w:p>
    <w:p w14:paraId="620FE01A">
      <w:pPr>
        <w:snapToGrid w:val="0"/>
        <w:spacing w:line="360" w:lineRule="auto"/>
        <w:ind w:right="480"/>
        <w:jc w:val="center"/>
        <w:rPr>
          <w:rFonts w:ascii="仿宋" w:hAnsi="仿宋" w:eastAsia="仿宋" w:cs="仿宋"/>
          <w:b/>
          <w:color w:val="auto"/>
          <w:kern w:val="0"/>
          <w:sz w:val="32"/>
          <w:szCs w:val="32"/>
        </w:rPr>
      </w:pPr>
    </w:p>
    <w:p w14:paraId="25838EA4">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0CD6B287">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38AE241">
      <w:pPr>
        <w:snapToGrid w:val="0"/>
        <w:spacing w:before="50" w:after="50"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A</w:t>
      </w:r>
      <w:r>
        <w:rPr>
          <w:rFonts w:ascii="仿宋" w:hAnsi="仿宋" w:eastAsia="仿宋" w:cs="仿宋"/>
          <w:color w:val="auto"/>
          <w:sz w:val="24"/>
        </w:rPr>
        <w:t xml:space="preserve">.专门面向中小企业，服务全部由符合政策要求的中小企业（或小微企业）承接的，提供相应的中小企业声明函（附件7）。 </w:t>
      </w:r>
    </w:p>
    <w:p w14:paraId="6FE1FCDC">
      <w:pPr>
        <w:widowControl/>
        <w:spacing w:line="360" w:lineRule="auto"/>
        <w:ind w:firstLine="472" w:firstLineChars="196"/>
        <w:jc w:val="left"/>
        <w:rPr>
          <w:rFonts w:ascii="仿宋" w:hAnsi="仿宋" w:eastAsia="仿宋" w:cs="仿宋"/>
          <w:color w:val="auto"/>
          <w:sz w:val="24"/>
        </w:rPr>
      </w:pPr>
      <w:r>
        <w:rPr>
          <w:rFonts w:ascii="仿宋" w:hAnsi="仿宋" w:eastAsia="仿宋" w:cs="仿宋"/>
          <w:b/>
          <w:color w:val="auto"/>
          <w:sz w:val="24"/>
        </w:rPr>
        <w:t>B.</w:t>
      </w:r>
      <w:r>
        <w:rPr>
          <w:rFonts w:hint="eastAsia" w:ascii="仿宋" w:hAnsi="仿宋" w:eastAsia="仿宋" w:cs="仿宋"/>
          <w:color w:val="auto"/>
          <w:sz w:val="24"/>
        </w:rPr>
        <w:t>要求以联合体形式参加的，提供联合协议（附件</w:t>
      </w:r>
      <w:r>
        <w:rPr>
          <w:rFonts w:ascii="仿宋" w:hAnsi="仿宋" w:eastAsia="仿宋" w:cs="仿宋"/>
          <w:color w:val="auto"/>
          <w:sz w:val="24"/>
        </w:rPr>
        <w:t>4）和中小企业声明函（附件7），联合协议中中小企业合同金额应当达到招标公告载明的比例；如果供应商本身提供所有标的均由中小企业承接的，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ascii="仿宋" w:hAnsi="仿宋" w:eastAsia="仿宋" w:cs="仿宋"/>
          <w:b/>
          <w:color w:val="auto"/>
          <w:sz w:val="24"/>
        </w:rPr>
        <w:t xml:space="preserve"> </w:t>
      </w:r>
    </w:p>
    <w:p w14:paraId="75A0A517">
      <w:pPr>
        <w:spacing w:line="360" w:lineRule="auto"/>
        <w:ind w:firstLine="482" w:firstLineChars="200"/>
        <w:rPr>
          <w:rFonts w:ascii="仿宋" w:hAnsi="仿宋" w:eastAsia="仿宋" w:cs="仿宋"/>
          <w:color w:val="auto"/>
          <w:sz w:val="24"/>
        </w:rPr>
      </w:pPr>
      <w:r>
        <w:rPr>
          <w:rFonts w:ascii="仿宋" w:hAnsi="仿宋" w:eastAsia="仿宋" w:cs="仿宋"/>
          <w:b/>
          <w:color w:val="auto"/>
          <w:sz w:val="24"/>
        </w:rPr>
        <w:t>C、</w:t>
      </w:r>
      <w:r>
        <w:rPr>
          <w:rFonts w:hint="eastAsia" w:ascii="仿宋" w:hAnsi="仿宋" w:eastAsia="仿宋" w:cs="仿宋"/>
          <w:color w:val="auto"/>
          <w:sz w:val="24"/>
        </w:rPr>
        <w:t>要求合同分包的，提供分包意向协议（附件</w:t>
      </w:r>
      <w:r>
        <w:rPr>
          <w:rFonts w:ascii="仿宋" w:hAnsi="仿宋" w:eastAsia="仿宋" w:cs="仿宋"/>
          <w:color w:val="auto"/>
          <w:sz w:val="24"/>
        </w:rPr>
        <w:t>5）和中小企业声明函（附件7），分包意向协议中中小企业合同金额应当达到招标公告载明的比例；如果供应商本身提供所有标的均由中小企业承接的，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0AA56AFF">
      <w:pPr>
        <w:widowControl/>
        <w:spacing w:line="360" w:lineRule="auto"/>
        <w:ind w:left="150"/>
        <w:jc w:val="center"/>
        <w:rPr>
          <w:rFonts w:ascii="仿宋" w:hAnsi="仿宋" w:eastAsia="仿宋" w:cs="仿宋"/>
          <w:b/>
          <w:color w:val="auto"/>
          <w:kern w:val="0"/>
          <w:sz w:val="32"/>
          <w:szCs w:val="32"/>
        </w:rPr>
      </w:pPr>
    </w:p>
    <w:p w14:paraId="4AC9D787">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6CCAB605">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5DF97D39">
      <w:pPr>
        <w:spacing w:line="360" w:lineRule="auto"/>
        <w:jc w:val="center"/>
        <w:outlineLvl w:val="0"/>
        <w:rPr>
          <w:rFonts w:ascii="仿宋" w:hAnsi="仿宋" w:eastAsia="仿宋" w:cs="仿宋"/>
          <w:b/>
          <w:color w:val="auto"/>
          <w:kern w:val="0"/>
          <w:sz w:val="24"/>
        </w:rPr>
      </w:pPr>
    </w:p>
    <w:p w14:paraId="7F75B25B">
      <w:pPr>
        <w:spacing w:line="336" w:lineRule="auto"/>
        <w:jc w:val="center"/>
        <w:rPr>
          <w:rFonts w:ascii="仿宋" w:hAnsi="仿宋" w:eastAsia="仿宋" w:cs="仿宋"/>
          <w:b/>
          <w:color w:val="auto"/>
          <w:kern w:val="0"/>
          <w:sz w:val="36"/>
          <w:szCs w:val="36"/>
        </w:rPr>
      </w:pPr>
    </w:p>
    <w:p w14:paraId="776DB87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79451B2E">
      <w:pPr>
        <w:spacing w:line="336" w:lineRule="auto"/>
        <w:jc w:val="center"/>
        <w:outlineLvl w:val="0"/>
        <w:rPr>
          <w:rFonts w:ascii="仿宋" w:hAnsi="仿宋" w:eastAsia="仿宋" w:cs="仿宋"/>
          <w:b/>
          <w:color w:val="auto"/>
          <w:kern w:val="0"/>
          <w:sz w:val="24"/>
        </w:rPr>
      </w:pPr>
    </w:p>
    <w:p w14:paraId="763C68BC">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BA5C8AF">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投标函………………………………………………………………………（页码）</w:t>
      </w:r>
    </w:p>
    <w:p w14:paraId="391A1D6A">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法定代表人授权委托书</w:t>
      </w:r>
      <w:r>
        <w:rPr>
          <w:rFonts w:ascii="仿宋" w:eastAsia="仿宋" w:cs="仿宋"/>
          <w:color w:val="auto"/>
        </w:rPr>
        <w:t xml:space="preserve"> </w:t>
      </w:r>
      <w:r>
        <w:rPr>
          <w:rFonts w:hint="eastAsia" w:ascii="仿宋" w:eastAsia="仿宋" w:cs="仿宋"/>
          <w:color w:val="auto"/>
        </w:rPr>
        <w:t>…………………………………………………</w:t>
      </w:r>
      <w:r>
        <w:rPr>
          <w:rFonts w:ascii="仿宋" w:eastAsia="仿宋" w:cs="仿宋"/>
          <w:color w:val="auto"/>
        </w:rPr>
        <w:t xml:space="preserve"> </w:t>
      </w:r>
      <w:r>
        <w:rPr>
          <w:rFonts w:hint="eastAsia" w:ascii="仿宋" w:eastAsia="仿宋" w:cs="仿宋"/>
          <w:color w:val="auto"/>
        </w:rPr>
        <w:t>（页码）</w:t>
      </w:r>
    </w:p>
    <w:p w14:paraId="09B21685">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法定代表人及其授权代表身份证复印件…………………………………（页码）</w:t>
      </w:r>
    </w:p>
    <w:p w14:paraId="3FED9F5F">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授权代表社保证明…………………………………………………………（页码）</w:t>
      </w:r>
    </w:p>
    <w:p w14:paraId="1030341B">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法定代表人身份证明书……………………………………………………（页码）</w:t>
      </w:r>
    </w:p>
    <w:p w14:paraId="4C6E97A0">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rPr>
        <w:t>商务技术偏离表……………………………………………………………（页码）</w:t>
      </w:r>
    </w:p>
    <w:p w14:paraId="47CF2EE6">
      <w:pPr>
        <w:pStyle w:val="905"/>
        <w:numPr>
          <w:ilvl w:val="0"/>
          <w:numId w:val="1"/>
        </w:numPr>
        <w:spacing w:line="336" w:lineRule="auto"/>
        <w:ind w:left="0" w:firstLine="0" w:firstLineChars="0"/>
        <w:rPr>
          <w:rFonts w:ascii="仿宋" w:eastAsia="仿宋" w:cs="仿宋"/>
          <w:color w:val="auto"/>
        </w:rPr>
      </w:pPr>
      <w:r>
        <w:rPr>
          <w:rFonts w:hint="eastAsia" w:ascii="仿宋" w:eastAsia="仿宋" w:cs="仿宋"/>
          <w:color w:val="auto"/>
          <w:lang w:val="zh-CN"/>
        </w:rPr>
        <w:t>政府采购供应商廉洁自律承诺书</w:t>
      </w:r>
      <w:r>
        <w:rPr>
          <w:rFonts w:hint="eastAsia" w:ascii="仿宋" w:eastAsia="仿宋" w:cs="仿宋"/>
          <w:color w:val="auto"/>
        </w:rPr>
        <w:t>…………………………………………（页码）</w:t>
      </w:r>
    </w:p>
    <w:p w14:paraId="10E11C7F">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14:paraId="4A788082">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9）技术解决方案</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4C5B85D3">
      <w:pPr>
        <w:spacing w:line="360" w:lineRule="auto"/>
        <w:ind w:right="-510" w:rightChars="-243"/>
        <w:outlineLvl w:val="0"/>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10）组织实施方案</w:t>
      </w:r>
      <w:r>
        <w:rPr>
          <w:rFonts w:hint="eastAsia" w:ascii="仿宋" w:hAnsi="仿宋" w:eastAsia="仿宋" w:cs="仿宋"/>
          <w:color w:val="auto"/>
          <w:sz w:val="24"/>
        </w:rPr>
        <w:t>……………………………………………………………</w:t>
      </w:r>
      <w:r>
        <w:rPr>
          <w:rFonts w:ascii="仿宋" w:hAnsi="仿宋" w:eastAsia="仿宋" w:cs="仿宋"/>
          <w:color w:val="auto"/>
        </w:rPr>
        <w:t xml:space="preserve"> </w:t>
      </w:r>
      <w:r>
        <w:rPr>
          <w:rFonts w:hint="eastAsia" w:ascii="仿宋" w:hAnsi="仿宋" w:eastAsia="仿宋" w:cs="仿宋"/>
          <w:color w:val="auto"/>
          <w:kern w:val="0"/>
          <w:sz w:val="24"/>
        </w:rPr>
        <w:t>（页码）</w:t>
      </w:r>
    </w:p>
    <w:p w14:paraId="7668F4A0">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11）售后服务方案</w:t>
      </w:r>
      <w:r>
        <w:rPr>
          <w:rFonts w:hint="eastAsia" w:ascii="仿宋" w:hAnsi="仿宋" w:eastAsia="仿宋" w:cs="仿宋"/>
          <w:color w:val="auto"/>
          <w:sz w:val="24"/>
        </w:rPr>
        <w:t>……………………………………………………………</w:t>
      </w:r>
      <w:r>
        <w:rPr>
          <w:rFonts w:ascii="仿宋" w:hAnsi="仿宋" w:eastAsia="仿宋" w:cs="仿宋"/>
          <w:color w:val="auto"/>
          <w:sz w:val="24"/>
        </w:rPr>
        <w:t xml:space="preserve"> </w:t>
      </w:r>
      <w:r>
        <w:rPr>
          <w:rFonts w:hint="eastAsia" w:ascii="仿宋" w:hAnsi="仿宋" w:eastAsia="仿宋" w:cs="仿宋"/>
          <w:color w:val="auto"/>
          <w:kern w:val="0"/>
          <w:sz w:val="24"/>
        </w:rPr>
        <w:t>（页码）</w:t>
      </w:r>
    </w:p>
    <w:p w14:paraId="1B8496DB">
      <w:pPr>
        <w:spacing w:line="360" w:lineRule="auto"/>
        <w:ind w:right="-510" w:rightChars="-243"/>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12）供应商售后服务证明材料…………………………………………………（页码）</w:t>
      </w:r>
    </w:p>
    <w:p w14:paraId="5CD1044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13）项目小组人员名单</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3D7C420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kern w:val="0"/>
          <w:sz w:val="24"/>
        </w:rPr>
        <w:t>（页码）</w:t>
      </w:r>
    </w:p>
    <w:p w14:paraId="4504BDAD">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16940F6C">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sz w:val="24"/>
          <w:lang w:val="zh-CN"/>
        </w:rPr>
        <w:t>……………………………………………………………………（页</w:t>
      </w:r>
      <w:r>
        <w:rPr>
          <w:rFonts w:hint="eastAsia" w:ascii="仿宋" w:hAnsi="仿宋" w:eastAsia="仿宋" w:cs="仿宋"/>
          <w:color w:val="auto"/>
          <w:kern w:val="0"/>
          <w:sz w:val="24"/>
        </w:rPr>
        <w:t>码）</w:t>
      </w:r>
    </w:p>
    <w:p w14:paraId="067B363A">
      <w:pPr>
        <w:spacing w:line="360" w:lineRule="auto"/>
        <w:ind w:right="-510" w:rightChars="-243"/>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1ED20640">
      <w:pPr>
        <w:spacing w:line="360" w:lineRule="auto"/>
        <w:ind w:right="-368" w:rightChars="-175"/>
        <w:rPr>
          <w:rFonts w:ascii="仿宋" w:hAnsi="仿宋" w:eastAsia="仿宋" w:cs="仿宋"/>
          <w:b/>
          <w:bCs/>
          <w:color w:val="auto"/>
          <w:sz w:val="24"/>
        </w:rPr>
      </w:pPr>
      <w:r>
        <w:rPr>
          <w:rFonts w:hint="eastAsia" w:ascii="仿宋" w:hAnsi="仿宋" w:eastAsia="仿宋" w:cs="仿宋"/>
          <w:color w:val="auto"/>
          <w:kern w:val="0"/>
          <w:sz w:val="24"/>
        </w:rPr>
        <w:t>（</w:t>
      </w:r>
      <w:r>
        <w:rPr>
          <w:rFonts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sz w:val="24"/>
          <w:lang w:val="zh-CN"/>
        </w:rPr>
        <w:t>……………………………………</w:t>
      </w:r>
      <w:r>
        <w:rPr>
          <w:rFonts w:hint="eastAsia" w:ascii="仿宋" w:hAnsi="仿宋" w:eastAsia="仿宋" w:cs="仿宋"/>
          <w:color w:val="auto"/>
          <w:kern w:val="0"/>
          <w:sz w:val="24"/>
        </w:rPr>
        <w:t>（页码）</w:t>
      </w:r>
    </w:p>
    <w:p w14:paraId="653F18C9">
      <w:pPr>
        <w:snapToGrid w:val="0"/>
        <w:spacing w:line="360" w:lineRule="auto"/>
        <w:jc w:val="center"/>
        <w:rPr>
          <w:rFonts w:ascii="仿宋" w:hAnsi="仿宋" w:eastAsia="仿宋" w:cs="仿宋"/>
          <w:b/>
          <w:color w:val="auto"/>
          <w:kern w:val="0"/>
          <w:sz w:val="32"/>
          <w:szCs w:val="32"/>
          <w:lang w:val="zh-CN"/>
        </w:rPr>
      </w:pPr>
    </w:p>
    <w:p w14:paraId="22F67F6F">
      <w:pPr>
        <w:snapToGrid w:val="0"/>
        <w:spacing w:line="360" w:lineRule="auto"/>
        <w:jc w:val="center"/>
        <w:rPr>
          <w:rFonts w:ascii="仿宋" w:hAnsi="仿宋" w:eastAsia="仿宋" w:cs="仿宋"/>
          <w:b/>
          <w:color w:val="auto"/>
          <w:kern w:val="0"/>
          <w:sz w:val="32"/>
          <w:szCs w:val="32"/>
          <w:lang w:val="zh-CN"/>
        </w:rPr>
      </w:pPr>
    </w:p>
    <w:p w14:paraId="6EBE3601">
      <w:pPr>
        <w:snapToGrid w:val="0"/>
        <w:spacing w:line="360" w:lineRule="auto"/>
        <w:jc w:val="center"/>
        <w:rPr>
          <w:rFonts w:ascii="仿宋" w:hAnsi="仿宋" w:eastAsia="仿宋" w:cs="仿宋"/>
          <w:b/>
          <w:color w:val="auto"/>
          <w:kern w:val="0"/>
          <w:sz w:val="32"/>
          <w:szCs w:val="32"/>
          <w:lang w:val="zh-CN"/>
        </w:rPr>
      </w:pPr>
    </w:p>
    <w:p w14:paraId="33681F83">
      <w:pPr>
        <w:snapToGrid w:val="0"/>
        <w:spacing w:line="360" w:lineRule="auto"/>
        <w:rPr>
          <w:rFonts w:ascii="仿宋" w:hAnsi="仿宋" w:eastAsia="仿宋" w:cs="仿宋"/>
          <w:b/>
          <w:color w:val="auto"/>
          <w:kern w:val="0"/>
          <w:sz w:val="32"/>
          <w:szCs w:val="32"/>
          <w:lang w:val="zh-CN"/>
        </w:rPr>
      </w:pPr>
    </w:p>
    <w:p w14:paraId="4DE53B4C">
      <w:pPr>
        <w:widowControl/>
        <w:adjustRightInd/>
        <w:jc w:val="left"/>
        <w:rPr>
          <w:rFonts w:ascii="仿宋" w:hAnsi="仿宋" w:eastAsia="仿宋" w:cs="仿宋"/>
          <w:b/>
          <w:color w:val="auto"/>
          <w:kern w:val="0"/>
          <w:sz w:val="32"/>
          <w:szCs w:val="32"/>
        </w:rPr>
      </w:pPr>
      <w:r>
        <w:rPr>
          <w:rFonts w:ascii="仿宋" w:hAnsi="仿宋" w:eastAsia="仿宋" w:cs="仿宋"/>
          <w:b/>
          <w:color w:val="auto"/>
          <w:kern w:val="0"/>
          <w:sz w:val="32"/>
          <w:szCs w:val="32"/>
        </w:rPr>
        <w:br w:type="page"/>
      </w:r>
    </w:p>
    <w:p w14:paraId="035EBB49">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2474B91D">
      <w:pPr>
        <w:pStyle w:val="396"/>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ascii="仿宋" w:hAnsi="仿宋" w:eastAsia="仿宋" w:cs="仿宋"/>
          <w:color w:val="auto"/>
          <w:szCs w:val="24"/>
          <w:u w:val="single"/>
        </w:rPr>
        <w:t xml:space="preserve">              </w:t>
      </w:r>
    </w:p>
    <w:p w14:paraId="39CB0A50">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、单位</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、职务</w:t>
      </w:r>
      <w:r>
        <w:rPr>
          <w:rFonts w:ascii="仿宋" w:hAnsi="仿宋" w:eastAsia="仿宋" w:cs="仿宋"/>
          <w:b/>
          <w:color w:val="auto"/>
          <w:szCs w:val="24"/>
          <w:u w:val="single"/>
        </w:rPr>
        <w:t xml:space="preserve">   </w:t>
      </w:r>
      <w:r>
        <w:rPr>
          <w:rFonts w:hint="eastAsia" w:ascii="仿宋" w:hAnsi="仿宋" w:eastAsia="仿宋" w:cs="仿宋"/>
          <w:b/>
          <w:color w:val="auto"/>
          <w:szCs w:val="24"/>
          <w:u w:val="single"/>
        </w:rPr>
        <w:t>）</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填写单位</w:t>
      </w:r>
      <w:r>
        <w:rPr>
          <w:rFonts w:ascii="仿宋" w:hAnsi="仿宋" w:eastAsia="仿宋" w:cs="仿宋"/>
          <w:b/>
          <w:color w:val="auto"/>
          <w:szCs w:val="24"/>
          <w:u w:val="single"/>
        </w:rPr>
        <w:t xml:space="preserve">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2AA0324D">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5A181220">
      <w:pPr>
        <w:pStyle w:val="13"/>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0BD449DA">
      <w:pPr>
        <w:pStyle w:val="396"/>
        <w:spacing w:after="120" w:line="336" w:lineRule="auto"/>
        <w:ind w:firstLine="480"/>
        <w:rPr>
          <w:rFonts w:ascii="仿宋" w:hAnsi="仿宋" w:eastAsia="仿宋" w:cs="仿宋"/>
          <w:color w:val="auto"/>
          <w:szCs w:val="24"/>
        </w:rPr>
      </w:pPr>
      <w:r>
        <w:rPr>
          <w:rFonts w:ascii="仿宋" w:hAnsi="仿宋" w:eastAsia="仿宋" w:cs="仿宋"/>
          <w:color w:val="auto"/>
          <w:szCs w:val="24"/>
        </w:rPr>
        <w:t>2.我方承诺已经具备《中华人民共和国政府采购法》中规定的参加政府采购活动的供应商应当具备的条件。</w:t>
      </w:r>
    </w:p>
    <w:p w14:paraId="1B448678">
      <w:pPr>
        <w:pStyle w:val="396"/>
        <w:spacing w:after="120" w:line="336" w:lineRule="auto"/>
        <w:ind w:firstLine="480"/>
        <w:rPr>
          <w:rFonts w:ascii="仿宋" w:hAnsi="仿宋" w:eastAsia="仿宋" w:cs="仿宋"/>
          <w:color w:val="auto"/>
          <w:szCs w:val="24"/>
        </w:rPr>
      </w:pPr>
      <w:r>
        <w:rPr>
          <w:rFonts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00A6688">
      <w:pPr>
        <w:pStyle w:val="396"/>
        <w:spacing w:after="120" w:line="336" w:lineRule="auto"/>
        <w:ind w:firstLine="480"/>
        <w:rPr>
          <w:rFonts w:ascii="仿宋" w:hAnsi="仿宋" w:eastAsia="仿宋" w:cs="仿宋"/>
          <w:color w:val="auto"/>
          <w:szCs w:val="24"/>
        </w:rPr>
      </w:pPr>
      <w:r>
        <w:rPr>
          <w:rFonts w:ascii="仿宋" w:hAnsi="仿宋" w:eastAsia="仿宋" w:cs="仿宋"/>
          <w:color w:val="auto"/>
          <w:szCs w:val="24"/>
        </w:rPr>
        <w:t>4.我方理解贵方将不受你们所收到的最低报价的约束。</w:t>
      </w:r>
    </w:p>
    <w:p w14:paraId="28713925">
      <w:pPr>
        <w:pStyle w:val="13"/>
        <w:tabs>
          <w:tab w:val="clear" w:pos="1697"/>
        </w:tabs>
        <w:spacing w:after="120" w:line="336" w:lineRule="auto"/>
        <w:ind w:left="0" w:firstLine="480" w:firstLineChars="200"/>
        <w:rPr>
          <w:rFonts w:ascii="仿宋" w:hAnsi="仿宋" w:eastAsia="仿宋" w:cs="仿宋"/>
          <w:color w:val="auto"/>
          <w:szCs w:val="24"/>
        </w:rPr>
      </w:pPr>
      <w:r>
        <w:rPr>
          <w:rFonts w:ascii="仿宋" w:hAnsi="仿宋" w:eastAsia="仿宋" w:cs="仿宋"/>
          <w:color w:val="auto"/>
          <w:szCs w:val="24"/>
        </w:rPr>
        <w:t>5.本投标自开标之日（投标截止之日）起90天内有效。</w:t>
      </w:r>
    </w:p>
    <w:p w14:paraId="6436DA77">
      <w:pPr>
        <w:pStyle w:val="396"/>
        <w:spacing w:after="120" w:line="336" w:lineRule="auto"/>
        <w:ind w:firstLine="480"/>
        <w:rPr>
          <w:rFonts w:ascii="仿宋" w:hAnsi="仿宋" w:eastAsia="仿宋" w:cs="仿宋"/>
          <w:color w:val="auto"/>
          <w:szCs w:val="24"/>
        </w:rPr>
      </w:pPr>
      <w:r>
        <w:rPr>
          <w:rFonts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4F200F5">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a)提供虚假材料谋取中标、成交的；</w:t>
      </w:r>
    </w:p>
    <w:p w14:paraId="68B2F623">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b)采取不正当手段诋毁、排挤其他供应商的；</w:t>
      </w:r>
    </w:p>
    <w:p w14:paraId="361F8175">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c)与采购人、其它供应商或者采购代理机构恶意串通的；</w:t>
      </w:r>
    </w:p>
    <w:p w14:paraId="0C8F51A6">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d)向采购人、采购代理机构行贿或者提供其他不正当利益的；</w:t>
      </w:r>
    </w:p>
    <w:p w14:paraId="26F486F5">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e)在招标采购过程中与采购人进行协商谈判的；</w:t>
      </w:r>
    </w:p>
    <w:p w14:paraId="68E862A0">
      <w:pPr>
        <w:snapToGrid w:val="0"/>
        <w:spacing w:line="336" w:lineRule="auto"/>
        <w:ind w:firstLine="480" w:firstLineChars="200"/>
        <w:rPr>
          <w:rFonts w:ascii="仿宋" w:hAnsi="仿宋" w:eastAsia="仿宋" w:cs="仿宋"/>
          <w:color w:val="auto"/>
          <w:sz w:val="24"/>
        </w:rPr>
      </w:pPr>
      <w:r>
        <w:rPr>
          <w:rFonts w:ascii="仿宋" w:hAnsi="仿宋" w:eastAsia="仿宋" w:cs="仿宋"/>
          <w:color w:val="auto"/>
          <w:sz w:val="24"/>
        </w:rPr>
        <w:t>f)拒绝有关部门监督检查或提供虚假情况的。</w:t>
      </w:r>
    </w:p>
    <w:p w14:paraId="0B367228">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w:t>
      </w:r>
      <w:r>
        <w:rPr>
          <w:rFonts w:ascii="仿宋" w:hAnsi="仿宋" w:eastAsia="仿宋" w:cs="仿宋"/>
          <w:color w:val="auto"/>
          <w:sz w:val="24"/>
        </w:rPr>
        <w:t>a)至e)项情形之一的，中标、成交无效。</w:t>
      </w:r>
    </w:p>
    <w:p w14:paraId="0A1FB5B8">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1D3CE3BA">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w:t>
      </w:r>
      <w:r>
        <w:rPr>
          <w:rFonts w:ascii="仿宋" w:hAnsi="仿宋" w:eastAsia="仿宋" w:cs="仿宋"/>
          <w:color w:val="auto"/>
          <w:szCs w:val="24"/>
        </w:rPr>
        <w:t xml:space="preserve">                              </w:t>
      </w:r>
      <w:r>
        <w:rPr>
          <w:rFonts w:hint="eastAsia" w:ascii="仿宋" w:hAnsi="仿宋" w:eastAsia="仿宋" w:cs="仿宋"/>
          <w:color w:val="auto"/>
          <w:szCs w:val="24"/>
        </w:rPr>
        <w:t>传真：</w:t>
      </w:r>
    </w:p>
    <w:p w14:paraId="05242B06">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w:t>
      </w:r>
      <w:r>
        <w:rPr>
          <w:rFonts w:ascii="仿宋" w:hAnsi="仿宋" w:eastAsia="仿宋" w:cs="仿宋"/>
          <w:color w:val="auto"/>
          <w:szCs w:val="24"/>
        </w:rPr>
        <w:t xml:space="preserve">                          </w:t>
      </w:r>
      <w:r>
        <w:rPr>
          <w:rFonts w:hint="eastAsia" w:ascii="仿宋" w:hAnsi="仿宋" w:eastAsia="仿宋" w:cs="仿宋"/>
          <w:color w:val="auto"/>
          <w:szCs w:val="24"/>
        </w:rPr>
        <w:t>帐号：</w:t>
      </w:r>
    </w:p>
    <w:p w14:paraId="41EB0A08">
      <w:pPr>
        <w:pStyle w:val="396"/>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w:t>
      </w:r>
      <w:r>
        <w:rPr>
          <w:rFonts w:ascii="仿宋" w:hAnsi="仿宋" w:eastAsia="仿宋" w:cs="仿宋"/>
          <w:color w:val="auto"/>
          <w:szCs w:val="24"/>
        </w:rPr>
        <w:t>(签字或盖章)：</w:t>
      </w:r>
    </w:p>
    <w:p w14:paraId="60A63ED2">
      <w:pPr>
        <w:snapToGrid w:val="0"/>
        <w:spacing w:line="336" w:lineRule="auto"/>
        <w:ind w:firstLine="480" w:firstLineChars="200"/>
        <w:jc w:val="left"/>
        <w:rPr>
          <w:rFonts w:ascii="仿宋" w:hAnsi="仿宋" w:eastAsia="仿宋" w:cs="仿宋"/>
          <w:color w:val="auto"/>
          <w:sz w:val="24"/>
        </w:rPr>
      </w:pPr>
    </w:p>
    <w:p w14:paraId="5C0893D2">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投标人</w:t>
      </w:r>
      <w:r>
        <w:rPr>
          <w:rFonts w:ascii="仿宋" w:hAnsi="仿宋" w:eastAsia="仿宋" w:cs="仿宋"/>
          <w:color w:val="auto"/>
          <w:sz w:val="24"/>
        </w:rPr>
        <w:t xml:space="preserve">(电子签章)：　　　　　　　　　日期：  </w:t>
      </w:r>
    </w:p>
    <w:p w14:paraId="5DEB9FB5">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二、法定代表人授权委托书（格式）</w:t>
      </w:r>
      <w:r>
        <w:rPr>
          <w:rFonts w:ascii="仿宋" w:hAnsi="仿宋" w:eastAsia="仿宋" w:cs="仿宋"/>
          <w:b/>
          <w:color w:val="auto"/>
          <w:sz w:val="30"/>
          <w:szCs w:val="30"/>
        </w:rPr>
        <w:t xml:space="preserve"> </w:t>
      </w:r>
      <w:r>
        <w:rPr>
          <w:rFonts w:hint="eastAsia" w:ascii="仿宋" w:hAnsi="仿宋" w:eastAsia="仿宋" w:cs="仿宋"/>
          <w:b/>
          <w:color w:val="auto"/>
          <w:kern w:val="0"/>
          <w:sz w:val="32"/>
          <w:szCs w:val="32"/>
          <w:lang w:val="zh-CN"/>
        </w:rPr>
        <w:t>（适用于非联合体投标）</w:t>
      </w:r>
    </w:p>
    <w:p w14:paraId="1DCB8945">
      <w:pPr>
        <w:jc w:val="center"/>
        <w:rPr>
          <w:rFonts w:ascii="仿宋" w:hAnsi="仿宋" w:eastAsia="仿宋" w:cs="仿宋"/>
          <w:b/>
          <w:color w:val="auto"/>
          <w:sz w:val="24"/>
        </w:rPr>
      </w:pPr>
    </w:p>
    <w:p w14:paraId="79524B6D">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ascii="仿宋" w:hAnsi="仿宋" w:eastAsia="仿宋" w:cs="仿宋"/>
          <w:color w:val="auto"/>
          <w:sz w:val="24"/>
          <w:u w:val="single"/>
        </w:rPr>
        <w:t xml:space="preserve">         (填写姓名)</w:t>
      </w:r>
      <w:r>
        <w:rPr>
          <w:rFonts w:hint="eastAsia" w:ascii="仿宋" w:hAnsi="仿宋" w:eastAsia="仿宋" w:cs="仿宋"/>
          <w:color w:val="auto"/>
          <w:sz w:val="24"/>
        </w:rPr>
        <w:t>系</w:t>
      </w:r>
      <w:r>
        <w:rPr>
          <w:rFonts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w:t>
      </w:r>
      <w:r>
        <w:rPr>
          <w:rFonts w:ascii="仿宋" w:hAnsi="仿宋" w:eastAsia="仿宋" w:cs="仿宋"/>
          <w:color w:val="auto"/>
          <w:sz w:val="24"/>
          <w:u w:val="single"/>
        </w:rPr>
        <w:t xml:space="preserve">                       </w:t>
      </w:r>
      <w:r>
        <w:rPr>
          <w:rFonts w:hint="eastAsia" w:ascii="仿宋" w:hAnsi="仿宋" w:eastAsia="仿宋" w:cs="仿宋"/>
          <w:color w:val="auto"/>
          <w:sz w:val="24"/>
          <w:u w:val="single"/>
        </w:rPr>
        <w:t>）</w:t>
      </w:r>
      <w:r>
        <w:rPr>
          <w:rFonts w:hint="eastAsia" w:ascii="仿宋" w:hAnsi="仿宋" w:eastAsia="仿宋" w:cs="仿宋"/>
          <w:color w:val="auto"/>
          <w:sz w:val="24"/>
        </w:rPr>
        <w:t>。以本公司的名义参加</w:t>
      </w:r>
      <w:r>
        <w:rPr>
          <w:rFonts w:ascii="仿宋" w:hAnsi="仿宋" w:eastAsia="仿宋" w:cs="仿宋"/>
          <w:color w:val="auto"/>
          <w:sz w:val="24"/>
          <w:u w:val="single"/>
        </w:rPr>
        <w:t xml:space="preserve">               </w:t>
      </w:r>
      <w:r>
        <w:rPr>
          <w:rFonts w:hint="eastAsia" w:ascii="仿宋" w:hAnsi="仿宋" w:eastAsia="仿宋" w:cs="仿宋"/>
          <w:color w:val="auto"/>
          <w:sz w:val="24"/>
        </w:rPr>
        <w:t>组织的</w:t>
      </w:r>
      <w:r>
        <w:rPr>
          <w:rFonts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29FDF7AD">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AA7D26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7ECD67FC">
      <w:pPr>
        <w:snapToGrid w:val="0"/>
        <w:spacing w:line="600" w:lineRule="exact"/>
        <w:jc w:val="left"/>
        <w:rPr>
          <w:rFonts w:ascii="仿宋" w:hAnsi="仿宋" w:eastAsia="仿宋" w:cs="仿宋"/>
          <w:color w:val="auto"/>
          <w:sz w:val="24"/>
        </w:rPr>
      </w:pPr>
    </w:p>
    <w:p w14:paraId="3F936CA7">
      <w:pPr>
        <w:spacing w:line="360" w:lineRule="exact"/>
        <w:rPr>
          <w:rFonts w:ascii="仿宋" w:hAnsi="仿宋" w:eastAsia="仿宋" w:cs="仿宋"/>
          <w:color w:val="auto"/>
          <w:sz w:val="24"/>
        </w:rPr>
      </w:pPr>
      <w:r>
        <w:rPr>
          <w:rFonts w:hint="eastAsia" w:ascii="仿宋" w:hAnsi="仿宋" w:eastAsia="仿宋" w:cs="仿宋"/>
          <w:color w:val="auto"/>
          <w:sz w:val="24"/>
        </w:rPr>
        <w:t>授权代表姓名：</w:t>
      </w:r>
      <w:r>
        <w:rPr>
          <w:rFonts w:ascii="仿宋" w:hAnsi="仿宋" w:eastAsia="仿宋" w:cs="仿宋"/>
          <w:color w:val="auto"/>
          <w:sz w:val="24"/>
        </w:rPr>
        <w:t xml:space="preserve">              </w:t>
      </w:r>
      <w:r>
        <w:rPr>
          <w:rFonts w:hint="eastAsia" w:ascii="仿宋" w:hAnsi="仿宋" w:eastAsia="仿宋" w:cs="仿宋"/>
          <w:color w:val="auto"/>
          <w:sz w:val="24"/>
        </w:rPr>
        <w:t>性别：</w:t>
      </w:r>
      <w:r>
        <w:rPr>
          <w:rFonts w:ascii="仿宋" w:hAnsi="仿宋" w:eastAsia="仿宋" w:cs="仿宋"/>
          <w:color w:val="auto"/>
          <w:sz w:val="24"/>
        </w:rPr>
        <w:t xml:space="preserve">               </w:t>
      </w:r>
      <w:r>
        <w:rPr>
          <w:rFonts w:hint="eastAsia" w:ascii="仿宋" w:hAnsi="仿宋" w:eastAsia="仿宋" w:cs="仿宋"/>
          <w:color w:val="auto"/>
          <w:sz w:val="24"/>
        </w:rPr>
        <w:t>年龄：</w:t>
      </w:r>
    </w:p>
    <w:p w14:paraId="52FA2A12">
      <w:pPr>
        <w:spacing w:line="360" w:lineRule="exact"/>
        <w:rPr>
          <w:rFonts w:ascii="仿宋" w:hAnsi="仿宋" w:eastAsia="仿宋" w:cs="仿宋"/>
          <w:color w:val="auto"/>
          <w:sz w:val="24"/>
        </w:rPr>
      </w:pPr>
    </w:p>
    <w:p w14:paraId="53F726FD">
      <w:pPr>
        <w:spacing w:line="360" w:lineRule="exact"/>
        <w:rPr>
          <w:rFonts w:ascii="仿宋" w:hAnsi="仿宋" w:eastAsia="仿宋" w:cs="仿宋"/>
          <w:color w:val="auto"/>
          <w:sz w:val="24"/>
        </w:rPr>
      </w:pPr>
      <w:r>
        <w:rPr>
          <w:rFonts w:hint="eastAsia" w:ascii="仿宋" w:hAnsi="仿宋" w:eastAsia="仿宋" w:cs="仿宋"/>
          <w:color w:val="auto"/>
          <w:sz w:val="24"/>
        </w:rPr>
        <w:t>单位：</w:t>
      </w:r>
      <w:r>
        <w:rPr>
          <w:rFonts w:ascii="仿宋" w:hAnsi="仿宋" w:eastAsia="仿宋" w:cs="仿宋"/>
          <w:color w:val="auto"/>
          <w:sz w:val="24"/>
        </w:rPr>
        <w:t xml:space="preserve">                      </w:t>
      </w:r>
      <w:r>
        <w:rPr>
          <w:rFonts w:hint="eastAsia" w:ascii="仿宋" w:hAnsi="仿宋" w:eastAsia="仿宋" w:cs="仿宋"/>
          <w:color w:val="auto"/>
          <w:sz w:val="24"/>
        </w:rPr>
        <w:t>部门：</w:t>
      </w:r>
      <w:r>
        <w:rPr>
          <w:rFonts w:ascii="仿宋" w:hAnsi="仿宋" w:eastAsia="仿宋" w:cs="仿宋"/>
          <w:color w:val="auto"/>
          <w:sz w:val="24"/>
        </w:rPr>
        <w:t xml:space="preserve">               </w:t>
      </w:r>
      <w:r>
        <w:rPr>
          <w:rFonts w:hint="eastAsia" w:ascii="仿宋" w:hAnsi="仿宋" w:eastAsia="仿宋" w:cs="仿宋"/>
          <w:color w:val="auto"/>
          <w:sz w:val="24"/>
        </w:rPr>
        <w:t>职务：</w:t>
      </w:r>
    </w:p>
    <w:p w14:paraId="5B239A1F">
      <w:pPr>
        <w:spacing w:line="360" w:lineRule="exact"/>
        <w:rPr>
          <w:rFonts w:ascii="仿宋" w:hAnsi="仿宋" w:eastAsia="仿宋" w:cs="仿宋"/>
          <w:color w:val="auto"/>
          <w:sz w:val="24"/>
        </w:rPr>
      </w:pPr>
    </w:p>
    <w:p w14:paraId="5448DAC1">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w:t>
      </w:r>
      <w:r>
        <w:rPr>
          <w:rFonts w:ascii="仿宋" w:hAnsi="仿宋" w:eastAsia="仿宋" w:cs="仿宋"/>
          <w:color w:val="auto"/>
          <w:kern w:val="0"/>
          <w:sz w:val="24"/>
        </w:rPr>
        <w:t xml:space="preserve">                  </w:t>
      </w:r>
      <w:r>
        <w:rPr>
          <w:rFonts w:hint="eastAsia" w:ascii="仿宋" w:hAnsi="仿宋" w:eastAsia="仿宋" w:cs="仿宋"/>
          <w:color w:val="auto"/>
          <w:kern w:val="0"/>
          <w:sz w:val="24"/>
        </w:rPr>
        <w:t>联系电话：</w:t>
      </w:r>
      <w:r>
        <w:rPr>
          <w:rFonts w:ascii="仿宋" w:hAnsi="仿宋" w:eastAsia="仿宋" w:cs="仿宋"/>
          <w:color w:val="auto"/>
          <w:kern w:val="0"/>
          <w:sz w:val="24"/>
        </w:rPr>
        <w:t xml:space="preserve">           </w:t>
      </w:r>
      <w:r>
        <w:rPr>
          <w:rFonts w:hint="eastAsia" w:ascii="仿宋" w:hAnsi="仿宋" w:eastAsia="仿宋" w:cs="仿宋"/>
          <w:color w:val="auto"/>
          <w:kern w:val="0"/>
          <w:sz w:val="24"/>
        </w:rPr>
        <w:t>传真：</w:t>
      </w:r>
    </w:p>
    <w:p w14:paraId="27386375">
      <w:pPr>
        <w:spacing w:line="360" w:lineRule="exact"/>
        <w:rPr>
          <w:rFonts w:ascii="仿宋" w:hAnsi="仿宋" w:eastAsia="仿宋" w:cs="仿宋"/>
          <w:color w:val="auto"/>
          <w:sz w:val="24"/>
        </w:rPr>
      </w:pPr>
    </w:p>
    <w:p w14:paraId="299A9507">
      <w:pPr>
        <w:spacing w:line="360" w:lineRule="exact"/>
        <w:rPr>
          <w:rFonts w:ascii="仿宋" w:hAnsi="仿宋" w:eastAsia="仿宋" w:cs="仿宋"/>
          <w:color w:val="auto"/>
          <w:sz w:val="24"/>
        </w:rPr>
      </w:pPr>
    </w:p>
    <w:p w14:paraId="7AA10E1F">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74D4906F">
      <w:pPr>
        <w:spacing w:line="360" w:lineRule="exact"/>
        <w:rPr>
          <w:rFonts w:ascii="仿宋" w:hAnsi="仿宋" w:eastAsia="仿宋" w:cs="仿宋"/>
          <w:color w:val="auto"/>
          <w:sz w:val="24"/>
        </w:rPr>
      </w:pPr>
    </w:p>
    <w:p w14:paraId="6DE23A15">
      <w:pPr>
        <w:spacing w:line="360" w:lineRule="exact"/>
        <w:rPr>
          <w:rFonts w:ascii="仿宋" w:hAnsi="仿宋" w:eastAsia="仿宋" w:cs="仿宋"/>
          <w:color w:val="auto"/>
          <w:sz w:val="24"/>
        </w:rPr>
      </w:pPr>
    </w:p>
    <w:p w14:paraId="3EC08F33">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060B5B7B">
      <w:pPr>
        <w:spacing w:line="360" w:lineRule="exact"/>
        <w:rPr>
          <w:rFonts w:ascii="仿宋" w:hAnsi="仿宋" w:eastAsia="仿宋" w:cs="仿宋"/>
          <w:color w:val="auto"/>
          <w:sz w:val="24"/>
        </w:rPr>
      </w:pPr>
    </w:p>
    <w:p w14:paraId="469A29EF">
      <w:pPr>
        <w:spacing w:line="360" w:lineRule="exact"/>
        <w:rPr>
          <w:rFonts w:ascii="仿宋" w:hAnsi="仿宋" w:eastAsia="仿宋" w:cs="仿宋"/>
          <w:color w:val="auto"/>
          <w:sz w:val="24"/>
        </w:rPr>
      </w:pPr>
    </w:p>
    <w:p w14:paraId="6B3A8603">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4AE392EA">
      <w:pPr>
        <w:ind w:firstLine="4920" w:firstLineChars="2050"/>
        <w:jc w:val="left"/>
        <w:rPr>
          <w:rFonts w:ascii="仿宋" w:hAnsi="仿宋" w:eastAsia="仿宋" w:cs="仿宋"/>
          <w:color w:val="auto"/>
          <w:sz w:val="24"/>
        </w:rPr>
      </w:pPr>
    </w:p>
    <w:p w14:paraId="043F0888">
      <w:pPr>
        <w:spacing w:line="800" w:lineRule="exact"/>
        <w:rPr>
          <w:rFonts w:ascii="仿宋" w:hAnsi="仿宋" w:eastAsia="仿宋" w:cs="仿宋"/>
          <w:b/>
          <w:color w:val="auto"/>
          <w:sz w:val="24"/>
        </w:rPr>
      </w:pPr>
    </w:p>
    <w:p w14:paraId="11790250">
      <w:pPr>
        <w:spacing w:line="800" w:lineRule="exact"/>
        <w:rPr>
          <w:rFonts w:ascii="仿宋" w:hAnsi="仿宋" w:eastAsia="仿宋" w:cs="仿宋"/>
          <w:b/>
          <w:color w:val="auto"/>
          <w:sz w:val="24"/>
        </w:rPr>
      </w:pPr>
    </w:p>
    <w:p w14:paraId="405D11C4">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法定代表人授权委托书（格式）</w:t>
      </w:r>
      <w:r>
        <w:rPr>
          <w:rFonts w:ascii="仿宋" w:hAnsi="仿宋" w:eastAsia="仿宋" w:cs="仿宋"/>
          <w:b/>
          <w:color w:val="auto"/>
          <w:sz w:val="30"/>
          <w:szCs w:val="30"/>
        </w:rPr>
        <w:t xml:space="preserve"> </w:t>
      </w:r>
      <w:r>
        <w:rPr>
          <w:rFonts w:hint="eastAsia" w:ascii="仿宋" w:hAnsi="仿宋" w:eastAsia="仿宋" w:cs="仿宋"/>
          <w:b/>
          <w:color w:val="auto"/>
          <w:kern w:val="0"/>
          <w:sz w:val="32"/>
          <w:szCs w:val="32"/>
          <w:lang w:val="zh-CN"/>
        </w:rPr>
        <w:t>（适用于联合体投标）</w:t>
      </w:r>
    </w:p>
    <w:p w14:paraId="048BD94D">
      <w:pPr>
        <w:jc w:val="center"/>
        <w:rPr>
          <w:rFonts w:ascii="仿宋" w:hAnsi="仿宋" w:eastAsia="仿宋" w:cs="仿宋"/>
          <w:b/>
          <w:color w:val="auto"/>
          <w:sz w:val="24"/>
        </w:rPr>
      </w:pPr>
    </w:p>
    <w:p w14:paraId="7BDB0DFE">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3D8E3FBD">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w:t>
      </w:r>
      <w:r>
        <w:rPr>
          <w:rFonts w:ascii="仿宋" w:hAnsi="仿宋" w:eastAsia="仿宋" w:cs="仿宋"/>
          <w:color w:val="auto"/>
          <w:sz w:val="24"/>
          <w:u w:val="single"/>
        </w:rPr>
        <w:t xml:space="preserve">                       </w:t>
      </w:r>
      <w:r>
        <w:rPr>
          <w:rFonts w:hint="eastAsia" w:ascii="仿宋" w:hAnsi="仿宋" w:eastAsia="仿宋" w:cs="仿宋"/>
          <w:color w:val="auto"/>
          <w:sz w:val="24"/>
          <w:u w:val="single"/>
        </w:rPr>
        <w:t>）</w:t>
      </w:r>
      <w:r>
        <w:rPr>
          <w:rFonts w:hint="eastAsia" w:ascii="仿宋" w:hAnsi="仿宋" w:eastAsia="仿宋" w:cs="仿宋"/>
          <w:color w:val="auto"/>
          <w:sz w:val="24"/>
        </w:rPr>
        <w:t>。以我方的名义参加</w:t>
      </w:r>
      <w:r>
        <w:rPr>
          <w:rFonts w:ascii="仿宋" w:hAnsi="仿宋" w:eastAsia="仿宋" w:cs="仿宋"/>
          <w:color w:val="auto"/>
          <w:sz w:val="24"/>
          <w:u w:val="single"/>
        </w:rPr>
        <w:t xml:space="preserve">               </w:t>
      </w:r>
      <w:r>
        <w:rPr>
          <w:rFonts w:hint="eastAsia" w:ascii="仿宋" w:hAnsi="仿宋" w:eastAsia="仿宋" w:cs="仿宋"/>
          <w:color w:val="auto"/>
          <w:sz w:val="24"/>
        </w:rPr>
        <w:t>组织的</w:t>
      </w:r>
      <w:r>
        <w:rPr>
          <w:rFonts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793FAD8D">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987BE4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644F3079">
      <w:pPr>
        <w:snapToGrid w:val="0"/>
        <w:spacing w:line="600" w:lineRule="exact"/>
        <w:jc w:val="left"/>
        <w:rPr>
          <w:rFonts w:ascii="仿宋" w:hAnsi="仿宋" w:eastAsia="仿宋" w:cs="仿宋"/>
          <w:color w:val="auto"/>
          <w:sz w:val="24"/>
        </w:rPr>
      </w:pPr>
    </w:p>
    <w:p w14:paraId="2F55DA47">
      <w:pPr>
        <w:spacing w:line="360" w:lineRule="exact"/>
        <w:rPr>
          <w:rFonts w:ascii="仿宋" w:hAnsi="仿宋" w:eastAsia="仿宋" w:cs="仿宋"/>
          <w:color w:val="auto"/>
          <w:sz w:val="24"/>
        </w:rPr>
      </w:pPr>
      <w:r>
        <w:rPr>
          <w:rFonts w:hint="eastAsia" w:ascii="仿宋" w:hAnsi="仿宋" w:eastAsia="仿宋" w:cs="仿宋"/>
          <w:color w:val="auto"/>
          <w:sz w:val="24"/>
        </w:rPr>
        <w:t>授权代表姓名：</w:t>
      </w:r>
      <w:r>
        <w:rPr>
          <w:rFonts w:ascii="仿宋" w:hAnsi="仿宋" w:eastAsia="仿宋" w:cs="仿宋"/>
          <w:color w:val="auto"/>
          <w:sz w:val="24"/>
        </w:rPr>
        <w:t xml:space="preserve">              </w:t>
      </w:r>
      <w:r>
        <w:rPr>
          <w:rFonts w:hint="eastAsia" w:ascii="仿宋" w:hAnsi="仿宋" w:eastAsia="仿宋" w:cs="仿宋"/>
          <w:color w:val="auto"/>
          <w:sz w:val="24"/>
        </w:rPr>
        <w:t>性别：</w:t>
      </w:r>
      <w:r>
        <w:rPr>
          <w:rFonts w:ascii="仿宋" w:hAnsi="仿宋" w:eastAsia="仿宋" w:cs="仿宋"/>
          <w:color w:val="auto"/>
          <w:sz w:val="24"/>
        </w:rPr>
        <w:t xml:space="preserve">               </w:t>
      </w:r>
      <w:r>
        <w:rPr>
          <w:rFonts w:hint="eastAsia" w:ascii="仿宋" w:hAnsi="仿宋" w:eastAsia="仿宋" w:cs="仿宋"/>
          <w:color w:val="auto"/>
          <w:sz w:val="24"/>
        </w:rPr>
        <w:t>年龄：</w:t>
      </w:r>
    </w:p>
    <w:p w14:paraId="5DDEED94">
      <w:pPr>
        <w:spacing w:line="360" w:lineRule="exact"/>
        <w:rPr>
          <w:rFonts w:ascii="仿宋" w:hAnsi="仿宋" w:eastAsia="仿宋" w:cs="仿宋"/>
          <w:color w:val="auto"/>
          <w:sz w:val="24"/>
        </w:rPr>
      </w:pPr>
    </w:p>
    <w:p w14:paraId="36575AE3">
      <w:pPr>
        <w:spacing w:line="360" w:lineRule="exact"/>
        <w:rPr>
          <w:rFonts w:ascii="仿宋" w:hAnsi="仿宋" w:eastAsia="仿宋" w:cs="仿宋"/>
          <w:color w:val="auto"/>
          <w:sz w:val="24"/>
        </w:rPr>
      </w:pPr>
      <w:r>
        <w:rPr>
          <w:rFonts w:hint="eastAsia" w:ascii="仿宋" w:hAnsi="仿宋" w:eastAsia="仿宋" w:cs="仿宋"/>
          <w:color w:val="auto"/>
          <w:sz w:val="24"/>
        </w:rPr>
        <w:t>单位：</w:t>
      </w:r>
      <w:r>
        <w:rPr>
          <w:rFonts w:ascii="仿宋" w:hAnsi="仿宋" w:eastAsia="仿宋" w:cs="仿宋"/>
          <w:color w:val="auto"/>
          <w:sz w:val="24"/>
        </w:rPr>
        <w:t xml:space="preserve">                      </w:t>
      </w:r>
      <w:r>
        <w:rPr>
          <w:rFonts w:hint="eastAsia" w:ascii="仿宋" w:hAnsi="仿宋" w:eastAsia="仿宋" w:cs="仿宋"/>
          <w:color w:val="auto"/>
          <w:sz w:val="24"/>
        </w:rPr>
        <w:t>部门：</w:t>
      </w:r>
      <w:r>
        <w:rPr>
          <w:rFonts w:ascii="仿宋" w:hAnsi="仿宋" w:eastAsia="仿宋" w:cs="仿宋"/>
          <w:color w:val="auto"/>
          <w:sz w:val="24"/>
        </w:rPr>
        <w:t xml:space="preserve">               </w:t>
      </w:r>
      <w:r>
        <w:rPr>
          <w:rFonts w:hint="eastAsia" w:ascii="仿宋" w:hAnsi="仿宋" w:eastAsia="仿宋" w:cs="仿宋"/>
          <w:color w:val="auto"/>
          <w:sz w:val="24"/>
        </w:rPr>
        <w:t>职务：</w:t>
      </w:r>
    </w:p>
    <w:p w14:paraId="7872A664">
      <w:pPr>
        <w:spacing w:line="360" w:lineRule="exact"/>
        <w:rPr>
          <w:rFonts w:ascii="仿宋" w:hAnsi="仿宋" w:eastAsia="仿宋" w:cs="仿宋"/>
          <w:color w:val="auto"/>
          <w:sz w:val="24"/>
        </w:rPr>
      </w:pPr>
    </w:p>
    <w:p w14:paraId="1F478681">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w:t>
      </w:r>
      <w:r>
        <w:rPr>
          <w:rFonts w:ascii="仿宋" w:hAnsi="仿宋" w:eastAsia="仿宋" w:cs="仿宋"/>
          <w:color w:val="auto"/>
          <w:kern w:val="0"/>
          <w:sz w:val="24"/>
        </w:rPr>
        <w:t xml:space="preserve">                  </w:t>
      </w:r>
      <w:r>
        <w:rPr>
          <w:rFonts w:hint="eastAsia" w:ascii="仿宋" w:hAnsi="仿宋" w:eastAsia="仿宋" w:cs="仿宋"/>
          <w:color w:val="auto"/>
          <w:kern w:val="0"/>
          <w:sz w:val="24"/>
        </w:rPr>
        <w:t>联系电话：</w:t>
      </w:r>
      <w:r>
        <w:rPr>
          <w:rFonts w:ascii="仿宋" w:hAnsi="仿宋" w:eastAsia="仿宋" w:cs="仿宋"/>
          <w:color w:val="auto"/>
          <w:kern w:val="0"/>
          <w:sz w:val="24"/>
        </w:rPr>
        <w:t xml:space="preserve">           </w:t>
      </w:r>
      <w:r>
        <w:rPr>
          <w:rFonts w:hint="eastAsia" w:ascii="仿宋" w:hAnsi="仿宋" w:eastAsia="仿宋" w:cs="仿宋"/>
          <w:color w:val="auto"/>
          <w:kern w:val="0"/>
          <w:sz w:val="24"/>
        </w:rPr>
        <w:t>传真：</w:t>
      </w:r>
    </w:p>
    <w:p w14:paraId="069CD598">
      <w:pPr>
        <w:spacing w:line="360" w:lineRule="exact"/>
        <w:rPr>
          <w:rFonts w:ascii="仿宋" w:hAnsi="仿宋" w:eastAsia="仿宋" w:cs="仿宋"/>
          <w:color w:val="auto"/>
          <w:sz w:val="24"/>
        </w:rPr>
      </w:pPr>
    </w:p>
    <w:p w14:paraId="63AE9882">
      <w:pPr>
        <w:spacing w:line="360" w:lineRule="exact"/>
        <w:rPr>
          <w:rFonts w:ascii="仿宋" w:hAnsi="仿宋" w:eastAsia="仿宋" w:cs="仿宋"/>
          <w:color w:val="auto"/>
          <w:sz w:val="24"/>
        </w:rPr>
      </w:pPr>
    </w:p>
    <w:p w14:paraId="15F5C187">
      <w:pPr>
        <w:jc w:val="center"/>
        <w:rPr>
          <w:rFonts w:ascii="仿宋" w:hAnsi="仿宋" w:eastAsia="仿宋" w:cs="仿宋"/>
          <w:b/>
          <w:color w:val="auto"/>
          <w:kern w:val="0"/>
          <w:sz w:val="32"/>
          <w:szCs w:val="32"/>
        </w:rPr>
      </w:pPr>
    </w:p>
    <w:p w14:paraId="53C6EB36">
      <w:pPr>
        <w:rPr>
          <w:rFonts w:ascii="仿宋" w:hAnsi="仿宋" w:eastAsia="仿宋" w:cs="仿宋"/>
          <w:color w:val="auto"/>
        </w:rPr>
      </w:pPr>
    </w:p>
    <w:p w14:paraId="6B6D8AF7">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27C3B231">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043A49AA">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4D7FAB62">
      <w:pPr>
        <w:snapToGrid w:val="0"/>
        <w:spacing w:line="360" w:lineRule="auto"/>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596CD453">
      <w:pPr>
        <w:autoSpaceDE w:val="0"/>
        <w:autoSpaceDN w:val="0"/>
        <w:spacing w:line="360" w:lineRule="auto"/>
        <w:jc w:val="center"/>
        <w:rPr>
          <w:rFonts w:ascii="仿宋" w:hAnsi="仿宋" w:eastAsia="仿宋" w:cs="仿宋"/>
          <w:b/>
          <w:color w:val="auto"/>
          <w:kern w:val="0"/>
          <w:sz w:val="32"/>
          <w:szCs w:val="32"/>
          <w:lang w:val="zh-CN"/>
        </w:rPr>
      </w:pPr>
    </w:p>
    <w:p w14:paraId="5D8381C1">
      <w:pPr>
        <w:autoSpaceDE w:val="0"/>
        <w:autoSpaceDN w:val="0"/>
        <w:spacing w:line="360" w:lineRule="auto"/>
        <w:jc w:val="center"/>
        <w:rPr>
          <w:rFonts w:ascii="仿宋" w:hAnsi="仿宋" w:eastAsia="仿宋" w:cs="仿宋"/>
          <w:b/>
          <w:color w:val="auto"/>
          <w:kern w:val="0"/>
          <w:sz w:val="32"/>
          <w:szCs w:val="32"/>
          <w:lang w:val="zh-CN"/>
        </w:rPr>
      </w:pPr>
    </w:p>
    <w:p w14:paraId="7DDB4374">
      <w:pPr>
        <w:autoSpaceDE w:val="0"/>
        <w:autoSpaceDN w:val="0"/>
        <w:spacing w:line="360" w:lineRule="auto"/>
        <w:jc w:val="center"/>
        <w:rPr>
          <w:rFonts w:ascii="仿宋" w:hAnsi="仿宋" w:eastAsia="仿宋" w:cs="仿宋"/>
          <w:b/>
          <w:color w:val="auto"/>
          <w:kern w:val="0"/>
          <w:sz w:val="32"/>
          <w:szCs w:val="32"/>
          <w:lang w:val="zh-CN"/>
        </w:rPr>
      </w:pPr>
    </w:p>
    <w:p w14:paraId="1D4566D7">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14:paraId="35B8675F">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w:t>
      </w:r>
      <w:r>
        <w:rPr>
          <w:rFonts w:ascii="仿宋_GB2312" w:hAnsi="宋体" w:eastAsia="仿宋_GB2312"/>
          <w:color w:val="auto"/>
          <w:sz w:val="24"/>
          <w:u w:val="wave"/>
        </w:rPr>
        <w:t>1.如该授权代表为离退休返聘人员的，投标响应文件技术部分内需提供退休证明及单位聘用证明;2.如由第三方代理社保事项的，则需提供加盖投标人公章的委托代理协议复印件），格式自拟。</w:t>
      </w:r>
    </w:p>
    <w:p w14:paraId="41D5927B">
      <w:pPr>
        <w:spacing w:line="800" w:lineRule="exact"/>
        <w:rPr>
          <w:rFonts w:ascii="仿宋" w:hAnsi="仿宋" w:eastAsia="仿宋" w:cs="仿宋"/>
          <w:b/>
          <w:color w:val="auto"/>
          <w:sz w:val="24"/>
        </w:rPr>
      </w:pPr>
    </w:p>
    <w:p w14:paraId="16273132">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107DE1E">
      <w:pPr>
        <w:spacing w:line="800" w:lineRule="exact"/>
        <w:rPr>
          <w:rFonts w:ascii="仿宋" w:hAnsi="仿宋" w:eastAsia="仿宋" w:cs="仿宋"/>
          <w:b/>
          <w:color w:val="auto"/>
          <w:sz w:val="24"/>
        </w:rPr>
      </w:pPr>
    </w:p>
    <w:p w14:paraId="786C7A62">
      <w:pPr>
        <w:spacing w:line="800" w:lineRule="exact"/>
        <w:rPr>
          <w:rFonts w:ascii="仿宋" w:hAnsi="仿宋" w:eastAsia="仿宋" w:cs="仿宋"/>
          <w:b/>
          <w:color w:val="auto"/>
          <w:sz w:val="24"/>
        </w:rPr>
      </w:pPr>
    </w:p>
    <w:p w14:paraId="6AFA95A8">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w:t>
      </w:r>
      <w:r>
        <w:rPr>
          <w:rFonts w:ascii="仿宋" w:hAnsi="仿宋" w:eastAsia="仿宋" w:cs="仿宋"/>
          <w:b/>
          <w:color w:val="auto"/>
          <w:sz w:val="30"/>
          <w:szCs w:val="30"/>
        </w:rPr>
        <w:t>(格式)</w:t>
      </w:r>
    </w:p>
    <w:p w14:paraId="448E2031">
      <w:pPr>
        <w:spacing w:line="440" w:lineRule="exact"/>
        <w:rPr>
          <w:rFonts w:ascii="仿宋" w:hAnsi="仿宋" w:eastAsia="仿宋" w:cs="仿宋"/>
          <w:color w:val="auto"/>
          <w:sz w:val="24"/>
        </w:rPr>
      </w:pPr>
      <w:r>
        <w:rPr>
          <w:rFonts w:hint="eastAsia" w:ascii="仿宋" w:hAnsi="仿宋" w:eastAsia="仿宋" w:cs="仿宋"/>
          <w:color w:val="auto"/>
          <w:sz w:val="24"/>
        </w:rPr>
        <w:t>投</w:t>
      </w:r>
      <w:r>
        <w:rPr>
          <w:rFonts w:ascii="仿宋" w:hAnsi="仿宋" w:eastAsia="仿宋" w:cs="仿宋"/>
          <w:color w:val="auto"/>
          <w:sz w:val="24"/>
        </w:rPr>
        <w:t xml:space="preserve"> </w:t>
      </w:r>
      <w:r>
        <w:rPr>
          <w:rFonts w:hint="eastAsia" w:ascii="仿宋" w:hAnsi="仿宋" w:eastAsia="仿宋" w:cs="仿宋"/>
          <w:color w:val="auto"/>
          <w:sz w:val="24"/>
        </w:rPr>
        <w:t>标</w:t>
      </w:r>
      <w:r>
        <w:rPr>
          <w:rFonts w:ascii="仿宋" w:hAnsi="仿宋" w:eastAsia="仿宋" w:cs="仿宋"/>
          <w:color w:val="auto"/>
          <w:sz w:val="24"/>
        </w:rPr>
        <w:t xml:space="preserve"> </w:t>
      </w:r>
      <w:r>
        <w:rPr>
          <w:rFonts w:hint="eastAsia" w:ascii="仿宋" w:hAnsi="仿宋" w:eastAsia="仿宋" w:cs="仿宋"/>
          <w:color w:val="auto"/>
          <w:sz w:val="24"/>
        </w:rPr>
        <w:t>人：</w:t>
      </w:r>
      <w:r>
        <w:rPr>
          <w:rFonts w:ascii="仿宋" w:hAnsi="仿宋" w:eastAsia="仿宋" w:cs="仿宋"/>
          <w:color w:val="auto"/>
          <w:sz w:val="24"/>
          <w:u w:val="single"/>
        </w:rPr>
        <w:t xml:space="preserve">                          </w:t>
      </w:r>
    </w:p>
    <w:p w14:paraId="758841C2">
      <w:pPr>
        <w:spacing w:line="440" w:lineRule="exact"/>
        <w:rPr>
          <w:rFonts w:ascii="仿宋" w:hAnsi="仿宋" w:eastAsia="仿宋" w:cs="仿宋"/>
          <w:color w:val="auto"/>
          <w:sz w:val="24"/>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single"/>
        </w:rPr>
        <w:t xml:space="preserve">                          </w:t>
      </w:r>
    </w:p>
    <w:p w14:paraId="0229CE35">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w:t>
      </w:r>
      <w:r>
        <w:rPr>
          <w:rFonts w:ascii="仿宋" w:hAnsi="仿宋" w:eastAsia="仿宋" w:cs="仿宋"/>
          <w:color w:val="auto"/>
          <w:sz w:val="24"/>
        </w:rPr>
        <w:t xml:space="preserve">    </w:t>
      </w:r>
      <w:r>
        <w:rPr>
          <w:rFonts w:hint="eastAsia" w:ascii="仿宋" w:hAnsi="仿宋" w:eastAsia="仿宋" w:cs="仿宋"/>
          <w:color w:val="auto"/>
          <w:sz w:val="24"/>
        </w:rPr>
        <w:t>名：</w:t>
      </w:r>
      <w:r>
        <w:rPr>
          <w:rFonts w:ascii="仿宋" w:hAnsi="仿宋" w:eastAsia="仿宋" w:cs="仿宋"/>
          <w:color w:val="auto"/>
          <w:sz w:val="24"/>
          <w:u w:val="single"/>
        </w:rPr>
        <w:t xml:space="preserve">                          </w:t>
      </w:r>
    </w:p>
    <w:p w14:paraId="14A7B3B0">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ascii="仿宋" w:hAnsi="仿宋" w:eastAsia="仿宋" w:cs="仿宋"/>
          <w:color w:val="auto"/>
          <w:sz w:val="24"/>
          <w:u w:val="single"/>
        </w:rPr>
        <w:t xml:space="preserve">                        </w:t>
      </w:r>
    </w:p>
    <w:p w14:paraId="1C07AE8E">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w:t>
      </w:r>
      <w:r>
        <w:rPr>
          <w:rFonts w:ascii="仿宋" w:hAnsi="仿宋" w:eastAsia="仿宋" w:cs="仿宋"/>
          <w:color w:val="auto"/>
          <w:sz w:val="24"/>
        </w:rPr>
        <w:t xml:space="preserve">   </w:t>
      </w:r>
      <w:r>
        <w:rPr>
          <w:rFonts w:hint="eastAsia" w:ascii="仿宋" w:hAnsi="仿宋" w:eastAsia="仿宋" w:cs="仿宋"/>
          <w:color w:val="auto"/>
          <w:sz w:val="24"/>
        </w:rPr>
        <w:t>务：</w:t>
      </w:r>
      <w:r>
        <w:rPr>
          <w:rFonts w:ascii="仿宋" w:hAnsi="仿宋" w:eastAsia="仿宋" w:cs="仿宋"/>
          <w:color w:val="auto"/>
          <w:sz w:val="24"/>
          <w:u w:val="single"/>
        </w:rPr>
        <w:t xml:space="preserve">                           </w:t>
      </w:r>
    </w:p>
    <w:p w14:paraId="4D26CAA6">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67FA169B">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31E75996">
      <w:pPr>
        <w:spacing w:line="440" w:lineRule="exact"/>
        <w:rPr>
          <w:rFonts w:ascii="仿宋" w:hAnsi="仿宋" w:eastAsia="仿宋" w:cs="仿宋"/>
          <w:color w:val="auto"/>
          <w:sz w:val="24"/>
        </w:rPr>
      </w:pPr>
    </w:p>
    <w:p w14:paraId="66CBE522">
      <w:pPr>
        <w:spacing w:line="440" w:lineRule="exact"/>
        <w:rPr>
          <w:rFonts w:ascii="仿宋" w:hAnsi="仿宋" w:eastAsia="仿宋" w:cs="仿宋"/>
          <w:color w:val="auto"/>
          <w:sz w:val="24"/>
        </w:rPr>
      </w:pPr>
      <w:r>
        <w:rPr>
          <w:rFonts w:hint="eastAsia" w:ascii="仿宋" w:hAnsi="仿宋" w:eastAsia="仿宋" w:cs="仿宋"/>
          <w:color w:val="auto"/>
          <w:sz w:val="24"/>
        </w:rPr>
        <w:t>投标人名称：</w:t>
      </w:r>
      <w:r>
        <w:rPr>
          <w:rFonts w:ascii="仿宋" w:hAnsi="仿宋" w:eastAsia="仿宋" w:cs="仿宋"/>
          <w:color w:val="auto"/>
          <w:sz w:val="24"/>
        </w:rPr>
        <w:t xml:space="preserve">                             </w:t>
      </w:r>
      <w:r>
        <w:rPr>
          <w:rFonts w:hint="eastAsia" w:ascii="仿宋" w:hAnsi="仿宋" w:eastAsia="仿宋" w:cs="仿宋"/>
          <w:color w:val="auto"/>
          <w:sz w:val="24"/>
        </w:rPr>
        <w:t>（电子签章）</w:t>
      </w:r>
    </w:p>
    <w:p w14:paraId="78F0EEAF">
      <w:pPr>
        <w:spacing w:line="440" w:lineRule="exact"/>
        <w:ind w:right="480"/>
        <w:rPr>
          <w:rFonts w:ascii="仿宋" w:hAnsi="仿宋" w:eastAsia="仿宋" w:cs="仿宋"/>
          <w:color w:val="auto"/>
          <w:sz w:val="24"/>
        </w:rPr>
      </w:pPr>
    </w:p>
    <w:p w14:paraId="22EFC8A0">
      <w:pPr>
        <w:spacing w:line="440" w:lineRule="exact"/>
        <w:ind w:right="720"/>
        <w:jc w:val="right"/>
        <w:rPr>
          <w:rFonts w:ascii="仿宋" w:hAnsi="仿宋" w:eastAsia="仿宋" w:cs="仿宋"/>
          <w:color w:val="auto"/>
          <w:sz w:val="24"/>
        </w:rPr>
      </w:pP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38099936">
      <w:pPr>
        <w:jc w:val="center"/>
        <w:rPr>
          <w:rFonts w:ascii="仿宋" w:hAnsi="仿宋" w:eastAsia="仿宋" w:cs="仿宋"/>
          <w:b/>
          <w:color w:val="auto"/>
          <w:kern w:val="0"/>
          <w:sz w:val="32"/>
          <w:szCs w:val="32"/>
        </w:rPr>
      </w:pPr>
    </w:p>
    <w:p w14:paraId="3FE82FFB">
      <w:pPr>
        <w:jc w:val="center"/>
        <w:rPr>
          <w:rFonts w:ascii="仿宋" w:hAnsi="仿宋" w:eastAsia="仿宋" w:cs="仿宋"/>
          <w:b/>
          <w:color w:val="auto"/>
          <w:kern w:val="0"/>
          <w:sz w:val="32"/>
          <w:szCs w:val="32"/>
        </w:rPr>
      </w:pPr>
    </w:p>
    <w:p w14:paraId="6BA72688">
      <w:pPr>
        <w:rPr>
          <w:rFonts w:ascii="仿宋" w:hAnsi="仿宋" w:eastAsia="仿宋" w:cs="仿宋"/>
          <w:b/>
          <w:color w:val="auto"/>
          <w:kern w:val="0"/>
          <w:sz w:val="32"/>
          <w:szCs w:val="32"/>
        </w:rPr>
      </w:pPr>
    </w:p>
    <w:p w14:paraId="7BBABC4E">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9DD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D82EC8">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0003E84F">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704E4E69">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B5C923E">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3A6F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9442E">
            <w:pPr>
              <w:jc w:val="center"/>
              <w:rPr>
                <w:rFonts w:ascii="仿宋" w:hAnsi="仿宋" w:eastAsia="仿宋" w:cs="仿宋"/>
                <w:color w:val="auto"/>
                <w:kern w:val="0"/>
                <w:sz w:val="24"/>
              </w:rPr>
            </w:pPr>
            <w:r>
              <w:rPr>
                <w:rFonts w:ascii="仿宋" w:hAnsi="仿宋" w:eastAsia="仿宋" w:cs="仿宋"/>
                <w:color w:val="auto"/>
                <w:kern w:val="0"/>
                <w:sz w:val="24"/>
              </w:rPr>
              <w:t>1</w:t>
            </w:r>
          </w:p>
        </w:tc>
        <w:tc>
          <w:tcPr>
            <w:tcW w:w="3683" w:type="dxa"/>
          </w:tcPr>
          <w:p w14:paraId="2D5D7B5D">
            <w:pPr>
              <w:jc w:val="center"/>
              <w:rPr>
                <w:rFonts w:ascii="仿宋" w:hAnsi="仿宋" w:eastAsia="仿宋" w:cs="仿宋"/>
                <w:b/>
                <w:color w:val="auto"/>
                <w:kern w:val="0"/>
                <w:sz w:val="32"/>
                <w:szCs w:val="32"/>
              </w:rPr>
            </w:pPr>
          </w:p>
        </w:tc>
        <w:tc>
          <w:tcPr>
            <w:tcW w:w="3546" w:type="dxa"/>
          </w:tcPr>
          <w:p w14:paraId="53CE79D9">
            <w:pPr>
              <w:jc w:val="center"/>
              <w:rPr>
                <w:rFonts w:ascii="仿宋" w:hAnsi="仿宋" w:eastAsia="仿宋" w:cs="仿宋"/>
                <w:b/>
                <w:color w:val="auto"/>
                <w:kern w:val="0"/>
                <w:sz w:val="32"/>
                <w:szCs w:val="32"/>
              </w:rPr>
            </w:pPr>
          </w:p>
        </w:tc>
        <w:tc>
          <w:tcPr>
            <w:tcW w:w="1276" w:type="dxa"/>
          </w:tcPr>
          <w:p w14:paraId="44CDF35A">
            <w:pPr>
              <w:jc w:val="center"/>
              <w:rPr>
                <w:rFonts w:ascii="仿宋" w:hAnsi="仿宋" w:eastAsia="仿宋" w:cs="仿宋"/>
                <w:b/>
                <w:color w:val="auto"/>
                <w:kern w:val="0"/>
                <w:sz w:val="32"/>
                <w:szCs w:val="32"/>
              </w:rPr>
            </w:pPr>
          </w:p>
        </w:tc>
      </w:tr>
      <w:tr w14:paraId="640C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0F1279E">
            <w:pPr>
              <w:jc w:val="center"/>
              <w:rPr>
                <w:rFonts w:ascii="仿宋" w:hAnsi="仿宋" w:eastAsia="仿宋" w:cs="仿宋"/>
                <w:color w:val="auto"/>
                <w:kern w:val="0"/>
                <w:sz w:val="24"/>
              </w:rPr>
            </w:pPr>
            <w:r>
              <w:rPr>
                <w:rFonts w:ascii="仿宋" w:hAnsi="仿宋" w:eastAsia="仿宋" w:cs="仿宋"/>
                <w:color w:val="auto"/>
                <w:kern w:val="0"/>
                <w:sz w:val="24"/>
              </w:rPr>
              <w:t>2</w:t>
            </w:r>
          </w:p>
        </w:tc>
        <w:tc>
          <w:tcPr>
            <w:tcW w:w="3683" w:type="dxa"/>
          </w:tcPr>
          <w:p w14:paraId="1118E13A">
            <w:pPr>
              <w:jc w:val="center"/>
              <w:rPr>
                <w:rFonts w:ascii="仿宋" w:hAnsi="仿宋" w:eastAsia="仿宋" w:cs="仿宋"/>
                <w:b/>
                <w:color w:val="auto"/>
                <w:kern w:val="0"/>
                <w:sz w:val="32"/>
                <w:szCs w:val="32"/>
              </w:rPr>
            </w:pPr>
          </w:p>
        </w:tc>
        <w:tc>
          <w:tcPr>
            <w:tcW w:w="3546" w:type="dxa"/>
          </w:tcPr>
          <w:p w14:paraId="16F2E063">
            <w:pPr>
              <w:jc w:val="center"/>
              <w:rPr>
                <w:rFonts w:ascii="仿宋" w:hAnsi="仿宋" w:eastAsia="仿宋" w:cs="仿宋"/>
                <w:b/>
                <w:color w:val="auto"/>
                <w:kern w:val="0"/>
                <w:sz w:val="32"/>
                <w:szCs w:val="32"/>
              </w:rPr>
            </w:pPr>
          </w:p>
        </w:tc>
        <w:tc>
          <w:tcPr>
            <w:tcW w:w="1276" w:type="dxa"/>
          </w:tcPr>
          <w:p w14:paraId="5AF6CE7F">
            <w:pPr>
              <w:jc w:val="center"/>
              <w:rPr>
                <w:rFonts w:ascii="仿宋" w:hAnsi="仿宋" w:eastAsia="仿宋" w:cs="仿宋"/>
                <w:b/>
                <w:color w:val="auto"/>
                <w:kern w:val="0"/>
                <w:sz w:val="32"/>
                <w:szCs w:val="32"/>
              </w:rPr>
            </w:pPr>
          </w:p>
        </w:tc>
      </w:tr>
      <w:tr w14:paraId="654A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F6E282">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1C4E740B">
            <w:pPr>
              <w:jc w:val="center"/>
              <w:rPr>
                <w:rFonts w:ascii="仿宋" w:hAnsi="仿宋" w:eastAsia="仿宋" w:cs="仿宋"/>
                <w:b/>
                <w:color w:val="auto"/>
                <w:kern w:val="0"/>
                <w:sz w:val="32"/>
                <w:szCs w:val="32"/>
              </w:rPr>
            </w:pPr>
          </w:p>
        </w:tc>
        <w:tc>
          <w:tcPr>
            <w:tcW w:w="3546" w:type="dxa"/>
          </w:tcPr>
          <w:p w14:paraId="1EAA1D05">
            <w:pPr>
              <w:jc w:val="center"/>
              <w:rPr>
                <w:rFonts w:ascii="仿宋" w:hAnsi="仿宋" w:eastAsia="仿宋" w:cs="仿宋"/>
                <w:b/>
                <w:color w:val="auto"/>
                <w:kern w:val="0"/>
                <w:sz w:val="32"/>
                <w:szCs w:val="32"/>
              </w:rPr>
            </w:pPr>
          </w:p>
        </w:tc>
        <w:tc>
          <w:tcPr>
            <w:tcW w:w="1276" w:type="dxa"/>
          </w:tcPr>
          <w:p w14:paraId="28456EF2">
            <w:pPr>
              <w:jc w:val="center"/>
              <w:rPr>
                <w:rFonts w:ascii="仿宋" w:hAnsi="仿宋" w:eastAsia="仿宋" w:cs="仿宋"/>
                <w:b/>
                <w:color w:val="auto"/>
                <w:kern w:val="0"/>
                <w:sz w:val="32"/>
                <w:szCs w:val="32"/>
              </w:rPr>
            </w:pPr>
          </w:p>
        </w:tc>
      </w:tr>
    </w:tbl>
    <w:p w14:paraId="23CC1585">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319887A1">
      <w:pPr>
        <w:jc w:val="center"/>
        <w:rPr>
          <w:rFonts w:ascii="仿宋" w:hAnsi="仿宋" w:eastAsia="仿宋" w:cs="仿宋"/>
          <w:b/>
          <w:color w:val="auto"/>
          <w:kern w:val="0"/>
          <w:sz w:val="32"/>
          <w:szCs w:val="32"/>
        </w:rPr>
      </w:pPr>
    </w:p>
    <w:p w14:paraId="35979188">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14:paraId="50D69D08">
      <w:pPr>
        <w:widowControl/>
        <w:adjustRightInd/>
        <w:jc w:val="left"/>
        <w:rPr>
          <w:rFonts w:ascii="仿宋" w:hAnsi="仿宋" w:eastAsia="仿宋" w:cs="仿宋"/>
          <w:b/>
          <w:bCs/>
          <w:color w:val="auto"/>
          <w:sz w:val="32"/>
          <w:szCs w:val="32"/>
        </w:rPr>
      </w:pPr>
    </w:p>
    <w:p w14:paraId="229E1023">
      <w:pPr>
        <w:pageBreakBefore/>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3EA38E4C">
      <w:pPr>
        <w:snapToGrid w:val="0"/>
        <w:spacing w:line="360" w:lineRule="auto"/>
        <w:rPr>
          <w:rFonts w:ascii="仿宋" w:hAnsi="仿宋" w:eastAsia="仿宋" w:cs="仿宋"/>
          <w:color w:val="auto"/>
          <w:sz w:val="24"/>
        </w:rPr>
      </w:pPr>
    </w:p>
    <w:p w14:paraId="41998850">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565B261">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7F2C72CA">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一、不向项目有关人员及部门赠送礼金礼物、有价证券、回扣以及中介费、介绍费、咨询费等好处费；</w:t>
      </w:r>
      <w:r>
        <w:rPr>
          <w:rFonts w:ascii="仿宋" w:hAnsi="仿宋" w:eastAsia="仿宋" w:cs="仿宋"/>
          <w:color w:val="auto"/>
          <w:kern w:val="0"/>
          <w:sz w:val="24"/>
          <w:lang w:val="zh-CN"/>
        </w:rPr>
        <w:t xml:space="preserve"> </w:t>
      </w:r>
    </w:p>
    <w:p w14:paraId="0C6E1D07">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二、不为项目有关人员及部门报销应由你方单位或个人支付的费用；</w:t>
      </w:r>
      <w:r>
        <w:rPr>
          <w:rFonts w:ascii="仿宋" w:hAnsi="仿宋" w:eastAsia="仿宋" w:cs="仿宋"/>
          <w:color w:val="auto"/>
          <w:kern w:val="0"/>
          <w:sz w:val="24"/>
          <w:lang w:val="zh-CN"/>
        </w:rPr>
        <w:t xml:space="preserve"> </w:t>
      </w:r>
    </w:p>
    <w:p w14:paraId="65A0CC75">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三、不向项目有关人员及部门提供有可能影响公正的宴请和健身娱乐等活动；</w:t>
      </w:r>
      <w:r>
        <w:rPr>
          <w:rFonts w:ascii="仿宋" w:hAnsi="仿宋" w:eastAsia="仿宋" w:cs="仿宋"/>
          <w:color w:val="auto"/>
          <w:kern w:val="0"/>
          <w:sz w:val="24"/>
          <w:lang w:val="zh-CN"/>
        </w:rPr>
        <w:t xml:space="preserve"> </w:t>
      </w:r>
    </w:p>
    <w:p w14:paraId="25D5A143">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2CFE01E0">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1B8539A0">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431BBDEE">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541EA24C">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等法律法规，诚实守信，合法经营，坚决抵制各种违法违纪行为。</w:t>
      </w:r>
      <w:r>
        <w:rPr>
          <w:rFonts w:ascii="仿宋" w:hAnsi="仿宋" w:eastAsia="仿宋" w:cs="仿宋"/>
          <w:color w:val="auto"/>
          <w:kern w:val="0"/>
          <w:sz w:val="24"/>
          <w:lang w:val="zh-CN"/>
        </w:rPr>
        <w:t xml:space="preserve"> </w:t>
      </w:r>
    </w:p>
    <w:p w14:paraId="24FCA20D">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D0D4DF8">
      <w:pPr>
        <w:autoSpaceDE w:val="0"/>
        <w:autoSpaceDN w:val="0"/>
        <w:spacing w:line="360" w:lineRule="auto"/>
        <w:ind w:left="2"/>
        <w:jc w:val="left"/>
        <w:rPr>
          <w:rFonts w:ascii="仿宋" w:hAnsi="仿宋" w:eastAsia="仿宋" w:cs="仿宋"/>
          <w:color w:val="auto"/>
          <w:kern w:val="0"/>
          <w:sz w:val="24"/>
          <w:lang w:val="zh-CN"/>
        </w:rPr>
      </w:pPr>
    </w:p>
    <w:p w14:paraId="48B8F23F">
      <w:pPr>
        <w:autoSpaceDE w:val="0"/>
        <w:autoSpaceDN w:val="0"/>
        <w:spacing w:line="360" w:lineRule="auto"/>
        <w:ind w:left="2"/>
        <w:jc w:val="left"/>
        <w:rPr>
          <w:rFonts w:ascii="仿宋" w:hAnsi="仿宋" w:eastAsia="仿宋" w:cs="仿宋"/>
          <w:color w:val="auto"/>
          <w:kern w:val="0"/>
          <w:sz w:val="24"/>
          <w:lang w:val="zh-CN"/>
        </w:rPr>
      </w:pPr>
    </w:p>
    <w:p w14:paraId="173D12C7">
      <w:pPr>
        <w:autoSpaceDE w:val="0"/>
        <w:autoSpaceDN w:val="0"/>
        <w:spacing w:line="360" w:lineRule="auto"/>
        <w:ind w:left="2"/>
        <w:jc w:val="left"/>
        <w:rPr>
          <w:rFonts w:ascii="仿宋" w:hAnsi="仿宋" w:eastAsia="仿宋" w:cs="仿宋"/>
          <w:color w:val="auto"/>
          <w:kern w:val="0"/>
          <w:sz w:val="24"/>
          <w:lang w:val="zh-CN"/>
        </w:rPr>
      </w:pPr>
    </w:p>
    <w:p w14:paraId="4A30E5D9">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w:t>
      </w:r>
      <w:r>
        <w:rPr>
          <w:rFonts w:ascii="仿宋" w:hAnsi="仿宋" w:eastAsia="仿宋" w:cs="仿宋"/>
          <w:color w:val="auto"/>
          <w:kern w:val="0"/>
          <w:sz w:val="24"/>
          <w:lang w:val="zh-CN"/>
        </w:rPr>
        <w:t xml:space="preserve">                                                                                                                                                                                                               </w:t>
      </w:r>
    </w:p>
    <w:p w14:paraId="6C7970AC">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ascii="仿宋" w:hAnsi="仿宋" w:eastAsia="仿宋" w:cs="仿宋"/>
          <w:color w:val="auto"/>
          <w:kern w:val="0"/>
          <w:sz w:val="24"/>
          <w:lang w:val="zh-CN"/>
        </w:rPr>
        <w:t xml:space="preserve">   年   月   日</w:t>
      </w:r>
    </w:p>
    <w:p w14:paraId="1C624BF4">
      <w:pPr>
        <w:spacing w:line="360" w:lineRule="auto"/>
        <w:jc w:val="center"/>
        <w:rPr>
          <w:rFonts w:ascii="仿宋" w:hAnsi="仿宋" w:eastAsia="仿宋" w:cs="仿宋"/>
          <w:b/>
          <w:bCs/>
          <w:color w:val="auto"/>
          <w:sz w:val="24"/>
        </w:rPr>
      </w:pPr>
    </w:p>
    <w:p w14:paraId="75D6006F">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6BE94ACD">
      <w:pPr>
        <w:spacing w:line="360" w:lineRule="auto"/>
        <w:jc w:val="center"/>
        <w:rPr>
          <w:rFonts w:ascii="仿宋" w:hAnsi="仿宋" w:eastAsia="仿宋" w:cs="仿宋"/>
          <w:b/>
          <w:bCs/>
          <w:color w:val="auto"/>
          <w:sz w:val="24"/>
        </w:rPr>
      </w:pPr>
    </w:p>
    <w:p w14:paraId="65CA0820">
      <w:pPr>
        <w:pStyle w:val="80"/>
        <w:jc w:val="center"/>
        <w:rPr>
          <w:rFonts w:ascii="仿宋" w:hAnsi="仿宋" w:eastAsia="仿宋" w:cs="仿宋"/>
          <w:b/>
          <w:bCs/>
          <w:color w:val="auto"/>
        </w:rPr>
      </w:pPr>
    </w:p>
    <w:p w14:paraId="2D49A47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76FEE2CD">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105E5B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7B66A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BBDC2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7B9ED2D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20B0C7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4248A4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4BC8EA0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0EB1DD3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224BD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52B69E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78D751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75CB5CF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8BC0F31">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1216BE8">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84DB67D">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396A5C9">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E17B476">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D6FAAF6">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2E3209E">
            <w:pPr>
              <w:autoSpaceDE w:val="0"/>
              <w:autoSpaceDN w:val="0"/>
              <w:spacing w:line="360" w:lineRule="auto"/>
              <w:rPr>
                <w:rFonts w:ascii="仿宋_GB2312" w:hAnsi="仿宋_GB2312" w:eastAsia="仿宋_GB2312" w:cs="仿宋_GB2312"/>
                <w:color w:val="auto"/>
                <w:sz w:val="24"/>
              </w:rPr>
            </w:pPr>
          </w:p>
        </w:tc>
      </w:tr>
      <w:tr w14:paraId="1BC36E8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D32707D">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BA5FF0E">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5F01E5F5">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54D56361">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19F7D66">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660BD4D4">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DE27C4F">
            <w:pPr>
              <w:autoSpaceDE w:val="0"/>
              <w:autoSpaceDN w:val="0"/>
              <w:spacing w:line="360" w:lineRule="auto"/>
              <w:rPr>
                <w:rFonts w:ascii="仿宋_GB2312" w:hAnsi="仿宋_GB2312" w:eastAsia="仿宋_GB2312" w:cs="仿宋_GB2312"/>
                <w:color w:val="auto"/>
                <w:sz w:val="24"/>
              </w:rPr>
            </w:pPr>
          </w:p>
        </w:tc>
      </w:tr>
      <w:tr w14:paraId="7A085A1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39B9373">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F01F93A">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CEBBCB1">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5735290">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CB65B1D">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D62179F">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7933DA2">
            <w:pPr>
              <w:autoSpaceDE w:val="0"/>
              <w:autoSpaceDN w:val="0"/>
              <w:spacing w:line="360" w:lineRule="auto"/>
              <w:rPr>
                <w:rFonts w:ascii="仿宋_GB2312" w:hAnsi="仿宋_GB2312" w:eastAsia="仿宋_GB2312" w:cs="仿宋_GB2312"/>
                <w:color w:val="auto"/>
                <w:sz w:val="24"/>
              </w:rPr>
            </w:pPr>
          </w:p>
        </w:tc>
      </w:tr>
    </w:tbl>
    <w:p w14:paraId="54E26209">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注：供应商可按上述的格式自行编制，须随表提交相应的合同复印件和用户单位验收证明（如有）并注明页码。</w:t>
      </w:r>
    </w:p>
    <w:p w14:paraId="2FF584EF">
      <w:pPr>
        <w:autoSpaceDE w:val="0"/>
        <w:autoSpaceDN w:val="0"/>
        <w:spacing w:line="360" w:lineRule="auto"/>
        <w:rPr>
          <w:rFonts w:ascii="仿宋_GB2312" w:hAnsi="仿宋_GB2312" w:eastAsia="仿宋_GB2312" w:cs="仿宋_GB2312"/>
          <w:b/>
          <w:color w:val="auto"/>
          <w:sz w:val="24"/>
        </w:rPr>
      </w:pPr>
    </w:p>
    <w:p w14:paraId="5712AFF1">
      <w:pPr>
        <w:autoSpaceDE w:val="0"/>
        <w:autoSpaceDN w:val="0"/>
        <w:spacing w:line="360" w:lineRule="auto"/>
        <w:rPr>
          <w:rFonts w:ascii="仿宋_GB2312" w:hAnsi="仿宋_GB2312" w:eastAsia="仿宋_GB2312" w:cs="仿宋_GB2312"/>
          <w:color w:val="auto"/>
          <w:sz w:val="24"/>
        </w:rPr>
      </w:pPr>
    </w:p>
    <w:p w14:paraId="266A2F1E">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36A580CD">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5F51831">
      <w:pPr>
        <w:pStyle w:val="648"/>
        <w:ind w:firstLine="0"/>
        <w:jc w:val="both"/>
        <w:rPr>
          <w:rFonts w:hAnsi="仿宋_GB2312" w:cs="仿宋_GB2312"/>
          <w:color w:val="auto"/>
        </w:rPr>
      </w:pPr>
    </w:p>
    <w:p w14:paraId="4DC8F01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66791554">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C24C17A">
      <w:pPr>
        <w:spacing w:line="360" w:lineRule="auto"/>
        <w:jc w:val="center"/>
        <w:rPr>
          <w:rFonts w:ascii="仿宋_GB2312" w:hAnsi="仿宋_GB2312" w:eastAsia="仿宋_GB2312" w:cs="仿宋_GB2312"/>
          <w:color w:val="auto"/>
          <w:sz w:val="24"/>
        </w:rPr>
      </w:pPr>
    </w:p>
    <w:p w14:paraId="687BBB8F">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CBF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D60974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6D075997">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5895B257">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5BFA919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487D7FF9">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3A64FFCB">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0A079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9CF4615">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1531" w:type="dxa"/>
            <w:vAlign w:val="center"/>
          </w:tcPr>
          <w:p w14:paraId="58469D42">
            <w:pPr>
              <w:snapToGrid w:val="0"/>
              <w:spacing w:line="360" w:lineRule="auto"/>
              <w:jc w:val="center"/>
              <w:rPr>
                <w:rFonts w:ascii="仿宋_GB2312" w:hAnsi="仿宋_GB2312" w:eastAsia="仿宋_GB2312" w:cs="仿宋_GB2312"/>
                <w:color w:val="auto"/>
                <w:sz w:val="24"/>
              </w:rPr>
            </w:pPr>
          </w:p>
        </w:tc>
        <w:tc>
          <w:tcPr>
            <w:tcW w:w="2160" w:type="dxa"/>
            <w:vAlign w:val="center"/>
          </w:tcPr>
          <w:p w14:paraId="0AE8603B">
            <w:pPr>
              <w:snapToGrid w:val="0"/>
              <w:spacing w:line="360" w:lineRule="auto"/>
              <w:jc w:val="center"/>
              <w:rPr>
                <w:rFonts w:ascii="仿宋_GB2312" w:hAnsi="仿宋_GB2312" w:eastAsia="仿宋_GB2312" w:cs="仿宋_GB2312"/>
                <w:color w:val="auto"/>
                <w:sz w:val="24"/>
              </w:rPr>
            </w:pPr>
          </w:p>
        </w:tc>
        <w:tc>
          <w:tcPr>
            <w:tcW w:w="2340" w:type="dxa"/>
            <w:vAlign w:val="center"/>
          </w:tcPr>
          <w:p w14:paraId="3C6CA6FE">
            <w:pPr>
              <w:spacing w:line="360" w:lineRule="auto"/>
              <w:jc w:val="center"/>
              <w:rPr>
                <w:rFonts w:ascii="仿宋_GB2312" w:hAnsi="仿宋_GB2312" w:eastAsia="仿宋_GB2312" w:cs="仿宋_GB2312"/>
                <w:color w:val="auto"/>
                <w:sz w:val="24"/>
              </w:rPr>
            </w:pPr>
          </w:p>
        </w:tc>
        <w:tc>
          <w:tcPr>
            <w:tcW w:w="1080" w:type="dxa"/>
            <w:vAlign w:val="center"/>
          </w:tcPr>
          <w:p w14:paraId="1383EE63">
            <w:pPr>
              <w:spacing w:line="360" w:lineRule="auto"/>
              <w:jc w:val="center"/>
              <w:rPr>
                <w:rFonts w:ascii="仿宋_GB2312" w:hAnsi="仿宋_GB2312" w:eastAsia="仿宋_GB2312" w:cs="仿宋_GB2312"/>
                <w:color w:val="auto"/>
                <w:sz w:val="24"/>
              </w:rPr>
            </w:pPr>
          </w:p>
        </w:tc>
        <w:tc>
          <w:tcPr>
            <w:tcW w:w="1332" w:type="dxa"/>
            <w:vAlign w:val="center"/>
          </w:tcPr>
          <w:p w14:paraId="3F45DDE3">
            <w:pPr>
              <w:spacing w:line="360" w:lineRule="auto"/>
              <w:jc w:val="center"/>
              <w:rPr>
                <w:rFonts w:ascii="仿宋_GB2312" w:hAnsi="仿宋_GB2312" w:eastAsia="仿宋_GB2312" w:cs="仿宋_GB2312"/>
                <w:color w:val="auto"/>
                <w:sz w:val="24"/>
              </w:rPr>
            </w:pPr>
          </w:p>
        </w:tc>
      </w:tr>
      <w:tr w14:paraId="0C9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9718A4">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1531" w:type="dxa"/>
            <w:vAlign w:val="center"/>
          </w:tcPr>
          <w:p w14:paraId="1C7539DB">
            <w:pPr>
              <w:snapToGrid w:val="0"/>
              <w:spacing w:line="360" w:lineRule="auto"/>
              <w:jc w:val="center"/>
              <w:rPr>
                <w:rFonts w:ascii="仿宋_GB2312" w:hAnsi="仿宋_GB2312" w:eastAsia="仿宋_GB2312" w:cs="仿宋_GB2312"/>
                <w:color w:val="auto"/>
                <w:sz w:val="24"/>
              </w:rPr>
            </w:pPr>
          </w:p>
        </w:tc>
        <w:tc>
          <w:tcPr>
            <w:tcW w:w="2160" w:type="dxa"/>
            <w:vAlign w:val="center"/>
          </w:tcPr>
          <w:p w14:paraId="3175DAFF">
            <w:pPr>
              <w:snapToGrid w:val="0"/>
              <w:spacing w:line="360" w:lineRule="auto"/>
              <w:jc w:val="center"/>
              <w:rPr>
                <w:rFonts w:ascii="仿宋_GB2312" w:hAnsi="仿宋_GB2312" w:eastAsia="仿宋_GB2312" w:cs="仿宋_GB2312"/>
                <w:color w:val="auto"/>
                <w:sz w:val="24"/>
              </w:rPr>
            </w:pPr>
          </w:p>
        </w:tc>
        <w:tc>
          <w:tcPr>
            <w:tcW w:w="2340" w:type="dxa"/>
            <w:vAlign w:val="center"/>
          </w:tcPr>
          <w:p w14:paraId="4B0B6306">
            <w:pPr>
              <w:spacing w:line="360" w:lineRule="auto"/>
              <w:jc w:val="center"/>
              <w:rPr>
                <w:rFonts w:ascii="仿宋_GB2312" w:hAnsi="仿宋_GB2312" w:eastAsia="仿宋_GB2312" w:cs="仿宋_GB2312"/>
                <w:color w:val="auto"/>
                <w:sz w:val="24"/>
              </w:rPr>
            </w:pPr>
          </w:p>
        </w:tc>
        <w:tc>
          <w:tcPr>
            <w:tcW w:w="1080" w:type="dxa"/>
            <w:vAlign w:val="center"/>
          </w:tcPr>
          <w:p w14:paraId="60F8635F">
            <w:pPr>
              <w:spacing w:line="360" w:lineRule="auto"/>
              <w:jc w:val="center"/>
              <w:rPr>
                <w:rFonts w:ascii="仿宋_GB2312" w:hAnsi="仿宋_GB2312" w:eastAsia="仿宋_GB2312" w:cs="仿宋_GB2312"/>
                <w:color w:val="auto"/>
                <w:sz w:val="24"/>
              </w:rPr>
            </w:pPr>
          </w:p>
        </w:tc>
        <w:tc>
          <w:tcPr>
            <w:tcW w:w="1332" w:type="dxa"/>
            <w:vAlign w:val="center"/>
          </w:tcPr>
          <w:p w14:paraId="69B05547">
            <w:pPr>
              <w:spacing w:line="360" w:lineRule="auto"/>
              <w:jc w:val="center"/>
              <w:rPr>
                <w:rFonts w:ascii="仿宋_GB2312" w:hAnsi="仿宋_GB2312" w:eastAsia="仿宋_GB2312" w:cs="仿宋_GB2312"/>
                <w:color w:val="auto"/>
                <w:sz w:val="24"/>
              </w:rPr>
            </w:pPr>
          </w:p>
        </w:tc>
      </w:tr>
      <w:tr w14:paraId="03AD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74A900">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1531" w:type="dxa"/>
            <w:vAlign w:val="center"/>
          </w:tcPr>
          <w:p w14:paraId="74C7BA3B">
            <w:pPr>
              <w:snapToGrid w:val="0"/>
              <w:spacing w:line="360" w:lineRule="auto"/>
              <w:jc w:val="center"/>
              <w:rPr>
                <w:rFonts w:ascii="仿宋_GB2312" w:hAnsi="仿宋_GB2312" w:eastAsia="仿宋_GB2312" w:cs="仿宋_GB2312"/>
                <w:color w:val="auto"/>
                <w:sz w:val="24"/>
              </w:rPr>
            </w:pPr>
          </w:p>
        </w:tc>
        <w:tc>
          <w:tcPr>
            <w:tcW w:w="2160" w:type="dxa"/>
            <w:vAlign w:val="center"/>
          </w:tcPr>
          <w:p w14:paraId="4314FA6A">
            <w:pPr>
              <w:snapToGrid w:val="0"/>
              <w:spacing w:line="360" w:lineRule="auto"/>
              <w:jc w:val="center"/>
              <w:rPr>
                <w:rFonts w:ascii="仿宋_GB2312" w:hAnsi="仿宋_GB2312" w:eastAsia="仿宋_GB2312" w:cs="仿宋_GB2312"/>
                <w:color w:val="auto"/>
                <w:sz w:val="24"/>
              </w:rPr>
            </w:pPr>
          </w:p>
        </w:tc>
        <w:tc>
          <w:tcPr>
            <w:tcW w:w="2340" w:type="dxa"/>
            <w:vAlign w:val="center"/>
          </w:tcPr>
          <w:p w14:paraId="7658F480">
            <w:pPr>
              <w:spacing w:line="360" w:lineRule="auto"/>
              <w:jc w:val="center"/>
              <w:rPr>
                <w:rFonts w:ascii="仿宋_GB2312" w:hAnsi="仿宋_GB2312" w:eastAsia="仿宋_GB2312" w:cs="仿宋_GB2312"/>
                <w:color w:val="auto"/>
                <w:sz w:val="24"/>
              </w:rPr>
            </w:pPr>
          </w:p>
        </w:tc>
        <w:tc>
          <w:tcPr>
            <w:tcW w:w="1080" w:type="dxa"/>
            <w:vAlign w:val="center"/>
          </w:tcPr>
          <w:p w14:paraId="661B5591">
            <w:pPr>
              <w:spacing w:line="360" w:lineRule="auto"/>
              <w:jc w:val="center"/>
              <w:rPr>
                <w:rFonts w:ascii="仿宋_GB2312" w:hAnsi="仿宋_GB2312" w:eastAsia="仿宋_GB2312" w:cs="仿宋_GB2312"/>
                <w:color w:val="auto"/>
                <w:sz w:val="24"/>
              </w:rPr>
            </w:pPr>
          </w:p>
        </w:tc>
        <w:tc>
          <w:tcPr>
            <w:tcW w:w="1332" w:type="dxa"/>
            <w:vAlign w:val="center"/>
          </w:tcPr>
          <w:p w14:paraId="7537C0BE">
            <w:pPr>
              <w:spacing w:line="360" w:lineRule="auto"/>
              <w:jc w:val="center"/>
              <w:rPr>
                <w:rFonts w:ascii="仿宋_GB2312" w:hAnsi="仿宋_GB2312" w:eastAsia="仿宋_GB2312" w:cs="仿宋_GB2312"/>
                <w:color w:val="auto"/>
                <w:sz w:val="24"/>
              </w:rPr>
            </w:pPr>
          </w:p>
        </w:tc>
      </w:tr>
      <w:tr w14:paraId="20A7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F07A02">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1531" w:type="dxa"/>
            <w:vAlign w:val="center"/>
          </w:tcPr>
          <w:p w14:paraId="5D1A8742">
            <w:pPr>
              <w:snapToGrid w:val="0"/>
              <w:spacing w:line="360" w:lineRule="auto"/>
              <w:jc w:val="center"/>
              <w:rPr>
                <w:rFonts w:ascii="仿宋_GB2312" w:hAnsi="仿宋_GB2312" w:eastAsia="仿宋_GB2312" w:cs="仿宋_GB2312"/>
                <w:color w:val="auto"/>
                <w:sz w:val="24"/>
              </w:rPr>
            </w:pPr>
          </w:p>
        </w:tc>
        <w:tc>
          <w:tcPr>
            <w:tcW w:w="2160" w:type="dxa"/>
            <w:vAlign w:val="center"/>
          </w:tcPr>
          <w:p w14:paraId="736C8A03">
            <w:pPr>
              <w:snapToGrid w:val="0"/>
              <w:spacing w:line="360" w:lineRule="auto"/>
              <w:jc w:val="center"/>
              <w:rPr>
                <w:rFonts w:ascii="仿宋_GB2312" w:hAnsi="仿宋_GB2312" w:eastAsia="仿宋_GB2312" w:cs="仿宋_GB2312"/>
                <w:color w:val="auto"/>
                <w:sz w:val="24"/>
              </w:rPr>
            </w:pPr>
          </w:p>
        </w:tc>
        <w:tc>
          <w:tcPr>
            <w:tcW w:w="2340" w:type="dxa"/>
            <w:vAlign w:val="center"/>
          </w:tcPr>
          <w:p w14:paraId="396963E0">
            <w:pPr>
              <w:spacing w:line="360" w:lineRule="auto"/>
              <w:jc w:val="center"/>
              <w:rPr>
                <w:rFonts w:ascii="仿宋_GB2312" w:hAnsi="仿宋_GB2312" w:eastAsia="仿宋_GB2312" w:cs="仿宋_GB2312"/>
                <w:color w:val="auto"/>
                <w:sz w:val="24"/>
              </w:rPr>
            </w:pPr>
          </w:p>
        </w:tc>
        <w:tc>
          <w:tcPr>
            <w:tcW w:w="1080" w:type="dxa"/>
            <w:vAlign w:val="center"/>
          </w:tcPr>
          <w:p w14:paraId="3771F8E2">
            <w:pPr>
              <w:spacing w:line="360" w:lineRule="auto"/>
              <w:jc w:val="center"/>
              <w:rPr>
                <w:rFonts w:ascii="仿宋_GB2312" w:hAnsi="仿宋_GB2312" w:eastAsia="仿宋_GB2312" w:cs="仿宋_GB2312"/>
                <w:color w:val="auto"/>
                <w:sz w:val="24"/>
              </w:rPr>
            </w:pPr>
          </w:p>
        </w:tc>
        <w:tc>
          <w:tcPr>
            <w:tcW w:w="1332" w:type="dxa"/>
            <w:vAlign w:val="center"/>
          </w:tcPr>
          <w:p w14:paraId="4D5566B7">
            <w:pPr>
              <w:spacing w:line="360" w:lineRule="auto"/>
              <w:jc w:val="center"/>
              <w:rPr>
                <w:rFonts w:ascii="仿宋_GB2312" w:hAnsi="仿宋_GB2312" w:eastAsia="仿宋_GB2312" w:cs="仿宋_GB2312"/>
                <w:color w:val="auto"/>
                <w:sz w:val="24"/>
              </w:rPr>
            </w:pPr>
          </w:p>
        </w:tc>
      </w:tr>
      <w:tr w14:paraId="2E48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CFD6F6">
            <w:pPr>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1531" w:type="dxa"/>
            <w:vAlign w:val="center"/>
          </w:tcPr>
          <w:p w14:paraId="162FA142">
            <w:pPr>
              <w:snapToGrid w:val="0"/>
              <w:spacing w:line="360" w:lineRule="auto"/>
              <w:jc w:val="center"/>
              <w:rPr>
                <w:rFonts w:ascii="仿宋_GB2312" w:hAnsi="仿宋_GB2312" w:eastAsia="仿宋_GB2312" w:cs="仿宋_GB2312"/>
                <w:color w:val="auto"/>
                <w:sz w:val="24"/>
              </w:rPr>
            </w:pPr>
          </w:p>
        </w:tc>
        <w:tc>
          <w:tcPr>
            <w:tcW w:w="2160" w:type="dxa"/>
            <w:vAlign w:val="center"/>
          </w:tcPr>
          <w:p w14:paraId="59B37A47">
            <w:pPr>
              <w:snapToGrid w:val="0"/>
              <w:spacing w:line="360" w:lineRule="auto"/>
              <w:jc w:val="center"/>
              <w:rPr>
                <w:rFonts w:ascii="仿宋_GB2312" w:hAnsi="仿宋_GB2312" w:eastAsia="仿宋_GB2312" w:cs="仿宋_GB2312"/>
                <w:color w:val="auto"/>
                <w:sz w:val="24"/>
              </w:rPr>
            </w:pPr>
          </w:p>
        </w:tc>
        <w:tc>
          <w:tcPr>
            <w:tcW w:w="2340" w:type="dxa"/>
            <w:vAlign w:val="center"/>
          </w:tcPr>
          <w:p w14:paraId="5FD8D1C2">
            <w:pPr>
              <w:spacing w:line="360" w:lineRule="auto"/>
              <w:jc w:val="center"/>
              <w:rPr>
                <w:rFonts w:ascii="仿宋_GB2312" w:hAnsi="仿宋_GB2312" w:eastAsia="仿宋_GB2312" w:cs="仿宋_GB2312"/>
                <w:color w:val="auto"/>
                <w:sz w:val="24"/>
              </w:rPr>
            </w:pPr>
          </w:p>
        </w:tc>
        <w:tc>
          <w:tcPr>
            <w:tcW w:w="1080" w:type="dxa"/>
            <w:vAlign w:val="center"/>
          </w:tcPr>
          <w:p w14:paraId="33A0712D">
            <w:pPr>
              <w:spacing w:line="360" w:lineRule="auto"/>
              <w:jc w:val="center"/>
              <w:rPr>
                <w:rFonts w:ascii="仿宋_GB2312" w:hAnsi="仿宋_GB2312" w:eastAsia="仿宋_GB2312" w:cs="仿宋_GB2312"/>
                <w:color w:val="auto"/>
                <w:sz w:val="24"/>
              </w:rPr>
            </w:pPr>
          </w:p>
        </w:tc>
        <w:tc>
          <w:tcPr>
            <w:tcW w:w="1332" w:type="dxa"/>
            <w:vAlign w:val="center"/>
          </w:tcPr>
          <w:p w14:paraId="1140AB22">
            <w:pPr>
              <w:spacing w:line="360" w:lineRule="auto"/>
              <w:jc w:val="center"/>
              <w:rPr>
                <w:rFonts w:ascii="仿宋_GB2312" w:hAnsi="仿宋_GB2312" w:eastAsia="仿宋_GB2312" w:cs="仿宋_GB2312"/>
                <w:color w:val="auto"/>
                <w:sz w:val="24"/>
              </w:rPr>
            </w:pPr>
          </w:p>
        </w:tc>
      </w:tr>
    </w:tbl>
    <w:p w14:paraId="25521054">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w:t>
      </w:r>
      <w:r>
        <w:rPr>
          <w:rFonts w:ascii="仿宋_GB2312" w:hAnsi="仿宋_GB2312" w:eastAsia="仿宋_GB2312" w:cs="仿宋_GB2312"/>
          <w:b/>
          <w:color w:val="auto"/>
          <w:kern w:val="0"/>
          <w:sz w:val="24"/>
        </w:rPr>
        <w:t>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7D56A82C">
      <w:pPr>
        <w:autoSpaceDE w:val="0"/>
        <w:autoSpaceDN w:val="0"/>
        <w:spacing w:line="360" w:lineRule="auto"/>
        <w:rPr>
          <w:rFonts w:ascii="仿宋" w:hAnsi="仿宋" w:eastAsia="仿宋"/>
          <w:b/>
          <w:color w:val="auto"/>
          <w:spacing w:val="6"/>
          <w:sz w:val="24"/>
        </w:rPr>
      </w:pPr>
      <w:r>
        <w:rPr>
          <w:rFonts w:ascii="仿宋" w:hAnsi="仿宋" w:eastAsia="仿宋"/>
          <w:b/>
          <w:color w:val="auto"/>
          <w:spacing w:val="6"/>
          <w:sz w:val="24"/>
        </w:rPr>
        <w:t>2.</w:t>
      </w:r>
      <w:r>
        <w:rPr>
          <w:rFonts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31735A4A">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6A5F55DF">
      <w:pPr>
        <w:autoSpaceDE w:val="0"/>
        <w:autoSpaceDN w:val="0"/>
        <w:spacing w:line="360" w:lineRule="auto"/>
        <w:ind w:firstLine="4560" w:firstLineChars="1900"/>
        <w:rPr>
          <w:rFonts w:ascii="仿宋_GB2312" w:hAnsi="仿宋_GB2312" w:eastAsia="仿宋_GB2312" w:cs="仿宋_GB2312"/>
          <w:color w:val="auto"/>
          <w:kern w:val="0"/>
          <w:sz w:val="24"/>
        </w:rPr>
      </w:pPr>
    </w:p>
    <w:p w14:paraId="652E55B1">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7B801B9F">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B71449F">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ascii="仿宋_GB2312" w:hAnsi="仿宋_GB2312" w:eastAsia="仿宋_GB2312" w:cs="仿宋_GB2312"/>
          <w:b/>
          <w:bCs/>
          <w:color w:val="auto"/>
          <w:kern w:val="0"/>
          <w:sz w:val="24"/>
          <w:lang w:val="zh-CN"/>
        </w:rPr>
        <w:tab/>
      </w:r>
      <w:r>
        <w:rPr>
          <w:rFonts w:ascii="仿宋_GB2312" w:hAnsi="仿宋_GB2312" w:eastAsia="仿宋_GB2312" w:cs="仿宋_GB2312"/>
          <w:b/>
          <w:bCs/>
          <w:color w:val="auto"/>
          <w:kern w:val="0"/>
          <w:sz w:val="24"/>
          <w:lang w:val="zh-CN"/>
        </w:rPr>
        <w:tab/>
      </w:r>
    </w:p>
    <w:p w14:paraId="4FBA086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7BCE93D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rPr>
        <w:t>十</w:t>
      </w:r>
      <w:r>
        <w:rPr>
          <w:rFonts w:hint="eastAsia" w:ascii="仿宋_GB2312" w:hAnsi="仿宋_GB2312" w:eastAsia="仿宋_GB2312" w:cs="仿宋_GB2312"/>
          <w:b/>
          <w:bCs/>
          <w:color w:val="auto"/>
          <w:kern w:val="0"/>
          <w:sz w:val="32"/>
          <w:szCs w:val="32"/>
          <w:lang w:val="zh-CN"/>
        </w:rPr>
        <w:t>、组织实施方案</w:t>
      </w:r>
    </w:p>
    <w:p w14:paraId="2545CA4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AE6F6FF">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w:t>
      </w:r>
      <w:r>
        <w:rPr>
          <w:rFonts w:ascii="仿宋_GB2312" w:hAnsi="仿宋_GB2312" w:eastAsia="仿宋_GB2312" w:cs="仿宋_GB2312"/>
          <w:b/>
          <w:bCs/>
          <w:color w:val="auto"/>
          <w:kern w:val="0"/>
          <w:sz w:val="24"/>
          <w:lang w:val="zh-CN"/>
        </w:rPr>
        <w:t>:项目实施进度计划表</w:t>
      </w:r>
      <w:r>
        <w:rPr>
          <w:rFonts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60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781CE0">
            <w:pPr>
              <w:rPr>
                <w:rFonts w:ascii="仿宋_GB2312" w:hAnsi="仿宋_GB2312" w:eastAsia="仿宋_GB2312" w:cs="仿宋_GB2312"/>
                <w:color w:val="auto"/>
                <w:sz w:val="24"/>
              </w:rPr>
            </w:pPr>
            <w:r>
              <w:rPr>
                <w:rFonts w:ascii="仿宋_GB2312" w:hAnsi="仿宋_GB2312" w:eastAsia="仿宋_GB2312" w:cs="仿宋_GB2312"/>
                <w:color w:val="auto"/>
                <w:sz w:val="24"/>
              </w:rPr>
              <w:t xml:space="preserve">  工作日</w:t>
            </w:r>
          </w:p>
          <w:p w14:paraId="3C1869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337CCAB9">
            <w:pPr>
              <w:rPr>
                <w:rFonts w:ascii="仿宋_GB2312" w:hAnsi="仿宋_GB2312" w:eastAsia="仿宋_GB2312" w:cs="仿宋_GB2312"/>
                <w:color w:val="auto"/>
                <w:sz w:val="24"/>
              </w:rPr>
            </w:pPr>
            <w:r>
              <w:rPr>
                <w:rFonts w:ascii="仿宋_GB2312" w:hAnsi="仿宋_GB2312" w:eastAsia="仿宋_GB2312" w:cs="仿宋_GB2312"/>
                <w:color w:val="auto"/>
                <w:sz w:val="24"/>
              </w:rPr>
              <w:t>1</w:t>
            </w:r>
          </w:p>
        </w:tc>
        <w:tc>
          <w:tcPr>
            <w:tcW w:w="552" w:type="dxa"/>
            <w:vAlign w:val="center"/>
          </w:tcPr>
          <w:p w14:paraId="61B0B213">
            <w:pPr>
              <w:rPr>
                <w:rFonts w:ascii="仿宋_GB2312" w:hAnsi="仿宋_GB2312" w:eastAsia="仿宋_GB2312" w:cs="仿宋_GB2312"/>
                <w:color w:val="auto"/>
                <w:sz w:val="24"/>
              </w:rPr>
            </w:pPr>
            <w:r>
              <w:rPr>
                <w:rFonts w:ascii="仿宋_GB2312" w:hAnsi="仿宋_GB2312" w:eastAsia="仿宋_GB2312" w:cs="仿宋_GB2312"/>
                <w:color w:val="auto"/>
                <w:sz w:val="24"/>
              </w:rPr>
              <w:t>2</w:t>
            </w:r>
          </w:p>
        </w:tc>
        <w:tc>
          <w:tcPr>
            <w:tcW w:w="552" w:type="dxa"/>
            <w:vAlign w:val="center"/>
          </w:tcPr>
          <w:p w14:paraId="0311AFD6">
            <w:pPr>
              <w:rPr>
                <w:rFonts w:ascii="仿宋_GB2312" w:hAnsi="仿宋_GB2312" w:eastAsia="仿宋_GB2312" w:cs="仿宋_GB2312"/>
                <w:color w:val="auto"/>
                <w:sz w:val="24"/>
              </w:rPr>
            </w:pPr>
            <w:r>
              <w:rPr>
                <w:rFonts w:ascii="仿宋_GB2312" w:hAnsi="仿宋_GB2312" w:eastAsia="仿宋_GB2312" w:cs="仿宋_GB2312"/>
                <w:color w:val="auto"/>
                <w:sz w:val="24"/>
              </w:rPr>
              <w:t>3</w:t>
            </w:r>
          </w:p>
        </w:tc>
        <w:tc>
          <w:tcPr>
            <w:tcW w:w="552" w:type="dxa"/>
            <w:vAlign w:val="center"/>
          </w:tcPr>
          <w:p w14:paraId="61A0007D">
            <w:pPr>
              <w:rPr>
                <w:rFonts w:ascii="仿宋_GB2312" w:hAnsi="仿宋_GB2312" w:eastAsia="仿宋_GB2312" w:cs="仿宋_GB2312"/>
                <w:color w:val="auto"/>
                <w:sz w:val="24"/>
              </w:rPr>
            </w:pPr>
            <w:r>
              <w:rPr>
                <w:rFonts w:ascii="仿宋_GB2312" w:hAnsi="仿宋_GB2312" w:eastAsia="仿宋_GB2312" w:cs="仿宋_GB2312"/>
                <w:color w:val="auto"/>
                <w:sz w:val="24"/>
              </w:rPr>
              <w:t>4</w:t>
            </w:r>
          </w:p>
        </w:tc>
        <w:tc>
          <w:tcPr>
            <w:tcW w:w="552" w:type="dxa"/>
            <w:vAlign w:val="center"/>
          </w:tcPr>
          <w:p w14:paraId="09C9E1A0">
            <w:pPr>
              <w:rPr>
                <w:rFonts w:ascii="仿宋_GB2312" w:hAnsi="仿宋_GB2312" w:eastAsia="仿宋_GB2312" w:cs="仿宋_GB2312"/>
                <w:color w:val="auto"/>
                <w:sz w:val="24"/>
              </w:rPr>
            </w:pPr>
            <w:r>
              <w:rPr>
                <w:rFonts w:ascii="仿宋_GB2312" w:hAnsi="仿宋_GB2312" w:eastAsia="仿宋_GB2312" w:cs="仿宋_GB2312"/>
                <w:color w:val="auto"/>
                <w:sz w:val="24"/>
              </w:rPr>
              <w:t>5</w:t>
            </w:r>
          </w:p>
        </w:tc>
        <w:tc>
          <w:tcPr>
            <w:tcW w:w="552" w:type="dxa"/>
            <w:vAlign w:val="center"/>
          </w:tcPr>
          <w:p w14:paraId="64B110C7">
            <w:pPr>
              <w:rPr>
                <w:rFonts w:ascii="仿宋_GB2312" w:hAnsi="仿宋_GB2312" w:eastAsia="仿宋_GB2312" w:cs="仿宋_GB2312"/>
                <w:color w:val="auto"/>
                <w:sz w:val="24"/>
              </w:rPr>
            </w:pPr>
            <w:r>
              <w:rPr>
                <w:rFonts w:ascii="仿宋_GB2312" w:hAnsi="仿宋_GB2312" w:eastAsia="仿宋_GB2312" w:cs="仿宋_GB2312"/>
                <w:color w:val="auto"/>
                <w:sz w:val="24"/>
              </w:rPr>
              <w:t>6</w:t>
            </w:r>
          </w:p>
        </w:tc>
        <w:tc>
          <w:tcPr>
            <w:tcW w:w="553" w:type="dxa"/>
            <w:vAlign w:val="center"/>
          </w:tcPr>
          <w:p w14:paraId="3FBA55CC">
            <w:pPr>
              <w:rPr>
                <w:rFonts w:ascii="仿宋_GB2312" w:hAnsi="仿宋_GB2312" w:eastAsia="仿宋_GB2312" w:cs="仿宋_GB2312"/>
                <w:color w:val="auto"/>
                <w:sz w:val="24"/>
              </w:rPr>
            </w:pPr>
            <w:r>
              <w:rPr>
                <w:rFonts w:ascii="仿宋_GB2312" w:hAnsi="仿宋_GB2312" w:eastAsia="仿宋_GB2312" w:cs="仿宋_GB2312"/>
                <w:color w:val="auto"/>
                <w:sz w:val="24"/>
              </w:rPr>
              <w:t>7</w:t>
            </w:r>
          </w:p>
        </w:tc>
        <w:tc>
          <w:tcPr>
            <w:tcW w:w="553" w:type="dxa"/>
            <w:vAlign w:val="center"/>
          </w:tcPr>
          <w:p w14:paraId="72718701">
            <w:pPr>
              <w:rPr>
                <w:rFonts w:ascii="仿宋_GB2312" w:hAnsi="仿宋_GB2312" w:eastAsia="仿宋_GB2312" w:cs="仿宋_GB2312"/>
                <w:color w:val="auto"/>
                <w:sz w:val="24"/>
              </w:rPr>
            </w:pPr>
            <w:r>
              <w:rPr>
                <w:rFonts w:ascii="仿宋_GB2312" w:hAnsi="仿宋_GB2312" w:eastAsia="仿宋_GB2312" w:cs="仿宋_GB2312"/>
                <w:color w:val="auto"/>
                <w:sz w:val="24"/>
              </w:rPr>
              <w:t>8</w:t>
            </w:r>
          </w:p>
        </w:tc>
        <w:tc>
          <w:tcPr>
            <w:tcW w:w="553" w:type="dxa"/>
            <w:vAlign w:val="center"/>
          </w:tcPr>
          <w:p w14:paraId="6FFB2555">
            <w:pPr>
              <w:rPr>
                <w:rFonts w:ascii="仿宋_GB2312" w:hAnsi="仿宋_GB2312" w:eastAsia="仿宋_GB2312" w:cs="仿宋_GB2312"/>
                <w:color w:val="auto"/>
                <w:sz w:val="24"/>
              </w:rPr>
            </w:pPr>
            <w:r>
              <w:rPr>
                <w:rFonts w:ascii="仿宋_GB2312" w:hAnsi="仿宋_GB2312" w:eastAsia="仿宋_GB2312" w:cs="仿宋_GB2312"/>
                <w:color w:val="auto"/>
                <w:sz w:val="24"/>
              </w:rPr>
              <w:t>9</w:t>
            </w:r>
          </w:p>
        </w:tc>
        <w:tc>
          <w:tcPr>
            <w:tcW w:w="553" w:type="dxa"/>
            <w:vAlign w:val="center"/>
          </w:tcPr>
          <w:p w14:paraId="73135D81">
            <w:pPr>
              <w:rPr>
                <w:rFonts w:ascii="仿宋_GB2312" w:hAnsi="仿宋_GB2312" w:eastAsia="仿宋_GB2312" w:cs="仿宋_GB2312"/>
                <w:color w:val="auto"/>
                <w:sz w:val="24"/>
              </w:rPr>
            </w:pPr>
            <w:r>
              <w:rPr>
                <w:rFonts w:ascii="仿宋_GB2312" w:hAnsi="仿宋_GB2312" w:eastAsia="仿宋_GB2312" w:cs="仿宋_GB2312"/>
                <w:color w:val="auto"/>
                <w:sz w:val="24"/>
              </w:rPr>
              <w:t>10</w:t>
            </w:r>
          </w:p>
        </w:tc>
        <w:tc>
          <w:tcPr>
            <w:tcW w:w="553" w:type="dxa"/>
            <w:vAlign w:val="center"/>
          </w:tcPr>
          <w:p w14:paraId="03379C65">
            <w:pPr>
              <w:rPr>
                <w:rFonts w:ascii="仿宋_GB2312" w:hAnsi="仿宋_GB2312" w:eastAsia="仿宋_GB2312" w:cs="仿宋_GB2312"/>
                <w:color w:val="auto"/>
                <w:sz w:val="24"/>
              </w:rPr>
            </w:pPr>
            <w:r>
              <w:rPr>
                <w:rFonts w:ascii="仿宋_GB2312" w:hAnsi="仿宋_GB2312" w:eastAsia="仿宋_GB2312" w:cs="仿宋_GB2312"/>
                <w:color w:val="auto"/>
                <w:sz w:val="24"/>
              </w:rPr>
              <w:t>11</w:t>
            </w:r>
          </w:p>
        </w:tc>
        <w:tc>
          <w:tcPr>
            <w:tcW w:w="553" w:type="dxa"/>
            <w:vAlign w:val="center"/>
          </w:tcPr>
          <w:p w14:paraId="445EEC9A">
            <w:pPr>
              <w:rPr>
                <w:rFonts w:ascii="仿宋_GB2312" w:hAnsi="仿宋_GB2312" w:eastAsia="仿宋_GB2312" w:cs="仿宋_GB2312"/>
                <w:color w:val="auto"/>
                <w:sz w:val="24"/>
              </w:rPr>
            </w:pPr>
            <w:r>
              <w:rPr>
                <w:rFonts w:ascii="仿宋_GB2312" w:hAnsi="仿宋_GB2312" w:eastAsia="仿宋_GB2312" w:cs="仿宋_GB2312"/>
                <w:color w:val="auto"/>
                <w:sz w:val="24"/>
              </w:rPr>
              <w:t>12</w:t>
            </w:r>
          </w:p>
        </w:tc>
        <w:tc>
          <w:tcPr>
            <w:tcW w:w="553" w:type="dxa"/>
            <w:vAlign w:val="center"/>
          </w:tcPr>
          <w:p w14:paraId="3A8EFEA9">
            <w:pPr>
              <w:rPr>
                <w:rFonts w:ascii="仿宋_GB2312" w:hAnsi="仿宋_GB2312" w:eastAsia="仿宋_GB2312" w:cs="仿宋_GB2312"/>
                <w:color w:val="auto"/>
                <w:sz w:val="24"/>
              </w:rPr>
            </w:pPr>
            <w:r>
              <w:rPr>
                <w:rFonts w:ascii="仿宋_GB2312" w:hAnsi="仿宋_GB2312" w:eastAsia="仿宋_GB2312" w:cs="仿宋_GB2312"/>
                <w:color w:val="auto"/>
                <w:sz w:val="24"/>
              </w:rPr>
              <w:t>13</w:t>
            </w:r>
          </w:p>
        </w:tc>
        <w:tc>
          <w:tcPr>
            <w:tcW w:w="553" w:type="dxa"/>
            <w:vAlign w:val="center"/>
          </w:tcPr>
          <w:p w14:paraId="39E75D72">
            <w:pPr>
              <w:rPr>
                <w:rFonts w:ascii="仿宋_GB2312" w:hAnsi="仿宋_GB2312" w:eastAsia="仿宋_GB2312" w:cs="仿宋_GB2312"/>
                <w:color w:val="auto"/>
                <w:sz w:val="24"/>
              </w:rPr>
            </w:pPr>
            <w:r>
              <w:rPr>
                <w:rFonts w:ascii="仿宋_GB2312" w:hAnsi="仿宋_GB2312" w:eastAsia="仿宋_GB2312" w:cs="仿宋_GB2312"/>
                <w:color w:val="auto"/>
                <w:sz w:val="24"/>
              </w:rPr>
              <w:t>14</w:t>
            </w:r>
          </w:p>
        </w:tc>
        <w:tc>
          <w:tcPr>
            <w:tcW w:w="553" w:type="dxa"/>
            <w:vAlign w:val="center"/>
          </w:tcPr>
          <w:p w14:paraId="64345774">
            <w:pPr>
              <w:rPr>
                <w:rFonts w:ascii="仿宋_GB2312" w:hAnsi="仿宋_GB2312" w:eastAsia="仿宋_GB2312" w:cs="仿宋_GB2312"/>
                <w:color w:val="auto"/>
                <w:sz w:val="24"/>
              </w:rPr>
            </w:pPr>
            <w:r>
              <w:rPr>
                <w:rFonts w:ascii="仿宋_GB2312" w:hAnsi="仿宋_GB2312" w:eastAsia="仿宋_GB2312" w:cs="仿宋_GB2312"/>
                <w:color w:val="auto"/>
                <w:sz w:val="24"/>
              </w:rPr>
              <w:t>15</w:t>
            </w:r>
          </w:p>
        </w:tc>
        <w:tc>
          <w:tcPr>
            <w:tcW w:w="553" w:type="dxa"/>
            <w:vAlign w:val="center"/>
          </w:tcPr>
          <w:p w14:paraId="35DC719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1D57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98695E4">
            <w:pPr>
              <w:spacing w:line="360" w:lineRule="auto"/>
              <w:rPr>
                <w:rFonts w:ascii="仿宋_GB2312" w:hAnsi="仿宋_GB2312" w:eastAsia="仿宋_GB2312" w:cs="仿宋_GB2312"/>
                <w:color w:val="auto"/>
                <w:sz w:val="24"/>
              </w:rPr>
            </w:pPr>
          </w:p>
        </w:tc>
        <w:tc>
          <w:tcPr>
            <w:tcW w:w="552" w:type="dxa"/>
          </w:tcPr>
          <w:p w14:paraId="5E83E597">
            <w:pPr>
              <w:spacing w:line="360" w:lineRule="auto"/>
              <w:rPr>
                <w:rFonts w:ascii="仿宋_GB2312" w:hAnsi="仿宋_GB2312" w:eastAsia="仿宋_GB2312" w:cs="仿宋_GB2312"/>
                <w:color w:val="auto"/>
                <w:sz w:val="24"/>
              </w:rPr>
            </w:pPr>
          </w:p>
        </w:tc>
        <w:tc>
          <w:tcPr>
            <w:tcW w:w="552" w:type="dxa"/>
          </w:tcPr>
          <w:p w14:paraId="7D72A477">
            <w:pPr>
              <w:spacing w:line="360" w:lineRule="auto"/>
              <w:rPr>
                <w:rFonts w:ascii="仿宋_GB2312" w:hAnsi="仿宋_GB2312" w:eastAsia="仿宋_GB2312" w:cs="仿宋_GB2312"/>
                <w:color w:val="auto"/>
                <w:sz w:val="24"/>
              </w:rPr>
            </w:pPr>
          </w:p>
        </w:tc>
        <w:tc>
          <w:tcPr>
            <w:tcW w:w="552" w:type="dxa"/>
          </w:tcPr>
          <w:p w14:paraId="4AAD935E">
            <w:pPr>
              <w:spacing w:line="360" w:lineRule="auto"/>
              <w:rPr>
                <w:rFonts w:ascii="仿宋_GB2312" w:hAnsi="仿宋_GB2312" w:eastAsia="仿宋_GB2312" w:cs="仿宋_GB2312"/>
                <w:color w:val="auto"/>
                <w:sz w:val="24"/>
              </w:rPr>
            </w:pPr>
          </w:p>
        </w:tc>
        <w:tc>
          <w:tcPr>
            <w:tcW w:w="552" w:type="dxa"/>
          </w:tcPr>
          <w:p w14:paraId="57E0E7D4">
            <w:pPr>
              <w:spacing w:line="360" w:lineRule="auto"/>
              <w:rPr>
                <w:rFonts w:ascii="仿宋_GB2312" w:hAnsi="仿宋_GB2312" w:eastAsia="仿宋_GB2312" w:cs="仿宋_GB2312"/>
                <w:color w:val="auto"/>
                <w:sz w:val="24"/>
              </w:rPr>
            </w:pPr>
          </w:p>
        </w:tc>
        <w:tc>
          <w:tcPr>
            <w:tcW w:w="552" w:type="dxa"/>
          </w:tcPr>
          <w:p w14:paraId="02DA143C">
            <w:pPr>
              <w:spacing w:line="360" w:lineRule="auto"/>
              <w:rPr>
                <w:rFonts w:ascii="仿宋_GB2312" w:hAnsi="仿宋_GB2312" w:eastAsia="仿宋_GB2312" w:cs="仿宋_GB2312"/>
                <w:color w:val="auto"/>
                <w:sz w:val="24"/>
              </w:rPr>
            </w:pPr>
          </w:p>
        </w:tc>
        <w:tc>
          <w:tcPr>
            <w:tcW w:w="552" w:type="dxa"/>
          </w:tcPr>
          <w:p w14:paraId="0A407D45">
            <w:pPr>
              <w:spacing w:line="360" w:lineRule="auto"/>
              <w:rPr>
                <w:rFonts w:ascii="仿宋_GB2312" w:hAnsi="仿宋_GB2312" w:eastAsia="仿宋_GB2312" w:cs="仿宋_GB2312"/>
                <w:color w:val="auto"/>
                <w:sz w:val="24"/>
              </w:rPr>
            </w:pPr>
          </w:p>
        </w:tc>
        <w:tc>
          <w:tcPr>
            <w:tcW w:w="553" w:type="dxa"/>
          </w:tcPr>
          <w:p w14:paraId="250F3B06">
            <w:pPr>
              <w:spacing w:line="360" w:lineRule="auto"/>
              <w:rPr>
                <w:rFonts w:ascii="仿宋_GB2312" w:hAnsi="仿宋_GB2312" w:eastAsia="仿宋_GB2312" w:cs="仿宋_GB2312"/>
                <w:color w:val="auto"/>
                <w:sz w:val="24"/>
              </w:rPr>
            </w:pPr>
          </w:p>
        </w:tc>
        <w:tc>
          <w:tcPr>
            <w:tcW w:w="553" w:type="dxa"/>
          </w:tcPr>
          <w:p w14:paraId="1DB9A5EE">
            <w:pPr>
              <w:spacing w:line="360" w:lineRule="auto"/>
              <w:rPr>
                <w:rFonts w:ascii="仿宋_GB2312" w:hAnsi="仿宋_GB2312" w:eastAsia="仿宋_GB2312" w:cs="仿宋_GB2312"/>
                <w:color w:val="auto"/>
                <w:sz w:val="24"/>
              </w:rPr>
            </w:pPr>
          </w:p>
        </w:tc>
        <w:tc>
          <w:tcPr>
            <w:tcW w:w="553" w:type="dxa"/>
          </w:tcPr>
          <w:p w14:paraId="792F9274">
            <w:pPr>
              <w:spacing w:line="360" w:lineRule="auto"/>
              <w:rPr>
                <w:rFonts w:ascii="仿宋_GB2312" w:hAnsi="仿宋_GB2312" w:eastAsia="仿宋_GB2312" w:cs="仿宋_GB2312"/>
                <w:color w:val="auto"/>
                <w:sz w:val="24"/>
              </w:rPr>
            </w:pPr>
          </w:p>
        </w:tc>
        <w:tc>
          <w:tcPr>
            <w:tcW w:w="553" w:type="dxa"/>
          </w:tcPr>
          <w:p w14:paraId="048F9B0B">
            <w:pPr>
              <w:spacing w:line="360" w:lineRule="auto"/>
              <w:rPr>
                <w:rFonts w:ascii="仿宋_GB2312" w:hAnsi="仿宋_GB2312" w:eastAsia="仿宋_GB2312" w:cs="仿宋_GB2312"/>
                <w:color w:val="auto"/>
                <w:sz w:val="24"/>
              </w:rPr>
            </w:pPr>
          </w:p>
        </w:tc>
        <w:tc>
          <w:tcPr>
            <w:tcW w:w="553" w:type="dxa"/>
          </w:tcPr>
          <w:p w14:paraId="0B929C10">
            <w:pPr>
              <w:spacing w:line="360" w:lineRule="auto"/>
              <w:rPr>
                <w:rFonts w:ascii="仿宋_GB2312" w:hAnsi="仿宋_GB2312" w:eastAsia="仿宋_GB2312" w:cs="仿宋_GB2312"/>
                <w:color w:val="auto"/>
                <w:sz w:val="24"/>
              </w:rPr>
            </w:pPr>
          </w:p>
        </w:tc>
        <w:tc>
          <w:tcPr>
            <w:tcW w:w="553" w:type="dxa"/>
          </w:tcPr>
          <w:p w14:paraId="21A4C8A6">
            <w:pPr>
              <w:spacing w:line="360" w:lineRule="auto"/>
              <w:rPr>
                <w:rFonts w:ascii="仿宋_GB2312" w:hAnsi="仿宋_GB2312" w:eastAsia="仿宋_GB2312" w:cs="仿宋_GB2312"/>
                <w:color w:val="auto"/>
                <w:sz w:val="24"/>
              </w:rPr>
            </w:pPr>
          </w:p>
        </w:tc>
        <w:tc>
          <w:tcPr>
            <w:tcW w:w="553" w:type="dxa"/>
          </w:tcPr>
          <w:p w14:paraId="7FF250FD">
            <w:pPr>
              <w:spacing w:line="360" w:lineRule="auto"/>
              <w:rPr>
                <w:rFonts w:ascii="仿宋_GB2312" w:hAnsi="仿宋_GB2312" w:eastAsia="仿宋_GB2312" w:cs="仿宋_GB2312"/>
                <w:color w:val="auto"/>
                <w:sz w:val="24"/>
              </w:rPr>
            </w:pPr>
          </w:p>
        </w:tc>
        <w:tc>
          <w:tcPr>
            <w:tcW w:w="553" w:type="dxa"/>
          </w:tcPr>
          <w:p w14:paraId="34E41AF2">
            <w:pPr>
              <w:spacing w:line="360" w:lineRule="auto"/>
              <w:rPr>
                <w:rFonts w:ascii="仿宋_GB2312" w:hAnsi="仿宋_GB2312" w:eastAsia="仿宋_GB2312" w:cs="仿宋_GB2312"/>
                <w:color w:val="auto"/>
                <w:sz w:val="24"/>
              </w:rPr>
            </w:pPr>
          </w:p>
        </w:tc>
        <w:tc>
          <w:tcPr>
            <w:tcW w:w="553" w:type="dxa"/>
          </w:tcPr>
          <w:p w14:paraId="59B19695">
            <w:pPr>
              <w:spacing w:line="360" w:lineRule="auto"/>
              <w:rPr>
                <w:rFonts w:ascii="仿宋_GB2312" w:hAnsi="仿宋_GB2312" w:eastAsia="仿宋_GB2312" w:cs="仿宋_GB2312"/>
                <w:color w:val="auto"/>
                <w:sz w:val="24"/>
              </w:rPr>
            </w:pPr>
          </w:p>
        </w:tc>
        <w:tc>
          <w:tcPr>
            <w:tcW w:w="553" w:type="dxa"/>
          </w:tcPr>
          <w:p w14:paraId="5F7608E2">
            <w:pPr>
              <w:spacing w:line="360" w:lineRule="auto"/>
              <w:rPr>
                <w:rFonts w:ascii="仿宋_GB2312" w:hAnsi="仿宋_GB2312" w:eastAsia="仿宋_GB2312" w:cs="仿宋_GB2312"/>
                <w:color w:val="auto"/>
                <w:sz w:val="24"/>
              </w:rPr>
            </w:pPr>
          </w:p>
        </w:tc>
      </w:tr>
      <w:tr w14:paraId="7384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94D53D">
            <w:pPr>
              <w:spacing w:line="360" w:lineRule="auto"/>
              <w:rPr>
                <w:rFonts w:ascii="仿宋_GB2312" w:hAnsi="仿宋_GB2312" w:eastAsia="仿宋_GB2312" w:cs="仿宋_GB2312"/>
                <w:color w:val="auto"/>
                <w:sz w:val="24"/>
              </w:rPr>
            </w:pPr>
          </w:p>
        </w:tc>
        <w:tc>
          <w:tcPr>
            <w:tcW w:w="552" w:type="dxa"/>
          </w:tcPr>
          <w:p w14:paraId="0C55AABE">
            <w:pPr>
              <w:spacing w:line="360" w:lineRule="auto"/>
              <w:rPr>
                <w:rFonts w:ascii="仿宋_GB2312" w:hAnsi="仿宋_GB2312" w:eastAsia="仿宋_GB2312" w:cs="仿宋_GB2312"/>
                <w:color w:val="auto"/>
                <w:sz w:val="24"/>
              </w:rPr>
            </w:pPr>
          </w:p>
        </w:tc>
        <w:tc>
          <w:tcPr>
            <w:tcW w:w="552" w:type="dxa"/>
          </w:tcPr>
          <w:p w14:paraId="39447712">
            <w:pPr>
              <w:spacing w:line="360" w:lineRule="auto"/>
              <w:rPr>
                <w:rFonts w:ascii="仿宋_GB2312" w:hAnsi="仿宋_GB2312" w:eastAsia="仿宋_GB2312" w:cs="仿宋_GB2312"/>
                <w:color w:val="auto"/>
                <w:sz w:val="24"/>
              </w:rPr>
            </w:pPr>
          </w:p>
        </w:tc>
        <w:tc>
          <w:tcPr>
            <w:tcW w:w="552" w:type="dxa"/>
          </w:tcPr>
          <w:p w14:paraId="2133CF5D">
            <w:pPr>
              <w:spacing w:line="360" w:lineRule="auto"/>
              <w:rPr>
                <w:rFonts w:ascii="仿宋_GB2312" w:hAnsi="仿宋_GB2312" w:eastAsia="仿宋_GB2312" w:cs="仿宋_GB2312"/>
                <w:color w:val="auto"/>
                <w:sz w:val="24"/>
              </w:rPr>
            </w:pPr>
          </w:p>
        </w:tc>
        <w:tc>
          <w:tcPr>
            <w:tcW w:w="552" w:type="dxa"/>
          </w:tcPr>
          <w:p w14:paraId="0E233430">
            <w:pPr>
              <w:spacing w:line="360" w:lineRule="auto"/>
              <w:rPr>
                <w:rFonts w:ascii="仿宋_GB2312" w:hAnsi="仿宋_GB2312" w:eastAsia="仿宋_GB2312" w:cs="仿宋_GB2312"/>
                <w:color w:val="auto"/>
                <w:sz w:val="24"/>
              </w:rPr>
            </w:pPr>
          </w:p>
        </w:tc>
        <w:tc>
          <w:tcPr>
            <w:tcW w:w="552" w:type="dxa"/>
          </w:tcPr>
          <w:p w14:paraId="764B764E">
            <w:pPr>
              <w:spacing w:line="360" w:lineRule="auto"/>
              <w:rPr>
                <w:rFonts w:ascii="仿宋_GB2312" w:hAnsi="仿宋_GB2312" w:eastAsia="仿宋_GB2312" w:cs="仿宋_GB2312"/>
                <w:color w:val="auto"/>
                <w:sz w:val="24"/>
              </w:rPr>
            </w:pPr>
          </w:p>
        </w:tc>
        <w:tc>
          <w:tcPr>
            <w:tcW w:w="552" w:type="dxa"/>
          </w:tcPr>
          <w:p w14:paraId="79F9FFB7">
            <w:pPr>
              <w:spacing w:line="360" w:lineRule="auto"/>
              <w:rPr>
                <w:rFonts w:ascii="仿宋_GB2312" w:hAnsi="仿宋_GB2312" w:eastAsia="仿宋_GB2312" w:cs="仿宋_GB2312"/>
                <w:color w:val="auto"/>
                <w:sz w:val="24"/>
              </w:rPr>
            </w:pPr>
          </w:p>
        </w:tc>
        <w:tc>
          <w:tcPr>
            <w:tcW w:w="553" w:type="dxa"/>
          </w:tcPr>
          <w:p w14:paraId="45B74D1E">
            <w:pPr>
              <w:spacing w:line="360" w:lineRule="auto"/>
              <w:rPr>
                <w:rFonts w:ascii="仿宋_GB2312" w:hAnsi="仿宋_GB2312" w:eastAsia="仿宋_GB2312" w:cs="仿宋_GB2312"/>
                <w:color w:val="auto"/>
                <w:sz w:val="24"/>
              </w:rPr>
            </w:pPr>
          </w:p>
        </w:tc>
        <w:tc>
          <w:tcPr>
            <w:tcW w:w="553" w:type="dxa"/>
          </w:tcPr>
          <w:p w14:paraId="5B64C313">
            <w:pPr>
              <w:spacing w:line="360" w:lineRule="auto"/>
              <w:rPr>
                <w:rFonts w:ascii="仿宋_GB2312" w:hAnsi="仿宋_GB2312" w:eastAsia="仿宋_GB2312" w:cs="仿宋_GB2312"/>
                <w:color w:val="auto"/>
                <w:sz w:val="24"/>
              </w:rPr>
            </w:pPr>
          </w:p>
        </w:tc>
        <w:tc>
          <w:tcPr>
            <w:tcW w:w="553" w:type="dxa"/>
          </w:tcPr>
          <w:p w14:paraId="4568997F">
            <w:pPr>
              <w:spacing w:line="360" w:lineRule="auto"/>
              <w:rPr>
                <w:rFonts w:ascii="仿宋_GB2312" w:hAnsi="仿宋_GB2312" w:eastAsia="仿宋_GB2312" w:cs="仿宋_GB2312"/>
                <w:color w:val="auto"/>
                <w:sz w:val="24"/>
              </w:rPr>
            </w:pPr>
          </w:p>
        </w:tc>
        <w:tc>
          <w:tcPr>
            <w:tcW w:w="553" w:type="dxa"/>
          </w:tcPr>
          <w:p w14:paraId="70E7200A">
            <w:pPr>
              <w:spacing w:line="360" w:lineRule="auto"/>
              <w:rPr>
                <w:rFonts w:ascii="仿宋_GB2312" w:hAnsi="仿宋_GB2312" w:eastAsia="仿宋_GB2312" w:cs="仿宋_GB2312"/>
                <w:color w:val="auto"/>
                <w:sz w:val="24"/>
              </w:rPr>
            </w:pPr>
          </w:p>
        </w:tc>
        <w:tc>
          <w:tcPr>
            <w:tcW w:w="553" w:type="dxa"/>
          </w:tcPr>
          <w:p w14:paraId="3285EA3A">
            <w:pPr>
              <w:spacing w:line="360" w:lineRule="auto"/>
              <w:rPr>
                <w:rFonts w:ascii="仿宋_GB2312" w:hAnsi="仿宋_GB2312" w:eastAsia="仿宋_GB2312" w:cs="仿宋_GB2312"/>
                <w:color w:val="auto"/>
                <w:sz w:val="24"/>
              </w:rPr>
            </w:pPr>
          </w:p>
        </w:tc>
        <w:tc>
          <w:tcPr>
            <w:tcW w:w="553" w:type="dxa"/>
          </w:tcPr>
          <w:p w14:paraId="7595E7A7">
            <w:pPr>
              <w:spacing w:line="360" w:lineRule="auto"/>
              <w:rPr>
                <w:rFonts w:ascii="仿宋_GB2312" w:hAnsi="仿宋_GB2312" w:eastAsia="仿宋_GB2312" w:cs="仿宋_GB2312"/>
                <w:color w:val="auto"/>
                <w:sz w:val="24"/>
              </w:rPr>
            </w:pPr>
          </w:p>
        </w:tc>
        <w:tc>
          <w:tcPr>
            <w:tcW w:w="553" w:type="dxa"/>
          </w:tcPr>
          <w:p w14:paraId="3056F722">
            <w:pPr>
              <w:spacing w:line="360" w:lineRule="auto"/>
              <w:rPr>
                <w:rFonts w:ascii="仿宋_GB2312" w:hAnsi="仿宋_GB2312" w:eastAsia="仿宋_GB2312" w:cs="仿宋_GB2312"/>
                <w:color w:val="auto"/>
                <w:sz w:val="24"/>
              </w:rPr>
            </w:pPr>
          </w:p>
        </w:tc>
        <w:tc>
          <w:tcPr>
            <w:tcW w:w="553" w:type="dxa"/>
          </w:tcPr>
          <w:p w14:paraId="28392A30">
            <w:pPr>
              <w:spacing w:line="360" w:lineRule="auto"/>
              <w:rPr>
                <w:rFonts w:ascii="仿宋_GB2312" w:hAnsi="仿宋_GB2312" w:eastAsia="仿宋_GB2312" w:cs="仿宋_GB2312"/>
                <w:color w:val="auto"/>
                <w:sz w:val="24"/>
              </w:rPr>
            </w:pPr>
          </w:p>
        </w:tc>
        <w:tc>
          <w:tcPr>
            <w:tcW w:w="553" w:type="dxa"/>
          </w:tcPr>
          <w:p w14:paraId="575403AA">
            <w:pPr>
              <w:spacing w:line="360" w:lineRule="auto"/>
              <w:rPr>
                <w:rFonts w:ascii="仿宋_GB2312" w:hAnsi="仿宋_GB2312" w:eastAsia="仿宋_GB2312" w:cs="仿宋_GB2312"/>
                <w:color w:val="auto"/>
                <w:sz w:val="24"/>
              </w:rPr>
            </w:pPr>
          </w:p>
        </w:tc>
        <w:tc>
          <w:tcPr>
            <w:tcW w:w="553" w:type="dxa"/>
          </w:tcPr>
          <w:p w14:paraId="373B4B21">
            <w:pPr>
              <w:spacing w:line="360" w:lineRule="auto"/>
              <w:rPr>
                <w:rFonts w:ascii="仿宋_GB2312" w:hAnsi="仿宋_GB2312" w:eastAsia="仿宋_GB2312" w:cs="仿宋_GB2312"/>
                <w:color w:val="auto"/>
                <w:sz w:val="24"/>
              </w:rPr>
            </w:pPr>
          </w:p>
        </w:tc>
      </w:tr>
      <w:tr w14:paraId="0413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094408">
            <w:pPr>
              <w:spacing w:line="360" w:lineRule="auto"/>
              <w:rPr>
                <w:rFonts w:ascii="仿宋_GB2312" w:hAnsi="仿宋_GB2312" w:eastAsia="仿宋_GB2312" w:cs="仿宋_GB2312"/>
                <w:color w:val="auto"/>
                <w:sz w:val="24"/>
              </w:rPr>
            </w:pPr>
          </w:p>
        </w:tc>
        <w:tc>
          <w:tcPr>
            <w:tcW w:w="552" w:type="dxa"/>
          </w:tcPr>
          <w:p w14:paraId="7B1F4033">
            <w:pPr>
              <w:spacing w:line="360" w:lineRule="auto"/>
              <w:rPr>
                <w:rFonts w:ascii="仿宋_GB2312" w:hAnsi="仿宋_GB2312" w:eastAsia="仿宋_GB2312" w:cs="仿宋_GB2312"/>
                <w:color w:val="auto"/>
                <w:sz w:val="24"/>
              </w:rPr>
            </w:pPr>
          </w:p>
        </w:tc>
        <w:tc>
          <w:tcPr>
            <w:tcW w:w="552" w:type="dxa"/>
          </w:tcPr>
          <w:p w14:paraId="5676189A">
            <w:pPr>
              <w:spacing w:line="360" w:lineRule="auto"/>
              <w:rPr>
                <w:rFonts w:ascii="仿宋_GB2312" w:hAnsi="仿宋_GB2312" w:eastAsia="仿宋_GB2312" w:cs="仿宋_GB2312"/>
                <w:color w:val="auto"/>
                <w:sz w:val="24"/>
              </w:rPr>
            </w:pPr>
          </w:p>
        </w:tc>
        <w:tc>
          <w:tcPr>
            <w:tcW w:w="552" w:type="dxa"/>
          </w:tcPr>
          <w:p w14:paraId="19179355">
            <w:pPr>
              <w:spacing w:line="360" w:lineRule="auto"/>
              <w:rPr>
                <w:rFonts w:ascii="仿宋_GB2312" w:hAnsi="仿宋_GB2312" w:eastAsia="仿宋_GB2312" w:cs="仿宋_GB2312"/>
                <w:color w:val="auto"/>
                <w:sz w:val="24"/>
              </w:rPr>
            </w:pPr>
          </w:p>
        </w:tc>
        <w:tc>
          <w:tcPr>
            <w:tcW w:w="552" w:type="dxa"/>
          </w:tcPr>
          <w:p w14:paraId="3458CEA1">
            <w:pPr>
              <w:spacing w:line="360" w:lineRule="auto"/>
              <w:rPr>
                <w:rFonts w:ascii="仿宋_GB2312" w:hAnsi="仿宋_GB2312" w:eastAsia="仿宋_GB2312" w:cs="仿宋_GB2312"/>
                <w:color w:val="auto"/>
                <w:sz w:val="24"/>
              </w:rPr>
            </w:pPr>
          </w:p>
        </w:tc>
        <w:tc>
          <w:tcPr>
            <w:tcW w:w="552" w:type="dxa"/>
          </w:tcPr>
          <w:p w14:paraId="40FD6831">
            <w:pPr>
              <w:spacing w:line="360" w:lineRule="auto"/>
              <w:rPr>
                <w:rFonts w:ascii="仿宋_GB2312" w:hAnsi="仿宋_GB2312" w:eastAsia="仿宋_GB2312" w:cs="仿宋_GB2312"/>
                <w:color w:val="auto"/>
                <w:sz w:val="24"/>
              </w:rPr>
            </w:pPr>
          </w:p>
        </w:tc>
        <w:tc>
          <w:tcPr>
            <w:tcW w:w="552" w:type="dxa"/>
          </w:tcPr>
          <w:p w14:paraId="6F62DE97">
            <w:pPr>
              <w:spacing w:line="360" w:lineRule="auto"/>
              <w:rPr>
                <w:rFonts w:ascii="仿宋_GB2312" w:hAnsi="仿宋_GB2312" w:eastAsia="仿宋_GB2312" w:cs="仿宋_GB2312"/>
                <w:color w:val="auto"/>
                <w:sz w:val="24"/>
              </w:rPr>
            </w:pPr>
          </w:p>
        </w:tc>
        <w:tc>
          <w:tcPr>
            <w:tcW w:w="553" w:type="dxa"/>
          </w:tcPr>
          <w:p w14:paraId="396F3E89">
            <w:pPr>
              <w:spacing w:line="360" w:lineRule="auto"/>
              <w:rPr>
                <w:rFonts w:ascii="仿宋_GB2312" w:hAnsi="仿宋_GB2312" w:eastAsia="仿宋_GB2312" w:cs="仿宋_GB2312"/>
                <w:color w:val="auto"/>
                <w:sz w:val="24"/>
              </w:rPr>
            </w:pPr>
          </w:p>
        </w:tc>
        <w:tc>
          <w:tcPr>
            <w:tcW w:w="553" w:type="dxa"/>
          </w:tcPr>
          <w:p w14:paraId="31A06109">
            <w:pPr>
              <w:spacing w:line="360" w:lineRule="auto"/>
              <w:rPr>
                <w:rFonts w:ascii="仿宋_GB2312" w:hAnsi="仿宋_GB2312" w:eastAsia="仿宋_GB2312" w:cs="仿宋_GB2312"/>
                <w:color w:val="auto"/>
                <w:sz w:val="24"/>
              </w:rPr>
            </w:pPr>
          </w:p>
        </w:tc>
        <w:tc>
          <w:tcPr>
            <w:tcW w:w="553" w:type="dxa"/>
          </w:tcPr>
          <w:p w14:paraId="595C7B53">
            <w:pPr>
              <w:spacing w:line="360" w:lineRule="auto"/>
              <w:rPr>
                <w:rFonts w:ascii="仿宋_GB2312" w:hAnsi="仿宋_GB2312" w:eastAsia="仿宋_GB2312" w:cs="仿宋_GB2312"/>
                <w:color w:val="auto"/>
                <w:sz w:val="24"/>
              </w:rPr>
            </w:pPr>
          </w:p>
        </w:tc>
        <w:tc>
          <w:tcPr>
            <w:tcW w:w="553" w:type="dxa"/>
          </w:tcPr>
          <w:p w14:paraId="6B0DCF6D">
            <w:pPr>
              <w:spacing w:line="360" w:lineRule="auto"/>
              <w:rPr>
                <w:rFonts w:ascii="仿宋_GB2312" w:hAnsi="仿宋_GB2312" w:eastAsia="仿宋_GB2312" w:cs="仿宋_GB2312"/>
                <w:color w:val="auto"/>
                <w:sz w:val="24"/>
              </w:rPr>
            </w:pPr>
          </w:p>
        </w:tc>
        <w:tc>
          <w:tcPr>
            <w:tcW w:w="553" w:type="dxa"/>
          </w:tcPr>
          <w:p w14:paraId="0262F0D3">
            <w:pPr>
              <w:spacing w:line="360" w:lineRule="auto"/>
              <w:rPr>
                <w:rFonts w:ascii="仿宋_GB2312" w:hAnsi="仿宋_GB2312" w:eastAsia="仿宋_GB2312" w:cs="仿宋_GB2312"/>
                <w:color w:val="auto"/>
                <w:sz w:val="24"/>
              </w:rPr>
            </w:pPr>
          </w:p>
        </w:tc>
        <w:tc>
          <w:tcPr>
            <w:tcW w:w="553" w:type="dxa"/>
          </w:tcPr>
          <w:p w14:paraId="43C1B233">
            <w:pPr>
              <w:spacing w:line="360" w:lineRule="auto"/>
              <w:rPr>
                <w:rFonts w:ascii="仿宋_GB2312" w:hAnsi="仿宋_GB2312" w:eastAsia="仿宋_GB2312" w:cs="仿宋_GB2312"/>
                <w:color w:val="auto"/>
                <w:sz w:val="24"/>
              </w:rPr>
            </w:pPr>
          </w:p>
        </w:tc>
        <w:tc>
          <w:tcPr>
            <w:tcW w:w="553" w:type="dxa"/>
          </w:tcPr>
          <w:p w14:paraId="27677B5B">
            <w:pPr>
              <w:spacing w:line="360" w:lineRule="auto"/>
              <w:rPr>
                <w:rFonts w:ascii="仿宋_GB2312" w:hAnsi="仿宋_GB2312" w:eastAsia="仿宋_GB2312" w:cs="仿宋_GB2312"/>
                <w:color w:val="auto"/>
                <w:sz w:val="24"/>
              </w:rPr>
            </w:pPr>
          </w:p>
        </w:tc>
        <w:tc>
          <w:tcPr>
            <w:tcW w:w="553" w:type="dxa"/>
          </w:tcPr>
          <w:p w14:paraId="6CDBF66D">
            <w:pPr>
              <w:spacing w:line="360" w:lineRule="auto"/>
              <w:rPr>
                <w:rFonts w:ascii="仿宋_GB2312" w:hAnsi="仿宋_GB2312" w:eastAsia="仿宋_GB2312" w:cs="仿宋_GB2312"/>
                <w:color w:val="auto"/>
                <w:sz w:val="24"/>
              </w:rPr>
            </w:pPr>
          </w:p>
        </w:tc>
        <w:tc>
          <w:tcPr>
            <w:tcW w:w="553" w:type="dxa"/>
          </w:tcPr>
          <w:p w14:paraId="4F9841CE">
            <w:pPr>
              <w:spacing w:line="360" w:lineRule="auto"/>
              <w:rPr>
                <w:rFonts w:ascii="仿宋_GB2312" w:hAnsi="仿宋_GB2312" w:eastAsia="仿宋_GB2312" w:cs="仿宋_GB2312"/>
                <w:color w:val="auto"/>
                <w:sz w:val="24"/>
              </w:rPr>
            </w:pPr>
          </w:p>
        </w:tc>
        <w:tc>
          <w:tcPr>
            <w:tcW w:w="553" w:type="dxa"/>
          </w:tcPr>
          <w:p w14:paraId="4B5068A5">
            <w:pPr>
              <w:spacing w:line="360" w:lineRule="auto"/>
              <w:rPr>
                <w:rFonts w:ascii="仿宋_GB2312" w:hAnsi="仿宋_GB2312" w:eastAsia="仿宋_GB2312" w:cs="仿宋_GB2312"/>
                <w:color w:val="auto"/>
                <w:sz w:val="24"/>
              </w:rPr>
            </w:pPr>
          </w:p>
        </w:tc>
      </w:tr>
    </w:tbl>
    <w:p w14:paraId="5C284155">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6D7858B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771DEBB5">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BAD6C57">
      <w:pPr>
        <w:spacing w:line="360" w:lineRule="auto"/>
        <w:rPr>
          <w:rFonts w:ascii="仿宋_GB2312" w:hAnsi="仿宋_GB2312" w:eastAsia="仿宋_GB2312" w:cs="仿宋_GB2312"/>
          <w:color w:val="auto"/>
          <w:kern w:val="0"/>
          <w:sz w:val="24"/>
        </w:rPr>
      </w:pPr>
    </w:p>
    <w:p w14:paraId="63E82B66">
      <w:pPr>
        <w:spacing w:line="360" w:lineRule="auto"/>
        <w:rPr>
          <w:rFonts w:ascii="仿宋_GB2312" w:hAnsi="仿宋_GB2312" w:eastAsia="仿宋_GB2312" w:cs="仿宋_GB2312"/>
          <w:b/>
          <w:bCs/>
          <w:color w:val="auto"/>
          <w:sz w:val="32"/>
          <w:szCs w:val="32"/>
        </w:rPr>
      </w:pPr>
    </w:p>
    <w:p w14:paraId="72B54EFB">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6CC7BDC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687A3C4">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AFC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FB3855A">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051F740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6DAB3C8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272F7AB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181642E9">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2284605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3AD5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808A285">
            <w:pPr>
              <w:autoSpaceDE w:val="0"/>
              <w:autoSpaceDN w:val="0"/>
              <w:spacing w:line="360" w:lineRule="auto"/>
              <w:jc w:val="center"/>
              <w:rPr>
                <w:rFonts w:ascii="仿宋_GB2312" w:hAnsi="仿宋_GB2312" w:eastAsia="仿宋_GB2312" w:cs="仿宋_GB2312"/>
                <w:color w:val="auto"/>
                <w:sz w:val="24"/>
              </w:rPr>
            </w:pPr>
          </w:p>
        </w:tc>
        <w:tc>
          <w:tcPr>
            <w:tcW w:w="2160" w:type="dxa"/>
          </w:tcPr>
          <w:p w14:paraId="6CD2CEB7">
            <w:pPr>
              <w:autoSpaceDE w:val="0"/>
              <w:autoSpaceDN w:val="0"/>
              <w:spacing w:line="360" w:lineRule="auto"/>
              <w:jc w:val="center"/>
              <w:rPr>
                <w:rFonts w:ascii="仿宋_GB2312" w:hAnsi="仿宋_GB2312" w:eastAsia="仿宋_GB2312" w:cs="仿宋_GB2312"/>
                <w:color w:val="auto"/>
                <w:sz w:val="24"/>
              </w:rPr>
            </w:pPr>
          </w:p>
        </w:tc>
        <w:tc>
          <w:tcPr>
            <w:tcW w:w="1620" w:type="dxa"/>
          </w:tcPr>
          <w:p w14:paraId="725CD922">
            <w:pPr>
              <w:autoSpaceDE w:val="0"/>
              <w:autoSpaceDN w:val="0"/>
              <w:spacing w:line="360" w:lineRule="auto"/>
              <w:jc w:val="center"/>
              <w:rPr>
                <w:rFonts w:ascii="仿宋_GB2312" w:hAnsi="仿宋_GB2312" w:eastAsia="仿宋_GB2312" w:cs="仿宋_GB2312"/>
                <w:color w:val="auto"/>
                <w:sz w:val="24"/>
              </w:rPr>
            </w:pPr>
          </w:p>
        </w:tc>
        <w:tc>
          <w:tcPr>
            <w:tcW w:w="1245" w:type="dxa"/>
          </w:tcPr>
          <w:p w14:paraId="2EE4D305">
            <w:pPr>
              <w:autoSpaceDE w:val="0"/>
              <w:autoSpaceDN w:val="0"/>
              <w:spacing w:line="360" w:lineRule="auto"/>
              <w:jc w:val="center"/>
              <w:rPr>
                <w:rFonts w:ascii="仿宋_GB2312" w:hAnsi="仿宋_GB2312" w:eastAsia="仿宋_GB2312" w:cs="仿宋_GB2312"/>
                <w:color w:val="auto"/>
                <w:sz w:val="24"/>
              </w:rPr>
            </w:pPr>
          </w:p>
        </w:tc>
        <w:tc>
          <w:tcPr>
            <w:tcW w:w="2175" w:type="dxa"/>
          </w:tcPr>
          <w:p w14:paraId="29B4A311">
            <w:pPr>
              <w:autoSpaceDE w:val="0"/>
              <w:autoSpaceDN w:val="0"/>
              <w:spacing w:line="360" w:lineRule="auto"/>
              <w:jc w:val="center"/>
              <w:rPr>
                <w:rFonts w:ascii="仿宋_GB2312" w:hAnsi="仿宋_GB2312" w:eastAsia="仿宋_GB2312" w:cs="仿宋_GB2312"/>
                <w:color w:val="auto"/>
                <w:sz w:val="24"/>
              </w:rPr>
            </w:pPr>
          </w:p>
        </w:tc>
        <w:tc>
          <w:tcPr>
            <w:tcW w:w="1260" w:type="dxa"/>
          </w:tcPr>
          <w:p w14:paraId="7E470506">
            <w:pPr>
              <w:autoSpaceDE w:val="0"/>
              <w:autoSpaceDN w:val="0"/>
              <w:spacing w:line="360" w:lineRule="auto"/>
              <w:jc w:val="center"/>
              <w:rPr>
                <w:rFonts w:ascii="仿宋_GB2312" w:hAnsi="仿宋_GB2312" w:eastAsia="仿宋_GB2312" w:cs="仿宋_GB2312"/>
                <w:color w:val="auto"/>
                <w:sz w:val="24"/>
              </w:rPr>
            </w:pPr>
          </w:p>
        </w:tc>
      </w:tr>
      <w:tr w14:paraId="3C14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2EB3AFC">
            <w:pPr>
              <w:autoSpaceDE w:val="0"/>
              <w:autoSpaceDN w:val="0"/>
              <w:spacing w:line="360" w:lineRule="auto"/>
              <w:jc w:val="center"/>
              <w:rPr>
                <w:rFonts w:ascii="仿宋_GB2312" w:hAnsi="仿宋_GB2312" w:eastAsia="仿宋_GB2312" w:cs="仿宋_GB2312"/>
                <w:color w:val="auto"/>
                <w:sz w:val="24"/>
              </w:rPr>
            </w:pPr>
          </w:p>
        </w:tc>
        <w:tc>
          <w:tcPr>
            <w:tcW w:w="2160" w:type="dxa"/>
          </w:tcPr>
          <w:p w14:paraId="2024BAAF">
            <w:pPr>
              <w:autoSpaceDE w:val="0"/>
              <w:autoSpaceDN w:val="0"/>
              <w:spacing w:line="360" w:lineRule="auto"/>
              <w:jc w:val="center"/>
              <w:rPr>
                <w:rFonts w:ascii="仿宋_GB2312" w:hAnsi="仿宋_GB2312" w:eastAsia="仿宋_GB2312" w:cs="仿宋_GB2312"/>
                <w:color w:val="auto"/>
                <w:sz w:val="24"/>
              </w:rPr>
            </w:pPr>
          </w:p>
        </w:tc>
        <w:tc>
          <w:tcPr>
            <w:tcW w:w="1620" w:type="dxa"/>
          </w:tcPr>
          <w:p w14:paraId="321D9BAB">
            <w:pPr>
              <w:autoSpaceDE w:val="0"/>
              <w:autoSpaceDN w:val="0"/>
              <w:spacing w:line="360" w:lineRule="auto"/>
              <w:jc w:val="center"/>
              <w:rPr>
                <w:rFonts w:ascii="仿宋_GB2312" w:hAnsi="仿宋_GB2312" w:eastAsia="仿宋_GB2312" w:cs="仿宋_GB2312"/>
                <w:color w:val="auto"/>
                <w:sz w:val="24"/>
              </w:rPr>
            </w:pPr>
          </w:p>
        </w:tc>
        <w:tc>
          <w:tcPr>
            <w:tcW w:w="1245" w:type="dxa"/>
          </w:tcPr>
          <w:p w14:paraId="43C5C1EC">
            <w:pPr>
              <w:autoSpaceDE w:val="0"/>
              <w:autoSpaceDN w:val="0"/>
              <w:spacing w:line="360" w:lineRule="auto"/>
              <w:jc w:val="center"/>
              <w:rPr>
                <w:rFonts w:ascii="仿宋_GB2312" w:hAnsi="仿宋_GB2312" w:eastAsia="仿宋_GB2312" w:cs="仿宋_GB2312"/>
                <w:color w:val="auto"/>
                <w:sz w:val="24"/>
              </w:rPr>
            </w:pPr>
          </w:p>
        </w:tc>
        <w:tc>
          <w:tcPr>
            <w:tcW w:w="2175" w:type="dxa"/>
          </w:tcPr>
          <w:p w14:paraId="10212B2B">
            <w:pPr>
              <w:autoSpaceDE w:val="0"/>
              <w:autoSpaceDN w:val="0"/>
              <w:spacing w:line="360" w:lineRule="auto"/>
              <w:jc w:val="center"/>
              <w:rPr>
                <w:rFonts w:ascii="仿宋_GB2312" w:hAnsi="仿宋_GB2312" w:eastAsia="仿宋_GB2312" w:cs="仿宋_GB2312"/>
                <w:color w:val="auto"/>
                <w:sz w:val="24"/>
              </w:rPr>
            </w:pPr>
          </w:p>
        </w:tc>
        <w:tc>
          <w:tcPr>
            <w:tcW w:w="1260" w:type="dxa"/>
          </w:tcPr>
          <w:p w14:paraId="50F4D333">
            <w:pPr>
              <w:autoSpaceDE w:val="0"/>
              <w:autoSpaceDN w:val="0"/>
              <w:spacing w:line="360" w:lineRule="auto"/>
              <w:jc w:val="center"/>
              <w:rPr>
                <w:rFonts w:ascii="仿宋_GB2312" w:hAnsi="仿宋_GB2312" w:eastAsia="仿宋_GB2312" w:cs="仿宋_GB2312"/>
                <w:color w:val="auto"/>
                <w:sz w:val="24"/>
              </w:rPr>
            </w:pPr>
          </w:p>
        </w:tc>
      </w:tr>
      <w:tr w14:paraId="7397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D255EC9">
            <w:pPr>
              <w:autoSpaceDE w:val="0"/>
              <w:autoSpaceDN w:val="0"/>
              <w:spacing w:line="360" w:lineRule="auto"/>
              <w:jc w:val="center"/>
              <w:rPr>
                <w:rFonts w:ascii="仿宋_GB2312" w:hAnsi="仿宋_GB2312" w:eastAsia="仿宋_GB2312" w:cs="仿宋_GB2312"/>
                <w:color w:val="auto"/>
                <w:sz w:val="24"/>
              </w:rPr>
            </w:pPr>
          </w:p>
        </w:tc>
        <w:tc>
          <w:tcPr>
            <w:tcW w:w="2160" w:type="dxa"/>
          </w:tcPr>
          <w:p w14:paraId="03301D2F">
            <w:pPr>
              <w:autoSpaceDE w:val="0"/>
              <w:autoSpaceDN w:val="0"/>
              <w:spacing w:line="360" w:lineRule="auto"/>
              <w:jc w:val="center"/>
              <w:rPr>
                <w:rFonts w:ascii="仿宋_GB2312" w:hAnsi="仿宋_GB2312" w:eastAsia="仿宋_GB2312" w:cs="仿宋_GB2312"/>
                <w:color w:val="auto"/>
                <w:sz w:val="24"/>
              </w:rPr>
            </w:pPr>
          </w:p>
        </w:tc>
        <w:tc>
          <w:tcPr>
            <w:tcW w:w="1620" w:type="dxa"/>
          </w:tcPr>
          <w:p w14:paraId="1507A94A">
            <w:pPr>
              <w:autoSpaceDE w:val="0"/>
              <w:autoSpaceDN w:val="0"/>
              <w:spacing w:line="360" w:lineRule="auto"/>
              <w:jc w:val="center"/>
              <w:rPr>
                <w:rFonts w:ascii="仿宋_GB2312" w:hAnsi="仿宋_GB2312" w:eastAsia="仿宋_GB2312" w:cs="仿宋_GB2312"/>
                <w:color w:val="auto"/>
                <w:sz w:val="24"/>
              </w:rPr>
            </w:pPr>
          </w:p>
        </w:tc>
        <w:tc>
          <w:tcPr>
            <w:tcW w:w="1245" w:type="dxa"/>
          </w:tcPr>
          <w:p w14:paraId="3DB1A82C">
            <w:pPr>
              <w:autoSpaceDE w:val="0"/>
              <w:autoSpaceDN w:val="0"/>
              <w:spacing w:line="360" w:lineRule="auto"/>
              <w:jc w:val="center"/>
              <w:rPr>
                <w:rFonts w:ascii="仿宋_GB2312" w:hAnsi="仿宋_GB2312" w:eastAsia="仿宋_GB2312" w:cs="仿宋_GB2312"/>
                <w:color w:val="auto"/>
                <w:sz w:val="24"/>
              </w:rPr>
            </w:pPr>
          </w:p>
        </w:tc>
        <w:tc>
          <w:tcPr>
            <w:tcW w:w="2175" w:type="dxa"/>
          </w:tcPr>
          <w:p w14:paraId="6EFB0F2F">
            <w:pPr>
              <w:autoSpaceDE w:val="0"/>
              <w:autoSpaceDN w:val="0"/>
              <w:spacing w:line="360" w:lineRule="auto"/>
              <w:jc w:val="center"/>
              <w:rPr>
                <w:rFonts w:ascii="仿宋_GB2312" w:hAnsi="仿宋_GB2312" w:eastAsia="仿宋_GB2312" w:cs="仿宋_GB2312"/>
                <w:color w:val="auto"/>
                <w:sz w:val="24"/>
              </w:rPr>
            </w:pPr>
          </w:p>
        </w:tc>
        <w:tc>
          <w:tcPr>
            <w:tcW w:w="1260" w:type="dxa"/>
          </w:tcPr>
          <w:p w14:paraId="612C3CFA">
            <w:pPr>
              <w:autoSpaceDE w:val="0"/>
              <w:autoSpaceDN w:val="0"/>
              <w:spacing w:line="360" w:lineRule="auto"/>
              <w:jc w:val="center"/>
              <w:rPr>
                <w:rFonts w:ascii="仿宋_GB2312" w:hAnsi="仿宋_GB2312" w:eastAsia="仿宋_GB2312" w:cs="仿宋_GB2312"/>
                <w:color w:val="auto"/>
                <w:sz w:val="24"/>
              </w:rPr>
            </w:pPr>
          </w:p>
        </w:tc>
      </w:tr>
    </w:tbl>
    <w:p w14:paraId="7D797DCC">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6C85839D">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w:t>
      </w:r>
      <w:r>
        <w:rPr>
          <w:rFonts w:ascii="仿宋_GB2312" w:hAnsi="仿宋_GB2312" w:eastAsia="仿宋_GB2312" w:cs="仿宋_GB2312"/>
          <w:b/>
          <w:color w:val="auto"/>
          <w:kern w:val="0"/>
          <w:sz w:val="24"/>
        </w:rPr>
        <w:t>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B97F9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5614FA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60439F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6B659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ECAB1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64A14D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D8A5E2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C346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CACB09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F0B939">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81042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710B8AA">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3F585E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AD20A0">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3DF03B3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3EDD10F">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35E45E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7C55712">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39A650">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7AC22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74A8319">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45FCC7A">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3AC8FC3">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4A98CEC">
            <w:pPr>
              <w:autoSpaceDE w:val="0"/>
              <w:autoSpaceDN w:val="0"/>
              <w:spacing w:line="240" w:lineRule="exact"/>
              <w:rPr>
                <w:rFonts w:ascii="仿宋_GB2312" w:hAnsi="仿宋_GB2312" w:eastAsia="仿宋_GB2312" w:cs="仿宋_GB2312"/>
                <w:color w:val="auto"/>
                <w:sz w:val="24"/>
              </w:rPr>
            </w:pPr>
          </w:p>
        </w:tc>
      </w:tr>
      <w:tr w14:paraId="0112A4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6358DD">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A52B0F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D53812A">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F4E2C47">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B6E5A3F">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5D42664">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2A67338">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968E198">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4497530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1989B08">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8EE44B5">
            <w:pPr>
              <w:autoSpaceDE w:val="0"/>
              <w:autoSpaceDN w:val="0"/>
              <w:spacing w:line="240" w:lineRule="exact"/>
              <w:rPr>
                <w:rFonts w:ascii="仿宋_GB2312" w:hAnsi="仿宋_GB2312" w:eastAsia="仿宋_GB2312" w:cs="仿宋_GB2312"/>
                <w:color w:val="auto"/>
                <w:sz w:val="24"/>
              </w:rPr>
            </w:pPr>
          </w:p>
        </w:tc>
      </w:tr>
      <w:tr w14:paraId="20247D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77E028">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EAAD7BB">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2C4AA6CB">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05FEB21">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4C81C0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C7137DB">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4BDEAA6">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09D0C0E">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77B9C34">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5422542">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67E0581">
            <w:pPr>
              <w:autoSpaceDE w:val="0"/>
              <w:autoSpaceDN w:val="0"/>
              <w:spacing w:line="240" w:lineRule="exact"/>
              <w:rPr>
                <w:rFonts w:ascii="仿宋_GB2312" w:hAnsi="仿宋_GB2312" w:eastAsia="仿宋_GB2312" w:cs="仿宋_GB2312"/>
                <w:color w:val="auto"/>
                <w:sz w:val="24"/>
              </w:rPr>
            </w:pPr>
          </w:p>
        </w:tc>
      </w:tr>
    </w:tbl>
    <w:p w14:paraId="4372A810">
      <w:pPr>
        <w:spacing w:line="360" w:lineRule="auto"/>
        <w:ind w:firstLine="480" w:firstLineChars="200"/>
        <w:rPr>
          <w:rFonts w:ascii="仿宋_GB2312" w:hAnsi="仿宋_GB2312" w:eastAsia="仿宋_GB2312" w:cs="仿宋_GB2312"/>
          <w:color w:val="auto"/>
          <w:sz w:val="24"/>
          <w:szCs w:val="20"/>
        </w:rPr>
      </w:pPr>
    </w:p>
    <w:p w14:paraId="3C4D4D3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67B63728">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3B92F9BF">
      <w:pPr>
        <w:spacing w:line="360" w:lineRule="auto"/>
        <w:rPr>
          <w:rFonts w:ascii="仿宋_GB2312" w:hAnsi="仿宋_GB2312" w:eastAsia="仿宋_GB2312" w:cs="仿宋_GB2312"/>
          <w:b/>
          <w:color w:val="auto"/>
          <w:sz w:val="30"/>
          <w:szCs w:val="30"/>
        </w:rPr>
      </w:pPr>
    </w:p>
    <w:p w14:paraId="2AA7185B">
      <w:pPr>
        <w:pStyle w:val="80"/>
        <w:rPr>
          <w:color w:val="auto"/>
        </w:rPr>
      </w:pPr>
    </w:p>
    <w:p w14:paraId="329648F8">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304230AC">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1E977158">
      <w:pPr>
        <w:spacing w:line="336" w:lineRule="auto"/>
        <w:ind w:firstLine="3600" w:firstLineChars="1500"/>
        <w:rPr>
          <w:rFonts w:ascii="仿宋" w:hAnsi="仿宋" w:eastAsia="仿宋" w:cs="仿宋"/>
          <w:color w:val="auto"/>
          <w:sz w:val="24"/>
        </w:rPr>
      </w:pPr>
    </w:p>
    <w:p w14:paraId="2A55F797">
      <w:pPr>
        <w:pStyle w:val="80"/>
        <w:rPr>
          <w:color w:val="auto"/>
        </w:rPr>
      </w:pPr>
    </w:p>
    <w:p w14:paraId="17EA574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169BFB1F">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2940DED2">
      <w:pPr>
        <w:pStyle w:val="80"/>
        <w:rPr>
          <w:color w:val="auto"/>
        </w:rPr>
      </w:pPr>
    </w:p>
    <w:p w14:paraId="4FEC12B8">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7924E7FD">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536E054E">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250060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65373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0C21035">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40EA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57BA77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w:t>
            </w:r>
            <w:r>
              <w:rPr>
                <w:rFonts w:ascii="仿宋_GB2312" w:hAnsi="仿宋_GB2312" w:eastAsia="仿宋_GB2312" w:cs="仿宋_GB2312"/>
                <w:color w:val="auto"/>
                <w:sz w:val="24"/>
              </w:rPr>
              <w:t>3年业绩及承担的主要工作情况，曾担任项目经理的项目应列明细</w:t>
            </w:r>
          </w:p>
        </w:tc>
      </w:tr>
      <w:tr w14:paraId="375A70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A7177A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1D15DAB">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2F2FAF">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C0B26D3">
            <w:pPr>
              <w:autoSpaceDE w:val="0"/>
              <w:autoSpaceDN w:val="0"/>
              <w:spacing w:line="360" w:lineRule="auto"/>
              <w:jc w:val="center"/>
              <w:rPr>
                <w:rFonts w:ascii="仿宋_GB2312" w:hAnsi="仿宋_GB2312" w:eastAsia="仿宋_GB2312" w:cs="仿宋_GB2312"/>
                <w:color w:val="auto"/>
                <w:sz w:val="24"/>
              </w:rPr>
            </w:pPr>
          </w:p>
        </w:tc>
      </w:tr>
      <w:tr w14:paraId="4164D13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5569AD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12907F">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C8B90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690D9A">
            <w:pPr>
              <w:autoSpaceDE w:val="0"/>
              <w:autoSpaceDN w:val="0"/>
              <w:spacing w:line="360" w:lineRule="auto"/>
              <w:jc w:val="center"/>
              <w:rPr>
                <w:rFonts w:ascii="仿宋_GB2312" w:hAnsi="仿宋_GB2312" w:eastAsia="仿宋_GB2312" w:cs="仿宋_GB2312"/>
                <w:color w:val="auto"/>
                <w:sz w:val="24"/>
              </w:rPr>
            </w:pPr>
          </w:p>
        </w:tc>
      </w:tr>
      <w:tr w14:paraId="0C80F5B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CB9E8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C86F9C">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B77DF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7CB532">
            <w:pPr>
              <w:autoSpaceDE w:val="0"/>
              <w:autoSpaceDN w:val="0"/>
              <w:spacing w:line="360" w:lineRule="auto"/>
              <w:jc w:val="center"/>
              <w:rPr>
                <w:rFonts w:ascii="仿宋_GB2312" w:hAnsi="仿宋_GB2312" w:eastAsia="仿宋_GB2312" w:cs="仿宋_GB2312"/>
                <w:color w:val="auto"/>
                <w:sz w:val="24"/>
              </w:rPr>
            </w:pPr>
          </w:p>
        </w:tc>
      </w:tr>
      <w:tr w14:paraId="3DD7718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55DF9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C8B975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EBCDA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AF0AFB">
            <w:pPr>
              <w:autoSpaceDE w:val="0"/>
              <w:autoSpaceDN w:val="0"/>
              <w:spacing w:line="360" w:lineRule="auto"/>
              <w:jc w:val="center"/>
              <w:rPr>
                <w:rFonts w:ascii="仿宋_GB2312" w:hAnsi="仿宋_GB2312" w:eastAsia="仿宋_GB2312" w:cs="仿宋_GB2312"/>
                <w:color w:val="auto"/>
                <w:sz w:val="24"/>
              </w:rPr>
            </w:pPr>
          </w:p>
        </w:tc>
      </w:tr>
      <w:tr w14:paraId="505DEE9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77D72D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B6881BD">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5FDF5D">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8B64E3">
            <w:pPr>
              <w:autoSpaceDE w:val="0"/>
              <w:autoSpaceDN w:val="0"/>
              <w:spacing w:line="360" w:lineRule="auto"/>
              <w:jc w:val="center"/>
              <w:rPr>
                <w:rFonts w:ascii="仿宋_GB2312" w:hAnsi="仿宋_GB2312" w:eastAsia="仿宋_GB2312" w:cs="仿宋_GB2312"/>
                <w:color w:val="auto"/>
                <w:sz w:val="24"/>
              </w:rPr>
            </w:pPr>
          </w:p>
        </w:tc>
      </w:tr>
      <w:tr w14:paraId="7B1414E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C34059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0F240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5E5440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391787">
            <w:pPr>
              <w:autoSpaceDE w:val="0"/>
              <w:autoSpaceDN w:val="0"/>
              <w:spacing w:line="360" w:lineRule="auto"/>
              <w:jc w:val="center"/>
              <w:rPr>
                <w:rFonts w:ascii="仿宋_GB2312" w:hAnsi="仿宋_GB2312" w:eastAsia="仿宋_GB2312" w:cs="仿宋_GB2312"/>
                <w:color w:val="auto"/>
                <w:sz w:val="24"/>
              </w:rPr>
            </w:pPr>
          </w:p>
        </w:tc>
      </w:tr>
      <w:tr w14:paraId="37D499B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1CFC6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D880F37">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D35D2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C960E">
            <w:pPr>
              <w:autoSpaceDE w:val="0"/>
              <w:autoSpaceDN w:val="0"/>
              <w:spacing w:line="360" w:lineRule="auto"/>
              <w:jc w:val="center"/>
              <w:rPr>
                <w:rFonts w:ascii="仿宋_GB2312" w:hAnsi="仿宋_GB2312" w:eastAsia="仿宋_GB2312" w:cs="仿宋_GB2312"/>
                <w:color w:val="auto"/>
                <w:sz w:val="24"/>
              </w:rPr>
            </w:pPr>
          </w:p>
        </w:tc>
      </w:tr>
      <w:tr w14:paraId="20B8B16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868747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D6182A">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44C5300">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A6745E">
            <w:pPr>
              <w:autoSpaceDE w:val="0"/>
              <w:autoSpaceDN w:val="0"/>
              <w:spacing w:line="360" w:lineRule="auto"/>
              <w:jc w:val="center"/>
              <w:rPr>
                <w:rFonts w:ascii="仿宋_GB2312" w:hAnsi="仿宋_GB2312" w:eastAsia="仿宋_GB2312" w:cs="仿宋_GB2312"/>
                <w:color w:val="auto"/>
                <w:sz w:val="24"/>
              </w:rPr>
            </w:pPr>
          </w:p>
        </w:tc>
      </w:tr>
      <w:tr w14:paraId="51B4A98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45F000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3CA41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7C5B52">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BA2FA1">
            <w:pPr>
              <w:autoSpaceDE w:val="0"/>
              <w:autoSpaceDN w:val="0"/>
              <w:spacing w:line="360" w:lineRule="auto"/>
              <w:jc w:val="center"/>
              <w:rPr>
                <w:rFonts w:ascii="仿宋_GB2312" w:hAnsi="仿宋_GB2312" w:eastAsia="仿宋_GB2312" w:cs="仿宋_GB2312"/>
                <w:color w:val="auto"/>
                <w:sz w:val="24"/>
              </w:rPr>
            </w:pPr>
          </w:p>
        </w:tc>
      </w:tr>
    </w:tbl>
    <w:p w14:paraId="22D9EFDA">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3580AC3F">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40E359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2DF659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0CC541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9398C9D">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9BA4AE1">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2055E8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5FA14079">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BEE3FA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294D1FF3">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03B78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130C6A6D">
            <w:pPr>
              <w:autoSpaceDE w:val="0"/>
              <w:autoSpaceDN w:val="0"/>
              <w:spacing w:line="360" w:lineRule="auto"/>
              <w:jc w:val="center"/>
              <w:rPr>
                <w:rFonts w:ascii="仿宋_GB2312" w:hAnsi="仿宋_GB2312" w:eastAsia="仿宋_GB2312" w:cs="仿宋_GB2312"/>
                <w:color w:val="auto"/>
                <w:sz w:val="24"/>
              </w:rPr>
            </w:pPr>
            <w:r>
              <w:rPr>
                <w:rFonts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7EFA5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31B4D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2552DC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6EAD91A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3BAA91C">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6EEC28FC">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7174E43">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8F0B5C1">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0EA288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895CC9">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C2ACA93">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C0B830E">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466C792">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0D61809">
            <w:pPr>
              <w:autoSpaceDE w:val="0"/>
              <w:autoSpaceDN w:val="0"/>
              <w:spacing w:line="360" w:lineRule="auto"/>
              <w:rPr>
                <w:rFonts w:ascii="仿宋_GB2312" w:hAnsi="仿宋_GB2312" w:eastAsia="仿宋_GB2312" w:cs="仿宋_GB2312"/>
                <w:color w:val="auto"/>
                <w:sz w:val="24"/>
              </w:rPr>
            </w:pPr>
          </w:p>
        </w:tc>
      </w:tr>
      <w:tr w14:paraId="017F62D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2C0F18">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26B6E17">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954CEC9">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528F54E">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5C5B1BD6">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5BD30DA">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C77D117">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56B11B9">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5F7F5C8">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4A8CA50">
            <w:pPr>
              <w:autoSpaceDE w:val="0"/>
              <w:autoSpaceDN w:val="0"/>
              <w:spacing w:line="360" w:lineRule="auto"/>
              <w:rPr>
                <w:rFonts w:ascii="仿宋_GB2312" w:hAnsi="仿宋_GB2312" w:eastAsia="仿宋_GB2312" w:cs="仿宋_GB2312"/>
                <w:color w:val="auto"/>
                <w:sz w:val="24"/>
              </w:rPr>
            </w:pPr>
          </w:p>
        </w:tc>
      </w:tr>
    </w:tbl>
    <w:p w14:paraId="1A80789A">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71FB1B34">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1B7ED4EB">
      <w:pPr>
        <w:spacing w:line="360" w:lineRule="auto"/>
        <w:ind w:firstLine="480" w:firstLineChars="200"/>
        <w:rPr>
          <w:rFonts w:ascii="仿宋_GB2312" w:hAnsi="仿宋_GB2312" w:eastAsia="仿宋_GB2312" w:cs="仿宋_GB2312"/>
          <w:color w:val="auto"/>
          <w:sz w:val="24"/>
          <w:szCs w:val="20"/>
        </w:rPr>
      </w:pPr>
    </w:p>
    <w:p w14:paraId="31CAF05E">
      <w:pPr>
        <w:spacing w:line="336" w:lineRule="auto"/>
        <w:jc w:val="center"/>
        <w:rPr>
          <w:rFonts w:ascii="仿宋" w:hAnsi="仿宋" w:eastAsia="仿宋" w:cs="仿宋"/>
          <w:color w:val="auto"/>
          <w:sz w:val="24"/>
        </w:rPr>
      </w:pPr>
      <w:r>
        <w:rPr>
          <w:rFonts w:ascii="仿宋" w:hAnsi="仿宋" w:eastAsia="仿宋" w:cs="仿宋"/>
          <w:color w:val="auto"/>
          <w:sz w:val="24"/>
        </w:rPr>
        <w:t xml:space="preserve">         投标人名称（电子签名）：</w:t>
      </w:r>
    </w:p>
    <w:p w14:paraId="1F7FFCF7">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7D1708E8">
      <w:pPr>
        <w:snapToGrid w:val="0"/>
        <w:spacing w:line="360" w:lineRule="auto"/>
        <w:ind w:firstLine="6907" w:firstLineChars="2150"/>
        <w:rPr>
          <w:rFonts w:ascii="仿宋_GB2312" w:hAnsi="仿宋_GB2312" w:eastAsia="仿宋_GB2312" w:cs="仿宋_GB2312"/>
          <w:b/>
          <w:bCs/>
          <w:color w:val="auto"/>
          <w:sz w:val="32"/>
          <w:szCs w:val="32"/>
        </w:rPr>
      </w:pPr>
    </w:p>
    <w:p w14:paraId="7C481AF6">
      <w:pPr>
        <w:snapToGrid w:val="0"/>
        <w:spacing w:line="360" w:lineRule="auto"/>
        <w:ind w:right="960"/>
        <w:rPr>
          <w:rFonts w:ascii="仿宋_GB2312" w:hAnsi="仿宋_GB2312" w:eastAsia="仿宋_GB2312" w:cs="仿宋_GB2312"/>
          <w:color w:val="auto"/>
          <w:kern w:val="0"/>
          <w:sz w:val="24"/>
          <w:lang w:val="zh-CN"/>
        </w:rPr>
      </w:pPr>
    </w:p>
    <w:p w14:paraId="246749BC">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44B8AB77">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5EDC7926">
      <w:pPr>
        <w:spacing w:line="360" w:lineRule="auto"/>
        <w:rPr>
          <w:rFonts w:ascii="仿宋_GB2312" w:hAnsi="仿宋_GB2312" w:eastAsia="仿宋_GB2312" w:cs="仿宋_GB2312"/>
          <w:color w:val="auto"/>
          <w:sz w:val="18"/>
          <w:szCs w:val="18"/>
        </w:rPr>
      </w:pPr>
    </w:p>
    <w:p w14:paraId="5EDED9C6">
      <w:pPr>
        <w:pStyle w:val="80"/>
        <w:rPr>
          <w:color w:val="auto"/>
        </w:rPr>
      </w:pPr>
    </w:p>
    <w:p w14:paraId="3060CC1B">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27841191">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69872D38">
      <w:pPr>
        <w:spacing w:line="360" w:lineRule="auto"/>
        <w:rPr>
          <w:rFonts w:ascii="仿宋_GB2312" w:hAnsi="仿宋_GB2312" w:eastAsia="仿宋_GB2312" w:cs="仿宋_GB2312"/>
          <w:b/>
          <w:bCs/>
          <w:color w:val="auto"/>
          <w:sz w:val="18"/>
          <w:szCs w:val="18"/>
        </w:rPr>
      </w:pPr>
    </w:p>
    <w:p w14:paraId="3B4810EE">
      <w:pPr>
        <w:spacing w:line="360" w:lineRule="auto"/>
        <w:rPr>
          <w:rFonts w:ascii="仿宋_GB2312" w:hAnsi="仿宋_GB2312" w:eastAsia="仿宋_GB2312" w:cs="仿宋_GB2312"/>
          <w:b/>
          <w:bCs/>
          <w:color w:val="auto"/>
          <w:sz w:val="32"/>
          <w:szCs w:val="32"/>
        </w:rPr>
      </w:pPr>
    </w:p>
    <w:p w14:paraId="4E26B90C">
      <w:pPr>
        <w:spacing w:line="360" w:lineRule="auto"/>
        <w:rPr>
          <w:rFonts w:ascii="仿宋_GB2312" w:hAnsi="仿宋_GB2312" w:eastAsia="仿宋_GB2312" w:cs="仿宋_GB2312"/>
          <w:b/>
          <w:bCs/>
          <w:color w:val="auto"/>
          <w:sz w:val="32"/>
          <w:szCs w:val="32"/>
        </w:rPr>
      </w:pPr>
    </w:p>
    <w:p w14:paraId="55D08A2B">
      <w:pPr>
        <w:spacing w:line="360" w:lineRule="auto"/>
        <w:rPr>
          <w:rFonts w:ascii="仿宋_GB2312" w:hAnsi="仿宋_GB2312" w:eastAsia="仿宋_GB2312" w:cs="仿宋_GB2312"/>
          <w:b/>
          <w:bCs/>
          <w:color w:val="auto"/>
          <w:sz w:val="32"/>
          <w:szCs w:val="32"/>
        </w:rPr>
      </w:pPr>
    </w:p>
    <w:p w14:paraId="58320A86">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4887689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ED63A63">
      <w:pPr>
        <w:snapToGrid w:val="0"/>
        <w:spacing w:line="360" w:lineRule="auto"/>
        <w:ind w:right="960"/>
        <w:jc w:val="right"/>
        <w:rPr>
          <w:rFonts w:ascii="仿宋_GB2312" w:hAnsi="仿宋_GB2312" w:eastAsia="仿宋_GB2312" w:cs="仿宋_GB2312"/>
          <w:color w:val="auto"/>
          <w:kern w:val="0"/>
          <w:sz w:val="24"/>
          <w:lang w:val="zh-CN"/>
        </w:rPr>
      </w:pPr>
    </w:p>
    <w:p w14:paraId="1921E1AB">
      <w:pPr>
        <w:snapToGrid w:val="0"/>
        <w:spacing w:line="360" w:lineRule="auto"/>
        <w:ind w:right="960"/>
        <w:jc w:val="right"/>
        <w:rPr>
          <w:rFonts w:ascii="仿宋_GB2312" w:hAnsi="仿宋_GB2312" w:eastAsia="仿宋_GB2312" w:cs="仿宋_GB2312"/>
          <w:color w:val="auto"/>
          <w:kern w:val="0"/>
          <w:sz w:val="24"/>
          <w:lang w:val="zh-CN"/>
        </w:rPr>
      </w:pPr>
    </w:p>
    <w:p w14:paraId="0E0335E8">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0B56C234">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29DFCB3C">
      <w:pPr>
        <w:spacing w:line="360" w:lineRule="auto"/>
        <w:rPr>
          <w:rFonts w:ascii="仿宋_GB2312" w:hAnsi="仿宋_GB2312" w:eastAsia="仿宋_GB2312" w:cs="仿宋_GB2312"/>
          <w:b/>
          <w:bCs/>
          <w:color w:val="auto"/>
          <w:sz w:val="32"/>
          <w:szCs w:val="32"/>
        </w:rPr>
      </w:pPr>
    </w:p>
    <w:p w14:paraId="6DF69AF3">
      <w:pPr>
        <w:spacing w:line="360" w:lineRule="auto"/>
        <w:rPr>
          <w:rFonts w:ascii="仿宋_GB2312" w:hAnsi="仿宋_GB2312" w:eastAsia="仿宋_GB2312" w:cs="仿宋_GB2312"/>
          <w:b/>
          <w:bCs/>
          <w:color w:val="auto"/>
          <w:sz w:val="32"/>
          <w:szCs w:val="32"/>
        </w:rPr>
      </w:pPr>
    </w:p>
    <w:p w14:paraId="7644D9AF">
      <w:pPr>
        <w:spacing w:line="360" w:lineRule="auto"/>
        <w:rPr>
          <w:rFonts w:ascii="仿宋_GB2312" w:hAnsi="仿宋_GB2312" w:eastAsia="仿宋_GB2312" w:cs="仿宋_GB2312"/>
          <w:b/>
          <w:bCs/>
          <w:color w:val="auto"/>
          <w:sz w:val="32"/>
          <w:szCs w:val="32"/>
        </w:rPr>
      </w:pPr>
    </w:p>
    <w:p w14:paraId="78DD8B29">
      <w:pPr>
        <w:spacing w:line="360" w:lineRule="auto"/>
        <w:rPr>
          <w:rFonts w:ascii="仿宋_GB2312" w:hAnsi="仿宋_GB2312" w:eastAsia="仿宋_GB2312" w:cs="仿宋_GB2312"/>
          <w:b/>
          <w:bCs/>
          <w:color w:val="auto"/>
          <w:sz w:val="32"/>
          <w:szCs w:val="32"/>
        </w:rPr>
      </w:pPr>
    </w:p>
    <w:p w14:paraId="6EF79A6C">
      <w:pPr>
        <w:pageBreakBefore/>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542249EF">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74B00971">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w:t>
      </w:r>
      <w:r>
        <w:rPr>
          <w:rFonts w:ascii="仿宋_GB2312" w:hAnsi="仿宋_GB2312" w:eastAsia="仿宋_GB2312" w:cs="仿宋_GB2312"/>
          <w:b/>
          <w:color w:val="auto"/>
          <w:sz w:val="24"/>
        </w:rPr>
        <w:t xml:space="preserve">: </w:t>
      </w:r>
      <w:r>
        <w:rPr>
          <w:rFonts w:hint="eastAsia" w:ascii="仿宋_GB2312" w:hAnsi="仿宋_GB2312" w:eastAsia="仿宋_GB2312" w:cs="仿宋_GB2312"/>
          <w:b/>
          <w:color w:val="auto"/>
          <w:sz w:val="24"/>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1F470F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0B7324">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159EF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6C81B0F">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BEC9337">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E9F6270">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A2B6B4F">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FB9B13">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7E3EB16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BD57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44E2DA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7ABE223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49967EB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59355BD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21AD2C3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12AC0CBA">
            <w:pPr>
              <w:suppressAutoHyphens/>
              <w:autoSpaceDE w:val="0"/>
              <w:autoSpaceDN w:val="0"/>
              <w:spacing w:line="360" w:lineRule="auto"/>
              <w:rPr>
                <w:rFonts w:ascii="仿宋_GB2312" w:hAnsi="仿宋_GB2312" w:eastAsia="仿宋_GB2312" w:cs="仿宋_GB2312"/>
                <w:color w:val="auto"/>
                <w:sz w:val="24"/>
              </w:rPr>
            </w:pPr>
          </w:p>
        </w:tc>
      </w:tr>
      <w:tr w14:paraId="0A10796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1753B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B437BB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0AEBA3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400E5E3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7889D36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A0D4CFA">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7AA17AB0">
            <w:pPr>
              <w:suppressAutoHyphens/>
              <w:autoSpaceDE w:val="0"/>
              <w:autoSpaceDN w:val="0"/>
              <w:spacing w:line="360" w:lineRule="auto"/>
              <w:rPr>
                <w:rFonts w:ascii="仿宋_GB2312" w:hAnsi="仿宋_GB2312" w:eastAsia="仿宋_GB2312" w:cs="仿宋_GB2312"/>
                <w:color w:val="auto"/>
                <w:sz w:val="24"/>
              </w:rPr>
            </w:pPr>
          </w:p>
        </w:tc>
      </w:tr>
    </w:tbl>
    <w:p w14:paraId="531902B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w:t>
      </w:r>
      <w:r>
        <w:rPr>
          <w:rFonts w:ascii="仿宋_GB2312" w:hAnsi="仿宋_GB2312" w:eastAsia="仿宋_GB2312" w:cs="仿宋_GB2312"/>
          <w:color w:val="auto"/>
          <w:sz w:val="24"/>
        </w:rPr>
        <w:t>:A</w:t>
      </w:r>
      <w:r>
        <w:rPr>
          <w:rFonts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560E19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4BB9932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7F4BF55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2C187FE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2F79BC8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5A5C31AA">
      <w:pPr>
        <w:autoSpaceDE w:val="0"/>
        <w:autoSpaceDN w:val="0"/>
        <w:spacing w:line="360" w:lineRule="auto"/>
        <w:rPr>
          <w:rFonts w:ascii="仿宋_GB2312" w:hAnsi="仿宋_GB2312" w:eastAsia="仿宋_GB2312" w:cs="仿宋_GB2312"/>
          <w:color w:val="auto"/>
          <w:sz w:val="24"/>
        </w:rPr>
      </w:pPr>
      <w:r>
        <w:rPr>
          <w:rFonts w:ascii="仿宋_GB2312" w:hAnsi="仿宋_GB2312" w:eastAsia="仿宋_GB2312" w:cs="仿宋_GB2312"/>
          <w:color w:val="auto"/>
          <w:sz w:val="24"/>
        </w:rPr>
        <w:t xml:space="preserve">B  </w:t>
      </w:r>
      <w:r>
        <w:rPr>
          <w:rFonts w:hint="eastAsia" w:ascii="仿宋_GB2312" w:hAnsi="仿宋_GB2312" w:eastAsia="仿宋_GB2312" w:cs="仿宋_GB2312"/>
          <w:color w:val="auto"/>
          <w:sz w:val="24"/>
        </w:rPr>
        <w:t>按照附表</w:t>
      </w:r>
      <w:r>
        <w:rPr>
          <w:rFonts w:ascii="仿宋_GB2312" w:hAnsi="仿宋_GB2312" w:eastAsia="仿宋_GB2312" w:cs="仿宋_GB2312"/>
          <w:color w:val="auto"/>
          <w:sz w:val="24"/>
        </w:rPr>
        <w:t>A提供授课教师的简历</w:t>
      </w:r>
    </w:p>
    <w:p w14:paraId="58247A95">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217B2FB3">
      <w:pPr>
        <w:spacing w:line="360" w:lineRule="auto"/>
        <w:ind w:firstLine="480" w:firstLineChars="200"/>
        <w:rPr>
          <w:rFonts w:ascii="仿宋_GB2312" w:hAnsi="仿宋_GB2312" w:eastAsia="仿宋_GB2312" w:cs="仿宋_GB2312"/>
          <w:color w:val="auto"/>
          <w:sz w:val="24"/>
          <w:szCs w:val="20"/>
        </w:rPr>
      </w:pPr>
    </w:p>
    <w:p w14:paraId="1D7817FF">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2DEEF84A">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2DD08965">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29C556F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C7E6D78">
      <w:pPr>
        <w:spacing w:line="360" w:lineRule="auto"/>
        <w:jc w:val="center"/>
        <w:rPr>
          <w:rFonts w:ascii="仿宋_GB2312" w:hAnsi="仿宋_GB2312" w:eastAsia="仿宋_GB2312" w:cs="仿宋_GB2312"/>
          <w:color w:val="auto"/>
          <w:sz w:val="24"/>
        </w:rPr>
      </w:pPr>
    </w:p>
    <w:p w14:paraId="010A4107">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0E420B12">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581B7461">
      <w:pPr>
        <w:spacing w:line="360" w:lineRule="auto"/>
        <w:jc w:val="center"/>
        <w:rPr>
          <w:rFonts w:ascii="仿宋_GB2312" w:hAnsi="仿宋_GB2312" w:eastAsia="仿宋_GB2312" w:cs="仿宋_GB2312"/>
          <w:b/>
          <w:bCs/>
          <w:color w:val="auto"/>
          <w:sz w:val="30"/>
          <w:szCs w:val="30"/>
        </w:rPr>
      </w:pPr>
    </w:p>
    <w:p w14:paraId="21527313">
      <w:pPr>
        <w:spacing w:line="360" w:lineRule="auto"/>
        <w:jc w:val="center"/>
        <w:rPr>
          <w:rFonts w:ascii="仿宋_GB2312" w:hAnsi="仿宋_GB2312" w:eastAsia="仿宋_GB2312" w:cs="仿宋_GB2312"/>
          <w:b/>
          <w:bCs/>
          <w:color w:val="auto"/>
          <w:sz w:val="30"/>
          <w:szCs w:val="30"/>
        </w:rPr>
      </w:pPr>
    </w:p>
    <w:p w14:paraId="6E2A0770">
      <w:pPr>
        <w:spacing w:line="360" w:lineRule="auto"/>
        <w:jc w:val="center"/>
        <w:rPr>
          <w:rFonts w:ascii="仿宋_GB2312" w:hAnsi="仿宋_GB2312" w:eastAsia="仿宋_GB2312" w:cs="仿宋_GB2312"/>
          <w:b/>
          <w:bCs/>
          <w:color w:val="auto"/>
          <w:sz w:val="24"/>
        </w:rPr>
      </w:pPr>
    </w:p>
    <w:p w14:paraId="35BDFB85">
      <w:pPr>
        <w:spacing w:line="360" w:lineRule="auto"/>
        <w:jc w:val="center"/>
        <w:rPr>
          <w:rFonts w:ascii="仿宋_GB2312" w:hAnsi="仿宋_GB2312" w:eastAsia="仿宋_GB2312" w:cs="仿宋_GB2312"/>
          <w:b/>
          <w:bCs/>
          <w:color w:val="auto"/>
          <w:sz w:val="24"/>
        </w:rPr>
      </w:pPr>
    </w:p>
    <w:p w14:paraId="3F65A6AE">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其他商务技术文件或说明</w:t>
      </w:r>
    </w:p>
    <w:p w14:paraId="62B1ABB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7CD72B05">
      <w:pPr>
        <w:spacing w:line="360" w:lineRule="auto"/>
        <w:rPr>
          <w:rFonts w:ascii="仿宋_GB2312" w:hAnsi="仿宋_GB2312" w:eastAsia="仿宋_GB2312" w:cs="仿宋_GB2312"/>
          <w:color w:val="auto"/>
          <w:sz w:val="24"/>
        </w:rPr>
      </w:pPr>
    </w:p>
    <w:p w14:paraId="697653D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投标人名称（电子签名）：</w:t>
      </w:r>
      <w:r>
        <w:rPr>
          <w:rFonts w:ascii="仿宋" w:hAnsi="仿宋" w:eastAsia="仿宋" w:cs="仿宋"/>
          <w:color w:val="auto"/>
          <w:sz w:val="24"/>
        </w:rPr>
        <w:t xml:space="preserve">                          </w:t>
      </w:r>
    </w:p>
    <w:p w14:paraId="26EAB35A">
      <w:pPr>
        <w:spacing w:line="336" w:lineRule="auto"/>
        <w:jc w:val="center"/>
        <w:rPr>
          <w:rFonts w:ascii="仿宋" w:hAnsi="仿宋" w:eastAsia="仿宋" w:cs="仿宋"/>
          <w:color w:val="auto"/>
          <w:sz w:val="24"/>
        </w:rPr>
      </w:pPr>
      <w:r>
        <w:rPr>
          <w:rFonts w:ascii="仿宋" w:hAnsi="仿宋" w:eastAsia="仿宋" w:cs="仿宋"/>
          <w:color w:val="auto"/>
          <w:sz w:val="24"/>
        </w:rPr>
        <w:t xml:space="preserve">     日期：  年   月   日</w:t>
      </w:r>
    </w:p>
    <w:p w14:paraId="157C0C88">
      <w:pPr>
        <w:pStyle w:val="81"/>
        <w:rPr>
          <w:color w:val="auto"/>
        </w:rPr>
        <w:sectPr>
          <w:headerReference r:id="rId10" w:type="first"/>
          <w:footerReference r:id="rId12" w:type="first"/>
          <w:headerReference r:id="rId9" w:type="default"/>
          <w:footerReference r:id="rId11" w:type="default"/>
          <w:pgSz w:w="11905" w:h="16838"/>
          <w:pgMar w:top="1474" w:right="1587" w:bottom="1474" w:left="1587" w:header="851" w:footer="992" w:gutter="0"/>
          <w:cols w:space="0" w:num="1"/>
          <w:docGrid w:linePitch="312" w:charSpace="0"/>
        </w:sectPr>
      </w:pPr>
    </w:p>
    <w:p w14:paraId="5AEBCB09">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7901398">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6E139A2">
      <w:pPr>
        <w:spacing w:line="360" w:lineRule="auto"/>
        <w:jc w:val="center"/>
        <w:outlineLvl w:val="0"/>
        <w:rPr>
          <w:rFonts w:ascii="仿宋" w:hAnsi="仿宋" w:eastAsia="仿宋" w:cs="仿宋"/>
          <w:b/>
          <w:color w:val="auto"/>
          <w:kern w:val="0"/>
          <w:sz w:val="36"/>
          <w:szCs w:val="36"/>
        </w:rPr>
      </w:pPr>
    </w:p>
    <w:p w14:paraId="58890245">
      <w:pPr>
        <w:pStyle w:val="23"/>
        <w:snapToGrid w:val="0"/>
        <w:rPr>
          <w:rFonts w:ascii="仿宋" w:hAnsi="仿宋" w:eastAsia="仿宋" w:cs="仿宋"/>
          <w:b/>
          <w:color w:val="auto"/>
          <w:kern w:val="0"/>
          <w:sz w:val="32"/>
          <w:szCs w:val="32"/>
        </w:rPr>
      </w:pPr>
      <w:r>
        <w:rPr>
          <w:rFonts w:hint="eastAsia" w:ascii="仿宋" w:hAnsi="仿宋" w:eastAsia="仿宋" w:cs="仿宋"/>
          <w:color w:val="auto"/>
        </w:rPr>
        <w:t>（</w:t>
      </w:r>
      <w:r>
        <w:rPr>
          <w:rFonts w:ascii="仿宋" w:hAnsi="仿宋" w:eastAsia="仿宋" w:cs="仿宋"/>
          <w:color w:val="auto"/>
        </w:rPr>
        <w:t>1）开标一览表（报价表）………………………………………………………（页码）</w:t>
      </w:r>
    </w:p>
    <w:p w14:paraId="31C9B0D9">
      <w:pPr>
        <w:snapToGrid w:val="0"/>
        <w:spacing w:line="360" w:lineRule="auto"/>
        <w:ind w:right="480"/>
        <w:jc w:val="center"/>
        <w:rPr>
          <w:rFonts w:ascii="仿宋" w:hAnsi="仿宋" w:eastAsia="仿宋" w:cs="仿宋"/>
          <w:b/>
          <w:color w:val="auto"/>
          <w:kern w:val="0"/>
          <w:sz w:val="32"/>
          <w:szCs w:val="32"/>
        </w:rPr>
      </w:pPr>
    </w:p>
    <w:p w14:paraId="244C57A7">
      <w:pPr>
        <w:snapToGrid w:val="0"/>
        <w:spacing w:line="360" w:lineRule="auto"/>
        <w:ind w:right="480"/>
        <w:jc w:val="center"/>
        <w:rPr>
          <w:rFonts w:ascii="仿宋" w:hAnsi="仿宋" w:eastAsia="仿宋" w:cs="仿宋"/>
          <w:b/>
          <w:color w:val="auto"/>
          <w:kern w:val="0"/>
          <w:sz w:val="32"/>
          <w:szCs w:val="32"/>
        </w:rPr>
      </w:pPr>
    </w:p>
    <w:p w14:paraId="7C6B1FD2">
      <w:pPr>
        <w:snapToGrid w:val="0"/>
        <w:spacing w:line="360" w:lineRule="auto"/>
        <w:ind w:right="480"/>
        <w:jc w:val="center"/>
        <w:rPr>
          <w:rFonts w:ascii="仿宋" w:hAnsi="仿宋" w:eastAsia="仿宋" w:cs="仿宋"/>
          <w:b/>
          <w:color w:val="auto"/>
          <w:kern w:val="0"/>
          <w:sz w:val="32"/>
          <w:szCs w:val="32"/>
        </w:rPr>
      </w:pPr>
    </w:p>
    <w:p w14:paraId="782A1D11">
      <w:pPr>
        <w:snapToGrid w:val="0"/>
        <w:spacing w:line="360" w:lineRule="auto"/>
        <w:ind w:right="480"/>
        <w:jc w:val="center"/>
        <w:rPr>
          <w:rFonts w:ascii="仿宋" w:hAnsi="仿宋" w:eastAsia="仿宋" w:cs="仿宋"/>
          <w:b/>
          <w:color w:val="auto"/>
          <w:kern w:val="0"/>
          <w:sz w:val="32"/>
          <w:szCs w:val="32"/>
        </w:rPr>
      </w:pPr>
    </w:p>
    <w:p w14:paraId="200A2BE2">
      <w:pPr>
        <w:snapToGrid w:val="0"/>
        <w:spacing w:line="360" w:lineRule="auto"/>
        <w:ind w:right="480"/>
        <w:jc w:val="center"/>
        <w:rPr>
          <w:rFonts w:ascii="仿宋" w:hAnsi="仿宋" w:eastAsia="仿宋" w:cs="仿宋"/>
          <w:b/>
          <w:color w:val="auto"/>
          <w:kern w:val="0"/>
          <w:sz w:val="32"/>
          <w:szCs w:val="32"/>
        </w:rPr>
      </w:pPr>
    </w:p>
    <w:p w14:paraId="10D45944">
      <w:pPr>
        <w:snapToGrid w:val="0"/>
        <w:spacing w:line="360" w:lineRule="auto"/>
        <w:ind w:right="480"/>
        <w:jc w:val="center"/>
        <w:rPr>
          <w:rFonts w:ascii="仿宋" w:hAnsi="仿宋" w:eastAsia="仿宋" w:cs="仿宋"/>
          <w:b/>
          <w:color w:val="auto"/>
          <w:kern w:val="0"/>
          <w:sz w:val="32"/>
          <w:szCs w:val="32"/>
        </w:rPr>
      </w:pPr>
    </w:p>
    <w:p w14:paraId="12479A93">
      <w:pPr>
        <w:snapToGrid w:val="0"/>
        <w:spacing w:line="360" w:lineRule="auto"/>
        <w:ind w:right="480"/>
        <w:jc w:val="center"/>
        <w:rPr>
          <w:rFonts w:ascii="仿宋" w:hAnsi="仿宋" w:eastAsia="仿宋" w:cs="仿宋"/>
          <w:b/>
          <w:color w:val="auto"/>
          <w:kern w:val="0"/>
          <w:sz w:val="32"/>
          <w:szCs w:val="32"/>
        </w:rPr>
      </w:pPr>
    </w:p>
    <w:p w14:paraId="658FA162">
      <w:pPr>
        <w:snapToGrid w:val="0"/>
        <w:spacing w:line="360" w:lineRule="auto"/>
        <w:ind w:right="480"/>
        <w:jc w:val="center"/>
        <w:rPr>
          <w:rFonts w:ascii="仿宋" w:hAnsi="仿宋" w:eastAsia="仿宋" w:cs="仿宋"/>
          <w:b/>
          <w:color w:val="auto"/>
          <w:kern w:val="0"/>
          <w:sz w:val="32"/>
          <w:szCs w:val="32"/>
        </w:rPr>
      </w:pPr>
    </w:p>
    <w:p w14:paraId="637E24B9">
      <w:pPr>
        <w:snapToGrid w:val="0"/>
        <w:spacing w:line="360" w:lineRule="auto"/>
        <w:ind w:right="480"/>
        <w:jc w:val="center"/>
        <w:rPr>
          <w:rFonts w:ascii="仿宋" w:hAnsi="仿宋" w:eastAsia="仿宋" w:cs="仿宋"/>
          <w:b/>
          <w:color w:val="auto"/>
          <w:kern w:val="0"/>
          <w:sz w:val="32"/>
          <w:szCs w:val="32"/>
        </w:rPr>
      </w:pPr>
    </w:p>
    <w:p w14:paraId="634801FD">
      <w:pPr>
        <w:snapToGrid w:val="0"/>
        <w:spacing w:line="360" w:lineRule="auto"/>
        <w:ind w:right="480"/>
        <w:jc w:val="center"/>
        <w:rPr>
          <w:rFonts w:ascii="仿宋" w:hAnsi="仿宋" w:eastAsia="仿宋" w:cs="仿宋"/>
          <w:b/>
          <w:color w:val="auto"/>
          <w:kern w:val="0"/>
          <w:sz w:val="32"/>
          <w:szCs w:val="32"/>
        </w:rPr>
      </w:pPr>
    </w:p>
    <w:p w14:paraId="5A80E876">
      <w:pPr>
        <w:pStyle w:val="692"/>
        <w:keepNext w:val="0"/>
        <w:pageBreakBefore w:val="0"/>
        <w:tabs>
          <w:tab w:val="clear" w:pos="720"/>
        </w:tabs>
        <w:snapToGrid w:val="0"/>
        <w:spacing w:before="120" w:after="120"/>
        <w:jc w:val="both"/>
        <w:outlineLvl w:val="9"/>
        <w:rPr>
          <w:rFonts w:ascii="仿宋" w:hAnsi="仿宋" w:eastAsia="仿宋" w:cs="仿宋"/>
          <w:color w:val="auto"/>
          <w:kern w:val="2"/>
          <w:sz w:val="32"/>
          <w:szCs w:val="32"/>
        </w:rPr>
        <w:sectPr>
          <w:headerReference r:id="rId13" w:type="default"/>
          <w:footerReference r:id="rId14" w:type="default"/>
          <w:pgSz w:w="11905" w:h="16838"/>
          <w:pgMar w:top="1474" w:right="1587" w:bottom="1474" w:left="1587" w:header="851" w:footer="992" w:gutter="0"/>
          <w:cols w:space="0" w:num="1"/>
          <w:docGrid w:linePitch="312" w:charSpace="0"/>
        </w:sectPr>
      </w:pPr>
    </w:p>
    <w:p w14:paraId="14D88BC8">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23692E20">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95C770F">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7C50E2D">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w:t>
      </w:r>
      <w:r>
        <w:rPr>
          <w:rFonts w:ascii="仿宋" w:hAnsi="仿宋" w:eastAsia="仿宋" w:cs="仿宋"/>
          <w:b/>
          <w:color w:val="auto"/>
          <w:kern w:val="0"/>
          <w:sz w:val="24"/>
          <w:lang w:val="zh-CN"/>
        </w:rPr>
        <w:t>(单位均为人民币元)</w:t>
      </w:r>
    </w:p>
    <w:tbl>
      <w:tblPr>
        <w:tblStyle w:val="62"/>
        <w:tblW w:w="4997" w:type="pct"/>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2542"/>
        <w:gridCol w:w="1914"/>
        <w:gridCol w:w="2063"/>
        <w:gridCol w:w="7071"/>
      </w:tblGrid>
      <w:tr w14:paraId="3AD9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3" w:type="pct"/>
            <w:vAlign w:val="center"/>
          </w:tcPr>
          <w:p w14:paraId="4B0441A5">
            <w:pPr>
              <w:spacing w:line="360" w:lineRule="auto"/>
              <w:jc w:val="center"/>
              <w:rPr>
                <w:rFonts w:ascii="仿宋" w:hAnsi="仿宋" w:eastAsia="仿宋" w:cs="仿宋_GB2312"/>
                <w:b/>
                <w:color w:val="auto"/>
                <w:sz w:val="24"/>
              </w:rPr>
            </w:pPr>
            <w:r>
              <w:rPr>
                <w:rFonts w:hint="eastAsia" w:ascii="仿宋" w:hAnsi="仿宋" w:eastAsia="仿宋"/>
                <w:b/>
                <w:color w:val="auto"/>
                <w:sz w:val="24"/>
              </w:rPr>
              <w:t>序号</w:t>
            </w:r>
          </w:p>
        </w:tc>
        <w:tc>
          <w:tcPr>
            <w:tcW w:w="866" w:type="pct"/>
            <w:vAlign w:val="center"/>
          </w:tcPr>
          <w:p w14:paraId="4CF68D82">
            <w:pPr>
              <w:spacing w:line="360" w:lineRule="auto"/>
              <w:jc w:val="center"/>
              <w:rPr>
                <w:rFonts w:ascii="仿宋" w:hAnsi="仿宋" w:eastAsia="仿宋"/>
                <w:b/>
                <w:color w:val="auto"/>
                <w:sz w:val="24"/>
              </w:rPr>
            </w:pPr>
            <w:r>
              <w:rPr>
                <w:rFonts w:hint="eastAsia" w:ascii="仿宋" w:hAnsi="仿宋" w:eastAsia="仿宋"/>
                <w:b/>
                <w:color w:val="auto"/>
                <w:sz w:val="24"/>
              </w:rPr>
              <w:t>服务内容</w:t>
            </w:r>
          </w:p>
        </w:tc>
        <w:tc>
          <w:tcPr>
            <w:tcW w:w="652" w:type="pct"/>
            <w:vAlign w:val="center"/>
          </w:tcPr>
          <w:p w14:paraId="57E7D9A1">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服务餐数</w:t>
            </w:r>
          </w:p>
          <w:p w14:paraId="1D09AEC9">
            <w:pPr>
              <w:pStyle w:val="79"/>
              <w:widowControl w:val="0"/>
              <w:adjustRightInd w:val="0"/>
              <w:ind w:firstLine="600" w:firstLineChars="250"/>
              <w:jc w:val="both"/>
              <w:rPr>
                <w:rFonts w:eastAsia="黑体" w:cs="Arial"/>
                <w:snapToGrid w:val="0"/>
                <w:color w:val="auto"/>
                <w:szCs w:val="21"/>
              </w:rPr>
            </w:pPr>
            <w:r>
              <w:rPr>
                <w:rFonts w:hint="eastAsia"/>
                <w:color w:val="auto"/>
              </w:rPr>
              <w:t>（暂定）</w:t>
            </w:r>
          </w:p>
        </w:tc>
        <w:tc>
          <w:tcPr>
            <w:tcW w:w="703" w:type="pct"/>
            <w:vAlign w:val="center"/>
          </w:tcPr>
          <w:p w14:paraId="54BC8254">
            <w:pPr>
              <w:spacing w:line="360" w:lineRule="auto"/>
              <w:jc w:val="center"/>
              <w:rPr>
                <w:rFonts w:ascii="仿宋" w:hAnsi="仿宋" w:eastAsia="仿宋" w:cs="仿宋_GB2312"/>
                <w:b/>
                <w:color w:val="auto"/>
                <w:sz w:val="24"/>
              </w:rPr>
            </w:pPr>
            <w:r>
              <w:rPr>
                <w:rFonts w:hint="eastAsia" w:ascii="仿宋" w:hAnsi="仿宋" w:eastAsia="仿宋"/>
                <w:b/>
                <w:color w:val="auto"/>
                <w:sz w:val="24"/>
              </w:rPr>
              <w:t>单价（元</w:t>
            </w:r>
            <w:r>
              <w:rPr>
                <w:rFonts w:ascii="仿宋" w:hAnsi="仿宋" w:eastAsia="仿宋"/>
                <w:b/>
                <w:color w:val="auto"/>
                <w:sz w:val="24"/>
              </w:rPr>
              <w:t>/餐/人）</w:t>
            </w:r>
          </w:p>
        </w:tc>
        <w:tc>
          <w:tcPr>
            <w:tcW w:w="2407" w:type="pct"/>
            <w:vAlign w:val="center"/>
          </w:tcPr>
          <w:p w14:paraId="2D087EF4">
            <w:pPr>
              <w:spacing w:line="360" w:lineRule="auto"/>
              <w:jc w:val="center"/>
              <w:rPr>
                <w:rFonts w:ascii="仿宋" w:hAnsi="仿宋" w:eastAsia="仿宋" w:cs="仿宋_GB2312"/>
                <w:b/>
                <w:color w:val="auto"/>
                <w:sz w:val="24"/>
              </w:rPr>
            </w:pPr>
            <w:r>
              <w:rPr>
                <w:rFonts w:hint="eastAsia" w:ascii="仿宋" w:hAnsi="仿宋" w:eastAsia="仿宋" w:cs="仿宋_GB2312"/>
                <w:b/>
                <w:color w:val="auto"/>
                <w:sz w:val="24"/>
              </w:rPr>
              <w:t>备注</w:t>
            </w:r>
          </w:p>
        </w:tc>
      </w:tr>
      <w:tr w14:paraId="5C5A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73" w:type="pct"/>
            <w:vAlign w:val="center"/>
          </w:tcPr>
          <w:p w14:paraId="1EA8D81D">
            <w:pPr>
              <w:spacing w:line="360" w:lineRule="auto"/>
              <w:jc w:val="center"/>
              <w:rPr>
                <w:rFonts w:ascii="仿宋" w:hAnsi="仿宋" w:eastAsia="仿宋" w:cs="仿宋_GB2312"/>
                <w:color w:val="auto"/>
                <w:sz w:val="24"/>
              </w:rPr>
            </w:pPr>
            <w:r>
              <w:rPr>
                <w:rFonts w:ascii="仿宋" w:hAnsi="仿宋" w:eastAsia="仿宋"/>
                <w:b/>
                <w:color w:val="auto"/>
                <w:sz w:val="24"/>
              </w:rPr>
              <w:t>1</w:t>
            </w:r>
          </w:p>
        </w:tc>
        <w:tc>
          <w:tcPr>
            <w:tcW w:w="866" w:type="pct"/>
            <w:vAlign w:val="center"/>
          </w:tcPr>
          <w:p w14:paraId="64AD7FC4">
            <w:pPr>
              <w:snapToGrid w:val="0"/>
              <w:spacing w:line="360" w:lineRule="auto"/>
              <w:jc w:val="center"/>
              <w:rPr>
                <w:rFonts w:ascii="仿宋" w:hAnsi="仿宋" w:eastAsia="仿宋" w:cs="仿宋_GB2312"/>
                <w:color w:val="auto"/>
                <w:sz w:val="24"/>
              </w:rPr>
            </w:pPr>
            <w:r>
              <w:rPr>
                <w:rFonts w:hint="eastAsia" w:ascii="仿宋" w:hAnsi="仿宋" w:eastAsia="仿宋" w:cs="仿宋_GB2312"/>
                <w:color w:val="auto"/>
                <w:sz w:val="24"/>
              </w:rPr>
              <w:t>中餐、晚餐</w:t>
            </w:r>
          </w:p>
        </w:tc>
        <w:tc>
          <w:tcPr>
            <w:tcW w:w="652" w:type="pct"/>
            <w:vAlign w:val="center"/>
          </w:tcPr>
          <w:p w14:paraId="675C5355">
            <w:pPr>
              <w:snapToGrid w:val="0"/>
              <w:spacing w:line="360" w:lineRule="auto"/>
              <w:jc w:val="center"/>
              <w:rPr>
                <w:rFonts w:ascii="仿宋" w:hAnsi="仿宋" w:eastAsia="仿宋" w:cs="仿宋_GB2312"/>
                <w:color w:val="auto"/>
                <w:sz w:val="24"/>
              </w:rPr>
            </w:pPr>
            <w:r>
              <w:rPr>
                <w:rFonts w:ascii="仿宋" w:hAnsi="仿宋" w:eastAsia="仿宋" w:cs="仿宋_GB2312"/>
                <w:color w:val="auto"/>
                <w:sz w:val="24"/>
              </w:rPr>
              <w:t>79200</w:t>
            </w:r>
          </w:p>
        </w:tc>
        <w:tc>
          <w:tcPr>
            <w:tcW w:w="703" w:type="pct"/>
            <w:vAlign w:val="center"/>
          </w:tcPr>
          <w:p w14:paraId="2F4FA28A">
            <w:pPr>
              <w:spacing w:line="360" w:lineRule="auto"/>
              <w:jc w:val="center"/>
              <w:rPr>
                <w:rFonts w:ascii="仿宋" w:hAnsi="仿宋" w:eastAsia="仿宋" w:cs="仿宋_GB2312"/>
                <w:color w:val="auto"/>
                <w:sz w:val="24"/>
              </w:rPr>
            </w:pPr>
          </w:p>
        </w:tc>
        <w:tc>
          <w:tcPr>
            <w:tcW w:w="2407" w:type="pct"/>
            <w:vAlign w:val="center"/>
          </w:tcPr>
          <w:p w14:paraId="0EACB6E8">
            <w:pPr>
              <w:spacing w:line="360" w:lineRule="auto"/>
              <w:jc w:val="center"/>
              <w:rPr>
                <w:rFonts w:ascii="仿宋" w:hAnsi="仿宋" w:eastAsia="仿宋" w:cs="仿宋_GB2312"/>
                <w:color w:val="auto"/>
                <w:sz w:val="24"/>
              </w:rPr>
            </w:pPr>
            <w:r>
              <w:rPr>
                <w:rFonts w:hint="eastAsia" w:ascii="仿宋" w:hAnsi="仿宋" w:eastAsia="仿宋"/>
                <w:color w:val="auto"/>
                <w:szCs w:val="21"/>
              </w:rPr>
              <w:t>中、晚餐上限价为</w:t>
            </w:r>
            <w:r>
              <w:rPr>
                <w:rFonts w:ascii="仿宋" w:hAnsi="仿宋" w:eastAsia="仿宋"/>
                <w:color w:val="auto"/>
                <w:szCs w:val="21"/>
                <w:u w:val="single"/>
              </w:rPr>
              <w:t xml:space="preserve"> 15 </w:t>
            </w:r>
            <w:r>
              <w:rPr>
                <w:rFonts w:hint="eastAsia" w:ascii="仿宋" w:hAnsi="仿宋" w:eastAsia="仿宋"/>
                <w:color w:val="auto"/>
                <w:szCs w:val="21"/>
              </w:rPr>
              <w:t>元</w:t>
            </w:r>
            <w:r>
              <w:rPr>
                <w:rFonts w:ascii="仿宋" w:hAnsi="仿宋" w:eastAsia="仿宋"/>
                <w:color w:val="auto"/>
                <w:szCs w:val="21"/>
              </w:rPr>
              <w:t>/每人*每餐，超上限价作无效标处理</w:t>
            </w:r>
          </w:p>
        </w:tc>
      </w:tr>
      <w:tr w14:paraId="61AC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803" w:type="pct"/>
            <w:gridSpan w:val="5"/>
            <w:vAlign w:val="center"/>
          </w:tcPr>
          <w:p w14:paraId="3446F19B">
            <w:pPr>
              <w:spacing w:line="360" w:lineRule="auto"/>
              <w:jc w:val="left"/>
              <w:rPr>
                <w:rFonts w:ascii="仿宋" w:hAnsi="仿宋" w:eastAsia="仿宋" w:cs="仿宋_GB2312"/>
                <w:color w:val="auto"/>
                <w:sz w:val="24"/>
              </w:rPr>
            </w:pPr>
            <w:r>
              <w:rPr>
                <w:rFonts w:hint="eastAsia" w:ascii="仿宋" w:hAnsi="仿宋" w:eastAsia="仿宋"/>
                <w:b/>
                <w:color w:val="auto"/>
                <w:sz w:val="24"/>
              </w:rPr>
              <w:t>投标总价合计金额大写：</w:t>
            </w:r>
            <w:r>
              <w:rPr>
                <w:rFonts w:ascii="仿宋" w:hAnsi="仿宋" w:eastAsia="仿宋"/>
                <w:b/>
                <w:color w:val="auto"/>
                <w:sz w:val="24"/>
              </w:rPr>
              <w:t xml:space="preserve">                              </w:t>
            </w:r>
            <w:r>
              <w:rPr>
                <w:rFonts w:hint="eastAsia" w:ascii="仿宋" w:hAnsi="仿宋" w:eastAsia="仿宋"/>
                <w:b/>
                <w:color w:val="auto"/>
                <w:sz w:val="24"/>
              </w:rPr>
              <w:t>小写：</w:t>
            </w:r>
            <w:r>
              <w:rPr>
                <w:rFonts w:ascii="仿宋" w:hAnsi="仿宋" w:eastAsia="仿宋"/>
                <w:b/>
                <w:color w:val="auto"/>
                <w:sz w:val="24"/>
              </w:rPr>
              <w:t xml:space="preserve"> </w:t>
            </w:r>
            <w:r>
              <w:rPr>
                <w:rFonts w:hint="eastAsia" w:ascii="仿宋" w:hAnsi="仿宋" w:eastAsia="仿宋"/>
                <w:b/>
                <w:color w:val="auto"/>
                <w:sz w:val="24"/>
              </w:rPr>
              <w:t>￥</w:t>
            </w:r>
            <w:r>
              <w:rPr>
                <w:rFonts w:ascii="仿宋" w:hAnsi="仿宋" w:eastAsia="仿宋"/>
                <w:b/>
                <w:color w:val="auto"/>
                <w:sz w:val="24"/>
                <w:u w:val="single"/>
              </w:rPr>
              <w:t xml:space="preserve">         </w:t>
            </w:r>
            <w:r>
              <w:rPr>
                <w:rFonts w:ascii="仿宋" w:hAnsi="仿宋" w:eastAsia="仿宋"/>
                <w:b/>
                <w:color w:val="auto"/>
                <w:sz w:val="24"/>
              </w:rPr>
              <w:t xml:space="preserve">                                                    </w:t>
            </w:r>
          </w:p>
        </w:tc>
      </w:tr>
    </w:tbl>
    <w:p w14:paraId="2BCBE851">
      <w:pPr>
        <w:snapToGrid w:val="0"/>
        <w:spacing w:line="360" w:lineRule="auto"/>
        <w:ind w:left="480"/>
        <w:rPr>
          <w:rFonts w:ascii="仿宋" w:hAnsi="仿宋" w:eastAsia="仿宋" w:cs="仿宋"/>
          <w:b/>
          <w:color w:val="auto"/>
          <w:kern w:val="0"/>
          <w:sz w:val="24"/>
          <w:lang w:val="zh-CN"/>
        </w:rPr>
      </w:pPr>
    </w:p>
    <w:p w14:paraId="2DF7D489">
      <w:pPr>
        <w:snapToGrid w:val="0"/>
        <w:spacing w:line="360" w:lineRule="auto"/>
        <w:jc w:val="right"/>
        <w:rPr>
          <w:rFonts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40A7F963">
      <w:pPr>
        <w:snapToGrid w:val="0"/>
        <w:spacing w:line="360" w:lineRule="auto"/>
        <w:jc w:val="right"/>
        <w:rPr>
          <w:rFonts w:ascii="仿宋" w:hAnsi="仿宋" w:eastAsia="仿宋" w:cs="仿宋"/>
          <w:b/>
          <w:color w:val="auto"/>
          <w:kern w:val="0"/>
          <w:sz w:val="24"/>
          <w:lang w:val="zh-CN"/>
        </w:rPr>
      </w:pPr>
      <w:r>
        <w:rPr>
          <w:rFonts w:hint="eastAsia" w:ascii="仿宋" w:hAnsi="仿宋" w:eastAsia="仿宋" w:cs="仿宋"/>
          <w:color w:val="auto"/>
          <w:sz w:val="24"/>
        </w:rPr>
        <w:t>日期：</w:t>
      </w:r>
      <w:r>
        <w:rPr>
          <w:rFonts w:ascii="仿宋" w:hAnsi="仿宋" w:eastAsia="仿宋" w:cs="仿宋"/>
          <w:color w:val="auto"/>
          <w:sz w:val="24"/>
        </w:rPr>
        <w:t xml:space="preserve">  </w:t>
      </w:r>
      <w:r>
        <w:rPr>
          <w:rFonts w:hint="eastAsia" w:ascii="仿宋" w:hAnsi="仿宋" w:eastAsia="仿宋" w:cs="仿宋"/>
          <w:color w:val="auto"/>
          <w:sz w:val="24"/>
        </w:rPr>
        <w:t>年</w:t>
      </w:r>
      <w:r>
        <w:rPr>
          <w:rFonts w:ascii="仿宋" w:hAnsi="仿宋" w:eastAsia="仿宋" w:cs="仿宋"/>
          <w:color w:val="auto"/>
          <w:sz w:val="24"/>
        </w:rPr>
        <w:t xml:space="preserve">   </w:t>
      </w:r>
      <w:r>
        <w:rPr>
          <w:rFonts w:hint="eastAsia" w:ascii="仿宋" w:hAnsi="仿宋" w:eastAsia="仿宋" w:cs="仿宋"/>
          <w:color w:val="auto"/>
          <w:sz w:val="24"/>
        </w:rPr>
        <w:t>月</w:t>
      </w:r>
      <w:r>
        <w:rPr>
          <w:rFonts w:ascii="仿宋" w:hAnsi="仿宋" w:eastAsia="仿宋" w:cs="仿宋"/>
          <w:color w:val="auto"/>
          <w:sz w:val="24"/>
        </w:rPr>
        <w:t xml:space="preserve">   </w:t>
      </w:r>
      <w:r>
        <w:rPr>
          <w:rFonts w:hint="eastAsia" w:ascii="仿宋" w:hAnsi="仿宋" w:eastAsia="仿宋" w:cs="仿宋"/>
          <w:color w:val="auto"/>
          <w:sz w:val="24"/>
        </w:rPr>
        <w:t>日</w:t>
      </w:r>
    </w:p>
    <w:p w14:paraId="43054CB1">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1ABEEFB">
      <w:pPr>
        <w:spacing w:line="360" w:lineRule="auto"/>
        <w:ind w:left="-2" w:leftChars="-1" w:firstLine="480" w:firstLineChars="200"/>
        <w:rPr>
          <w:rFonts w:ascii="仿宋" w:hAnsi="仿宋" w:eastAsia="仿宋" w:cs="仿宋"/>
          <w:color w:val="auto"/>
          <w:kern w:val="0"/>
          <w:sz w:val="24"/>
          <w:lang w:val="zh-CN"/>
        </w:rPr>
      </w:pPr>
      <w:r>
        <w:rPr>
          <w:rFonts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p>
    <w:p w14:paraId="4833F9DE">
      <w:pPr>
        <w:spacing w:line="360" w:lineRule="auto"/>
        <w:ind w:firstLine="480" w:firstLineChars="200"/>
        <w:rPr>
          <w:rFonts w:ascii="仿宋" w:hAnsi="仿宋" w:eastAsia="仿宋" w:cs="仿宋"/>
          <w:b/>
          <w:color w:val="auto"/>
          <w:sz w:val="24"/>
        </w:rPr>
        <w:sectPr>
          <w:pgSz w:w="16838" w:h="11905" w:orient="landscape"/>
          <w:pgMar w:top="1587" w:right="1474" w:bottom="1587" w:left="1474" w:header="851" w:footer="992" w:gutter="0"/>
          <w:cols w:space="0" w:num="1"/>
          <w:docGrid w:linePitch="312" w:charSpace="0"/>
        </w:sectPr>
      </w:pPr>
      <w:r>
        <w:rPr>
          <w:rFonts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w:t>
      </w:r>
      <w:r>
        <w:rPr>
          <w:rFonts w:ascii="仿宋" w:hAnsi="仿宋" w:eastAsia="仿宋" w:cs="仿宋"/>
          <w:b/>
          <w:color w:val="auto"/>
          <w:kern w:val="0"/>
          <w:sz w:val="24"/>
          <w:lang w:val="zh-CN"/>
        </w:rPr>
        <w:t>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w:t>
      </w:r>
    </w:p>
    <w:p w14:paraId="6D93CD0C">
      <w:pPr>
        <w:spacing w:line="360" w:lineRule="auto"/>
        <w:rPr>
          <w:rFonts w:ascii="仿宋" w:hAnsi="仿宋" w:eastAsia="仿宋" w:cs="仿宋"/>
          <w:color w:val="auto"/>
          <w:kern w:val="0"/>
          <w:sz w:val="24"/>
        </w:rPr>
      </w:pPr>
      <w:r>
        <w:rPr>
          <w:rFonts w:hint="eastAsia" w:ascii="仿宋" w:hAnsi="仿宋" w:eastAsia="仿宋" w:cs="仿宋"/>
          <w:b/>
          <w:color w:val="auto"/>
          <w:sz w:val="24"/>
        </w:rPr>
        <w:t>不能接受的附加条件的，投标无效。</w:t>
      </w:r>
    </w:p>
    <w:p w14:paraId="372B9991">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4B22A8E9">
      <w:pPr>
        <w:snapToGrid w:val="0"/>
        <w:spacing w:line="360" w:lineRule="auto"/>
        <w:ind w:firstLine="480" w:firstLineChars="200"/>
        <w:jc w:val="left"/>
        <w:rPr>
          <w:rFonts w:ascii="仿宋" w:hAnsi="仿宋" w:eastAsia="仿宋" w:cs="仿宋"/>
          <w:color w:val="auto"/>
          <w:kern w:val="0"/>
          <w:sz w:val="24"/>
          <w:lang w:val="zh-CN"/>
        </w:rPr>
      </w:pPr>
      <w:r>
        <w:rPr>
          <w:rFonts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E8CC5DD">
      <w:pPr>
        <w:spacing w:line="360" w:lineRule="auto"/>
        <w:ind w:firstLine="480" w:firstLineChars="200"/>
        <w:rPr>
          <w:rFonts w:ascii="仿宋" w:hAnsi="仿宋" w:eastAsia="仿宋" w:cs="仿宋_GB2312"/>
          <w:color w:val="auto"/>
          <w:sz w:val="24"/>
        </w:rPr>
      </w:pPr>
      <w:r>
        <w:rPr>
          <w:rFonts w:ascii="仿宋" w:hAnsi="仿宋" w:eastAsia="仿宋" w:cs="宋体"/>
          <w:color w:val="auto"/>
          <w:kern w:val="0"/>
          <w:sz w:val="24"/>
          <w:lang w:val="zh-CN"/>
        </w:rPr>
        <w:t>5、</w:t>
      </w:r>
      <w:r>
        <w:rPr>
          <w:rFonts w:hint="eastAsia" w:ascii="仿宋" w:hAnsi="仿宋" w:eastAsia="仿宋" w:cs="仿宋_GB2312"/>
          <w:b/>
          <w:color w:val="auto"/>
          <w:sz w:val="24"/>
          <w:u w:val="single"/>
        </w:rPr>
        <w:t>该项目以实际用餐数量</w:t>
      </w:r>
      <w:r>
        <w:rPr>
          <w:rFonts w:ascii="仿宋" w:hAnsi="仿宋" w:eastAsia="仿宋" w:cs="仿宋_GB2312"/>
          <w:b/>
          <w:color w:val="auto"/>
          <w:sz w:val="24"/>
          <w:u w:val="single"/>
        </w:rPr>
        <w:t>*中标单价，每月按实结算。</w:t>
      </w:r>
    </w:p>
    <w:p w14:paraId="7A4B5EA4">
      <w:pPr>
        <w:spacing w:line="360" w:lineRule="auto"/>
        <w:ind w:firstLine="482" w:firstLineChars="200"/>
        <w:rPr>
          <w:rFonts w:ascii="仿宋" w:hAnsi="仿宋" w:eastAsia="仿宋" w:cs="仿宋"/>
          <w:b/>
          <w:color w:val="auto"/>
          <w:kern w:val="0"/>
          <w:sz w:val="24"/>
        </w:rPr>
      </w:pPr>
    </w:p>
    <w:p w14:paraId="4D77916C">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09159E86">
      <w:pPr>
        <w:pStyle w:val="692"/>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5" w:h="16838"/>
          <w:pgMar w:top="1474" w:right="1587" w:bottom="1474" w:left="1587" w:header="851" w:footer="992" w:gutter="0"/>
          <w:cols w:space="0" w:num="1"/>
          <w:docGrid w:linePitch="312" w:charSpace="0"/>
        </w:sectPr>
      </w:pPr>
    </w:p>
    <w:p w14:paraId="47C0EE37">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14:paraId="2569CCC3">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1：质疑函范本及制作说明</w:t>
      </w:r>
    </w:p>
    <w:p w14:paraId="5A360B3B">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45E7C100">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05DBC9D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ascii="仿宋" w:hAnsi="仿宋" w:eastAsia="仿宋" w:cs="仿宋"/>
          <w:color w:val="auto"/>
          <w:sz w:val="24"/>
          <w:u w:val="dotted"/>
        </w:rPr>
        <w:t xml:space="preserve">                                        </w:t>
      </w:r>
    </w:p>
    <w:p w14:paraId="009204AD">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1AE93681">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p>
    <w:p w14:paraId="5629C00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ascii="仿宋" w:hAnsi="仿宋" w:eastAsia="仿宋" w:cs="仿宋"/>
          <w:color w:val="auto"/>
          <w:sz w:val="24"/>
          <w:u w:val="dotted"/>
        </w:rPr>
        <w:t xml:space="preserve">                                          </w:t>
      </w:r>
    </w:p>
    <w:p w14:paraId="5C8DA231">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797338CD">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ascii="仿宋" w:hAnsi="仿宋" w:eastAsia="仿宋" w:cs="仿宋"/>
          <w:color w:val="auto"/>
          <w:sz w:val="24"/>
        </w:rPr>
        <w:t xml:space="preserve"> </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p>
    <w:p w14:paraId="3A7C0171">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7AB0C751">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ascii="仿宋" w:hAnsi="仿宋" w:eastAsia="仿宋" w:cs="仿宋"/>
          <w:color w:val="auto"/>
          <w:sz w:val="24"/>
          <w:u w:val="dotted"/>
        </w:rPr>
        <w:t xml:space="preserve">                                      </w:t>
      </w:r>
    </w:p>
    <w:p w14:paraId="60189622">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ascii="仿宋" w:hAnsi="仿宋" w:eastAsia="仿宋" w:cs="仿宋"/>
          <w:color w:val="auto"/>
          <w:sz w:val="24"/>
          <w:u w:val="dotted"/>
        </w:rPr>
        <w:t xml:space="preserve">               </w:t>
      </w:r>
      <w:r>
        <w:rPr>
          <w:rFonts w:hint="eastAsia" w:ascii="仿宋" w:hAnsi="仿宋" w:eastAsia="仿宋" w:cs="仿宋"/>
          <w:color w:val="auto"/>
          <w:sz w:val="24"/>
        </w:rPr>
        <w:t>包号：</w:t>
      </w:r>
      <w:r>
        <w:rPr>
          <w:rFonts w:ascii="仿宋" w:hAnsi="仿宋" w:eastAsia="仿宋" w:cs="仿宋"/>
          <w:color w:val="auto"/>
          <w:sz w:val="24"/>
          <w:u w:val="dotted"/>
        </w:rPr>
        <w:t xml:space="preserve">                 </w:t>
      </w:r>
    </w:p>
    <w:p w14:paraId="2DC901BB">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ascii="仿宋" w:hAnsi="仿宋" w:eastAsia="仿宋" w:cs="仿宋"/>
          <w:color w:val="auto"/>
          <w:sz w:val="24"/>
          <w:u w:val="dotted"/>
        </w:rPr>
        <w:t xml:space="preserve">                                         </w:t>
      </w:r>
    </w:p>
    <w:p w14:paraId="6E526710">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ascii="仿宋" w:hAnsi="仿宋" w:eastAsia="仿宋" w:cs="仿宋"/>
          <w:color w:val="auto"/>
          <w:sz w:val="24"/>
          <w:u w:val="dotted"/>
        </w:rPr>
        <w:t xml:space="preserve">                                           </w:t>
      </w:r>
    </w:p>
    <w:p w14:paraId="13C492F3">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327C12E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1：</w:t>
      </w:r>
      <w:r>
        <w:rPr>
          <w:rFonts w:ascii="仿宋" w:hAnsi="仿宋" w:eastAsia="仿宋" w:cs="仿宋"/>
          <w:color w:val="auto"/>
          <w:sz w:val="24"/>
          <w:u w:val="dotted"/>
        </w:rPr>
        <w:t xml:space="preserve">                                         </w:t>
      </w:r>
    </w:p>
    <w:p w14:paraId="50E725CE">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ascii="仿宋" w:hAnsi="仿宋" w:eastAsia="仿宋" w:cs="仿宋"/>
          <w:color w:val="auto"/>
          <w:sz w:val="24"/>
          <w:u w:val="dotted"/>
        </w:rPr>
        <w:t xml:space="preserve">                                          </w:t>
      </w:r>
    </w:p>
    <w:p w14:paraId="2F9B028D">
      <w:pPr>
        <w:snapToGrid w:val="0"/>
        <w:spacing w:line="360" w:lineRule="auto"/>
        <w:rPr>
          <w:rFonts w:ascii="仿宋" w:hAnsi="仿宋" w:eastAsia="仿宋" w:cs="仿宋"/>
          <w:color w:val="auto"/>
          <w:sz w:val="24"/>
        </w:rPr>
      </w:pPr>
      <w:r>
        <w:rPr>
          <w:rFonts w:ascii="仿宋" w:hAnsi="仿宋" w:eastAsia="仿宋" w:cs="仿宋"/>
          <w:color w:val="auto"/>
          <w:sz w:val="24"/>
          <w:u w:val="dotted"/>
        </w:rPr>
        <w:t xml:space="preserve">                                                       </w:t>
      </w:r>
    </w:p>
    <w:p w14:paraId="68618A43">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ascii="仿宋" w:hAnsi="仿宋" w:eastAsia="仿宋" w:cs="仿宋"/>
          <w:color w:val="auto"/>
          <w:sz w:val="24"/>
          <w:u w:val="dotted"/>
        </w:rPr>
        <w:t xml:space="preserve">                                          </w:t>
      </w:r>
    </w:p>
    <w:p w14:paraId="5E5B0281">
      <w:pPr>
        <w:snapToGrid w:val="0"/>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5F6C7FB0">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w:t>
      </w:r>
      <w:r>
        <w:rPr>
          <w:rFonts w:ascii="仿宋" w:hAnsi="仿宋" w:eastAsia="仿宋" w:cs="仿宋"/>
          <w:color w:val="auto"/>
          <w:sz w:val="24"/>
        </w:rPr>
        <w:t>2</w:t>
      </w:r>
    </w:p>
    <w:p w14:paraId="5BCB73AC">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5FFCC578">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0F2282A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ascii="仿宋" w:hAnsi="仿宋" w:eastAsia="仿宋" w:cs="仿宋"/>
          <w:color w:val="auto"/>
          <w:sz w:val="24"/>
          <w:u w:val="dotted"/>
        </w:rPr>
        <w:t xml:space="preserve">                                               </w:t>
      </w:r>
    </w:p>
    <w:p w14:paraId="1F0C5A29">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5FDD80F5">
      <w:pPr>
        <w:spacing w:line="360" w:lineRule="auto"/>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p>
    <w:p w14:paraId="7D7F07D4">
      <w:pPr>
        <w:spacing w:line="360" w:lineRule="auto"/>
        <w:jc w:val="center"/>
        <w:rPr>
          <w:rFonts w:ascii="仿宋" w:hAnsi="仿宋" w:eastAsia="仿宋" w:cs="仿宋"/>
          <w:b/>
          <w:bCs/>
          <w:color w:val="auto"/>
          <w:sz w:val="24"/>
        </w:rPr>
      </w:pPr>
    </w:p>
    <w:p w14:paraId="10705407">
      <w:pPr>
        <w:spacing w:line="360" w:lineRule="auto"/>
        <w:rPr>
          <w:rFonts w:ascii="仿宋" w:hAnsi="仿宋" w:eastAsia="仿宋" w:cs="仿宋"/>
          <w:b/>
          <w:color w:val="auto"/>
          <w:sz w:val="24"/>
        </w:rPr>
      </w:pPr>
    </w:p>
    <w:p w14:paraId="2C8A21D9">
      <w:pPr>
        <w:spacing w:line="360" w:lineRule="auto"/>
        <w:rPr>
          <w:rFonts w:ascii="仿宋" w:hAnsi="仿宋" w:eastAsia="仿宋" w:cs="仿宋"/>
          <w:b/>
          <w:color w:val="auto"/>
          <w:sz w:val="24"/>
        </w:rPr>
      </w:pPr>
    </w:p>
    <w:p w14:paraId="59D26907">
      <w:pPr>
        <w:spacing w:line="360" w:lineRule="auto"/>
        <w:rPr>
          <w:rFonts w:ascii="仿宋" w:hAnsi="仿宋" w:eastAsia="仿宋" w:cs="仿宋"/>
          <w:b/>
          <w:color w:val="auto"/>
          <w:sz w:val="24"/>
        </w:rPr>
      </w:pPr>
    </w:p>
    <w:p w14:paraId="5EA9CA79">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2658A454">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1.供应商提出质疑时，应提交质疑函和必要的证明材料。</w:t>
      </w:r>
    </w:p>
    <w:p w14:paraId="0724CDCA">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6690F0C7">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3.质疑供应商若对项目的某一分包进行质疑，质疑函中应列明具体分包号。</w:t>
      </w:r>
    </w:p>
    <w:p w14:paraId="338F1857">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4.质疑函的质疑事项应具体、明确，并有必要的事实依据和法律依据。</w:t>
      </w:r>
    </w:p>
    <w:p w14:paraId="4FFD5FFE">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5.质疑函的质疑请求应与质疑事项相关。</w:t>
      </w:r>
    </w:p>
    <w:p w14:paraId="4F355543">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61C1F08A">
      <w:pPr>
        <w:widowControl/>
        <w:spacing w:line="360" w:lineRule="auto"/>
        <w:ind w:firstLine="600" w:firstLineChars="200"/>
        <w:jc w:val="left"/>
        <w:rPr>
          <w:rFonts w:ascii="仿宋" w:hAnsi="仿宋" w:eastAsia="仿宋" w:cs="仿宋"/>
          <w:color w:val="auto"/>
          <w:sz w:val="30"/>
          <w:szCs w:val="30"/>
        </w:rPr>
      </w:pPr>
    </w:p>
    <w:p w14:paraId="0147907B">
      <w:pPr>
        <w:spacing w:line="360" w:lineRule="auto"/>
        <w:jc w:val="center"/>
        <w:rPr>
          <w:rFonts w:ascii="仿宋" w:hAnsi="仿宋" w:eastAsia="仿宋" w:cs="仿宋"/>
          <w:b/>
          <w:color w:val="auto"/>
          <w:spacing w:val="6"/>
          <w:sz w:val="32"/>
          <w:szCs w:val="32"/>
        </w:rPr>
      </w:pPr>
    </w:p>
    <w:p w14:paraId="4996C7D8">
      <w:pPr>
        <w:spacing w:line="360" w:lineRule="auto"/>
        <w:jc w:val="center"/>
        <w:rPr>
          <w:rFonts w:ascii="仿宋" w:hAnsi="仿宋" w:eastAsia="仿宋" w:cs="仿宋"/>
          <w:b/>
          <w:color w:val="auto"/>
          <w:spacing w:val="6"/>
          <w:sz w:val="32"/>
          <w:szCs w:val="32"/>
        </w:rPr>
      </w:pPr>
    </w:p>
    <w:p w14:paraId="654750C3">
      <w:pPr>
        <w:spacing w:line="360" w:lineRule="auto"/>
        <w:jc w:val="center"/>
        <w:rPr>
          <w:rFonts w:ascii="仿宋" w:hAnsi="仿宋" w:eastAsia="仿宋" w:cs="仿宋"/>
          <w:b/>
          <w:color w:val="auto"/>
          <w:spacing w:val="6"/>
          <w:sz w:val="32"/>
          <w:szCs w:val="32"/>
        </w:rPr>
      </w:pPr>
    </w:p>
    <w:p w14:paraId="44AECF5A">
      <w:pPr>
        <w:spacing w:line="360" w:lineRule="auto"/>
        <w:jc w:val="center"/>
        <w:rPr>
          <w:rFonts w:ascii="仿宋" w:hAnsi="仿宋" w:eastAsia="仿宋" w:cs="仿宋"/>
          <w:b/>
          <w:color w:val="auto"/>
          <w:spacing w:val="6"/>
          <w:sz w:val="32"/>
          <w:szCs w:val="32"/>
        </w:rPr>
      </w:pPr>
    </w:p>
    <w:p w14:paraId="0394CFE4">
      <w:pPr>
        <w:spacing w:line="360" w:lineRule="auto"/>
        <w:jc w:val="center"/>
        <w:rPr>
          <w:rFonts w:ascii="仿宋" w:hAnsi="仿宋" w:eastAsia="仿宋" w:cs="仿宋"/>
          <w:b/>
          <w:color w:val="auto"/>
          <w:spacing w:val="6"/>
          <w:sz w:val="32"/>
          <w:szCs w:val="32"/>
        </w:rPr>
      </w:pPr>
    </w:p>
    <w:p w14:paraId="5EB577F6">
      <w:pPr>
        <w:spacing w:line="360" w:lineRule="auto"/>
        <w:jc w:val="center"/>
        <w:rPr>
          <w:rFonts w:ascii="仿宋" w:hAnsi="仿宋" w:eastAsia="仿宋" w:cs="仿宋"/>
          <w:b/>
          <w:color w:val="auto"/>
          <w:spacing w:val="6"/>
          <w:sz w:val="32"/>
          <w:szCs w:val="32"/>
        </w:rPr>
      </w:pPr>
    </w:p>
    <w:p w14:paraId="28085EBE">
      <w:pPr>
        <w:spacing w:line="360" w:lineRule="auto"/>
        <w:jc w:val="center"/>
        <w:rPr>
          <w:rFonts w:ascii="仿宋" w:hAnsi="仿宋" w:eastAsia="仿宋" w:cs="仿宋"/>
          <w:b/>
          <w:color w:val="auto"/>
          <w:spacing w:val="6"/>
          <w:sz w:val="32"/>
          <w:szCs w:val="32"/>
        </w:rPr>
      </w:pPr>
    </w:p>
    <w:p w14:paraId="7D32B006">
      <w:pPr>
        <w:spacing w:line="360" w:lineRule="auto"/>
        <w:jc w:val="left"/>
        <w:rPr>
          <w:rFonts w:ascii="仿宋" w:hAnsi="仿宋" w:eastAsia="仿宋" w:cs="仿宋"/>
          <w:b/>
          <w:color w:val="auto"/>
          <w:spacing w:val="6"/>
          <w:sz w:val="32"/>
          <w:szCs w:val="32"/>
        </w:rPr>
      </w:pPr>
    </w:p>
    <w:p w14:paraId="0763A907">
      <w:pPr>
        <w:spacing w:line="360" w:lineRule="auto"/>
        <w:jc w:val="left"/>
        <w:rPr>
          <w:rFonts w:ascii="仿宋" w:hAnsi="仿宋" w:eastAsia="仿宋" w:cs="仿宋"/>
          <w:b/>
          <w:color w:val="auto"/>
          <w:spacing w:val="6"/>
          <w:sz w:val="32"/>
          <w:szCs w:val="32"/>
        </w:rPr>
      </w:pPr>
    </w:p>
    <w:p w14:paraId="4A8BBA00">
      <w:pPr>
        <w:spacing w:line="360" w:lineRule="auto"/>
        <w:jc w:val="left"/>
        <w:rPr>
          <w:rFonts w:ascii="仿宋" w:hAnsi="仿宋" w:eastAsia="仿宋" w:cs="仿宋"/>
          <w:b/>
          <w:color w:val="auto"/>
          <w:spacing w:val="6"/>
          <w:sz w:val="32"/>
          <w:szCs w:val="32"/>
        </w:rPr>
      </w:pPr>
    </w:p>
    <w:p w14:paraId="22DD6AED">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2：投诉书范本及制作说明</w:t>
      </w:r>
    </w:p>
    <w:p w14:paraId="216AAC80">
      <w:pPr>
        <w:spacing w:line="360" w:lineRule="auto"/>
        <w:jc w:val="center"/>
        <w:rPr>
          <w:rFonts w:ascii="仿宋" w:hAnsi="仿宋" w:eastAsia="仿宋" w:cs="仿宋"/>
          <w:b/>
          <w:color w:val="auto"/>
          <w:sz w:val="24"/>
        </w:rPr>
      </w:pPr>
    </w:p>
    <w:p w14:paraId="3F7AF728">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65A01555">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50D2DB18">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ascii="仿宋" w:hAnsi="仿宋" w:eastAsia="仿宋" w:cs="仿宋"/>
          <w:color w:val="auto"/>
          <w:sz w:val="24"/>
          <w:u w:val="dotted"/>
        </w:rPr>
        <w:t xml:space="preserve">                                               </w:t>
      </w:r>
    </w:p>
    <w:p w14:paraId="1526EFD0">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A939090">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w:t>
      </w:r>
      <w:r>
        <w:rPr>
          <w:rFonts w:ascii="仿宋" w:hAnsi="仿宋" w:eastAsia="仿宋" w:cs="仿宋"/>
          <w:color w:val="auto"/>
          <w:sz w:val="24"/>
        </w:rPr>
        <w:t>/主要负责人：</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59917391">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ascii="仿宋" w:hAnsi="仿宋" w:eastAsia="仿宋" w:cs="仿宋"/>
          <w:color w:val="auto"/>
          <w:sz w:val="24"/>
          <w:u w:val="dotted"/>
        </w:rPr>
        <w:t xml:space="preserve">                                             </w:t>
      </w:r>
    </w:p>
    <w:p w14:paraId="6270FF90">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w:t>
      </w:r>
      <w:r>
        <w:rPr>
          <w:rFonts w:ascii="仿宋" w:hAnsi="仿宋" w:eastAsia="仿宋" w:cs="仿宋"/>
          <w:color w:val="auto"/>
          <w:sz w:val="24"/>
          <w:u w:val="dotted"/>
        </w:rPr>
        <w:t xml:space="preserve">                  </w:t>
      </w:r>
    </w:p>
    <w:p w14:paraId="754F3E1D">
      <w:pPr>
        <w:spacing w:line="360" w:lineRule="auto"/>
        <w:rPr>
          <w:rFonts w:ascii="仿宋" w:hAnsi="仿宋" w:eastAsia="仿宋" w:cs="仿宋"/>
          <w:color w:val="auto"/>
          <w:sz w:val="24"/>
          <w:u w:val="dotted"/>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r>
        <w:rPr>
          <w:rFonts w:ascii="仿宋" w:hAnsi="仿宋" w:eastAsia="仿宋" w:cs="仿宋"/>
          <w:color w:val="auto"/>
          <w:sz w:val="24"/>
          <w:u w:val="dotted"/>
        </w:rPr>
        <w:t xml:space="preserve">                   </w:t>
      </w:r>
    </w:p>
    <w:p w14:paraId="4B4C7FA5">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w:t>
      </w:r>
      <w:r>
        <w:rPr>
          <w:rFonts w:ascii="仿宋" w:hAnsi="仿宋" w:eastAsia="仿宋" w:cs="仿宋"/>
          <w:color w:val="auto"/>
          <w:sz w:val="24"/>
        </w:rPr>
        <w:t>1：</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3F34D1D3">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33200CFC">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5BF9EB1">
      <w:pPr>
        <w:spacing w:line="360" w:lineRule="auto"/>
        <w:rPr>
          <w:rFonts w:ascii="仿宋" w:hAnsi="仿宋" w:eastAsia="仿宋" w:cs="仿宋"/>
          <w:color w:val="auto"/>
          <w:sz w:val="24"/>
        </w:rPr>
      </w:pPr>
      <w:r>
        <w:rPr>
          <w:rFonts w:hint="eastAsia" w:ascii="仿宋" w:hAnsi="仿宋" w:eastAsia="仿宋" w:cs="仿宋"/>
          <w:color w:val="auto"/>
          <w:sz w:val="24"/>
        </w:rPr>
        <w:t>被投诉人</w:t>
      </w:r>
      <w:r>
        <w:rPr>
          <w:rFonts w:ascii="仿宋" w:hAnsi="仿宋" w:eastAsia="仿宋" w:cs="仿宋"/>
          <w:color w:val="auto"/>
          <w:sz w:val="24"/>
        </w:rPr>
        <w:t>2</w:t>
      </w:r>
    </w:p>
    <w:p w14:paraId="206845EF">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19CFD1B0">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4C968CD0">
      <w:pPr>
        <w:spacing w:line="360" w:lineRule="auto"/>
        <w:rPr>
          <w:rFonts w:ascii="仿宋" w:hAnsi="仿宋" w:eastAsia="仿宋" w:cs="仿宋"/>
          <w:color w:val="auto"/>
          <w:sz w:val="24"/>
          <w:u w:val="single"/>
        </w:rPr>
      </w:pPr>
      <w:r>
        <w:rPr>
          <w:rFonts w:hint="eastAsia" w:ascii="仿宋" w:hAnsi="仿宋" w:eastAsia="仿宋" w:cs="仿宋"/>
          <w:color w:val="auto"/>
          <w:sz w:val="24"/>
        </w:rPr>
        <w:t>地</w:t>
      </w:r>
      <w:r>
        <w:rPr>
          <w:rFonts w:ascii="仿宋" w:hAnsi="仿宋" w:eastAsia="仿宋" w:cs="仿宋"/>
          <w:color w:val="auto"/>
          <w:sz w:val="24"/>
        </w:rPr>
        <w:t xml:space="preserve">     </w:t>
      </w:r>
      <w:r>
        <w:rPr>
          <w:rFonts w:hint="eastAsia" w:ascii="仿宋" w:hAnsi="仿宋" w:eastAsia="仿宋" w:cs="仿宋"/>
          <w:color w:val="auto"/>
          <w:sz w:val="24"/>
        </w:rPr>
        <w:t>址：</w:t>
      </w:r>
      <w:r>
        <w:rPr>
          <w:rFonts w:ascii="仿宋" w:hAnsi="仿宋" w:eastAsia="仿宋" w:cs="仿宋"/>
          <w:color w:val="auto"/>
          <w:sz w:val="24"/>
          <w:u w:val="dotted"/>
        </w:rPr>
        <w:t xml:space="preserve">                             </w:t>
      </w:r>
      <w:r>
        <w:rPr>
          <w:rFonts w:hint="eastAsia" w:ascii="仿宋" w:hAnsi="仿宋" w:eastAsia="仿宋" w:cs="仿宋"/>
          <w:color w:val="auto"/>
          <w:sz w:val="24"/>
        </w:rPr>
        <w:t>邮编：</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646358F4">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ascii="仿宋" w:hAnsi="仿宋" w:eastAsia="仿宋" w:cs="仿宋"/>
          <w:color w:val="auto"/>
          <w:sz w:val="24"/>
          <w:u w:val="dotted"/>
        </w:rPr>
        <w:t xml:space="preserve">               </w:t>
      </w:r>
      <w:r>
        <w:rPr>
          <w:rFonts w:hint="eastAsia" w:ascii="仿宋" w:hAnsi="仿宋" w:eastAsia="仿宋" w:cs="仿宋"/>
          <w:color w:val="auto"/>
          <w:sz w:val="24"/>
        </w:rPr>
        <w:t>联系电话：</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1F79C049">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453FB2D2">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ascii="仿宋" w:hAnsi="仿宋" w:eastAsia="仿宋" w:cs="仿宋"/>
          <w:color w:val="auto"/>
          <w:sz w:val="24"/>
          <w:u w:val="dotted"/>
        </w:rPr>
        <w:t xml:space="preserve">                                        </w:t>
      </w:r>
    </w:p>
    <w:p w14:paraId="0B3B72C2">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ascii="仿宋" w:hAnsi="仿宋" w:eastAsia="仿宋" w:cs="仿宋"/>
          <w:color w:val="auto"/>
          <w:sz w:val="24"/>
          <w:u w:val="dotted"/>
        </w:rPr>
        <w:t xml:space="preserve">                 </w:t>
      </w:r>
      <w:r>
        <w:rPr>
          <w:rFonts w:hint="eastAsia" w:ascii="仿宋" w:hAnsi="仿宋" w:eastAsia="仿宋" w:cs="仿宋"/>
          <w:color w:val="auto"/>
          <w:sz w:val="24"/>
        </w:rPr>
        <w:t>包号：</w:t>
      </w:r>
      <w:r>
        <w:rPr>
          <w:rFonts w:ascii="仿宋" w:hAnsi="仿宋" w:eastAsia="仿宋" w:cs="仿宋"/>
          <w:color w:val="auto"/>
          <w:sz w:val="24"/>
          <w:u w:val="dotted"/>
        </w:rPr>
        <w:t xml:space="preserve">              </w:t>
      </w:r>
    </w:p>
    <w:p w14:paraId="6A62525E">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ascii="仿宋" w:hAnsi="仿宋" w:eastAsia="仿宋" w:cs="仿宋"/>
          <w:color w:val="auto"/>
          <w:sz w:val="24"/>
          <w:u w:val="dotted"/>
        </w:rPr>
        <w:t xml:space="preserve">                                           </w:t>
      </w:r>
      <w:r>
        <w:rPr>
          <w:rFonts w:ascii="仿宋" w:hAnsi="仿宋" w:eastAsia="仿宋" w:cs="仿宋"/>
          <w:color w:val="auto"/>
          <w:sz w:val="24"/>
          <w:u w:val="single"/>
        </w:rPr>
        <w:t xml:space="preserve">  </w:t>
      </w:r>
    </w:p>
    <w:p w14:paraId="67773BFA">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ascii="仿宋" w:hAnsi="仿宋" w:eastAsia="仿宋" w:cs="仿宋"/>
          <w:color w:val="auto"/>
          <w:sz w:val="24"/>
          <w:u w:val="dotted"/>
        </w:rPr>
        <w:t xml:space="preserve">                                         </w:t>
      </w:r>
    </w:p>
    <w:p w14:paraId="291C1E0A">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r>
        <w:rPr>
          <w:rFonts w:ascii="仿宋" w:hAnsi="仿宋" w:eastAsia="仿宋" w:cs="仿宋"/>
          <w:color w:val="auto"/>
          <w:sz w:val="24"/>
          <w:u w:val="dotted"/>
        </w:rPr>
        <w:t xml:space="preserve">                                 </w:t>
      </w:r>
    </w:p>
    <w:p w14:paraId="05C8357D">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ascii="仿宋" w:hAnsi="仿宋" w:eastAsia="仿宋" w:cs="仿宋"/>
          <w:color w:val="auto"/>
          <w:sz w:val="24"/>
        </w:rPr>
        <w:t>:</w:t>
      </w:r>
      <w:r>
        <w:rPr>
          <w:rFonts w:hint="eastAsia" w:ascii="仿宋" w:hAnsi="仿宋" w:eastAsia="仿宋" w:cs="仿宋"/>
          <w:color w:val="auto"/>
          <w:sz w:val="24"/>
          <w:u w:val="dotted"/>
        </w:rPr>
        <w:t>是</w:t>
      </w:r>
      <w:r>
        <w:rPr>
          <w:rFonts w:ascii="仿宋" w:hAnsi="仿宋" w:eastAsia="仿宋" w:cs="仿宋"/>
          <w:color w:val="auto"/>
          <w:sz w:val="24"/>
          <w:u w:val="dotted"/>
        </w:rPr>
        <w:t xml:space="preserve">/否 </w:t>
      </w:r>
      <w:r>
        <w:rPr>
          <w:rFonts w:hint="eastAsia" w:ascii="仿宋" w:hAnsi="仿宋" w:eastAsia="仿宋" w:cs="仿宋"/>
          <w:color w:val="auto"/>
          <w:sz w:val="24"/>
        </w:rPr>
        <w:t>公告期限：</w:t>
      </w:r>
      <w:r>
        <w:rPr>
          <w:rFonts w:ascii="仿宋" w:hAnsi="仿宋" w:eastAsia="仿宋" w:cs="仿宋"/>
          <w:color w:val="auto"/>
          <w:sz w:val="24"/>
          <w:u w:val="dotted"/>
        </w:rPr>
        <w:t xml:space="preserve">                        </w:t>
      </w:r>
    </w:p>
    <w:p w14:paraId="67C3D8C7">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21D88CF7">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ascii="仿宋" w:hAnsi="仿宋" w:eastAsia="仿宋" w:cs="仿宋"/>
          <w:color w:val="auto"/>
          <w:sz w:val="24"/>
          <w:u w:val="dotted"/>
        </w:rPr>
        <w:t xml:space="preserve">   </w:t>
      </w:r>
      <w:r>
        <w:rPr>
          <w:rFonts w:hint="eastAsia" w:ascii="仿宋" w:hAnsi="仿宋" w:eastAsia="仿宋" w:cs="仿宋"/>
          <w:color w:val="auto"/>
          <w:sz w:val="24"/>
        </w:rPr>
        <w:t>年</w:t>
      </w:r>
      <w:r>
        <w:rPr>
          <w:rFonts w:ascii="仿宋" w:hAnsi="仿宋" w:eastAsia="仿宋" w:cs="仿宋"/>
          <w:color w:val="auto"/>
          <w:sz w:val="24"/>
          <w:u w:val="dotted"/>
        </w:rPr>
        <w:t xml:space="preserve">   </w:t>
      </w:r>
      <w:r>
        <w:rPr>
          <w:rFonts w:hint="eastAsia" w:ascii="仿宋" w:hAnsi="仿宋" w:eastAsia="仿宋" w:cs="仿宋"/>
          <w:color w:val="auto"/>
          <w:sz w:val="24"/>
        </w:rPr>
        <w:t>月</w:t>
      </w:r>
      <w:r>
        <w:rPr>
          <w:rFonts w:ascii="仿宋" w:hAnsi="仿宋" w:eastAsia="仿宋" w:cs="仿宋"/>
          <w:color w:val="auto"/>
          <w:sz w:val="24"/>
          <w:u w:val="dotted"/>
        </w:rPr>
        <w:t xml:space="preserve">  </w:t>
      </w:r>
      <w:r>
        <w:rPr>
          <w:rFonts w:hint="eastAsia" w:ascii="仿宋" w:hAnsi="仿宋" w:eastAsia="仿宋" w:cs="仿宋"/>
          <w:color w:val="auto"/>
          <w:sz w:val="24"/>
        </w:rPr>
        <w:t>日</w:t>
      </w:r>
      <w:r>
        <w:rPr>
          <w:rFonts w:ascii="仿宋" w:hAnsi="仿宋" w:eastAsia="仿宋" w:cs="仿宋"/>
          <w:color w:val="auto"/>
          <w:sz w:val="24"/>
        </w:rPr>
        <w:t>,向</w:t>
      </w:r>
      <w:r>
        <w:rPr>
          <w:rFonts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ascii="仿宋" w:hAnsi="仿宋" w:eastAsia="仿宋" w:cs="仿宋"/>
          <w:color w:val="auto"/>
          <w:sz w:val="24"/>
          <w:u w:val="dotted"/>
        </w:rPr>
        <w:t xml:space="preserve">                                </w:t>
      </w:r>
    </w:p>
    <w:p w14:paraId="51864F40">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252F178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u w:val="dotted"/>
        </w:rPr>
        <w:t>采购人</w:t>
      </w:r>
      <w:r>
        <w:rPr>
          <w:rFonts w:ascii="仿宋" w:hAnsi="仿宋" w:eastAsia="仿宋" w:cs="仿宋"/>
          <w:color w:val="auto"/>
          <w:sz w:val="24"/>
          <w:u w:val="dotted"/>
        </w:rPr>
        <w:t>/代理机构</w:t>
      </w:r>
      <w:r>
        <w:rPr>
          <w:rFonts w:hint="eastAsia" w:ascii="仿宋" w:hAnsi="仿宋" w:eastAsia="仿宋" w:cs="仿宋"/>
          <w:color w:val="auto"/>
          <w:sz w:val="24"/>
        </w:rPr>
        <w:t>于</w:t>
      </w:r>
      <w:r>
        <w:rPr>
          <w:rFonts w:ascii="仿宋" w:hAnsi="仿宋" w:eastAsia="仿宋" w:cs="仿宋"/>
          <w:color w:val="auto"/>
          <w:sz w:val="24"/>
          <w:u w:val="dotted"/>
        </w:rPr>
        <w:t xml:space="preserve">   </w:t>
      </w:r>
      <w:r>
        <w:rPr>
          <w:rFonts w:hint="eastAsia" w:ascii="仿宋" w:hAnsi="仿宋" w:eastAsia="仿宋" w:cs="仿宋"/>
          <w:color w:val="auto"/>
          <w:sz w:val="24"/>
        </w:rPr>
        <w:t>年</w:t>
      </w:r>
      <w:r>
        <w:rPr>
          <w:rFonts w:ascii="仿宋" w:hAnsi="仿宋" w:eastAsia="仿宋" w:cs="仿宋"/>
          <w:color w:val="auto"/>
          <w:sz w:val="24"/>
          <w:u w:val="dotted"/>
        </w:rPr>
        <w:t xml:space="preserve">   </w:t>
      </w:r>
      <w:r>
        <w:rPr>
          <w:rFonts w:hint="eastAsia" w:ascii="仿宋" w:hAnsi="仿宋" w:eastAsia="仿宋" w:cs="仿宋"/>
          <w:color w:val="auto"/>
          <w:sz w:val="24"/>
        </w:rPr>
        <w:t>月</w:t>
      </w:r>
      <w:r>
        <w:rPr>
          <w:rFonts w:ascii="仿宋" w:hAnsi="仿宋" w:eastAsia="仿宋" w:cs="仿宋"/>
          <w:color w:val="auto"/>
          <w:sz w:val="24"/>
          <w:u w:val="dotted"/>
        </w:rPr>
        <w:t xml:space="preserve">   </w:t>
      </w:r>
      <w:r>
        <w:rPr>
          <w:rFonts w:hint="eastAsia" w:ascii="仿宋" w:hAnsi="仿宋" w:eastAsia="仿宋" w:cs="仿宋"/>
          <w:color w:val="auto"/>
          <w:sz w:val="24"/>
        </w:rPr>
        <w:t>日</w:t>
      </w:r>
      <w:r>
        <w:rPr>
          <w:rFonts w:ascii="仿宋" w:hAnsi="仿宋" w:eastAsia="仿宋" w:cs="仿宋"/>
          <w:color w:val="auto"/>
          <w:sz w:val="24"/>
        </w:rPr>
        <w:t>,就质疑事项作出了答复/没有在法定期限</w:t>
      </w:r>
      <w:r>
        <w:rPr>
          <w:rFonts w:hint="eastAsia" w:ascii="仿宋" w:hAnsi="仿宋" w:eastAsia="仿宋" w:cs="仿宋"/>
          <w:color w:val="auto"/>
          <w:sz w:val="24"/>
        </w:rPr>
        <w:t>内作出答复。</w:t>
      </w:r>
    </w:p>
    <w:p w14:paraId="6CD80B20">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1ADDF99B">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w:t>
      </w:r>
      <w:r>
        <w:rPr>
          <w:rFonts w:ascii="仿宋" w:hAnsi="仿宋" w:eastAsia="仿宋" w:cs="仿宋"/>
          <w:color w:val="auto"/>
          <w:sz w:val="24"/>
        </w:rPr>
        <w:t xml:space="preserve"> 1：</w:t>
      </w:r>
      <w:r>
        <w:rPr>
          <w:rFonts w:ascii="仿宋" w:hAnsi="仿宋" w:eastAsia="仿宋" w:cs="仿宋"/>
          <w:color w:val="auto"/>
          <w:sz w:val="24"/>
          <w:u w:val="dotted"/>
        </w:rPr>
        <w:t xml:space="preserve">                                       </w:t>
      </w:r>
    </w:p>
    <w:p w14:paraId="7388BD36">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ascii="仿宋" w:hAnsi="仿宋" w:eastAsia="仿宋" w:cs="仿宋"/>
          <w:color w:val="auto"/>
          <w:sz w:val="24"/>
          <w:u w:val="dotted"/>
        </w:rPr>
        <w:t xml:space="preserve">                                         </w:t>
      </w:r>
    </w:p>
    <w:p w14:paraId="1DD05A54">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6EA6309E">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ascii="仿宋" w:hAnsi="仿宋" w:eastAsia="仿宋" w:cs="仿宋"/>
          <w:color w:val="auto"/>
          <w:sz w:val="24"/>
          <w:u w:val="dotted"/>
        </w:rPr>
        <w:t xml:space="preserve">                                          </w:t>
      </w:r>
    </w:p>
    <w:p w14:paraId="685A1E66">
      <w:pPr>
        <w:spacing w:line="360" w:lineRule="auto"/>
        <w:rPr>
          <w:rFonts w:ascii="仿宋" w:hAnsi="仿宋" w:eastAsia="仿宋" w:cs="仿宋"/>
          <w:color w:val="auto"/>
          <w:sz w:val="24"/>
          <w:u w:val="dotted"/>
        </w:rPr>
      </w:pPr>
      <w:r>
        <w:rPr>
          <w:rFonts w:ascii="仿宋" w:hAnsi="仿宋" w:eastAsia="仿宋" w:cs="仿宋"/>
          <w:color w:val="auto"/>
          <w:sz w:val="24"/>
          <w:u w:val="dotted"/>
        </w:rPr>
        <w:t xml:space="preserve">                                                      </w:t>
      </w:r>
    </w:p>
    <w:p w14:paraId="249686F1">
      <w:pPr>
        <w:spacing w:line="360" w:lineRule="auto"/>
        <w:rPr>
          <w:rFonts w:ascii="仿宋" w:hAnsi="仿宋" w:eastAsia="仿宋" w:cs="仿宋"/>
          <w:color w:val="auto"/>
          <w:sz w:val="24"/>
        </w:rPr>
      </w:pPr>
      <w:r>
        <w:rPr>
          <w:rFonts w:hint="eastAsia" w:ascii="仿宋" w:hAnsi="仿宋" w:eastAsia="仿宋" w:cs="仿宋"/>
          <w:color w:val="auto"/>
          <w:sz w:val="24"/>
        </w:rPr>
        <w:t>投诉事项</w:t>
      </w:r>
      <w:r>
        <w:rPr>
          <w:rFonts w:ascii="仿宋" w:hAnsi="仿宋" w:eastAsia="仿宋" w:cs="仿宋"/>
          <w:color w:val="auto"/>
          <w:sz w:val="24"/>
        </w:rPr>
        <w:t>2</w:t>
      </w:r>
    </w:p>
    <w:p w14:paraId="4DCD5539">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55781B5B">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5E5AE696">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ascii="仿宋" w:hAnsi="仿宋" w:eastAsia="仿宋" w:cs="仿宋"/>
          <w:color w:val="auto"/>
          <w:sz w:val="24"/>
          <w:u w:val="dotted"/>
        </w:rPr>
        <w:t xml:space="preserve">                                              </w:t>
      </w:r>
      <w:r>
        <w:rPr>
          <w:rFonts w:ascii="仿宋" w:hAnsi="仿宋" w:eastAsia="仿宋" w:cs="仿宋"/>
          <w:color w:val="auto"/>
          <w:sz w:val="24"/>
        </w:rPr>
        <w:t xml:space="preserve"> </w:t>
      </w:r>
    </w:p>
    <w:p w14:paraId="56844675">
      <w:pPr>
        <w:spacing w:line="360" w:lineRule="auto"/>
        <w:rPr>
          <w:rFonts w:ascii="仿宋" w:hAnsi="仿宋" w:eastAsia="仿宋" w:cs="仿宋"/>
          <w:color w:val="auto"/>
          <w:sz w:val="24"/>
          <w:u w:val="single"/>
        </w:rPr>
      </w:pPr>
      <w:r>
        <w:rPr>
          <w:rFonts w:ascii="仿宋" w:hAnsi="仿宋" w:eastAsia="仿宋" w:cs="仿宋"/>
          <w:color w:val="auto"/>
          <w:sz w:val="24"/>
        </w:rPr>
        <w:t xml:space="preserve">                                                                                                    </w:t>
      </w:r>
    </w:p>
    <w:p w14:paraId="6E564358">
      <w:pPr>
        <w:spacing w:line="360" w:lineRule="auto"/>
        <w:rPr>
          <w:rFonts w:ascii="仿宋" w:hAnsi="仿宋" w:eastAsia="仿宋" w:cs="仿宋"/>
          <w:color w:val="auto"/>
          <w:sz w:val="24"/>
        </w:rPr>
      </w:pPr>
      <w:r>
        <w:rPr>
          <w:rFonts w:hint="eastAsia" w:ascii="仿宋" w:hAnsi="仿宋" w:eastAsia="仿宋" w:cs="仿宋"/>
          <w:color w:val="auto"/>
          <w:sz w:val="24"/>
        </w:rPr>
        <w:t>签字</w:t>
      </w:r>
      <w:r>
        <w:rPr>
          <w:rFonts w:ascii="仿宋" w:hAnsi="仿宋" w:eastAsia="仿宋" w:cs="仿宋"/>
          <w:color w:val="auto"/>
          <w:sz w:val="24"/>
        </w:rPr>
        <w:t xml:space="preserve">(签章)：                   公章：                      </w:t>
      </w:r>
    </w:p>
    <w:p w14:paraId="23693154">
      <w:pPr>
        <w:spacing w:line="360" w:lineRule="auto"/>
        <w:rPr>
          <w:rFonts w:ascii="仿宋" w:hAnsi="仿宋" w:eastAsia="仿宋" w:cs="仿宋"/>
          <w:color w:val="auto"/>
          <w:sz w:val="24"/>
        </w:rPr>
      </w:pPr>
      <w:r>
        <w:rPr>
          <w:rFonts w:hint="eastAsia" w:ascii="仿宋" w:hAnsi="仿宋" w:eastAsia="仿宋" w:cs="仿宋"/>
          <w:color w:val="auto"/>
          <w:sz w:val="24"/>
        </w:rPr>
        <w:t>日期：</w:t>
      </w:r>
      <w:r>
        <w:rPr>
          <w:rFonts w:ascii="仿宋" w:hAnsi="仿宋" w:eastAsia="仿宋" w:cs="仿宋"/>
          <w:color w:val="auto"/>
          <w:sz w:val="24"/>
        </w:rPr>
        <w:t xml:space="preserve">    </w:t>
      </w:r>
    </w:p>
    <w:p w14:paraId="610AFBAD">
      <w:pPr>
        <w:spacing w:line="360" w:lineRule="auto"/>
        <w:rPr>
          <w:rFonts w:ascii="仿宋" w:hAnsi="仿宋" w:eastAsia="仿宋" w:cs="仿宋"/>
          <w:b/>
          <w:color w:val="auto"/>
          <w:sz w:val="24"/>
        </w:rPr>
      </w:pPr>
    </w:p>
    <w:p w14:paraId="3790C567">
      <w:pPr>
        <w:spacing w:line="360" w:lineRule="auto"/>
        <w:rPr>
          <w:rFonts w:ascii="仿宋" w:hAnsi="仿宋" w:eastAsia="仿宋" w:cs="仿宋"/>
          <w:b/>
          <w:color w:val="auto"/>
          <w:sz w:val="24"/>
        </w:rPr>
      </w:pPr>
    </w:p>
    <w:p w14:paraId="57712E1A">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082876DB">
      <w:pPr>
        <w:widowControl/>
        <w:spacing w:line="360" w:lineRule="auto"/>
        <w:ind w:firstLine="480" w:firstLineChars="200"/>
        <w:rPr>
          <w:rFonts w:ascii="仿宋" w:hAnsi="仿宋" w:eastAsia="仿宋" w:cs="仿宋"/>
          <w:color w:val="auto"/>
          <w:kern w:val="0"/>
          <w:sz w:val="24"/>
        </w:rPr>
      </w:pPr>
      <w:r>
        <w:rPr>
          <w:rFonts w:ascii="仿宋" w:hAnsi="仿宋" w:eastAsia="仿宋" w:cs="仿宋"/>
          <w:color w:val="auto"/>
          <w:sz w:val="24"/>
        </w:rPr>
        <w:t>1.投诉人提起投诉时，应当提交投诉书和必要的证明材料，并按照被投诉人和与投诉事项有关的供应商数量提供投诉书副本。</w:t>
      </w:r>
    </w:p>
    <w:p w14:paraId="31B012C6">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110AE8A3">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3.投诉人若对项目的某一分包进行投诉，投诉书应列明具体分包号。</w:t>
      </w:r>
    </w:p>
    <w:p w14:paraId="20541A25">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4.投诉书应简要列明质疑事项，质疑函、质疑答复等作为附件材料提供。</w:t>
      </w:r>
    </w:p>
    <w:p w14:paraId="34A14269">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5.投诉书的投诉事项应具体、明确，并有必要的事实依据和法律依据。</w:t>
      </w:r>
    </w:p>
    <w:p w14:paraId="6743F558">
      <w:pPr>
        <w:widowControl/>
        <w:spacing w:line="360" w:lineRule="auto"/>
        <w:ind w:firstLine="480" w:firstLineChars="200"/>
        <w:jc w:val="left"/>
        <w:rPr>
          <w:rFonts w:ascii="仿宋" w:hAnsi="仿宋" w:eastAsia="仿宋" w:cs="仿宋"/>
          <w:color w:val="auto"/>
          <w:sz w:val="24"/>
        </w:rPr>
      </w:pPr>
      <w:r>
        <w:rPr>
          <w:rFonts w:ascii="仿宋" w:hAnsi="仿宋" w:eastAsia="仿宋" w:cs="仿宋"/>
          <w:color w:val="auto"/>
          <w:sz w:val="24"/>
        </w:rPr>
        <w:t>6.投诉书的投诉请求应与投诉事项相关。</w:t>
      </w:r>
    </w:p>
    <w:p w14:paraId="39805A82">
      <w:pPr>
        <w:widowControl/>
        <w:spacing w:line="360" w:lineRule="auto"/>
        <w:ind w:firstLine="480" w:firstLineChars="200"/>
        <w:jc w:val="left"/>
        <w:rPr>
          <w:rFonts w:ascii="仿宋" w:hAnsi="仿宋" w:eastAsia="仿宋" w:cs="仿宋"/>
          <w:color w:val="auto"/>
          <w:kern w:val="0"/>
          <w:sz w:val="24"/>
        </w:rPr>
      </w:pPr>
      <w:r>
        <w:rPr>
          <w:rFonts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4BE4FD20">
      <w:pPr>
        <w:spacing w:line="360" w:lineRule="auto"/>
        <w:rPr>
          <w:rFonts w:ascii="仿宋" w:hAnsi="仿宋" w:eastAsia="仿宋" w:cs="仿宋"/>
          <w:b/>
          <w:color w:val="auto"/>
          <w:sz w:val="24"/>
        </w:rPr>
      </w:pPr>
    </w:p>
    <w:p w14:paraId="42CB9A43">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3：</w:t>
      </w:r>
      <w:r>
        <w:rPr>
          <w:rFonts w:hint="eastAsia" w:ascii="仿宋" w:hAnsi="仿宋" w:eastAsia="仿宋" w:cs="仿宋"/>
          <w:b/>
          <w:bCs/>
          <w:color w:val="auto"/>
          <w:sz w:val="32"/>
          <w:szCs w:val="32"/>
        </w:rPr>
        <w:t>业务专用章使用说明函</w:t>
      </w:r>
    </w:p>
    <w:p w14:paraId="14444780">
      <w:pPr>
        <w:spacing w:line="360" w:lineRule="auto"/>
        <w:rPr>
          <w:rFonts w:ascii="仿宋" w:hAnsi="仿宋" w:eastAsia="仿宋" w:cs="仿宋"/>
          <w:color w:val="auto"/>
          <w:sz w:val="24"/>
          <w:u w:val="single"/>
        </w:rPr>
      </w:pPr>
    </w:p>
    <w:p w14:paraId="2912BBD0">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7A3192AA">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ascii="仿宋" w:hAnsi="仿宋" w:eastAsia="仿宋" w:cs="仿宋"/>
          <w:color w:val="auto"/>
          <w:kern w:val="0"/>
          <w:sz w:val="24"/>
          <w:u w:val="single"/>
          <w:lang w:val="zh-CN"/>
        </w:rPr>
        <w:t xml:space="preserve">                         </w:t>
      </w:r>
      <w:r>
        <w:rPr>
          <w:rFonts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我方所使用的“</w:t>
      </w:r>
      <w:r>
        <w:rPr>
          <w:rFonts w:ascii="仿宋" w:hAnsi="仿宋" w:eastAsia="仿宋" w:cs="仿宋"/>
          <w:color w:val="auto"/>
          <w:sz w:val="24"/>
        </w:rPr>
        <w:t xml:space="preserve">XX专用章”与法定名称章具有同等的法律效力，对使用“XX专用章”的行为予以完全承认，并愿意承担相应责任。   </w:t>
      </w:r>
    </w:p>
    <w:p w14:paraId="3F831B2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AEB23F9">
      <w:pPr>
        <w:spacing w:line="360" w:lineRule="auto"/>
        <w:ind w:firstLine="494"/>
        <w:rPr>
          <w:rFonts w:ascii="仿宋" w:hAnsi="仿宋" w:eastAsia="仿宋" w:cs="仿宋"/>
          <w:color w:val="auto"/>
          <w:sz w:val="24"/>
        </w:rPr>
      </w:pPr>
    </w:p>
    <w:p w14:paraId="1FCDBC2C">
      <w:pPr>
        <w:spacing w:line="360" w:lineRule="auto"/>
        <w:ind w:firstLine="494"/>
        <w:rPr>
          <w:rFonts w:ascii="仿宋" w:hAnsi="仿宋" w:eastAsia="仿宋" w:cs="仿宋"/>
          <w:color w:val="auto"/>
          <w:sz w:val="24"/>
        </w:rPr>
      </w:pPr>
    </w:p>
    <w:p w14:paraId="30C6E833">
      <w:pPr>
        <w:spacing w:line="360" w:lineRule="auto"/>
        <w:ind w:firstLine="494"/>
        <w:rPr>
          <w:rFonts w:ascii="仿宋" w:hAnsi="仿宋" w:eastAsia="仿宋" w:cs="仿宋"/>
          <w:color w:val="auto"/>
          <w:sz w:val="24"/>
        </w:rPr>
      </w:pPr>
    </w:p>
    <w:p w14:paraId="4207C5DE">
      <w:pPr>
        <w:spacing w:line="360" w:lineRule="auto"/>
        <w:ind w:firstLine="494"/>
        <w:rPr>
          <w:rFonts w:ascii="仿宋" w:hAnsi="仿宋" w:eastAsia="仿宋" w:cs="仿宋"/>
          <w:color w:val="auto"/>
          <w:sz w:val="24"/>
        </w:rPr>
      </w:pPr>
    </w:p>
    <w:p w14:paraId="60A77B0A">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4FD8EB7">
      <w:pPr>
        <w:ind w:right="1440" w:firstLine="494"/>
        <w:jc w:val="center"/>
        <w:rPr>
          <w:rFonts w:ascii="仿宋" w:hAnsi="仿宋" w:eastAsia="仿宋" w:cs="仿宋"/>
          <w:color w:val="auto"/>
          <w:sz w:val="24"/>
        </w:rPr>
      </w:pPr>
      <w:r>
        <w:rPr>
          <w:rFonts w:ascii="仿宋" w:hAnsi="仿宋" w:eastAsia="仿宋" w:cs="仿宋"/>
          <w:color w:val="auto"/>
          <w:sz w:val="24"/>
        </w:rPr>
        <w:t xml:space="preserve">                              日期：       年     月     日</w:t>
      </w:r>
    </w:p>
    <w:p w14:paraId="0CEDA7E7">
      <w:pPr>
        <w:rPr>
          <w:rFonts w:ascii="仿宋" w:hAnsi="仿宋" w:eastAsia="仿宋" w:cs="仿宋"/>
          <w:color w:val="auto"/>
          <w:sz w:val="24"/>
        </w:rPr>
      </w:pPr>
      <w:r>
        <w:rPr>
          <w:rFonts w:hint="eastAsia" w:ascii="仿宋" w:hAnsi="仿宋" w:eastAsia="仿宋" w:cs="仿宋"/>
          <w:b/>
          <w:bCs/>
          <w:color w:val="auto"/>
          <w:sz w:val="24"/>
        </w:rPr>
        <w:t>附：</w:t>
      </w:r>
    </w:p>
    <w:p w14:paraId="12A0CEE4">
      <w:pPr>
        <w:spacing w:line="360" w:lineRule="auto"/>
        <w:rPr>
          <w:rFonts w:ascii="仿宋" w:hAnsi="仿宋" w:eastAsia="仿宋" w:cs="仿宋"/>
          <w:bCs/>
          <w:color w:val="auto"/>
          <w:sz w:val="24"/>
        </w:rPr>
      </w:pPr>
      <w:r>
        <w:rPr>
          <w:rFonts w:ascii="仿宋" w:hAnsi="仿宋" w:eastAsia="仿宋" w:cs="仿宋"/>
          <w:b/>
          <w:bCs/>
          <w:color w:val="auto"/>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color w:val="auto"/>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auto"/>
          <w:sz w:val="24"/>
        </w:rPr>
        <w:t>投标单位法定名称章（印模）</w:t>
      </w:r>
      <w:r>
        <w:rPr>
          <w:rFonts w:ascii="仿宋" w:hAnsi="仿宋" w:eastAsia="仿宋" w:cs="仿宋"/>
          <w:color w:val="auto"/>
          <w:sz w:val="24"/>
        </w:rPr>
        <w:t xml:space="preserve">                </w:t>
      </w:r>
      <w:r>
        <w:rPr>
          <w:rFonts w:hint="eastAsia" w:ascii="仿宋" w:hAnsi="仿宋" w:eastAsia="仿宋" w:cs="仿宋"/>
          <w:color w:val="auto"/>
          <w:sz w:val="24"/>
        </w:rPr>
        <w:t>投标单位“</w:t>
      </w:r>
      <w:r>
        <w:rPr>
          <w:rFonts w:ascii="仿宋" w:hAnsi="仿宋" w:eastAsia="仿宋" w:cs="仿宋"/>
          <w:color w:val="auto"/>
          <w:sz w:val="24"/>
        </w:rPr>
        <w:t>XX专用章”（印模）</w:t>
      </w:r>
    </w:p>
    <w:p w14:paraId="4CBAC546">
      <w:pPr>
        <w:autoSpaceDE w:val="0"/>
        <w:autoSpaceDN w:val="0"/>
        <w:jc w:val="center"/>
        <w:rPr>
          <w:rFonts w:ascii="仿宋" w:hAnsi="仿宋" w:eastAsia="仿宋" w:cs="仿宋"/>
          <w:b/>
          <w:color w:val="auto"/>
          <w:spacing w:val="6"/>
          <w:sz w:val="32"/>
          <w:szCs w:val="32"/>
        </w:rPr>
      </w:pPr>
    </w:p>
    <w:p w14:paraId="7CCF253B">
      <w:pPr>
        <w:autoSpaceDE w:val="0"/>
        <w:autoSpaceDN w:val="0"/>
        <w:jc w:val="center"/>
        <w:rPr>
          <w:rFonts w:ascii="仿宋" w:hAnsi="仿宋" w:eastAsia="仿宋" w:cs="仿宋"/>
          <w:b/>
          <w:color w:val="auto"/>
          <w:spacing w:val="6"/>
          <w:sz w:val="32"/>
          <w:szCs w:val="32"/>
        </w:rPr>
      </w:pPr>
    </w:p>
    <w:p w14:paraId="391E9DFF">
      <w:pPr>
        <w:autoSpaceDE w:val="0"/>
        <w:autoSpaceDN w:val="0"/>
        <w:jc w:val="center"/>
        <w:rPr>
          <w:rFonts w:ascii="仿宋" w:hAnsi="仿宋" w:eastAsia="仿宋" w:cs="仿宋"/>
          <w:b/>
          <w:color w:val="auto"/>
          <w:spacing w:val="6"/>
          <w:sz w:val="32"/>
          <w:szCs w:val="32"/>
        </w:rPr>
      </w:pPr>
    </w:p>
    <w:p w14:paraId="58FB8F09">
      <w:pPr>
        <w:autoSpaceDE w:val="0"/>
        <w:autoSpaceDN w:val="0"/>
        <w:jc w:val="center"/>
        <w:rPr>
          <w:rFonts w:ascii="仿宋" w:hAnsi="仿宋" w:eastAsia="仿宋" w:cs="仿宋"/>
          <w:b/>
          <w:color w:val="auto"/>
          <w:spacing w:val="6"/>
          <w:sz w:val="32"/>
          <w:szCs w:val="32"/>
        </w:rPr>
      </w:pPr>
    </w:p>
    <w:p w14:paraId="412EC225">
      <w:pPr>
        <w:autoSpaceDE w:val="0"/>
        <w:autoSpaceDN w:val="0"/>
        <w:jc w:val="center"/>
        <w:rPr>
          <w:rFonts w:ascii="仿宋" w:hAnsi="仿宋" w:eastAsia="仿宋" w:cs="仿宋"/>
          <w:b/>
          <w:color w:val="auto"/>
          <w:spacing w:val="6"/>
          <w:sz w:val="32"/>
          <w:szCs w:val="32"/>
        </w:rPr>
      </w:pPr>
    </w:p>
    <w:p w14:paraId="3E91AEF6">
      <w:pPr>
        <w:autoSpaceDE w:val="0"/>
        <w:autoSpaceDN w:val="0"/>
        <w:jc w:val="center"/>
        <w:rPr>
          <w:rFonts w:ascii="仿宋" w:hAnsi="仿宋" w:eastAsia="仿宋" w:cs="仿宋"/>
          <w:b/>
          <w:color w:val="auto"/>
          <w:spacing w:val="6"/>
          <w:sz w:val="32"/>
          <w:szCs w:val="32"/>
        </w:rPr>
      </w:pPr>
    </w:p>
    <w:p w14:paraId="2D37BC2F">
      <w:pPr>
        <w:autoSpaceDE w:val="0"/>
        <w:autoSpaceDN w:val="0"/>
        <w:jc w:val="center"/>
        <w:rPr>
          <w:rFonts w:ascii="仿宋" w:hAnsi="仿宋" w:eastAsia="仿宋" w:cs="仿宋"/>
          <w:b/>
          <w:color w:val="auto"/>
          <w:spacing w:val="6"/>
          <w:sz w:val="32"/>
          <w:szCs w:val="32"/>
        </w:rPr>
      </w:pPr>
    </w:p>
    <w:p w14:paraId="555C44D4">
      <w:pPr>
        <w:autoSpaceDE w:val="0"/>
        <w:autoSpaceDN w:val="0"/>
        <w:jc w:val="center"/>
        <w:rPr>
          <w:rFonts w:ascii="仿宋" w:hAnsi="仿宋" w:eastAsia="仿宋" w:cs="仿宋"/>
          <w:b/>
          <w:color w:val="auto"/>
          <w:spacing w:val="6"/>
          <w:sz w:val="32"/>
          <w:szCs w:val="32"/>
        </w:rPr>
      </w:pPr>
    </w:p>
    <w:p w14:paraId="04F53D64">
      <w:pPr>
        <w:autoSpaceDE w:val="0"/>
        <w:autoSpaceDN w:val="0"/>
        <w:jc w:val="center"/>
        <w:rPr>
          <w:rFonts w:ascii="仿宋" w:hAnsi="仿宋" w:eastAsia="仿宋" w:cs="仿宋"/>
          <w:b/>
          <w:color w:val="auto"/>
          <w:spacing w:val="6"/>
          <w:sz w:val="32"/>
          <w:szCs w:val="32"/>
        </w:rPr>
      </w:pPr>
    </w:p>
    <w:p w14:paraId="09882105">
      <w:pPr>
        <w:autoSpaceDE w:val="0"/>
        <w:autoSpaceDN w:val="0"/>
        <w:jc w:val="center"/>
        <w:rPr>
          <w:rFonts w:ascii="仿宋" w:hAnsi="仿宋" w:eastAsia="仿宋" w:cs="仿宋"/>
          <w:b/>
          <w:color w:val="auto"/>
          <w:spacing w:val="6"/>
          <w:sz w:val="32"/>
          <w:szCs w:val="32"/>
        </w:rPr>
      </w:pPr>
    </w:p>
    <w:p w14:paraId="26F64D27">
      <w:pPr>
        <w:autoSpaceDE w:val="0"/>
        <w:autoSpaceDN w:val="0"/>
        <w:jc w:val="center"/>
        <w:rPr>
          <w:rFonts w:ascii="仿宋" w:hAnsi="仿宋" w:eastAsia="仿宋" w:cs="仿宋"/>
          <w:b/>
          <w:color w:val="auto"/>
          <w:spacing w:val="6"/>
          <w:sz w:val="32"/>
          <w:szCs w:val="32"/>
        </w:rPr>
      </w:pPr>
    </w:p>
    <w:p w14:paraId="33501F55">
      <w:pPr>
        <w:autoSpaceDE w:val="0"/>
        <w:autoSpaceDN w:val="0"/>
        <w:jc w:val="center"/>
        <w:rPr>
          <w:rFonts w:ascii="仿宋" w:hAnsi="仿宋" w:eastAsia="仿宋" w:cs="仿宋"/>
          <w:b/>
          <w:color w:val="auto"/>
          <w:spacing w:val="6"/>
          <w:sz w:val="32"/>
          <w:szCs w:val="32"/>
        </w:rPr>
      </w:pPr>
    </w:p>
    <w:p w14:paraId="1DE2275E">
      <w:pPr>
        <w:autoSpaceDE w:val="0"/>
        <w:autoSpaceDN w:val="0"/>
        <w:jc w:val="center"/>
        <w:rPr>
          <w:rFonts w:ascii="仿宋" w:hAnsi="仿宋" w:eastAsia="仿宋" w:cs="仿宋"/>
          <w:b/>
          <w:color w:val="auto"/>
          <w:spacing w:val="6"/>
          <w:sz w:val="32"/>
          <w:szCs w:val="32"/>
        </w:rPr>
      </w:pPr>
    </w:p>
    <w:p w14:paraId="7A27291A">
      <w:pPr>
        <w:autoSpaceDE w:val="0"/>
        <w:autoSpaceDN w:val="0"/>
        <w:jc w:val="center"/>
        <w:rPr>
          <w:rFonts w:ascii="仿宋" w:hAnsi="仿宋" w:eastAsia="仿宋" w:cs="仿宋"/>
          <w:b/>
          <w:color w:val="auto"/>
          <w:spacing w:val="6"/>
          <w:sz w:val="32"/>
          <w:szCs w:val="32"/>
        </w:rPr>
      </w:pPr>
    </w:p>
    <w:p w14:paraId="57D2F0AD">
      <w:pPr>
        <w:autoSpaceDE w:val="0"/>
        <w:autoSpaceDN w:val="0"/>
        <w:jc w:val="center"/>
        <w:rPr>
          <w:rFonts w:ascii="仿宋" w:hAnsi="仿宋" w:eastAsia="仿宋" w:cs="仿宋"/>
          <w:b/>
          <w:color w:val="auto"/>
          <w:spacing w:val="6"/>
          <w:sz w:val="32"/>
          <w:szCs w:val="32"/>
        </w:rPr>
      </w:pPr>
    </w:p>
    <w:p w14:paraId="4217ECF2">
      <w:pPr>
        <w:autoSpaceDE w:val="0"/>
        <w:autoSpaceDN w:val="0"/>
        <w:jc w:val="center"/>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4：</w:t>
      </w:r>
      <w:r>
        <w:rPr>
          <w:rFonts w:hint="eastAsia" w:ascii="仿宋" w:hAnsi="仿宋" w:eastAsia="仿宋" w:cs="仿宋"/>
          <w:b/>
          <w:color w:val="auto"/>
          <w:kern w:val="0"/>
          <w:sz w:val="32"/>
          <w:szCs w:val="32"/>
          <w:lang w:val="zh-CN"/>
        </w:rPr>
        <w:t>联合协议</w:t>
      </w:r>
    </w:p>
    <w:p w14:paraId="6223BECF">
      <w:pPr>
        <w:widowControl/>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36B2C28B">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投标。</w:t>
      </w:r>
      <w:r>
        <w:rPr>
          <w:rFonts w:ascii="仿宋" w:hAnsi="仿宋" w:eastAsia="仿宋" w:cs="仿宋"/>
          <w:color w:val="auto"/>
          <w:kern w:val="0"/>
          <w:sz w:val="24"/>
          <w:lang w:val="zh-CN"/>
        </w:rPr>
        <w:t xml:space="preserve"> </w:t>
      </w:r>
    </w:p>
    <w:p w14:paraId="6F08D9F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0249D6E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267661EE">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BB60C3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1）</w:t>
      </w:r>
      <w:r>
        <w:rPr>
          <w:rFonts w:hint="eastAsia" w:ascii="仿宋" w:hAnsi="仿宋" w:eastAsia="仿宋" w:cs="仿宋"/>
          <w:color w:val="auto"/>
          <w:kern w:val="0"/>
          <w:sz w:val="24"/>
          <w:lang w:val="zh-CN"/>
        </w:rPr>
        <w:t>承担的工作和义务为：</w:t>
      </w:r>
      <w:r>
        <w:rPr>
          <w:rFonts w:ascii="仿宋" w:hAnsi="仿宋" w:eastAsia="仿宋" w:cs="仿宋"/>
          <w:color w:val="auto"/>
          <w:u w:val="single"/>
        </w:rPr>
        <w:t xml:space="preserve">             </w:t>
      </w:r>
      <w:r>
        <w:rPr>
          <w:rFonts w:hint="eastAsia" w:ascii="仿宋" w:hAnsi="仿宋" w:eastAsia="仿宋" w:cs="仿宋"/>
          <w:color w:val="auto"/>
          <w:kern w:val="0"/>
          <w:sz w:val="24"/>
          <w:lang w:val="zh-CN"/>
        </w:rPr>
        <w:t>；</w:t>
      </w:r>
    </w:p>
    <w:p w14:paraId="5EAD864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2）</w:t>
      </w:r>
      <w:r>
        <w:rPr>
          <w:rFonts w:hint="eastAsia" w:ascii="仿宋" w:hAnsi="仿宋" w:eastAsia="仿宋" w:cs="仿宋"/>
          <w:color w:val="auto"/>
          <w:kern w:val="0"/>
          <w:sz w:val="24"/>
          <w:lang w:val="zh-CN"/>
        </w:rPr>
        <w:t>承担的工作和义务为：</w:t>
      </w:r>
      <w:r>
        <w:rPr>
          <w:rFonts w:ascii="仿宋" w:hAnsi="仿宋" w:eastAsia="仿宋" w:cs="仿宋"/>
          <w:color w:val="auto"/>
          <w:u w:val="single"/>
        </w:rPr>
        <w:t xml:space="preserve">             </w:t>
      </w:r>
      <w:r>
        <w:rPr>
          <w:rFonts w:hint="eastAsia" w:ascii="仿宋" w:hAnsi="仿宋" w:eastAsia="仿宋" w:cs="仿宋"/>
          <w:color w:val="auto"/>
          <w:kern w:val="0"/>
          <w:sz w:val="24"/>
          <w:lang w:val="zh-CN"/>
        </w:rPr>
        <w:t>；</w:t>
      </w:r>
    </w:p>
    <w:p w14:paraId="126D3269">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2FB9C0F4">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79A873EB">
      <w:pPr>
        <w:snapToGrid w:val="0"/>
        <w:spacing w:line="440" w:lineRule="exact"/>
        <w:ind w:firstLine="576"/>
        <w:rPr>
          <w:rFonts w:ascii="仿宋" w:hAnsi="仿宋" w:eastAsia="仿宋" w:cs="仿宋"/>
          <w:b/>
          <w:color w:val="auto"/>
          <w:kern w:val="0"/>
          <w:sz w:val="24"/>
          <w:lang w:val="zh-CN"/>
        </w:rPr>
      </w:pPr>
      <w:r>
        <w:rPr>
          <w:rFonts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65" w:name="_Hlk101131882"/>
      <w:r>
        <w:rPr>
          <w:rFonts w:hint="eastAsia" w:ascii="仿宋" w:hAnsi="仿宋" w:eastAsia="仿宋" w:cs="仿宋"/>
          <w:color w:val="auto"/>
          <w:kern w:val="0"/>
          <w:sz w:val="24"/>
          <w:u w:val="single"/>
        </w:rPr>
        <w:t>联合体成员</w:t>
      </w:r>
      <w:r>
        <w:rPr>
          <w:rFonts w:ascii="仿宋" w:hAnsi="仿宋" w:eastAsia="仿宋" w:cs="仿宋"/>
          <w:color w:val="auto"/>
          <w:kern w:val="0"/>
          <w:sz w:val="24"/>
          <w:u w:val="single"/>
        </w:rPr>
        <w:t>X,……</w:t>
      </w:r>
      <w:bookmarkEnd w:id="165"/>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ascii="仿宋" w:hAnsi="仿宋" w:eastAsia="仿宋" w:cs="仿宋"/>
          <w:color w:val="auto"/>
          <w:kern w:val="0"/>
          <w:sz w:val="24"/>
          <w:u w:val="single"/>
        </w:rPr>
        <w:t xml:space="preserve">     </w:t>
      </w:r>
      <w:r>
        <w:rPr>
          <w:rFonts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6"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lang w:val="zh-CN"/>
        </w:rPr>
        <w:t>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6"/>
      <w:r>
        <w:rPr>
          <w:rFonts w:hint="eastAsia" w:ascii="仿宋" w:hAnsi="仿宋" w:eastAsia="仿宋" w:cs="仿宋"/>
          <w:b/>
          <w:color w:val="auto"/>
          <w:kern w:val="0"/>
          <w:sz w:val="24"/>
          <w:lang w:val="zh-CN"/>
        </w:rPr>
        <w:t>）</w:t>
      </w:r>
    </w:p>
    <w:p w14:paraId="18E7E133">
      <w:pPr>
        <w:spacing w:line="440" w:lineRule="exact"/>
        <w:ind w:firstLine="600" w:firstLineChars="250"/>
        <w:rPr>
          <w:rFonts w:ascii="仿宋" w:hAnsi="仿宋" w:eastAsia="仿宋" w:cs="仿宋"/>
          <w:b/>
          <w:bCs/>
          <w:color w:val="auto"/>
          <w:kern w:val="0"/>
          <w:sz w:val="24"/>
          <w:lang w:val="zh-CN"/>
        </w:rPr>
      </w:pPr>
      <w:r>
        <w:rPr>
          <w:rFonts w:ascii="仿宋" w:hAnsi="仿宋" w:eastAsia="仿宋" w:cs="仿宋"/>
          <w:color w:val="auto"/>
          <w:sz w:val="24"/>
        </w:rPr>
        <w:t>2、</w:t>
      </w:r>
      <w:bookmarkStart w:id="167" w:name="_Hlk101133173"/>
      <w:r>
        <w:rPr>
          <w:rFonts w:hint="eastAsia" w:ascii="仿宋" w:hAnsi="仿宋" w:eastAsia="仿宋" w:cs="仿宋"/>
          <w:color w:val="auto"/>
          <w:sz w:val="24"/>
        </w:rPr>
        <w:t>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7"/>
    </w:p>
    <w:p w14:paraId="602EFAB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15D620F">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0729F009">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1、联合体各方不再单独参加或者与其他供应商另外组成联合体参加同一合同项下的政府采购活动。</w:t>
      </w:r>
    </w:p>
    <w:p w14:paraId="59085CAA">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2、联合体中有同类资质的各方按照联合体分工承担相同工作的，按照资质等级较低的供应商确定资质等级。</w:t>
      </w:r>
    </w:p>
    <w:p w14:paraId="44C82C0D">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kern w:val="0"/>
          <w:sz w:val="24"/>
          <w:lang w:val="zh-CN"/>
        </w:rPr>
        <w:t>3、本协议提交采购人、采购代理机构后，联合体各方不得以任何形式对上述</w:t>
      </w:r>
      <w:r>
        <w:rPr>
          <w:rFonts w:hint="eastAsia" w:ascii="仿宋" w:hAnsi="仿宋" w:eastAsia="仿宋" w:cs="仿宋"/>
          <w:color w:val="auto"/>
          <w:kern w:val="0"/>
          <w:sz w:val="24"/>
          <w:lang w:val="zh-CN"/>
        </w:rPr>
        <w:t>内容进行修改或撤销。</w:t>
      </w:r>
    </w:p>
    <w:p w14:paraId="1A7A090B">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6E9340D7">
      <w:pPr>
        <w:snapToGrid w:val="0"/>
        <w:spacing w:line="440" w:lineRule="exact"/>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w:t>
      </w:r>
      <w:r>
        <w:rPr>
          <w:rFonts w:ascii="仿宋" w:hAnsi="仿宋" w:eastAsia="仿宋" w:cs="仿宋"/>
          <w:color w:val="auto"/>
          <w:kern w:val="0"/>
          <w:sz w:val="24"/>
          <w:lang w:val="zh-CN"/>
        </w:rPr>
        <w:t>(电子签名/公章)：</w:t>
      </w:r>
    </w:p>
    <w:p w14:paraId="6D35E9F2">
      <w:pPr>
        <w:snapToGrid w:val="0"/>
        <w:spacing w:line="440" w:lineRule="exact"/>
        <w:jc w:val="center"/>
        <w:rPr>
          <w:rFonts w:ascii="仿宋" w:hAnsi="仿宋" w:eastAsia="仿宋" w:cs="仿宋"/>
          <w:color w:val="auto"/>
          <w:kern w:val="0"/>
          <w:sz w:val="24"/>
          <w:lang w:val="zh-CN"/>
        </w:rPr>
      </w:pPr>
      <w:r>
        <w:rPr>
          <w:rFonts w:ascii="仿宋" w:hAnsi="仿宋" w:eastAsia="仿宋" w:cs="仿宋"/>
          <w:color w:val="auto"/>
          <w:kern w:val="0"/>
          <w:sz w:val="24"/>
          <w:lang w:val="zh-CN"/>
        </w:rPr>
        <w:t xml:space="preserve">                   ……</w:t>
      </w:r>
    </w:p>
    <w:p w14:paraId="65553124">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年</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月</w:t>
      </w:r>
      <w:r>
        <w:rPr>
          <w:rFonts w:ascii="仿宋" w:hAnsi="仿宋" w:eastAsia="仿宋" w:cs="仿宋"/>
          <w:color w:val="auto"/>
          <w:kern w:val="0"/>
          <w:sz w:val="24"/>
          <w:lang w:val="zh-CN"/>
        </w:rPr>
        <w:t xml:space="preserve">   </w:t>
      </w:r>
      <w:r>
        <w:rPr>
          <w:rFonts w:hint="eastAsia" w:ascii="仿宋" w:hAnsi="仿宋" w:eastAsia="仿宋" w:cs="仿宋"/>
          <w:color w:val="auto"/>
          <w:kern w:val="0"/>
          <w:sz w:val="24"/>
          <w:lang w:val="zh-CN"/>
        </w:rPr>
        <w:t>日</w:t>
      </w:r>
    </w:p>
    <w:p w14:paraId="55DFB31D">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699F0064">
      <w:pPr>
        <w:autoSpaceDE w:val="0"/>
        <w:autoSpaceDN w:val="0"/>
        <w:jc w:val="center"/>
        <w:rPr>
          <w:rFonts w:ascii="仿宋" w:hAnsi="仿宋" w:eastAsia="仿宋" w:cs="仿宋"/>
          <w:b/>
          <w:color w:val="auto"/>
          <w:spacing w:val="6"/>
          <w:sz w:val="32"/>
          <w:szCs w:val="32"/>
        </w:rPr>
      </w:pPr>
    </w:p>
    <w:p w14:paraId="466ED919">
      <w:pPr>
        <w:autoSpaceDE w:val="0"/>
        <w:autoSpaceDN w:val="0"/>
        <w:jc w:val="center"/>
        <w:rPr>
          <w:rFonts w:ascii="仿宋" w:hAnsi="仿宋" w:eastAsia="仿宋" w:cs="仿宋"/>
          <w:b/>
          <w:color w:val="auto"/>
          <w:spacing w:val="6"/>
          <w:sz w:val="32"/>
          <w:szCs w:val="32"/>
        </w:rPr>
      </w:pPr>
    </w:p>
    <w:p w14:paraId="196C5BB8">
      <w:pPr>
        <w:autoSpaceDE w:val="0"/>
        <w:autoSpaceDN w:val="0"/>
        <w:jc w:val="center"/>
        <w:rPr>
          <w:rFonts w:ascii="仿宋" w:hAnsi="仿宋" w:eastAsia="仿宋" w:cs="仿宋"/>
          <w:b/>
          <w:color w:val="auto"/>
          <w:spacing w:val="6"/>
          <w:sz w:val="32"/>
          <w:szCs w:val="32"/>
        </w:rPr>
      </w:pPr>
    </w:p>
    <w:p w14:paraId="5FBD87DF">
      <w:pPr>
        <w:autoSpaceDE w:val="0"/>
        <w:autoSpaceDN w:val="0"/>
        <w:jc w:val="center"/>
        <w:rPr>
          <w:rFonts w:ascii="仿宋" w:hAnsi="仿宋" w:eastAsia="仿宋" w:cs="仿宋"/>
          <w:b/>
          <w:color w:val="auto"/>
          <w:spacing w:val="6"/>
          <w:sz w:val="32"/>
          <w:szCs w:val="32"/>
        </w:rPr>
      </w:pPr>
    </w:p>
    <w:p w14:paraId="70CBEEA6">
      <w:pPr>
        <w:autoSpaceDE w:val="0"/>
        <w:autoSpaceDN w:val="0"/>
        <w:jc w:val="center"/>
        <w:rPr>
          <w:rFonts w:ascii="仿宋" w:hAnsi="仿宋" w:eastAsia="仿宋" w:cs="仿宋"/>
          <w:b/>
          <w:color w:val="auto"/>
          <w:spacing w:val="6"/>
          <w:sz w:val="32"/>
          <w:szCs w:val="32"/>
        </w:rPr>
      </w:pPr>
    </w:p>
    <w:p w14:paraId="3CDD6F3C">
      <w:pPr>
        <w:autoSpaceDE w:val="0"/>
        <w:autoSpaceDN w:val="0"/>
        <w:jc w:val="center"/>
        <w:rPr>
          <w:rFonts w:ascii="仿宋" w:hAnsi="仿宋" w:eastAsia="仿宋" w:cs="仿宋"/>
          <w:b/>
          <w:color w:val="auto"/>
          <w:spacing w:val="6"/>
          <w:sz w:val="32"/>
          <w:szCs w:val="32"/>
        </w:rPr>
      </w:pPr>
    </w:p>
    <w:p w14:paraId="1E15E179">
      <w:pPr>
        <w:autoSpaceDE w:val="0"/>
        <w:autoSpaceDN w:val="0"/>
        <w:jc w:val="center"/>
        <w:rPr>
          <w:rFonts w:ascii="仿宋" w:hAnsi="仿宋" w:eastAsia="仿宋" w:cs="仿宋"/>
          <w:b/>
          <w:color w:val="auto"/>
          <w:spacing w:val="6"/>
          <w:sz w:val="32"/>
          <w:szCs w:val="32"/>
        </w:rPr>
      </w:pPr>
    </w:p>
    <w:p w14:paraId="752554E7">
      <w:pPr>
        <w:autoSpaceDE w:val="0"/>
        <w:autoSpaceDN w:val="0"/>
        <w:jc w:val="center"/>
        <w:rPr>
          <w:rFonts w:ascii="仿宋" w:hAnsi="仿宋" w:eastAsia="仿宋" w:cs="仿宋"/>
          <w:b/>
          <w:color w:val="auto"/>
          <w:spacing w:val="6"/>
          <w:sz w:val="32"/>
          <w:szCs w:val="32"/>
        </w:rPr>
      </w:pPr>
    </w:p>
    <w:p w14:paraId="5A311D8E">
      <w:pPr>
        <w:autoSpaceDE w:val="0"/>
        <w:autoSpaceDN w:val="0"/>
        <w:jc w:val="center"/>
        <w:rPr>
          <w:rFonts w:ascii="仿宋" w:hAnsi="仿宋" w:eastAsia="仿宋" w:cs="仿宋"/>
          <w:b/>
          <w:color w:val="auto"/>
          <w:spacing w:val="6"/>
          <w:sz w:val="32"/>
          <w:szCs w:val="32"/>
        </w:rPr>
      </w:pPr>
    </w:p>
    <w:p w14:paraId="6358FCB9">
      <w:pPr>
        <w:autoSpaceDE w:val="0"/>
        <w:autoSpaceDN w:val="0"/>
        <w:jc w:val="center"/>
        <w:rPr>
          <w:rFonts w:ascii="仿宋" w:hAnsi="仿宋" w:eastAsia="仿宋" w:cs="仿宋"/>
          <w:b/>
          <w:color w:val="auto"/>
          <w:spacing w:val="6"/>
          <w:sz w:val="32"/>
          <w:szCs w:val="32"/>
        </w:rPr>
      </w:pPr>
    </w:p>
    <w:p w14:paraId="56672E05">
      <w:pPr>
        <w:autoSpaceDE w:val="0"/>
        <w:autoSpaceDN w:val="0"/>
        <w:jc w:val="center"/>
        <w:rPr>
          <w:rFonts w:ascii="仿宋" w:hAnsi="仿宋" w:eastAsia="仿宋" w:cs="仿宋"/>
          <w:b/>
          <w:color w:val="auto"/>
          <w:spacing w:val="6"/>
          <w:sz w:val="32"/>
          <w:szCs w:val="32"/>
        </w:rPr>
      </w:pPr>
    </w:p>
    <w:p w14:paraId="76F99826">
      <w:pPr>
        <w:autoSpaceDE w:val="0"/>
        <w:autoSpaceDN w:val="0"/>
        <w:jc w:val="center"/>
        <w:rPr>
          <w:rFonts w:ascii="仿宋" w:hAnsi="仿宋" w:eastAsia="仿宋" w:cs="仿宋"/>
          <w:b/>
          <w:color w:val="auto"/>
          <w:spacing w:val="6"/>
          <w:sz w:val="32"/>
          <w:szCs w:val="32"/>
        </w:rPr>
      </w:pPr>
    </w:p>
    <w:p w14:paraId="1D91A971">
      <w:pPr>
        <w:autoSpaceDE w:val="0"/>
        <w:autoSpaceDN w:val="0"/>
        <w:jc w:val="center"/>
        <w:rPr>
          <w:rFonts w:ascii="仿宋" w:hAnsi="仿宋" w:eastAsia="仿宋" w:cs="仿宋"/>
          <w:b/>
          <w:color w:val="auto"/>
          <w:spacing w:val="6"/>
          <w:sz w:val="32"/>
          <w:szCs w:val="32"/>
        </w:rPr>
      </w:pPr>
    </w:p>
    <w:p w14:paraId="173791DB">
      <w:pPr>
        <w:autoSpaceDE w:val="0"/>
        <w:autoSpaceDN w:val="0"/>
        <w:jc w:val="center"/>
        <w:rPr>
          <w:rFonts w:ascii="仿宋" w:hAnsi="仿宋" w:eastAsia="仿宋" w:cs="仿宋"/>
          <w:b/>
          <w:color w:val="auto"/>
          <w:spacing w:val="6"/>
          <w:sz w:val="32"/>
          <w:szCs w:val="32"/>
        </w:rPr>
      </w:pPr>
    </w:p>
    <w:p w14:paraId="7EF842F2">
      <w:pPr>
        <w:autoSpaceDE w:val="0"/>
        <w:autoSpaceDN w:val="0"/>
        <w:jc w:val="center"/>
        <w:rPr>
          <w:rFonts w:ascii="仿宋" w:hAnsi="仿宋" w:eastAsia="仿宋" w:cs="仿宋"/>
          <w:b/>
          <w:color w:val="auto"/>
          <w:spacing w:val="6"/>
          <w:sz w:val="32"/>
          <w:szCs w:val="32"/>
        </w:rPr>
      </w:pPr>
    </w:p>
    <w:p w14:paraId="43CD2C85">
      <w:pPr>
        <w:autoSpaceDE w:val="0"/>
        <w:autoSpaceDN w:val="0"/>
        <w:jc w:val="center"/>
        <w:rPr>
          <w:rFonts w:ascii="仿宋" w:hAnsi="仿宋" w:eastAsia="仿宋" w:cs="仿宋"/>
          <w:b/>
          <w:color w:val="auto"/>
          <w:spacing w:val="6"/>
          <w:sz w:val="32"/>
          <w:szCs w:val="32"/>
        </w:rPr>
      </w:pPr>
    </w:p>
    <w:p w14:paraId="38386305">
      <w:pPr>
        <w:autoSpaceDE w:val="0"/>
        <w:autoSpaceDN w:val="0"/>
        <w:jc w:val="center"/>
        <w:rPr>
          <w:rFonts w:ascii="仿宋" w:hAnsi="仿宋" w:eastAsia="仿宋" w:cs="仿宋"/>
          <w:b/>
          <w:color w:val="auto"/>
          <w:spacing w:val="6"/>
          <w:sz w:val="32"/>
          <w:szCs w:val="32"/>
        </w:rPr>
      </w:pPr>
    </w:p>
    <w:p w14:paraId="6B69655C">
      <w:pPr>
        <w:autoSpaceDE w:val="0"/>
        <w:autoSpaceDN w:val="0"/>
        <w:jc w:val="center"/>
        <w:rPr>
          <w:rFonts w:ascii="仿宋" w:hAnsi="仿宋" w:eastAsia="仿宋" w:cs="仿宋"/>
          <w:b/>
          <w:color w:val="auto"/>
          <w:spacing w:val="6"/>
          <w:sz w:val="32"/>
          <w:szCs w:val="32"/>
        </w:rPr>
      </w:pPr>
    </w:p>
    <w:p w14:paraId="514B8F69">
      <w:pPr>
        <w:autoSpaceDE w:val="0"/>
        <w:autoSpaceDN w:val="0"/>
        <w:jc w:val="center"/>
        <w:rPr>
          <w:rFonts w:ascii="仿宋" w:hAnsi="仿宋" w:eastAsia="仿宋" w:cs="仿宋"/>
          <w:b/>
          <w:color w:val="auto"/>
          <w:spacing w:val="6"/>
          <w:sz w:val="32"/>
          <w:szCs w:val="32"/>
        </w:rPr>
      </w:pPr>
    </w:p>
    <w:p w14:paraId="18D0E8E6">
      <w:pPr>
        <w:autoSpaceDE w:val="0"/>
        <w:autoSpaceDN w:val="0"/>
        <w:jc w:val="center"/>
        <w:rPr>
          <w:rFonts w:ascii="仿宋" w:hAnsi="仿宋" w:eastAsia="仿宋" w:cs="仿宋"/>
          <w:b/>
          <w:color w:val="auto"/>
          <w:spacing w:val="6"/>
          <w:sz w:val="32"/>
          <w:szCs w:val="32"/>
        </w:rPr>
      </w:pPr>
    </w:p>
    <w:p w14:paraId="704EEB41">
      <w:pPr>
        <w:autoSpaceDE w:val="0"/>
        <w:autoSpaceDN w:val="0"/>
        <w:jc w:val="center"/>
        <w:rPr>
          <w:rFonts w:ascii="仿宋" w:hAnsi="仿宋" w:eastAsia="仿宋" w:cs="仿宋"/>
          <w:b/>
          <w:color w:val="auto"/>
          <w:spacing w:val="6"/>
          <w:sz w:val="32"/>
          <w:szCs w:val="32"/>
        </w:rPr>
      </w:pPr>
    </w:p>
    <w:p w14:paraId="16D624F9">
      <w:pPr>
        <w:autoSpaceDE w:val="0"/>
        <w:autoSpaceDN w:val="0"/>
        <w:jc w:val="center"/>
        <w:rPr>
          <w:rFonts w:ascii="仿宋" w:hAnsi="仿宋" w:eastAsia="仿宋" w:cs="仿宋"/>
          <w:b/>
          <w:color w:val="auto"/>
          <w:spacing w:val="6"/>
          <w:sz w:val="32"/>
          <w:szCs w:val="32"/>
        </w:rPr>
      </w:pPr>
    </w:p>
    <w:p w14:paraId="5F1081F8">
      <w:pPr>
        <w:autoSpaceDE w:val="0"/>
        <w:autoSpaceDN w:val="0"/>
        <w:jc w:val="center"/>
        <w:rPr>
          <w:rFonts w:ascii="仿宋" w:hAnsi="仿宋" w:eastAsia="仿宋" w:cs="仿宋"/>
          <w:b/>
          <w:color w:val="auto"/>
          <w:spacing w:val="6"/>
          <w:sz w:val="32"/>
          <w:szCs w:val="32"/>
        </w:rPr>
      </w:pPr>
    </w:p>
    <w:p w14:paraId="40627FA2">
      <w:pPr>
        <w:snapToGrid w:val="0"/>
        <w:spacing w:line="360" w:lineRule="auto"/>
        <w:ind w:firstLine="3666" w:firstLineChars="1100"/>
        <w:rPr>
          <w:rFonts w:ascii="仿宋" w:hAnsi="仿宋" w:eastAsia="仿宋" w:cs="仿宋"/>
          <w:b/>
          <w:color w:val="auto"/>
          <w:spacing w:val="6"/>
          <w:sz w:val="32"/>
          <w:szCs w:val="32"/>
        </w:rPr>
      </w:pPr>
    </w:p>
    <w:p w14:paraId="17D01FD4">
      <w:pPr>
        <w:widowControl/>
        <w:adjustRightInd/>
        <w:jc w:val="left"/>
        <w:rPr>
          <w:rFonts w:ascii="仿宋" w:hAnsi="仿宋" w:eastAsia="仿宋" w:cs="仿宋"/>
          <w:b/>
          <w:color w:val="auto"/>
          <w:spacing w:val="6"/>
          <w:sz w:val="32"/>
          <w:szCs w:val="32"/>
        </w:rPr>
      </w:pPr>
      <w:r>
        <w:rPr>
          <w:rFonts w:ascii="仿宋" w:hAnsi="仿宋" w:eastAsia="仿宋" w:cs="仿宋"/>
          <w:b/>
          <w:color w:val="auto"/>
          <w:spacing w:val="6"/>
          <w:sz w:val="32"/>
          <w:szCs w:val="32"/>
        </w:rPr>
        <w:br w:type="page"/>
      </w:r>
    </w:p>
    <w:p w14:paraId="38057561">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5：</w:t>
      </w:r>
      <w:r>
        <w:rPr>
          <w:rFonts w:hint="eastAsia" w:ascii="仿宋" w:hAnsi="仿宋" w:eastAsia="仿宋" w:cs="仿宋"/>
          <w:b/>
          <w:color w:val="auto"/>
          <w:kern w:val="0"/>
          <w:sz w:val="32"/>
          <w:szCs w:val="32"/>
        </w:rPr>
        <w:t>分包意向协议</w:t>
      </w:r>
    </w:p>
    <w:p w14:paraId="39861ED3">
      <w:pPr>
        <w:widowControl/>
        <w:spacing w:line="440" w:lineRule="exact"/>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6532FD23">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w:t>
      </w:r>
      <w:r>
        <w:rPr>
          <w:rFonts w:ascii="仿宋" w:hAnsi="仿宋" w:eastAsia="仿宋" w:cs="仿宋"/>
          <w:color w:val="auto"/>
          <w:kern w:val="0"/>
          <w:sz w:val="24"/>
          <w:lang w:val="zh-CN"/>
        </w:rPr>
        <w:t xml:space="preserve"> </w:t>
      </w:r>
    </w:p>
    <w:p w14:paraId="67887AF8">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2EA58851">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ascii="仿宋" w:hAnsi="仿宋" w:eastAsia="仿宋" w:cs="仿宋"/>
          <w:color w:val="auto"/>
          <w:u w:val="single"/>
        </w:rPr>
        <w:t xml:space="preserve">  </w:t>
      </w:r>
      <w:r>
        <w:rPr>
          <w:rFonts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602A28AA">
      <w:pPr>
        <w:pStyle w:val="3"/>
        <w:spacing w:line="440" w:lineRule="exact"/>
        <w:ind w:left="0"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633C0AFD">
      <w:pPr>
        <w:spacing w:line="440" w:lineRule="exact"/>
        <w:rPr>
          <w:rFonts w:ascii="仿宋" w:hAnsi="仿宋" w:eastAsia="仿宋" w:cs="仿宋"/>
          <w:color w:val="auto"/>
        </w:rPr>
      </w:pPr>
      <w:r>
        <w:rPr>
          <w:rFonts w:ascii="仿宋" w:hAnsi="仿宋" w:eastAsia="仿宋" w:cs="仿宋"/>
          <w:color w:val="auto"/>
          <w:lang w:val="zh-CN"/>
        </w:rPr>
        <w:t xml:space="preserve"> </w:t>
      </w:r>
    </w:p>
    <w:p w14:paraId="3B0512F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11D994C8">
      <w:pPr>
        <w:snapToGrid w:val="0"/>
        <w:spacing w:line="440" w:lineRule="exact"/>
        <w:ind w:firstLine="576"/>
        <w:rPr>
          <w:rFonts w:ascii="仿宋" w:hAnsi="仿宋" w:eastAsia="仿宋" w:cs="仿宋"/>
          <w:b/>
          <w:color w:val="auto"/>
          <w:kern w:val="0"/>
          <w:sz w:val="24"/>
          <w:lang w:val="zh-CN"/>
        </w:rPr>
      </w:pPr>
      <w:r>
        <w:rPr>
          <w:rFonts w:ascii="仿宋" w:hAnsi="仿宋" w:eastAsia="仿宋" w:cs="仿宋"/>
          <w:color w:val="auto"/>
          <w:kern w:val="0"/>
          <w:sz w:val="24"/>
        </w:rPr>
        <w:t>1、</w:t>
      </w:r>
      <w:r>
        <w:rPr>
          <w:rFonts w:hint="eastAsia" w:ascii="仿宋" w:hAnsi="仿宋" w:eastAsia="仿宋" w:cs="仿宋"/>
          <w:color w:val="auto"/>
          <w:kern w:val="0"/>
          <w:sz w:val="24"/>
          <w:u w:val="single"/>
        </w:rPr>
        <w:t>（分包供应商</w:t>
      </w:r>
      <w:r>
        <w:rPr>
          <w:rFonts w:ascii="仿宋" w:hAnsi="仿宋" w:eastAsia="仿宋" w:cs="仿宋"/>
          <w:color w:val="auto"/>
          <w:kern w:val="0"/>
          <w:sz w:val="24"/>
          <w:u w:val="single"/>
        </w:rPr>
        <w:t>X,……）提供的服务全部由小微企业承接，</w:t>
      </w:r>
      <w:r>
        <w:rPr>
          <w:rFonts w:hint="eastAsia" w:ascii="仿宋" w:hAnsi="仿宋" w:eastAsia="仿宋" w:cs="仿宋"/>
          <w:color w:val="auto"/>
          <w:kern w:val="0"/>
          <w:sz w:val="24"/>
        </w:rPr>
        <w:t>其合同份额占到合同总金额</w:t>
      </w:r>
      <w:r>
        <w:rPr>
          <w:rFonts w:ascii="仿宋" w:hAnsi="仿宋" w:eastAsia="仿宋" w:cs="仿宋"/>
          <w:color w:val="auto"/>
          <w:kern w:val="0"/>
          <w:sz w:val="24"/>
          <w:u w:val="single"/>
        </w:rPr>
        <w:t xml:space="preserve">     </w:t>
      </w:r>
      <w:r>
        <w:rPr>
          <w:rFonts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lang w:val="zh-CN"/>
        </w:rPr>
        <w:t>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75692996">
      <w:pPr>
        <w:spacing w:line="440" w:lineRule="exact"/>
        <w:ind w:firstLine="480" w:firstLineChars="200"/>
        <w:rPr>
          <w:rFonts w:ascii="仿宋" w:hAnsi="仿宋" w:eastAsia="仿宋" w:cs="仿宋"/>
          <w:b/>
          <w:bCs/>
          <w:color w:val="auto"/>
          <w:kern w:val="0"/>
          <w:sz w:val="24"/>
          <w:lang w:val="zh-CN"/>
        </w:rPr>
      </w:pPr>
      <w:r>
        <w:rPr>
          <w:rFonts w:ascii="仿宋" w:hAnsi="仿宋" w:eastAsia="仿宋" w:cs="仿宋"/>
          <w:color w:val="auto"/>
          <w:sz w:val="24"/>
        </w:rPr>
        <w:t>2、中小企业合同金额达到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38766E3A">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E16A77D">
      <w:pPr>
        <w:snapToGrid w:val="0"/>
        <w:spacing w:line="440" w:lineRule="exact"/>
        <w:ind w:firstLine="576"/>
        <w:rPr>
          <w:rFonts w:ascii="仿宋" w:hAnsi="仿宋" w:eastAsia="仿宋" w:cs="仿宋"/>
          <w:color w:val="auto"/>
          <w:u w:val="single"/>
        </w:rPr>
      </w:pPr>
      <w:r>
        <w:rPr>
          <w:rFonts w:ascii="仿宋" w:hAnsi="仿宋" w:eastAsia="仿宋" w:cs="仿宋"/>
          <w:color w:val="auto"/>
          <w:u w:val="single"/>
        </w:rPr>
        <w:t xml:space="preserve">                                                                                  </w:t>
      </w:r>
    </w:p>
    <w:p w14:paraId="45746D35">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1B703002">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38282A5C">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99A8573">
      <w:pPr>
        <w:snapToGrid w:val="0"/>
        <w:spacing w:line="440" w:lineRule="exact"/>
        <w:ind w:firstLine="525" w:firstLineChars="250"/>
        <w:rPr>
          <w:rFonts w:ascii="仿宋" w:hAnsi="仿宋" w:eastAsia="仿宋" w:cs="仿宋"/>
          <w:color w:val="auto"/>
          <w:u w:val="single"/>
        </w:rPr>
      </w:pPr>
      <w:r>
        <w:rPr>
          <w:rFonts w:ascii="仿宋" w:hAnsi="仿宋" w:eastAsia="仿宋" w:cs="仿宋"/>
          <w:color w:val="auto"/>
          <w:u w:val="single"/>
        </w:rPr>
        <w:t xml:space="preserve">                                                                                 </w:t>
      </w:r>
    </w:p>
    <w:p w14:paraId="39845FCC">
      <w:pPr>
        <w:snapToGrid w:val="0"/>
        <w:spacing w:line="440" w:lineRule="exact"/>
        <w:ind w:firstLine="600" w:firstLineChars="250"/>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2DDF47E6">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5B6F95B7">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5F7C4EDB">
      <w:pPr>
        <w:snapToGrid w:val="0"/>
        <w:spacing w:line="440" w:lineRule="exact"/>
        <w:ind w:firstLine="576"/>
        <w:rPr>
          <w:rFonts w:ascii="仿宋" w:hAnsi="仿宋" w:eastAsia="仿宋" w:cs="仿宋"/>
          <w:color w:val="auto"/>
          <w:kern w:val="0"/>
          <w:sz w:val="24"/>
          <w:lang w:val="zh-CN"/>
        </w:rPr>
      </w:pPr>
      <w:r>
        <w:rPr>
          <w:rFonts w:ascii="仿宋" w:hAnsi="仿宋" w:eastAsia="仿宋" w:cs="仿宋"/>
          <w:color w:val="auto"/>
          <w:u w:val="single"/>
        </w:rPr>
        <w:t xml:space="preserve">                                                                                  </w:t>
      </w:r>
    </w:p>
    <w:p w14:paraId="0AD7CC1D">
      <w:pPr>
        <w:snapToGrid w:val="0"/>
        <w:spacing w:line="440" w:lineRule="exact"/>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370D0022">
      <w:pPr>
        <w:snapToGrid w:val="0"/>
        <w:spacing w:line="440" w:lineRule="exact"/>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ascii="仿宋" w:hAnsi="仿宋" w:eastAsia="仿宋" w:cs="仿宋"/>
          <w:color w:val="auto"/>
          <w:sz w:val="24"/>
          <w:u w:val="single"/>
        </w:rPr>
        <w:t xml:space="preserve">  </w:t>
      </w:r>
      <w:r>
        <w:rPr>
          <w:rFonts w:ascii="仿宋" w:hAnsi="仿宋" w:eastAsia="仿宋" w:cs="仿宋"/>
          <w:color w:val="auto"/>
          <w:sz w:val="24"/>
        </w:rPr>
        <w:t>%，小微企业合同金额达到</w:t>
      </w:r>
      <w:r>
        <w:rPr>
          <w:rFonts w:ascii="仿宋" w:hAnsi="仿宋" w:eastAsia="仿宋" w:cs="仿宋"/>
          <w:color w:val="auto"/>
          <w:sz w:val="24"/>
          <w:u w:val="single"/>
        </w:rPr>
        <w:t xml:space="preserve"> </w:t>
      </w:r>
      <w:r>
        <w:rPr>
          <w:rFonts w:ascii="仿宋" w:hAnsi="仿宋" w:eastAsia="仿宋" w:cs="仿宋"/>
          <w:color w:val="auto"/>
          <w:sz w:val="24"/>
        </w:rPr>
        <w:t>%</w:t>
      </w:r>
      <w:r>
        <w:rPr>
          <w:rFonts w:ascii="仿宋" w:hAnsi="仿宋" w:eastAsia="仿宋" w:cs="仿宋"/>
          <w:color w:val="auto"/>
          <w:kern w:val="0"/>
          <w:sz w:val="24"/>
          <w:lang w:val="zh-CN"/>
        </w:rPr>
        <w:t xml:space="preserve">  。                                           投标人名称(电子签名)：</w:t>
      </w:r>
    </w:p>
    <w:p w14:paraId="1EFA0CA4">
      <w:pPr>
        <w:snapToGrid w:val="0"/>
        <w:spacing w:line="440" w:lineRule="exact"/>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w:t>
      </w:r>
      <w:r>
        <w:rPr>
          <w:rFonts w:ascii="仿宋" w:hAnsi="仿宋" w:eastAsia="仿宋" w:cs="仿宋"/>
          <w:color w:val="auto"/>
          <w:kern w:val="0"/>
          <w:sz w:val="24"/>
          <w:lang w:val="zh-CN"/>
        </w:rPr>
        <w:t>(电子签名/公章)：</w:t>
      </w:r>
    </w:p>
    <w:p w14:paraId="0ECBDD18">
      <w:pPr>
        <w:snapToGrid w:val="0"/>
        <w:spacing w:line="440" w:lineRule="exact"/>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644313A7">
      <w:pPr>
        <w:snapToGrid w:val="0"/>
        <w:spacing w:line="440" w:lineRule="exact"/>
        <w:ind w:left="5040" w:hanging="5040" w:hangingChars="2100"/>
        <w:rPr>
          <w:rFonts w:ascii="仿宋" w:hAnsi="仿宋" w:eastAsia="仿宋" w:cs="仿宋"/>
          <w:color w:val="auto"/>
          <w:kern w:val="0"/>
          <w:sz w:val="24"/>
          <w:lang w:val="zh-CN"/>
        </w:rPr>
      </w:pPr>
      <w:r>
        <w:rPr>
          <w:rFonts w:ascii="仿宋" w:hAnsi="仿宋" w:eastAsia="仿宋" w:cs="仿宋"/>
          <w:color w:val="auto"/>
          <w:kern w:val="0"/>
          <w:sz w:val="24"/>
          <w:lang w:val="zh-CN"/>
        </w:rPr>
        <w:t xml:space="preserve">                                        日期：  年  月   日</w:t>
      </w:r>
    </w:p>
    <w:p w14:paraId="16C5EAB0">
      <w:pPr>
        <w:spacing w:line="440" w:lineRule="exact"/>
        <w:rPr>
          <w:rFonts w:ascii="仿宋" w:hAnsi="仿宋" w:eastAsia="仿宋" w:cs="仿宋"/>
          <w:color w:val="auto"/>
          <w:sz w:val="24"/>
        </w:rPr>
      </w:pPr>
      <w:r>
        <w:rPr>
          <w:rFonts w:hint="eastAsia" w:ascii="仿宋" w:hAnsi="仿宋" w:eastAsia="仿宋" w:cs="仿宋"/>
          <w:color w:val="auto"/>
          <w:sz w:val="24"/>
        </w:rPr>
        <w:t>注：按本格式和要求提供。</w:t>
      </w:r>
    </w:p>
    <w:p w14:paraId="6CAF806E">
      <w:pPr>
        <w:autoSpaceDE w:val="0"/>
        <w:autoSpaceDN w:val="0"/>
        <w:jc w:val="center"/>
        <w:rPr>
          <w:rFonts w:ascii="仿宋" w:hAnsi="仿宋" w:eastAsia="仿宋" w:cs="仿宋"/>
          <w:b/>
          <w:color w:val="auto"/>
          <w:spacing w:val="6"/>
          <w:sz w:val="32"/>
          <w:szCs w:val="32"/>
        </w:rPr>
      </w:pPr>
    </w:p>
    <w:p w14:paraId="46C1CAC2">
      <w:pPr>
        <w:autoSpaceDE w:val="0"/>
        <w:autoSpaceDN w:val="0"/>
        <w:jc w:val="center"/>
        <w:rPr>
          <w:rFonts w:ascii="仿宋" w:hAnsi="仿宋" w:eastAsia="仿宋" w:cs="仿宋"/>
          <w:b/>
          <w:color w:val="auto"/>
          <w:spacing w:val="6"/>
          <w:sz w:val="32"/>
          <w:szCs w:val="32"/>
        </w:rPr>
      </w:pPr>
    </w:p>
    <w:p w14:paraId="61491EE6">
      <w:pPr>
        <w:autoSpaceDE w:val="0"/>
        <w:autoSpaceDN w:val="0"/>
        <w:jc w:val="center"/>
        <w:rPr>
          <w:rFonts w:ascii="仿宋" w:hAnsi="仿宋" w:eastAsia="仿宋" w:cs="仿宋"/>
          <w:b/>
          <w:color w:val="auto"/>
          <w:spacing w:val="6"/>
          <w:sz w:val="32"/>
          <w:szCs w:val="32"/>
        </w:rPr>
      </w:pPr>
    </w:p>
    <w:p w14:paraId="34F051C1">
      <w:pPr>
        <w:pStyle w:val="80"/>
        <w:rPr>
          <w:rFonts w:ascii="仿宋" w:hAnsi="仿宋" w:eastAsia="仿宋" w:cs="仿宋"/>
          <w:b/>
          <w:color w:val="auto"/>
          <w:spacing w:val="6"/>
          <w:sz w:val="32"/>
          <w:szCs w:val="32"/>
        </w:rPr>
      </w:pPr>
    </w:p>
    <w:p w14:paraId="3C8962D6">
      <w:pPr>
        <w:pStyle w:val="81"/>
        <w:rPr>
          <w:rFonts w:ascii="仿宋" w:hAnsi="仿宋" w:eastAsia="仿宋" w:cs="仿宋"/>
          <w:b/>
          <w:color w:val="auto"/>
          <w:spacing w:val="6"/>
          <w:sz w:val="32"/>
          <w:szCs w:val="32"/>
        </w:rPr>
      </w:pPr>
    </w:p>
    <w:p w14:paraId="0F362B05">
      <w:pPr>
        <w:rPr>
          <w:rFonts w:ascii="仿宋" w:hAnsi="仿宋" w:eastAsia="仿宋" w:cs="仿宋"/>
          <w:b/>
          <w:color w:val="auto"/>
          <w:spacing w:val="6"/>
          <w:sz w:val="32"/>
          <w:szCs w:val="32"/>
        </w:rPr>
      </w:pPr>
    </w:p>
    <w:p w14:paraId="3CDDB98B">
      <w:pPr>
        <w:pStyle w:val="80"/>
        <w:rPr>
          <w:rFonts w:ascii="仿宋" w:hAnsi="仿宋" w:eastAsia="仿宋" w:cs="仿宋"/>
          <w:b/>
          <w:color w:val="auto"/>
          <w:spacing w:val="6"/>
          <w:sz w:val="32"/>
          <w:szCs w:val="32"/>
        </w:rPr>
      </w:pPr>
    </w:p>
    <w:p w14:paraId="1C722ED3">
      <w:pPr>
        <w:pStyle w:val="81"/>
        <w:rPr>
          <w:rFonts w:ascii="仿宋" w:hAnsi="仿宋" w:eastAsia="仿宋" w:cs="仿宋"/>
          <w:b/>
          <w:color w:val="auto"/>
          <w:spacing w:val="6"/>
          <w:sz w:val="32"/>
          <w:szCs w:val="32"/>
        </w:rPr>
      </w:pPr>
    </w:p>
    <w:p w14:paraId="22BF8A5F">
      <w:pPr>
        <w:rPr>
          <w:rFonts w:ascii="仿宋" w:hAnsi="仿宋" w:eastAsia="仿宋" w:cs="仿宋"/>
          <w:b/>
          <w:color w:val="auto"/>
          <w:spacing w:val="6"/>
          <w:sz w:val="32"/>
          <w:szCs w:val="32"/>
        </w:rPr>
      </w:pPr>
    </w:p>
    <w:p w14:paraId="313EC443">
      <w:pPr>
        <w:pStyle w:val="80"/>
        <w:rPr>
          <w:rFonts w:ascii="仿宋" w:hAnsi="仿宋" w:eastAsia="仿宋" w:cs="仿宋"/>
          <w:b/>
          <w:color w:val="auto"/>
          <w:spacing w:val="6"/>
          <w:sz w:val="32"/>
          <w:szCs w:val="32"/>
        </w:rPr>
      </w:pPr>
    </w:p>
    <w:p w14:paraId="1EEB7CCB">
      <w:pPr>
        <w:pStyle w:val="81"/>
        <w:rPr>
          <w:rFonts w:ascii="仿宋" w:hAnsi="仿宋" w:eastAsia="仿宋" w:cs="仿宋"/>
          <w:b/>
          <w:color w:val="auto"/>
          <w:spacing w:val="6"/>
          <w:sz w:val="32"/>
          <w:szCs w:val="32"/>
        </w:rPr>
      </w:pPr>
    </w:p>
    <w:p w14:paraId="4519FA76">
      <w:pPr>
        <w:rPr>
          <w:rFonts w:ascii="仿宋" w:hAnsi="仿宋" w:eastAsia="仿宋" w:cs="仿宋"/>
          <w:b/>
          <w:color w:val="auto"/>
          <w:spacing w:val="6"/>
          <w:sz w:val="32"/>
          <w:szCs w:val="32"/>
        </w:rPr>
      </w:pPr>
    </w:p>
    <w:p w14:paraId="3A953A29">
      <w:pPr>
        <w:pStyle w:val="80"/>
        <w:rPr>
          <w:rFonts w:ascii="仿宋" w:hAnsi="仿宋" w:eastAsia="仿宋" w:cs="仿宋"/>
          <w:b/>
          <w:color w:val="auto"/>
          <w:spacing w:val="6"/>
          <w:sz w:val="32"/>
          <w:szCs w:val="32"/>
        </w:rPr>
      </w:pPr>
    </w:p>
    <w:p w14:paraId="661E6696">
      <w:pPr>
        <w:pStyle w:val="81"/>
        <w:rPr>
          <w:rFonts w:ascii="仿宋" w:hAnsi="仿宋" w:eastAsia="仿宋" w:cs="仿宋"/>
          <w:b/>
          <w:color w:val="auto"/>
          <w:spacing w:val="6"/>
          <w:sz w:val="32"/>
          <w:szCs w:val="32"/>
        </w:rPr>
      </w:pPr>
    </w:p>
    <w:p w14:paraId="14E4C89F">
      <w:pPr>
        <w:rPr>
          <w:rFonts w:ascii="仿宋" w:hAnsi="仿宋" w:eastAsia="仿宋" w:cs="仿宋"/>
          <w:b/>
          <w:color w:val="auto"/>
          <w:spacing w:val="6"/>
          <w:sz w:val="32"/>
          <w:szCs w:val="32"/>
        </w:rPr>
      </w:pPr>
    </w:p>
    <w:p w14:paraId="40ACBB49">
      <w:pPr>
        <w:pStyle w:val="80"/>
        <w:rPr>
          <w:rFonts w:ascii="仿宋" w:hAnsi="仿宋" w:eastAsia="仿宋" w:cs="仿宋"/>
          <w:b/>
          <w:color w:val="auto"/>
          <w:spacing w:val="6"/>
          <w:sz w:val="32"/>
          <w:szCs w:val="32"/>
        </w:rPr>
      </w:pPr>
    </w:p>
    <w:p w14:paraId="3D9F4C06">
      <w:pPr>
        <w:pStyle w:val="81"/>
        <w:rPr>
          <w:rFonts w:ascii="仿宋" w:hAnsi="仿宋" w:eastAsia="仿宋" w:cs="仿宋"/>
          <w:b/>
          <w:color w:val="auto"/>
          <w:spacing w:val="6"/>
          <w:sz w:val="32"/>
          <w:szCs w:val="32"/>
        </w:rPr>
      </w:pPr>
    </w:p>
    <w:p w14:paraId="34545430">
      <w:pPr>
        <w:rPr>
          <w:rFonts w:ascii="仿宋" w:hAnsi="仿宋" w:eastAsia="仿宋" w:cs="仿宋"/>
          <w:b/>
          <w:color w:val="auto"/>
          <w:spacing w:val="6"/>
          <w:sz w:val="32"/>
          <w:szCs w:val="32"/>
        </w:rPr>
      </w:pPr>
    </w:p>
    <w:p w14:paraId="05F516F2">
      <w:pPr>
        <w:pStyle w:val="80"/>
        <w:rPr>
          <w:rFonts w:ascii="仿宋" w:hAnsi="仿宋" w:eastAsia="仿宋" w:cs="仿宋"/>
          <w:b/>
          <w:color w:val="auto"/>
          <w:spacing w:val="6"/>
          <w:sz w:val="32"/>
          <w:szCs w:val="32"/>
        </w:rPr>
      </w:pPr>
    </w:p>
    <w:p w14:paraId="3AF8BEEF">
      <w:pPr>
        <w:pStyle w:val="81"/>
        <w:rPr>
          <w:rFonts w:ascii="仿宋" w:hAnsi="仿宋" w:eastAsia="仿宋" w:cs="仿宋"/>
          <w:b/>
          <w:color w:val="auto"/>
          <w:spacing w:val="6"/>
          <w:sz w:val="32"/>
          <w:szCs w:val="32"/>
        </w:rPr>
      </w:pPr>
    </w:p>
    <w:p w14:paraId="4053477C">
      <w:pPr>
        <w:rPr>
          <w:rFonts w:ascii="仿宋" w:hAnsi="仿宋" w:eastAsia="仿宋" w:cs="仿宋"/>
          <w:b/>
          <w:color w:val="auto"/>
          <w:spacing w:val="6"/>
          <w:sz w:val="32"/>
          <w:szCs w:val="32"/>
        </w:rPr>
      </w:pPr>
    </w:p>
    <w:p w14:paraId="2F734CE8">
      <w:pPr>
        <w:pStyle w:val="80"/>
        <w:rPr>
          <w:color w:val="auto"/>
        </w:rPr>
      </w:pPr>
    </w:p>
    <w:p w14:paraId="0F1F77E3">
      <w:pPr>
        <w:autoSpaceDE w:val="0"/>
        <w:autoSpaceDN w:val="0"/>
        <w:jc w:val="center"/>
        <w:rPr>
          <w:rFonts w:ascii="仿宋" w:hAnsi="仿宋" w:eastAsia="仿宋" w:cs="仿宋"/>
          <w:b/>
          <w:color w:val="auto"/>
          <w:spacing w:val="6"/>
          <w:sz w:val="32"/>
          <w:szCs w:val="32"/>
        </w:rPr>
      </w:pPr>
    </w:p>
    <w:p w14:paraId="0D595976">
      <w:pPr>
        <w:autoSpaceDE w:val="0"/>
        <w:autoSpaceDN w:val="0"/>
        <w:jc w:val="center"/>
        <w:rPr>
          <w:rFonts w:ascii="仿宋" w:hAnsi="仿宋" w:eastAsia="仿宋" w:cs="仿宋"/>
          <w:b/>
          <w:color w:val="auto"/>
          <w:spacing w:val="6"/>
          <w:sz w:val="32"/>
          <w:szCs w:val="32"/>
        </w:rPr>
      </w:pPr>
    </w:p>
    <w:p w14:paraId="1095F721">
      <w:pPr>
        <w:autoSpaceDE w:val="0"/>
        <w:autoSpaceDN w:val="0"/>
        <w:jc w:val="center"/>
        <w:rPr>
          <w:rFonts w:ascii="仿宋" w:hAnsi="仿宋" w:eastAsia="仿宋" w:cs="仿宋"/>
          <w:b/>
          <w:color w:val="auto"/>
          <w:spacing w:val="6"/>
          <w:sz w:val="32"/>
          <w:szCs w:val="32"/>
        </w:rPr>
      </w:pPr>
    </w:p>
    <w:p w14:paraId="4EF37080">
      <w:pPr>
        <w:autoSpaceDE w:val="0"/>
        <w:autoSpaceDN w:val="0"/>
        <w:jc w:val="center"/>
        <w:rPr>
          <w:rFonts w:ascii="仿宋" w:hAnsi="仿宋" w:eastAsia="仿宋" w:cs="仿宋"/>
          <w:b/>
          <w:color w:val="auto"/>
          <w:spacing w:val="6"/>
          <w:sz w:val="32"/>
          <w:szCs w:val="32"/>
        </w:rPr>
      </w:pPr>
    </w:p>
    <w:p w14:paraId="1D3BBA44">
      <w:pPr>
        <w:spacing w:line="360" w:lineRule="auto"/>
        <w:jc w:val="center"/>
        <w:rPr>
          <w:rFonts w:ascii="仿宋" w:hAnsi="仿宋" w:eastAsia="仿宋" w:cs="仿宋"/>
          <w:b/>
          <w:color w:val="auto"/>
          <w:spacing w:val="6"/>
          <w:sz w:val="32"/>
          <w:szCs w:val="32"/>
        </w:rPr>
      </w:pPr>
    </w:p>
    <w:p w14:paraId="14FF5176">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ascii="仿宋" w:hAnsi="仿宋" w:eastAsia="仿宋" w:cs="仿宋"/>
          <w:b/>
          <w:color w:val="auto"/>
          <w:spacing w:val="6"/>
          <w:sz w:val="32"/>
          <w:szCs w:val="32"/>
        </w:rPr>
        <w:t>6：</w:t>
      </w:r>
      <w:bookmarkStart w:id="168" w:name="OLE_LINK13"/>
      <w:bookmarkStart w:id="169" w:name="OLE_LINK14"/>
      <w:r>
        <w:rPr>
          <w:rFonts w:hint="eastAsia" w:ascii="仿宋" w:hAnsi="仿宋" w:eastAsia="仿宋" w:cs="仿宋"/>
          <w:b/>
          <w:color w:val="auto"/>
          <w:spacing w:val="6"/>
          <w:sz w:val="32"/>
          <w:szCs w:val="32"/>
        </w:rPr>
        <w:t>残疾人福利性单位声明函</w:t>
      </w:r>
    </w:p>
    <w:bookmarkEnd w:id="168"/>
    <w:bookmarkEnd w:id="169"/>
    <w:p w14:paraId="2AD2E33D">
      <w:pPr>
        <w:spacing w:line="360" w:lineRule="auto"/>
        <w:rPr>
          <w:rFonts w:ascii="仿宋" w:hAnsi="仿宋" w:eastAsia="仿宋" w:cs="仿宋"/>
          <w:b/>
          <w:color w:val="auto"/>
          <w:spacing w:val="6"/>
          <w:sz w:val="30"/>
          <w:szCs w:val="30"/>
        </w:rPr>
      </w:pPr>
    </w:p>
    <w:p w14:paraId="5727345B">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w:t>
      </w:r>
      <w:r>
        <w:rPr>
          <w:rFonts w:ascii="仿宋" w:hAnsi="仿宋" w:eastAsia="仿宋" w:cs="仿宋"/>
          <w:color w:val="auto"/>
          <w:sz w:val="24"/>
        </w:rPr>
        <w:t xml:space="preserve"> </w:t>
      </w:r>
      <w:r>
        <w:rPr>
          <w:rFonts w:hint="eastAsia" w:ascii="仿宋" w:hAnsi="仿宋" w:eastAsia="仿宋" w:cs="仿宋"/>
          <w:color w:val="auto"/>
          <w:sz w:val="24"/>
        </w:rPr>
        <w:t>民政部</w:t>
      </w:r>
      <w:r>
        <w:rPr>
          <w:rFonts w:ascii="仿宋" w:hAnsi="仿宋" w:eastAsia="仿宋" w:cs="仿宋"/>
          <w:color w:val="auto"/>
          <w:sz w:val="24"/>
        </w:rPr>
        <w:t xml:space="preserve"> </w:t>
      </w:r>
      <w:r>
        <w:rPr>
          <w:rFonts w:hint="eastAsia" w:ascii="仿宋" w:hAnsi="仿宋" w:eastAsia="仿宋" w:cs="仿宋"/>
          <w:color w:val="auto"/>
          <w:sz w:val="24"/>
        </w:rPr>
        <w:t>中国残疾人联合会关于促进残疾人就业政府采购政策的通知》（财库〔</w:t>
      </w:r>
      <w:r>
        <w:rPr>
          <w:rFonts w:ascii="仿宋" w:hAnsi="仿宋" w:eastAsia="仿宋" w:cs="仿宋"/>
          <w:color w:val="auto"/>
          <w:sz w:val="24"/>
        </w:rPr>
        <w:t>2017〕 141号）的规定，本单位为符合条件的残疾人福利性单位，且本单位参加_</w:t>
      </w:r>
      <w:r>
        <w:rPr>
          <w:rFonts w:ascii="仿宋" w:hAnsi="仿宋" w:eastAsia="仿宋" w:cs="仿宋"/>
          <w:color w:val="auto"/>
          <w:sz w:val="24"/>
          <w:u w:val="single"/>
        </w:rPr>
        <w:t>(采购人)</w:t>
      </w:r>
      <w:r>
        <w:rPr>
          <w:rFonts w:ascii="仿宋" w:hAnsi="仿宋" w:eastAsia="仿宋" w:cs="仿宋"/>
          <w:color w:val="auto"/>
          <w:sz w:val="24"/>
        </w:rPr>
        <w:t>_单位的_</w:t>
      </w:r>
      <w:r>
        <w:rPr>
          <w:rFonts w:hint="eastAsia" w:ascii="仿宋" w:hAnsi="仿宋" w:eastAsia="仿宋" w:cs="仿宋"/>
          <w:color w:val="auto"/>
          <w:sz w:val="24"/>
          <w:u w:val="single"/>
        </w:rPr>
        <w:t>（项目名称）</w:t>
      </w:r>
      <w:r>
        <w:rPr>
          <w:rFonts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42204C0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4B992385">
      <w:pPr>
        <w:spacing w:line="360" w:lineRule="auto"/>
        <w:ind w:firstLine="480" w:firstLineChars="200"/>
        <w:rPr>
          <w:rFonts w:ascii="仿宋" w:hAnsi="仿宋" w:eastAsia="仿宋" w:cs="仿宋"/>
          <w:color w:val="auto"/>
          <w:sz w:val="24"/>
        </w:rPr>
      </w:pPr>
    </w:p>
    <w:p w14:paraId="71807044">
      <w:pPr>
        <w:spacing w:line="360" w:lineRule="auto"/>
        <w:ind w:firstLine="480" w:firstLineChars="200"/>
        <w:rPr>
          <w:rFonts w:ascii="仿宋" w:hAnsi="仿宋" w:eastAsia="仿宋" w:cs="仿宋"/>
          <w:color w:val="auto"/>
          <w:sz w:val="24"/>
        </w:rPr>
      </w:pPr>
    </w:p>
    <w:p w14:paraId="5607E491">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46D0C1E0">
      <w:pPr>
        <w:tabs>
          <w:tab w:val="left" w:pos="4860"/>
        </w:tabs>
        <w:spacing w:line="360" w:lineRule="auto"/>
        <w:ind w:right="1560" w:firstLine="480" w:firstLineChars="200"/>
        <w:jc w:val="center"/>
        <w:rPr>
          <w:rFonts w:ascii="仿宋" w:hAnsi="仿宋" w:eastAsia="仿宋" w:cs="仿宋"/>
          <w:color w:val="auto"/>
          <w:sz w:val="24"/>
        </w:rPr>
      </w:pPr>
      <w:r>
        <w:rPr>
          <w:rFonts w:ascii="仿宋" w:hAnsi="仿宋" w:eastAsia="仿宋" w:cs="仿宋"/>
          <w:color w:val="auto"/>
          <w:sz w:val="24"/>
        </w:rPr>
        <w:t xml:space="preserve">       日  期：</w:t>
      </w:r>
    </w:p>
    <w:p w14:paraId="171F580E">
      <w:pPr>
        <w:autoSpaceDE w:val="0"/>
        <w:autoSpaceDN w:val="0"/>
        <w:jc w:val="center"/>
        <w:rPr>
          <w:rFonts w:ascii="仿宋" w:hAnsi="仿宋" w:eastAsia="仿宋" w:cs="仿宋"/>
          <w:b/>
          <w:color w:val="auto"/>
          <w:spacing w:val="6"/>
          <w:sz w:val="32"/>
          <w:szCs w:val="32"/>
        </w:rPr>
      </w:pPr>
    </w:p>
    <w:p w14:paraId="2D995A1B">
      <w:pPr>
        <w:autoSpaceDE w:val="0"/>
        <w:autoSpaceDN w:val="0"/>
        <w:jc w:val="center"/>
        <w:rPr>
          <w:rFonts w:ascii="仿宋" w:hAnsi="仿宋" w:eastAsia="仿宋" w:cs="仿宋"/>
          <w:b/>
          <w:color w:val="auto"/>
          <w:spacing w:val="6"/>
          <w:sz w:val="32"/>
          <w:szCs w:val="32"/>
        </w:rPr>
      </w:pPr>
    </w:p>
    <w:p w14:paraId="085030D6">
      <w:pPr>
        <w:autoSpaceDE w:val="0"/>
        <w:autoSpaceDN w:val="0"/>
        <w:jc w:val="center"/>
        <w:rPr>
          <w:rFonts w:ascii="仿宋" w:hAnsi="仿宋" w:eastAsia="仿宋" w:cs="仿宋"/>
          <w:b/>
          <w:color w:val="auto"/>
          <w:spacing w:val="6"/>
          <w:sz w:val="32"/>
          <w:szCs w:val="32"/>
        </w:rPr>
      </w:pPr>
    </w:p>
    <w:p w14:paraId="10614F15">
      <w:pPr>
        <w:autoSpaceDE w:val="0"/>
        <w:autoSpaceDN w:val="0"/>
        <w:jc w:val="center"/>
        <w:rPr>
          <w:rFonts w:ascii="仿宋" w:hAnsi="仿宋" w:eastAsia="仿宋" w:cs="仿宋"/>
          <w:b/>
          <w:color w:val="auto"/>
          <w:spacing w:val="6"/>
          <w:sz w:val="32"/>
          <w:szCs w:val="32"/>
        </w:rPr>
      </w:pPr>
    </w:p>
    <w:p w14:paraId="62A3BDF4">
      <w:pPr>
        <w:autoSpaceDE w:val="0"/>
        <w:autoSpaceDN w:val="0"/>
        <w:jc w:val="center"/>
        <w:rPr>
          <w:rFonts w:ascii="仿宋" w:hAnsi="仿宋" w:eastAsia="仿宋" w:cs="仿宋"/>
          <w:b/>
          <w:color w:val="auto"/>
          <w:spacing w:val="6"/>
          <w:sz w:val="32"/>
          <w:szCs w:val="32"/>
        </w:rPr>
      </w:pPr>
    </w:p>
    <w:p w14:paraId="6A74205B">
      <w:pPr>
        <w:autoSpaceDE w:val="0"/>
        <w:autoSpaceDN w:val="0"/>
        <w:jc w:val="center"/>
        <w:rPr>
          <w:rFonts w:ascii="仿宋" w:hAnsi="仿宋" w:eastAsia="仿宋" w:cs="仿宋"/>
          <w:b/>
          <w:color w:val="auto"/>
          <w:spacing w:val="6"/>
          <w:sz w:val="32"/>
          <w:szCs w:val="32"/>
        </w:rPr>
      </w:pPr>
    </w:p>
    <w:p w14:paraId="525B02DD">
      <w:pPr>
        <w:autoSpaceDE w:val="0"/>
        <w:autoSpaceDN w:val="0"/>
        <w:jc w:val="center"/>
        <w:rPr>
          <w:rFonts w:ascii="仿宋" w:hAnsi="仿宋" w:eastAsia="仿宋" w:cs="仿宋"/>
          <w:b/>
          <w:color w:val="auto"/>
          <w:spacing w:val="6"/>
          <w:sz w:val="32"/>
          <w:szCs w:val="32"/>
        </w:rPr>
      </w:pPr>
    </w:p>
    <w:p w14:paraId="4E189ACC">
      <w:pPr>
        <w:autoSpaceDE w:val="0"/>
        <w:autoSpaceDN w:val="0"/>
        <w:jc w:val="center"/>
        <w:rPr>
          <w:rFonts w:ascii="仿宋" w:hAnsi="仿宋" w:eastAsia="仿宋" w:cs="仿宋"/>
          <w:b/>
          <w:color w:val="auto"/>
          <w:spacing w:val="6"/>
          <w:sz w:val="32"/>
          <w:szCs w:val="32"/>
        </w:rPr>
      </w:pPr>
    </w:p>
    <w:p w14:paraId="4DE0E397">
      <w:pPr>
        <w:autoSpaceDE w:val="0"/>
        <w:autoSpaceDN w:val="0"/>
        <w:jc w:val="center"/>
        <w:rPr>
          <w:rFonts w:ascii="仿宋" w:hAnsi="仿宋" w:eastAsia="仿宋" w:cs="仿宋"/>
          <w:b/>
          <w:color w:val="auto"/>
          <w:spacing w:val="6"/>
          <w:sz w:val="32"/>
          <w:szCs w:val="32"/>
        </w:rPr>
      </w:pPr>
    </w:p>
    <w:p w14:paraId="3A47D388">
      <w:pPr>
        <w:autoSpaceDE w:val="0"/>
        <w:autoSpaceDN w:val="0"/>
        <w:jc w:val="center"/>
        <w:rPr>
          <w:rFonts w:ascii="仿宋" w:hAnsi="仿宋" w:eastAsia="仿宋" w:cs="仿宋"/>
          <w:b/>
          <w:color w:val="auto"/>
          <w:spacing w:val="6"/>
          <w:sz w:val="32"/>
          <w:szCs w:val="32"/>
        </w:rPr>
      </w:pPr>
    </w:p>
    <w:p w14:paraId="3DEBE443">
      <w:pPr>
        <w:autoSpaceDE w:val="0"/>
        <w:autoSpaceDN w:val="0"/>
        <w:jc w:val="center"/>
        <w:rPr>
          <w:rFonts w:ascii="仿宋" w:hAnsi="仿宋" w:eastAsia="仿宋" w:cs="仿宋"/>
          <w:b/>
          <w:color w:val="auto"/>
          <w:spacing w:val="6"/>
          <w:sz w:val="32"/>
          <w:szCs w:val="32"/>
        </w:rPr>
      </w:pPr>
    </w:p>
    <w:p w14:paraId="069E3DA5">
      <w:pPr>
        <w:autoSpaceDE w:val="0"/>
        <w:autoSpaceDN w:val="0"/>
        <w:jc w:val="center"/>
        <w:rPr>
          <w:rFonts w:ascii="仿宋" w:hAnsi="仿宋" w:eastAsia="仿宋" w:cs="仿宋"/>
          <w:b/>
          <w:color w:val="auto"/>
          <w:spacing w:val="6"/>
          <w:sz w:val="32"/>
          <w:szCs w:val="32"/>
        </w:rPr>
      </w:pPr>
    </w:p>
    <w:p w14:paraId="04BE1D2A">
      <w:pPr>
        <w:autoSpaceDE w:val="0"/>
        <w:autoSpaceDN w:val="0"/>
        <w:jc w:val="center"/>
        <w:rPr>
          <w:rFonts w:ascii="仿宋" w:hAnsi="仿宋" w:eastAsia="仿宋" w:cs="仿宋"/>
          <w:b/>
          <w:color w:val="auto"/>
          <w:spacing w:val="6"/>
          <w:sz w:val="32"/>
          <w:szCs w:val="32"/>
        </w:rPr>
      </w:pPr>
    </w:p>
    <w:p w14:paraId="4BDCBDD9">
      <w:pPr>
        <w:autoSpaceDE w:val="0"/>
        <w:autoSpaceDN w:val="0"/>
        <w:jc w:val="center"/>
        <w:rPr>
          <w:rFonts w:ascii="仿宋" w:hAnsi="仿宋" w:eastAsia="仿宋" w:cs="仿宋"/>
          <w:b/>
          <w:color w:val="auto"/>
          <w:spacing w:val="6"/>
          <w:sz w:val="32"/>
          <w:szCs w:val="32"/>
        </w:rPr>
      </w:pPr>
    </w:p>
    <w:p w14:paraId="4A8DF3C7">
      <w:pPr>
        <w:autoSpaceDE w:val="0"/>
        <w:autoSpaceDN w:val="0"/>
        <w:jc w:val="center"/>
        <w:rPr>
          <w:rFonts w:ascii="仿宋" w:hAnsi="仿宋" w:eastAsia="仿宋" w:cs="仿宋"/>
          <w:b/>
          <w:color w:val="auto"/>
          <w:spacing w:val="6"/>
          <w:sz w:val="32"/>
          <w:szCs w:val="32"/>
        </w:rPr>
      </w:pPr>
    </w:p>
    <w:p w14:paraId="2C05A515">
      <w:pPr>
        <w:pStyle w:val="23"/>
        <w:rPr>
          <w:rFonts w:ascii="仿宋" w:hAnsi="仿宋" w:eastAsia="仿宋" w:cs="仿宋"/>
          <w:color w:val="auto"/>
        </w:rPr>
      </w:pPr>
    </w:p>
    <w:p w14:paraId="2D047E13">
      <w:pPr>
        <w:snapToGrid w:val="0"/>
        <w:spacing w:line="360" w:lineRule="auto"/>
        <w:rPr>
          <w:rFonts w:ascii="仿宋" w:hAnsi="仿宋" w:eastAsia="仿宋" w:cs="仿宋"/>
          <w:b/>
          <w:color w:val="auto"/>
          <w:kern w:val="0"/>
          <w:sz w:val="32"/>
          <w:szCs w:val="32"/>
        </w:rPr>
      </w:pPr>
    </w:p>
    <w:p w14:paraId="4D1803F6">
      <w:pPr>
        <w:snapToGrid w:val="0"/>
        <w:spacing w:line="360" w:lineRule="auto"/>
        <w:rPr>
          <w:rFonts w:ascii="仿宋" w:hAnsi="仿宋" w:eastAsia="仿宋" w:cs="仿宋"/>
          <w:b/>
          <w:color w:val="auto"/>
          <w:kern w:val="0"/>
          <w:sz w:val="32"/>
          <w:szCs w:val="32"/>
        </w:rPr>
      </w:pPr>
    </w:p>
    <w:p w14:paraId="07D7385D">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ascii="仿宋" w:hAnsi="仿宋" w:eastAsia="仿宋" w:cs="仿宋"/>
          <w:b/>
          <w:color w:val="auto"/>
          <w:kern w:val="0"/>
          <w:sz w:val="32"/>
          <w:szCs w:val="32"/>
        </w:rPr>
        <w:t>7：中小企业声明函</w:t>
      </w:r>
    </w:p>
    <w:p w14:paraId="0863BBF2">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1DB7993C">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本公司（联合体）郑重声明，根据《政府采购促进中小企业发展管理办法》（财库﹝</w:t>
      </w:r>
      <w:r>
        <w:rPr>
          <w:rFonts w:ascii="仿宋" w:hAnsi="仿宋" w:eastAsia="仿宋"/>
          <w:color w:val="auto"/>
          <w:sz w:val="28"/>
          <w:szCs w:val="28"/>
        </w:rPr>
        <w:t xml:space="preserve">2020﹞46 </w:t>
      </w:r>
      <w:r>
        <w:rPr>
          <w:rFonts w:hint="eastAsia" w:ascii="仿宋" w:hAnsi="仿宋" w:eastAsia="仿宋"/>
          <w:color w:val="auto"/>
          <w:sz w:val="28"/>
          <w:szCs w:val="28"/>
        </w:rPr>
        <w:t>号）的规定，本公司（联合体）参加</w:t>
      </w:r>
      <w:r>
        <w:rPr>
          <w:rFonts w:hint="eastAsia" w:ascii="仿宋" w:hAnsi="仿宋" w:eastAsia="仿宋"/>
          <w:color w:val="auto"/>
          <w:sz w:val="28"/>
          <w:szCs w:val="28"/>
          <w:u w:val="single"/>
        </w:rPr>
        <w:t>（单位名称）</w:t>
      </w:r>
      <w:r>
        <w:rPr>
          <w:rFonts w:hint="eastAsia" w:ascii="仿宋" w:hAnsi="仿宋" w:eastAsia="仿宋"/>
          <w:color w:val="auto"/>
          <w:sz w:val="28"/>
          <w:szCs w:val="28"/>
        </w:rPr>
        <w:t>的</w:t>
      </w:r>
      <w:r>
        <w:rPr>
          <w:rFonts w:hint="eastAsia" w:ascii="仿宋" w:hAnsi="仿宋" w:eastAsia="仿宋"/>
          <w:color w:val="auto"/>
          <w:sz w:val="28"/>
          <w:szCs w:val="28"/>
          <w:u w:val="single"/>
        </w:rPr>
        <w:t>（项目名称）</w:t>
      </w:r>
      <w:r>
        <w:rPr>
          <w:rFonts w:hint="eastAsia" w:ascii="仿宋" w:hAnsi="仿宋" w:eastAsia="仿宋"/>
          <w:color w:val="auto"/>
          <w:sz w:val="28"/>
          <w:szCs w:val="28"/>
        </w:rPr>
        <w:t>采购活动，提供的货物全部由符合政策要求的中小企业制造。相关企业</w:t>
      </w:r>
      <w:r>
        <w:rPr>
          <w:rFonts w:ascii="仿宋" w:hAnsi="仿宋" w:eastAsia="仿宋"/>
          <w:color w:val="auto"/>
          <w:sz w:val="28"/>
          <w:szCs w:val="28"/>
        </w:rPr>
        <w:t xml:space="preserve">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5EA40180">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4C94597">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7531FAC1">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76CC4072">
            <w:pPr>
              <w:widowControl/>
              <w:jc w:val="center"/>
              <w:textAlignment w:val="center"/>
              <w:rPr>
                <w:rFonts w:ascii="宋体" w:hAnsi="宋体" w:cs="宋体"/>
                <w:b/>
                <w:bCs/>
                <w:color w:val="auto"/>
                <w:sz w:val="18"/>
                <w:szCs w:val="18"/>
              </w:rPr>
            </w:pPr>
            <w:r>
              <w:rPr>
                <w:rFonts w:hint="eastAsia" w:ascii="宋体" w:hAnsi="宋体" w:cs="宋体"/>
                <w:b/>
                <w:bCs/>
                <w:color w:val="auto"/>
                <w:sz w:val="18"/>
                <w:szCs w:val="18"/>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85C5A6">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CC34C72">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631DE2E">
            <w:pPr>
              <w:widowControl/>
              <w:jc w:val="center"/>
              <w:textAlignment w:val="center"/>
              <w:rPr>
                <w:rFonts w:ascii="宋体" w:hAnsi="宋体" w:cs="宋体"/>
                <w:b/>
                <w:bCs/>
                <w:color w:val="auto"/>
                <w:kern w:val="0"/>
                <w:sz w:val="18"/>
                <w:szCs w:val="18"/>
              </w:rPr>
            </w:pPr>
            <w:r>
              <w:rPr>
                <w:rFonts w:hint="eastAsia" w:ascii="宋体" w:hAnsi="宋体" w:cs="宋体"/>
                <w:b/>
                <w:bCs/>
                <w:color w:val="auto"/>
                <w:kern w:val="0"/>
                <w:sz w:val="18"/>
                <w:szCs w:val="18"/>
              </w:rPr>
              <w:t>营业收入</w:t>
            </w:r>
          </w:p>
          <w:p w14:paraId="4353C613">
            <w:pPr>
              <w:widowControl/>
              <w:jc w:val="center"/>
              <w:textAlignment w:val="center"/>
              <w:rPr>
                <w:rFonts w:ascii="宋体" w:hAnsi="宋体" w:cs="宋体"/>
                <w:b/>
                <w:bCs/>
                <w:color w:val="auto"/>
                <w:sz w:val="18"/>
                <w:szCs w:val="18"/>
              </w:rPr>
            </w:pPr>
            <w:r>
              <w:rPr>
                <w:rFonts w:hint="eastAsia" w:ascii="宋体" w:hAnsi="宋体" w:cs="宋体"/>
                <w:b/>
                <w:bCs/>
                <w:color w:val="auto"/>
                <w:kern w:val="0"/>
                <w:sz w:val="18"/>
                <w:szCs w:val="18"/>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B956445">
            <w:pPr>
              <w:widowControl/>
              <w:jc w:val="center"/>
              <w:textAlignment w:val="center"/>
              <w:rPr>
                <w:rFonts w:ascii="宋体" w:hAnsi="宋体" w:cs="宋体"/>
                <w:b/>
                <w:bCs/>
                <w:color w:val="auto"/>
                <w:kern w:val="0"/>
                <w:sz w:val="18"/>
                <w:szCs w:val="18"/>
              </w:rPr>
            </w:pPr>
            <w:r>
              <w:rPr>
                <w:rFonts w:hint="eastAsia" w:ascii="宋体" w:hAnsi="宋体" w:cs="宋体"/>
                <w:b/>
                <w:bCs/>
                <w:color w:val="auto"/>
                <w:kern w:val="0"/>
                <w:sz w:val="18"/>
                <w:szCs w:val="18"/>
              </w:rPr>
              <w:t>资产总额</w:t>
            </w:r>
          </w:p>
          <w:p w14:paraId="04B59B1D">
            <w:pPr>
              <w:widowControl/>
              <w:jc w:val="center"/>
              <w:textAlignment w:val="center"/>
              <w:rPr>
                <w:rFonts w:ascii="宋体" w:hAnsi="宋体" w:cs="宋体"/>
                <w:b/>
                <w:bCs/>
                <w:color w:val="auto"/>
                <w:kern w:val="0"/>
                <w:sz w:val="18"/>
                <w:szCs w:val="18"/>
              </w:rPr>
            </w:pPr>
            <w:r>
              <w:rPr>
                <w:rFonts w:hint="eastAsia" w:ascii="宋体" w:hAnsi="宋体" w:cs="宋体"/>
                <w:b/>
                <w:bCs/>
                <w:color w:val="auto"/>
                <w:kern w:val="0"/>
                <w:sz w:val="18"/>
                <w:szCs w:val="18"/>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428C3B">
            <w:pPr>
              <w:widowControl/>
              <w:jc w:val="center"/>
              <w:textAlignment w:val="center"/>
              <w:rPr>
                <w:rFonts w:ascii="宋体" w:hAnsi="宋体" w:cs="宋体"/>
                <w:b/>
                <w:bCs/>
                <w:color w:val="auto"/>
                <w:kern w:val="0"/>
                <w:sz w:val="18"/>
                <w:szCs w:val="18"/>
              </w:rPr>
            </w:pPr>
            <w:r>
              <w:rPr>
                <w:rFonts w:hint="eastAsia" w:ascii="宋体" w:hAnsi="宋体" w:cs="宋体"/>
                <w:b/>
                <w:bCs/>
                <w:color w:val="auto"/>
                <w:kern w:val="0"/>
                <w:sz w:val="18"/>
                <w:szCs w:val="18"/>
              </w:rPr>
              <w:t>属于（中型企业、小型企业、微型企业）</w:t>
            </w:r>
          </w:p>
        </w:tc>
      </w:tr>
      <w:tr w14:paraId="63F701DD">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31C1701">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541871B5">
            <w:pPr>
              <w:widowControl/>
              <w:jc w:val="center"/>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18BCFC1">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25A2C5F">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254ACBB">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309ECB">
            <w:pPr>
              <w:widowControl/>
              <w:spacing w:beforeLines="10" w:afterLines="10"/>
              <w:jc w:val="center"/>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A0DBB38">
            <w:pPr>
              <w:widowControl/>
              <w:spacing w:beforeLines="10" w:afterLines="10"/>
              <w:jc w:val="center"/>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3373D8D">
            <w:pPr>
              <w:widowControl/>
              <w:spacing w:beforeLines="10" w:afterLines="10"/>
              <w:jc w:val="center"/>
              <w:textAlignment w:val="center"/>
              <w:rPr>
                <w:rFonts w:ascii="宋体" w:hAnsi="宋体" w:cs="宋体"/>
                <w:color w:val="auto"/>
                <w:kern w:val="0"/>
                <w:sz w:val="18"/>
                <w:szCs w:val="18"/>
                <w:bdr w:val="single" w:color="000000" w:sz="4" w:space="0"/>
              </w:rPr>
            </w:pPr>
          </w:p>
        </w:tc>
      </w:tr>
      <w:tr w14:paraId="324C3B4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C2BF4EC">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118A4DD8">
            <w:pPr>
              <w:widowControl/>
              <w:tabs>
                <w:tab w:val="center" w:pos="822"/>
                <w:tab w:val="right" w:pos="1524"/>
              </w:tabs>
              <w:jc w:val="left"/>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EFE6827">
            <w:pPr>
              <w:spacing w:beforeLines="10" w:afterLines="10"/>
              <w:jc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848FC3B">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A2F6F2A">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4678797">
            <w:pPr>
              <w:widowControl/>
              <w:spacing w:beforeLines="10" w:afterLines="10"/>
              <w:jc w:val="left"/>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06914735">
            <w:pPr>
              <w:widowControl/>
              <w:spacing w:beforeLines="10" w:afterLines="10"/>
              <w:jc w:val="left"/>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57D9D17">
            <w:pPr>
              <w:widowControl/>
              <w:spacing w:beforeLines="10" w:afterLines="10"/>
              <w:jc w:val="left"/>
              <w:textAlignment w:val="center"/>
              <w:rPr>
                <w:rFonts w:ascii="宋体" w:hAnsi="宋体" w:cs="宋体"/>
                <w:color w:val="auto"/>
                <w:kern w:val="0"/>
                <w:sz w:val="18"/>
                <w:szCs w:val="18"/>
                <w:bdr w:val="single" w:color="000000" w:sz="4" w:space="0"/>
              </w:rPr>
            </w:pPr>
          </w:p>
        </w:tc>
      </w:tr>
      <w:tr w14:paraId="1662BD7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4196665">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1FF73791">
            <w:pPr>
              <w:widowControl/>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EB06E77">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49BFB2A1">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9FB84B">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B8BAA73">
            <w:pPr>
              <w:widowControl/>
              <w:spacing w:beforeLines="10" w:afterLines="10"/>
              <w:jc w:val="left"/>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2DFD7DC">
            <w:pPr>
              <w:widowControl/>
              <w:spacing w:beforeLines="10" w:afterLines="10"/>
              <w:jc w:val="left"/>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33BB665">
            <w:pPr>
              <w:widowControl/>
              <w:spacing w:beforeLines="10" w:afterLines="10"/>
              <w:jc w:val="left"/>
              <w:textAlignment w:val="center"/>
              <w:rPr>
                <w:rFonts w:ascii="宋体" w:hAnsi="宋体" w:cs="宋体"/>
                <w:color w:val="auto"/>
                <w:kern w:val="0"/>
                <w:sz w:val="18"/>
                <w:szCs w:val="18"/>
                <w:bdr w:val="single" w:color="000000" w:sz="4" w:space="0"/>
              </w:rPr>
            </w:pPr>
          </w:p>
        </w:tc>
      </w:tr>
      <w:tr w14:paraId="25092CD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0D540AD">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1D6ACB0D">
            <w:pPr>
              <w:widowControl/>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56F1925">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98F571C">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9D94118">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DE0AB05">
            <w:pPr>
              <w:widowControl/>
              <w:spacing w:beforeLines="10" w:afterLines="10"/>
              <w:jc w:val="left"/>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15BCFE99">
            <w:pPr>
              <w:widowControl/>
              <w:spacing w:beforeLines="10" w:afterLines="10"/>
              <w:jc w:val="left"/>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BE8D487">
            <w:pPr>
              <w:widowControl/>
              <w:spacing w:beforeLines="10" w:afterLines="10"/>
              <w:jc w:val="left"/>
              <w:textAlignment w:val="center"/>
              <w:rPr>
                <w:rFonts w:ascii="宋体" w:hAnsi="宋体" w:cs="宋体"/>
                <w:color w:val="auto"/>
                <w:kern w:val="0"/>
                <w:sz w:val="18"/>
                <w:szCs w:val="18"/>
                <w:bdr w:val="single" w:color="000000" w:sz="4" w:space="0"/>
              </w:rPr>
            </w:pPr>
          </w:p>
        </w:tc>
      </w:tr>
      <w:tr w14:paraId="3012E9A6">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53E84D8">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0B5048C">
            <w:pPr>
              <w:widowControl/>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7F4C63CD">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08C009F">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E15D73B">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951D448">
            <w:pPr>
              <w:widowControl/>
              <w:spacing w:beforeLines="10" w:afterLines="10"/>
              <w:jc w:val="center"/>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DBD1FBD">
            <w:pPr>
              <w:widowControl/>
              <w:spacing w:beforeLines="10" w:afterLines="10"/>
              <w:jc w:val="center"/>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800CB1F">
            <w:pPr>
              <w:widowControl/>
              <w:spacing w:beforeLines="10" w:afterLines="10"/>
              <w:jc w:val="center"/>
              <w:textAlignment w:val="center"/>
              <w:rPr>
                <w:rFonts w:ascii="宋体" w:hAnsi="宋体" w:cs="宋体"/>
                <w:color w:val="auto"/>
                <w:kern w:val="0"/>
                <w:sz w:val="18"/>
                <w:szCs w:val="18"/>
                <w:bdr w:val="single" w:color="000000" w:sz="4" w:space="0"/>
              </w:rPr>
            </w:pPr>
          </w:p>
        </w:tc>
      </w:tr>
      <w:tr w14:paraId="75049C00">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229CD566">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5038A10B">
            <w:pPr>
              <w:widowControl/>
              <w:jc w:val="center"/>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8DCD2F9">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AEFA80">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8C09AF4">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0F25706B">
            <w:pPr>
              <w:widowControl/>
              <w:spacing w:beforeLines="10" w:afterLines="10"/>
              <w:jc w:val="left"/>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E2AA60C">
            <w:pPr>
              <w:widowControl/>
              <w:spacing w:beforeLines="10" w:afterLines="10"/>
              <w:jc w:val="left"/>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8B981AD">
            <w:pPr>
              <w:widowControl/>
              <w:spacing w:beforeLines="10" w:afterLines="10"/>
              <w:jc w:val="left"/>
              <w:textAlignment w:val="center"/>
              <w:rPr>
                <w:rFonts w:ascii="宋体" w:hAnsi="宋体" w:cs="宋体"/>
                <w:color w:val="auto"/>
                <w:kern w:val="0"/>
                <w:sz w:val="18"/>
                <w:szCs w:val="18"/>
                <w:bdr w:val="single" w:color="000000" w:sz="4" w:space="0"/>
              </w:rPr>
            </w:pPr>
          </w:p>
        </w:tc>
      </w:tr>
      <w:tr w14:paraId="6FB36DF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5C1585A">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22160F2">
            <w:pPr>
              <w:widowControl/>
              <w:jc w:val="center"/>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6CAF947">
            <w:pPr>
              <w:spacing w:beforeLines="10" w:afterLines="10"/>
              <w:jc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1516EA1">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F827333">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698819F">
            <w:pPr>
              <w:widowControl/>
              <w:spacing w:beforeLines="10" w:afterLines="10"/>
              <w:jc w:val="left"/>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AE21968">
            <w:pPr>
              <w:widowControl/>
              <w:spacing w:beforeLines="10" w:afterLines="10"/>
              <w:jc w:val="left"/>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7B19EAF">
            <w:pPr>
              <w:widowControl/>
              <w:spacing w:beforeLines="10" w:afterLines="10"/>
              <w:jc w:val="left"/>
              <w:textAlignment w:val="center"/>
              <w:rPr>
                <w:rFonts w:ascii="宋体" w:hAnsi="宋体" w:cs="宋体"/>
                <w:color w:val="auto"/>
                <w:kern w:val="0"/>
                <w:sz w:val="18"/>
                <w:szCs w:val="18"/>
                <w:bdr w:val="single" w:color="000000" w:sz="4" w:space="0"/>
              </w:rPr>
            </w:pPr>
          </w:p>
        </w:tc>
      </w:tr>
      <w:tr w14:paraId="3F3B68C2">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D182A87">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11655F06">
            <w:pPr>
              <w:widowControl/>
              <w:jc w:val="center"/>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232E84FA">
            <w:pPr>
              <w:widowControl/>
              <w:spacing w:beforeLines="10" w:afterLines="10"/>
              <w:jc w:val="center"/>
              <w:textAlignment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448B012">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3027AD3">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704342C">
            <w:pPr>
              <w:widowControl/>
              <w:spacing w:beforeLines="10" w:afterLines="10"/>
              <w:jc w:val="center"/>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3E4ED19B">
            <w:pPr>
              <w:widowControl/>
              <w:spacing w:beforeLines="10" w:afterLines="10"/>
              <w:jc w:val="center"/>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CADCDD1">
            <w:pPr>
              <w:widowControl/>
              <w:spacing w:beforeLines="10" w:afterLines="10"/>
              <w:jc w:val="center"/>
              <w:textAlignment w:val="center"/>
              <w:rPr>
                <w:rFonts w:ascii="宋体" w:hAnsi="宋体" w:cs="宋体"/>
                <w:color w:val="auto"/>
                <w:kern w:val="0"/>
                <w:sz w:val="18"/>
                <w:szCs w:val="18"/>
                <w:bdr w:val="single" w:color="000000" w:sz="4" w:space="0"/>
              </w:rPr>
            </w:pPr>
          </w:p>
        </w:tc>
      </w:tr>
      <w:tr w14:paraId="64DC9ED3">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6B8149B">
            <w:pPr>
              <w:widowControl/>
              <w:jc w:val="center"/>
              <w:textAlignment w:val="center"/>
              <w:rPr>
                <w:rFonts w:ascii="宋体" w:hAnsi="宋体" w:cs="宋体"/>
                <w:color w:val="auto"/>
                <w:kern w:val="0"/>
                <w:sz w:val="18"/>
                <w:szCs w:val="18"/>
              </w:rPr>
            </w:pPr>
            <w:r>
              <w:rPr>
                <w:rFonts w:ascii="宋体" w:hAnsi="宋体" w:cs="宋体"/>
                <w:color w:val="auto"/>
                <w:kern w:val="0"/>
                <w:sz w:val="18"/>
                <w:szCs w:val="18"/>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65FFEC72">
            <w:pPr>
              <w:widowControl/>
              <w:textAlignment w:val="center"/>
              <w:rPr>
                <w:rFonts w:ascii="宋体" w:hAnsi="宋体" w:cs="宋体"/>
                <w:color w:val="auto"/>
                <w:kern w:val="0"/>
                <w:sz w:val="18"/>
                <w:szCs w:val="18"/>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3D8415A">
            <w:pPr>
              <w:spacing w:beforeLines="10" w:afterLines="10"/>
              <w:jc w:val="center"/>
              <w:rPr>
                <w:rFonts w:ascii="宋体" w:hAnsi="宋体" w:cs="宋体"/>
                <w:color w:val="auto"/>
                <w:sz w:val="18"/>
                <w:szCs w:val="18"/>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269BF8">
            <w:pPr>
              <w:widowControl/>
              <w:spacing w:beforeLines="10" w:afterLines="10"/>
              <w:jc w:val="center"/>
              <w:textAlignment w:val="center"/>
              <w:rPr>
                <w:rFonts w:ascii="宋体" w:hAnsi="宋体" w:cs="宋体"/>
                <w:color w:val="auto"/>
                <w:sz w:val="18"/>
                <w:szCs w:val="18"/>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B67C6D6">
            <w:pPr>
              <w:widowControl/>
              <w:spacing w:beforeLines="10" w:afterLines="10"/>
              <w:jc w:val="center"/>
              <w:textAlignment w:val="center"/>
              <w:rPr>
                <w:rFonts w:ascii="宋体" w:hAnsi="宋体" w:cs="宋体"/>
                <w:color w:val="auto"/>
                <w:sz w:val="18"/>
                <w:szCs w:val="18"/>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2E7364C">
            <w:pPr>
              <w:widowControl/>
              <w:spacing w:beforeLines="10" w:afterLines="10"/>
              <w:jc w:val="center"/>
              <w:textAlignment w:val="center"/>
              <w:rPr>
                <w:rFonts w:ascii="宋体" w:hAnsi="宋体" w:cs="宋体"/>
                <w:color w:val="auto"/>
                <w:sz w:val="18"/>
                <w:szCs w:val="18"/>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FB7B843">
            <w:pPr>
              <w:widowControl/>
              <w:spacing w:beforeLines="10" w:afterLines="10"/>
              <w:jc w:val="center"/>
              <w:textAlignment w:val="center"/>
              <w:rPr>
                <w:rFonts w:ascii="宋体" w:hAnsi="宋体" w:cs="宋体"/>
                <w:color w:val="auto"/>
                <w:kern w:val="0"/>
                <w:sz w:val="18"/>
                <w:szCs w:val="18"/>
                <w:bdr w:val="single" w:color="000000" w:sz="4" w:space="0"/>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685A2D57">
            <w:pPr>
              <w:widowControl/>
              <w:spacing w:beforeLines="10" w:afterLines="10"/>
              <w:jc w:val="center"/>
              <w:textAlignment w:val="center"/>
              <w:rPr>
                <w:rFonts w:ascii="宋体" w:hAnsi="宋体" w:cs="宋体"/>
                <w:color w:val="auto"/>
                <w:kern w:val="0"/>
                <w:sz w:val="18"/>
                <w:szCs w:val="18"/>
                <w:bdr w:val="single" w:color="000000" w:sz="4" w:space="0"/>
              </w:rPr>
            </w:pPr>
          </w:p>
        </w:tc>
      </w:tr>
    </w:tbl>
    <w:p w14:paraId="44FB27A7">
      <w:pPr>
        <w:snapToGrid w:val="0"/>
        <w:spacing w:line="360" w:lineRule="auto"/>
        <w:ind w:firstLine="560" w:firstLineChars="200"/>
        <w:jc w:val="left"/>
        <w:rPr>
          <w:rFonts w:ascii="仿宋" w:hAnsi="仿宋" w:eastAsia="仿宋"/>
          <w:color w:val="auto"/>
          <w:sz w:val="28"/>
          <w:szCs w:val="28"/>
        </w:rPr>
      </w:pPr>
    </w:p>
    <w:p w14:paraId="6F7E3518">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以上企业，不属于大企业的分支机构，不存在控股股东为大企业的情形，也不存在与大企业的负责人为同一人的情形。</w:t>
      </w:r>
      <w:r>
        <w:rPr>
          <w:rFonts w:ascii="仿宋" w:hAnsi="仿宋" w:eastAsia="仿宋"/>
          <w:color w:val="auto"/>
          <w:sz w:val="28"/>
          <w:szCs w:val="28"/>
        </w:rPr>
        <w:t xml:space="preserve"> </w:t>
      </w:r>
    </w:p>
    <w:p w14:paraId="5CC4E9CC">
      <w:pPr>
        <w:snapToGrid w:val="0"/>
        <w:spacing w:line="360" w:lineRule="auto"/>
        <w:ind w:firstLine="560" w:firstLineChars="200"/>
        <w:jc w:val="left"/>
        <w:rPr>
          <w:rFonts w:ascii="仿宋" w:hAnsi="仿宋" w:eastAsia="仿宋"/>
          <w:color w:val="auto"/>
          <w:sz w:val="28"/>
          <w:szCs w:val="28"/>
        </w:rPr>
      </w:pPr>
      <w:r>
        <w:rPr>
          <w:rFonts w:hint="eastAsia" w:ascii="仿宋" w:hAnsi="仿宋" w:eastAsia="仿宋"/>
          <w:color w:val="auto"/>
          <w:sz w:val="28"/>
          <w:szCs w:val="28"/>
        </w:rPr>
        <w:t>本企业对上述声明内容的真实性负责。如有虚假，将依法承担相应责任。</w:t>
      </w:r>
    </w:p>
    <w:p w14:paraId="1F4CA903">
      <w:pPr>
        <w:snapToGrid w:val="0"/>
        <w:spacing w:line="360" w:lineRule="auto"/>
        <w:ind w:left="3640" w:firstLine="560" w:firstLineChars="200"/>
        <w:jc w:val="left"/>
        <w:rPr>
          <w:rFonts w:ascii="仿宋" w:hAnsi="仿宋" w:eastAsia="仿宋"/>
          <w:color w:val="auto"/>
          <w:sz w:val="28"/>
          <w:szCs w:val="28"/>
          <w:u w:val="single"/>
        </w:rPr>
      </w:pPr>
      <w:r>
        <w:rPr>
          <w:rFonts w:hint="eastAsia" w:ascii="仿宋" w:hAnsi="仿宋" w:eastAsia="仿宋"/>
          <w:color w:val="auto"/>
          <w:sz w:val="28"/>
          <w:szCs w:val="28"/>
        </w:rPr>
        <w:t>投标人名称（盖章）：</w:t>
      </w:r>
      <w:r>
        <w:rPr>
          <w:rFonts w:ascii="仿宋" w:hAnsi="仿宋" w:eastAsia="仿宋"/>
          <w:color w:val="auto"/>
          <w:sz w:val="28"/>
          <w:szCs w:val="28"/>
          <w:u w:val="single"/>
        </w:rPr>
        <w:t xml:space="preserve">         </w:t>
      </w:r>
    </w:p>
    <w:p w14:paraId="3215206E">
      <w:pPr>
        <w:wordWrap w:val="0"/>
        <w:snapToGrid w:val="0"/>
        <w:spacing w:line="360" w:lineRule="auto"/>
        <w:ind w:right="1120"/>
        <w:jc w:val="right"/>
        <w:rPr>
          <w:rFonts w:ascii="仿宋" w:hAnsi="仿宋" w:eastAsia="仿宋"/>
          <w:color w:val="auto"/>
          <w:sz w:val="28"/>
          <w:szCs w:val="28"/>
          <w:u w:val="single"/>
        </w:rPr>
      </w:pPr>
      <w:r>
        <w:rPr>
          <w:rFonts w:hint="eastAsia" w:ascii="仿宋" w:hAnsi="仿宋" w:eastAsia="仿宋"/>
          <w:color w:val="auto"/>
          <w:sz w:val="28"/>
          <w:szCs w:val="28"/>
        </w:rPr>
        <w:t>日</w:t>
      </w:r>
      <w:r>
        <w:rPr>
          <w:rFonts w:ascii="仿宋" w:hAnsi="仿宋" w:eastAsia="仿宋"/>
          <w:color w:val="auto"/>
          <w:sz w:val="28"/>
          <w:szCs w:val="28"/>
        </w:rPr>
        <w:t xml:space="preserve">  </w:t>
      </w:r>
      <w:r>
        <w:rPr>
          <w:rFonts w:hint="eastAsia" w:ascii="仿宋" w:hAnsi="仿宋" w:eastAsia="仿宋"/>
          <w:color w:val="auto"/>
          <w:sz w:val="28"/>
          <w:szCs w:val="28"/>
        </w:rPr>
        <w:t>期：</w:t>
      </w:r>
      <w:r>
        <w:rPr>
          <w:rFonts w:ascii="仿宋" w:hAnsi="仿宋" w:eastAsia="仿宋"/>
          <w:color w:val="auto"/>
          <w:sz w:val="28"/>
          <w:szCs w:val="28"/>
          <w:u w:val="single"/>
        </w:rPr>
        <w:t xml:space="preserve">            </w:t>
      </w:r>
    </w:p>
    <w:p w14:paraId="4DFA24A0">
      <w:pPr>
        <w:pStyle w:val="32"/>
        <w:spacing w:before="120" w:after="120" w:line="360" w:lineRule="auto"/>
        <w:ind w:firstLine="360" w:firstLineChars="200"/>
        <w:rPr>
          <w:color w:val="auto"/>
          <w:sz w:val="18"/>
        </w:rPr>
      </w:pPr>
      <w:r>
        <w:rPr>
          <w:rFonts w:hint="eastAsia"/>
          <w:color w:val="auto"/>
          <w:sz w:val="18"/>
        </w:rPr>
        <w:t>从业人员、营业收入、资产总额填报上一年度数据，无上一年度数据的新成立企业可不填报。</w:t>
      </w:r>
    </w:p>
    <w:p w14:paraId="4A49C48B">
      <w:pPr>
        <w:spacing w:line="360" w:lineRule="auto"/>
        <w:ind w:right="420"/>
        <w:rPr>
          <w:rFonts w:ascii="仿宋" w:hAnsi="仿宋" w:eastAsia="仿宋" w:cs="仿宋"/>
          <w:color w:val="auto"/>
          <w:sz w:val="24"/>
        </w:rPr>
      </w:pPr>
      <w:r>
        <w:rPr>
          <w:rFonts w:hint="eastAsia" w:ascii="仿宋" w:hAnsi="仿宋" w:eastAsia="仿宋" w:cs="仿宋"/>
          <w:color w:val="auto"/>
          <w:sz w:val="24"/>
        </w:rPr>
        <w:t>注：</w:t>
      </w:r>
    </w:p>
    <w:p w14:paraId="50251CEE">
      <w:pPr>
        <w:pStyle w:val="32"/>
        <w:spacing w:before="120" w:after="120" w:line="360" w:lineRule="auto"/>
        <w:ind w:firstLine="480" w:firstLineChars="200"/>
        <w:rPr>
          <w:color w:val="auto"/>
          <w:sz w:val="18"/>
        </w:rPr>
      </w:pPr>
      <w:r>
        <w:rPr>
          <w:rFonts w:ascii="仿宋" w:hAnsi="仿宋" w:eastAsia="仿宋" w:cs="仿宋"/>
          <w:color w:val="auto"/>
          <w:sz w:val="24"/>
        </w:rPr>
        <w:t>1、填写要求：①“标的名称”、“采购文件中明确的所属行业”依据招标文件第二部分投标人须知前附表中“</w:t>
      </w:r>
      <w:r>
        <w:rPr>
          <w:rFonts w:hint="eastAsia" w:ascii="仿宋_GB2312" w:hAnsi="仿宋" w:eastAsia="仿宋_GB2312"/>
          <w:bCs/>
          <w:color w:val="auto"/>
          <w:sz w:val="24"/>
        </w:rPr>
        <w:t>中小企业优惠措施中</w:t>
      </w:r>
      <w:r>
        <w:rPr>
          <w:rFonts w:hint="eastAsia" w:ascii="仿宋" w:hAnsi="仿宋" w:eastAsia="仿宋" w:cs="仿宋"/>
          <w:color w:val="auto"/>
          <w:sz w:val="24"/>
        </w:rPr>
        <w:t>所对应的所属行业”的指引逐一填写，不得缺漏；②从业人员、营业收入、资产总额填报上一年度数据，无上一年度数据的新成立企业可不填报；③中型企业、小型企业、微型企业等</w:t>
      </w:r>
      <w:r>
        <w:rPr>
          <w:rFonts w:ascii="仿宋" w:hAnsi="仿宋" w:eastAsia="仿宋" w:cs="仿宋"/>
          <w:color w:val="auto"/>
          <w:sz w:val="24"/>
        </w:rPr>
        <w:t>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14716A">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w:t>
      </w:r>
      <w:r>
        <w:rPr>
          <w:rFonts w:ascii="仿宋" w:hAnsi="仿宋" w:eastAsia="仿宋" w:cs="仿宋"/>
          <w:b/>
          <w:bCs/>
          <w:color w:val="auto"/>
          <w:kern w:val="0"/>
          <w:sz w:val="36"/>
          <w:szCs w:val="36"/>
        </w:rPr>
        <w:t>2017）》的通知</w:t>
      </w:r>
    </w:p>
    <w:p w14:paraId="648D10E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3270926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w:t>
      </w:r>
      <w:r>
        <w:rPr>
          <w:rFonts w:ascii="仿宋" w:hAnsi="仿宋" w:eastAsia="仿宋" w:cs="仿宋"/>
          <w:color w:val="auto"/>
          <w:kern w:val="0"/>
          <w:szCs w:val="21"/>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1DD6E33">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w:t>
      </w:r>
      <w:r>
        <w:rPr>
          <w:rFonts w:ascii="仿宋" w:hAnsi="仿宋" w:eastAsia="仿宋" w:cs="仿宋"/>
          <w:color w:val="auto"/>
          <w:kern w:val="0"/>
          <w:szCs w:val="21"/>
        </w:rPr>
        <w:t>2017）》修订说明</w:t>
      </w:r>
    </w:p>
    <w:p w14:paraId="62F4FCB3">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0FBC85B7">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ascii="仿宋" w:hAnsi="仿宋" w:eastAsia="仿宋" w:cs="仿宋"/>
          <w:color w:val="auto"/>
          <w:kern w:val="0"/>
          <w:szCs w:val="21"/>
        </w:rPr>
        <w:t>2017年12月28日</w:t>
      </w:r>
    </w:p>
    <w:p w14:paraId="4F0B9EB5">
      <w:pPr>
        <w:pStyle w:val="23"/>
        <w:rPr>
          <w:color w:val="auto"/>
          <w:lang w:val="en-US"/>
        </w:rPr>
      </w:pPr>
    </w:p>
    <w:p w14:paraId="01BF1031">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p>
    <w:p w14:paraId="4B6D806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w:t>
      </w:r>
      <w:r>
        <w:rPr>
          <w:rFonts w:ascii="仿宋" w:hAnsi="仿宋" w:eastAsia="仿宋" w:cs="仿宋"/>
          <w:color w:val="auto"/>
          <w:kern w:val="0"/>
          <w:szCs w:val="21"/>
        </w:rPr>
        <w:t>2011〕300号），以《国民经济行业分类》（GB/T4754-2017）为基础，结合统计工作的实际情况，制定本办法。</w:t>
      </w:r>
    </w:p>
    <w:p w14:paraId="3B19953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72CEC04D">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rPr>
        <w:t>15个行业门类以及社会工作行业大类。</w:t>
      </w:r>
    </w:p>
    <w:p w14:paraId="64DED69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328592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10F8E49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w:t>
      </w:r>
      <w:r>
        <w:rPr>
          <w:rFonts w:ascii="仿宋" w:hAnsi="仿宋" w:eastAsia="仿宋" w:cs="仿宋"/>
          <w:color w:val="auto"/>
          <w:kern w:val="0"/>
          <w:szCs w:val="21"/>
        </w:rPr>
        <w:t>2011年印发的《统计上大中小微型企业划分办法》（国统字〔2011〕75号）同时废止。</w:t>
      </w:r>
    </w:p>
    <w:p w14:paraId="3C90394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0B2BF3D0">
      <w:pPr>
        <w:widowControl/>
        <w:jc w:val="left"/>
        <w:rPr>
          <w:rFonts w:ascii="仿宋" w:hAnsi="仿宋" w:eastAsia="仿宋" w:cs="仿宋"/>
          <w:color w:val="auto"/>
          <w:kern w:val="0"/>
          <w:sz w:val="24"/>
        </w:rPr>
      </w:pPr>
    </w:p>
    <w:p w14:paraId="308C5C84">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6E14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AD512B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703548A6">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023D189D">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2ADF235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2E551A7D">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418B148E">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38664DE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30A1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8E7138">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6199D2B9">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C2DD1A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827E35">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74D6AD08">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59AE8E52">
            <w:pPr>
              <w:widowControl/>
              <w:jc w:val="left"/>
              <w:rPr>
                <w:rFonts w:ascii="仿宋" w:hAnsi="仿宋" w:eastAsia="仿宋" w:cs="仿宋"/>
                <w:color w:val="auto"/>
                <w:kern w:val="0"/>
                <w:sz w:val="24"/>
              </w:rPr>
            </w:pPr>
            <w:r>
              <w:rPr>
                <w:rFonts w:ascii="仿宋" w:hAnsi="仿宋" w:eastAsia="仿宋" w:cs="仿宋"/>
                <w:color w:val="auto"/>
                <w:kern w:val="0"/>
                <w:sz w:val="24"/>
              </w:rPr>
              <w:t>50≤Y＜500</w:t>
            </w:r>
          </w:p>
        </w:tc>
        <w:tc>
          <w:tcPr>
            <w:tcW w:w="1203" w:type="dxa"/>
            <w:vAlign w:val="center"/>
          </w:tcPr>
          <w:p w14:paraId="5C8714FB">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22314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695E1">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w:t>
            </w:r>
            <w:r>
              <w:rPr>
                <w:rFonts w:ascii="仿宋" w:hAnsi="仿宋" w:eastAsia="仿宋" w:cs="仿宋"/>
                <w:color w:val="auto"/>
                <w:kern w:val="0"/>
                <w:sz w:val="24"/>
              </w:rPr>
              <w:t xml:space="preserve"> *</w:t>
            </w:r>
          </w:p>
        </w:tc>
        <w:tc>
          <w:tcPr>
            <w:tcW w:w="1560" w:type="dxa"/>
            <w:vAlign w:val="center"/>
          </w:tcPr>
          <w:p w14:paraId="5F4BBA8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7013448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793D665">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6EDA75CE">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5F7818F3">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1197C500">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01D58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E97AB2">
            <w:pPr>
              <w:widowControl/>
              <w:jc w:val="left"/>
              <w:rPr>
                <w:rFonts w:ascii="仿宋" w:hAnsi="仿宋" w:eastAsia="仿宋" w:cs="仿宋"/>
                <w:color w:val="auto"/>
                <w:kern w:val="0"/>
                <w:sz w:val="24"/>
              </w:rPr>
            </w:pPr>
          </w:p>
        </w:tc>
        <w:tc>
          <w:tcPr>
            <w:tcW w:w="1560" w:type="dxa"/>
            <w:vAlign w:val="center"/>
          </w:tcPr>
          <w:p w14:paraId="15D8763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2F1D04A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691BED">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41001843">
            <w:pPr>
              <w:widowControl/>
              <w:jc w:val="left"/>
              <w:rPr>
                <w:rFonts w:ascii="仿宋" w:hAnsi="仿宋" w:eastAsia="仿宋" w:cs="仿宋"/>
                <w:color w:val="auto"/>
                <w:kern w:val="0"/>
                <w:sz w:val="24"/>
              </w:rPr>
            </w:pPr>
            <w:r>
              <w:rPr>
                <w:rFonts w:ascii="仿宋" w:hAnsi="仿宋" w:eastAsia="仿宋" w:cs="仿宋"/>
                <w:color w:val="auto"/>
                <w:kern w:val="0"/>
                <w:sz w:val="24"/>
              </w:rPr>
              <w:t>2000≤Y＜40000</w:t>
            </w:r>
          </w:p>
        </w:tc>
        <w:tc>
          <w:tcPr>
            <w:tcW w:w="1730" w:type="dxa"/>
            <w:vAlign w:val="center"/>
          </w:tcPr>
          <w:p w14:paraId="561D9E78">
            <w:pPr>
              <w:widowControl/>
              <w:jc w:val="left"/>
              <w:rPr>
                <w:rFonts w:ascii="仿宋" w:hAnsi="仿宋" w:eastAsia="仿宋" w:cs="仿宋"/>
                <w:color w:val="auto"/>
                <w:kern w:val="0"/>
                <w:sz w:val="24"/>
              </w:rPr>
            </w:pPr>
            <w:r>
              <w:rPr>
                <w:rFonts w:ascii="仿宋" w:hAnsi="仿宋" w:eastAsia="仿宋" w:cs="仿宋"/>
                <w:color w:val="auto"/>
                <w:kern w:val="0"/>
                <w:sz w:val="24"/>
              </w:rPr>
              <w:t>300≤Y＜2000</w:t>
            </w:r>
          </w:p>
        </w:tc>
        <w:tc>
          <w:tcPr>
            <w:tcW w:w="1203" w:type="dxa"/>
            <w:vAlign w:val="center"/>
          </w:tcPr>
          <w:p w14:paraId="51FF15EC">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633E6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B7F1E8">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51C4680C">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7F92F770">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264E14E">
            <w:pPr>
              <w:widowControl/>
              <w:jc w:val="left"/>
              <w:rPr>
                <w:rFonts w:ascii="仿宋" w:hAnsi="仿宋" w:eastAsia="仿宋" w:cs="仿宋"/>
                <w:color w:val="auto"/>
                <w:kern w:val="0"/>
                <w:sz w:val="24"/>
              </w:rPr>
            </w:pPr>
            <w:r>
              <w:rPr>
                <w:rFonts w:ascii="仿宋" w:hAnsi="仿宋" w:eastAsia="仿宋" w:cs="仿宋"/>
                <w:color w:val="auto"/>
                <w:kern w:val="0"/>
                <w:sz w:val="24"/>
              </w:rPr>
              <w:t>Y≥80000</w:t>
            </w:r>
          </w:p>
        </w:tc>
        <w:tc>
          <w:tcPr>
            <w:tcW w:w="1891" w:type="dxa"/>
            <w:vAlign w:val="center"/>
          </w:tcPr>
          <w:p w14:paraId="7977EE4C">
            <w:pPr>
              <w:widowControl/>
              <w:jc w:val="left"/>
              <w:rPr>
                <w:rFonts w:ascii="仿宋" w:hAnsi="仿宋" w:eastAsia="仿宋" w:cs="仿宋"/>
                <w:color w:val="auto"/>
                <w:kern w:val="0"/>
                <w:sz w:val="24"/>
              </w:rPr>
            </w:pPr>
            <w:r>
              <w:rPr>
                <w:rFonts w:ascii="仿宋" w:hAnsi="仿宋" w:eastAsia="仿宋" w:cs="仿宋"/>
                <w:color w:val="auto"/>
                <w:kern w:val="0"/>
                <w:sz w:val="24"/>
              </w:rPr>
              <w:t>6000≤Y＜80000</w:t>
            </w:r>
          </w:p>
        </w:tc>
        <w:tc>
          <w:tcPr>
            <w:tcW w:w="1730" w:type="dxa"/>
            <w:vAlign w:val="center"/>
          </w:tcPr>
          <w:p w14:paraId="4807944F">
            <w:pPr>
              <w:widowControl/>
              <w:jc w:val="left"/>
              <w:rPr>
                <w:rFonts w:ascii="仿宋" w:hAnsi="仿宋" w:eastAsia="仿宋" w:cs="仿宋"/>
                <w:color w:val="auto"/>
                <w:kern w:val="0"/>
                <w:sz w:val="24"/>
              </w:rPr>
            </w:pPr>
            <w:r>
              <w:rPr>
                <w:rFonts w:ascii="仿宋" w:hAnsi="仿宋" w:eastAsia="仿宋" w:cs="仿宋"/>
                <w:color w:val="auto"/>
                <w:kern w:val="0"/>
                <w:sz w:val="24"/>
              </w:rPr>
              <w:t>300≤Y＜6000</w:t>
            </w:r>
          </w:p>
        </w:tc>
        <w:tc>
          <w:tcPr>
            <w:tcW w:w="1203" w:type="dxa"/>
            <w:vAlign w:val="center"/>
          </w:tcPr>
          <w:p w14:paraId="0E3FDC11">
            <w:pPr>
              <w:widowControl/>
              <w:jc w:val="left"/>
              <w:rPr>
                <w:rFonts w:ascii="仿宋" w:hAnsi="仿宋" w:eastAsia="仿宋" w:cs="仿宋"/>
                <w:color w:val="auto"/>
                <w:kern w:val="0"/>
                <w:sz w:val="24"/>
              </w:rPr>
            </w:pPr>
            <w:r>
              <w:rPr>
                <w:rFonts w:ascii="仿宋" w:hAnsi="仿宋" w:eastAsia="仿宋" w:cs="仿宋"/>
                <w:color w:val="auto"/>
                <w:kern w:val="0"/>
                <w:sz w:val="24"/>
              </w:rPr>
              <w:t>Y＜300</w:t>
            </w:r>
          </w:p>
        </w:tc>
      </w:tr>
      <w:tr w14:paraId="6A0B1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1F6324">
            <w:pPr>
              <w:widowControl/>
              <w:jc w:val="left"/>
              <w:rPr>
                <w:rFonts w:ascii="仿宋" w:hAnsi="仿宋" w:eastAsia="仿宋" w:cs="仿宋"/>
                <w:color w:val="auto"/>
                <w:kern w:val="0"/>
                <w:sz w:val="24"/>
              </w:rPr>
            </w:pPr>
          </w:p>
        </w:tc>
        <w:tc>
          <w:tcPr>
            <w:tcW w:w="1560" w:type="dxa"/>
            <w:vAlign w:val="center"/>
          </w:tcPr>
          <w:p w14:paraId="0A524337">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3C21DD5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5ACD17">
            <w:pPr>
              <w:widowControl/>
              <w:jc w:val="left"/>
              <w:rPr>
                <w:rFonts w:ascii="仿宋" w:hAnsi="仿宋" w:eastAsia="仿宋" w:cs="仿宋"/>
                <w:color w:val="auto"/>
                <w:kern w:val="0"/>
                <w:sz w:val="24"/>
              </w:rPr>
            </w:pPr>
            <w:r>
              <w:rPr>
                <w:rFonts w:ascii="仿宋" w:hAnsi="仿宋" w:eastAsia="仿宋" w:cs="仿宋"/>
                <w:color w:val="auto"/>
                <w:kern w:val="0"/>
                <w:sz w:val="24"/>
              </w:rPr>
              <w:t>Z≥80000</w:t>
            </w:r>
          </w:p>
        </w:tc>
        <w:tc>
          <w:tcPr>
            <w:tcW w:w="1891" w:type="dxa"/>
            <w:vAlign w:val="center"/>
          </w:tcPr>
          <w:p w14:paraId="13BD1A4B">
            <w:pPr>
              <w:widowControl/>
              <w:jc w:val="left"/>
              <w:rPr>
                <w:rFonts w:ascii="仿宋" w:hAnsi="仿宋" w:eastAsia="仿宋" w:cs="仿宋"/>
                <w:color w:val="auto"/>
                <w:kern w:val="0"/>
                <w:sz w:val="24"/>
              </w:rPr>
            </w:pPr>
            <w:r>
              <w:rPr>
                <w:rFonts w:ascii="仿宋" w:hAnsi="仿宋" w:eastAsia="仿宋" w:cs="仿宋"/>
                <w:color w:val="auto"/>
                <w:kern w:val="0"/>
                <w:sz w:val="24"/>
              </w:rPr>
              <w:t>5000≤Z＜80000</w:t>
            </w:r>
          </w:p>
        </w:tc>
        <w:tc>
          <w:tcPr>
            <w:tcW w:w="1730" w:type="dxa"/>
            <w:vAlign w:val="center"/>
          </w:tcPr>
          <w:p w14:paraId="53DAA175">
            <w:pPr>
              <w:widowControl/>
              <w:jc w:val="left"/>
              <w:rPr>
                <w:rFonts w:ascii="仿宋" w:hAnsi="仿宋" w:eastAsia="仿宋" w:cs="仿宋"/>
                <w:color w:val="auto"/>
                <w:kern w:val="0"/>
                <w:sz w:val="24"/>
              </w:rPr>
            </w:pPr>
            <w:r>
              <w:rPr>
                <w:rFonts w:ascii="仿宋" w:hAnsi="仿宋" w:eastAsia="仿宋" w:cs="仿宋"/>
                <w:color w:val="auto"/>
                <w:kern w:val="0"/>
                <w:sz w:val="24"/>
              </w:rPr>
              <w:t>300≤Z＜5000</w:t>
            </w:r>
          </w:p>
        </w:tc>
        <w:tc>
          <w:tcPr>
            <w:tcW w:w="1203" w:type="dxa"/>
            <w:vAlign w:val="center"/>
          </w:tcPr>
          <w:p w14:paraId="73BCCC47">
            <w:pPr>
              <w:widowControl/>
              <w:jc w:val="left"/>
              <w:rPr>
                <w:rFonts w:ascii="仿宋" w:hAnsi="仿宋" w:eastAsia="仿宋" w:cs="仿宋"/>
                <w:color w:val="auto"/>
                <w:kern w:val="0"/>
                <w:sz w:val="24"/>
              </w:rPr>
            </w:pPr>
            <w:r>
              <w:rPr>
                <w:rFonts w:ascii="仿宋" w:hAnsi="仿宋" w:eastAsia="仿宋" w:cs="仿宋"/>
                <w:color w:val="auto"/>
                <w:kern w:val="0"/>
                <w:sz w:val="24"/>
              </w:rPr>
              <w:t>Z＜300</w:t>
            </w:r>
          </w:p>
        </w:tc>
      </w:tr>
      <w:tr w14:paraId="3E7AF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27065A">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73349F8">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06629C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2A2ACD7">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336DEA05">
            <w:pPr>
              <w:widowControl/>
              <w:jc w:val="left"/>
              <w:rPr>
                <w:rFonts w:ascii="仿宋" w:hAnsi="仿宋" w:eastAsia="仿宋" w:cs="仿宋"/>
                <w:color w:val="auto"/>
                <w:kern w:val="0"/>
                <w:sz w:val="24"/>
              </w:rPr>
            </w:pPr>
            <w:r>
              <w:rPr>
                <w:rFonts w:ascii="仿宋" w:hAnsi="仿宋" w:eastAsia="仿宋" w:cs="仿宋"/>
                <w:color w:val="auto"/>
                <w:kern w:val="0"/>
                <w:sz w:val="24"/>
              </w:rPr>
              <w:t>20≤X＜200</w:t>
            </w:r>
          </w:p>
        </w:tc>
        <w:tc>
          <w:tcPr>
            <w:tcW w:w="1730" w:type="dxa"/>
            <w:vAlign w:val="center"/>
          </w:tcPr>
          <w:p w14:paraId="67F213E6">
            <w:pPr>
              <w:widowControl/>
              <w:jc w:val="left"/>
              <w:rPr>
                <w:rFonts w:ascii="仿宋" w:hAnsi="仿宋" w:eastAsia="仿宋" w:cs="仿宋"/>
                <w:color w:val="auto"/>
                <w:kern w:val="0"/>
                <w:sz w:val="24"/>
              </w:rPr>
            </w:pPr>
            <w:r>
              <w:rPr>
                <w:rFonts w:ascii="仿宋" w:hAnsi="仿宋" w:eastAsia="仿宋" w:cs="仿宋"/>
                <w:color w:val="auto"/>
                <w:kern w:val="0"/>
                <w:sz w:val="24"/>
              </w:rPr>
              <w:t>5≤X＜20</w:t>
            </w:r>
          </w:p>
        </w:tc>
        <w:tc>
          <w:tcPr>
            <w:tcW w:w="1203" w:type="dxa"/>
            <w:vAlign w:val="center"/>
          </w:tcPr>
          <w:p w14:paraId="5393EF6D">
            <w:pPr>
              <w:widowControl/>
              <w:jc w:val="left"/>
              <w:rPr>
                <w:rFonts w:ascii="仿宋" w:hAnsi="仿宋" w:eastAsia="仿宋" w:cs="仿宋"/>
                <w:color w:val="auto"/>
                <w:kern w:val="0"/>
                <w:sz w:val="24"/>
              </w:rPr>
            </w:pPr>
            <w:r>
              <w:rPr>
                <w:rFonts w:ascii="仿宋" w:hAnsi="仿宋" w:eastAsia="仿宋" w:cs="仿宋"/>
                <w:color w:val="auto"/>
                <w:kern w:val="0"/>
                <w:sz w:val="24"/>
              </w:rPr>
              <w:t>X＜5</w:t>
            </w:r>
          </w:p>
        </w:tc>
      </w:tr>
      <w:tr w14:paraId="4D92F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7A4FAD">
            <w:pPr>
              <w:widowControl/>
              <w:jc w:val="left"/>
              <w:rPr>
                <w:rFonts w:ascii="仿宋" w:hAnsi="仿宋" w:eastAsia="仿宋" w:cs="仿宋"/>
                <w:color w:val="auto"/>
                <w:kern w:val="0"/>
                <w:sz w:val="24"/>
              </w:rPr>
            </w:pPr>
          </w:p>
        </w:tc>
        <w:tc>
          <w:tcPr>
            <w:tcW w:w="1560" w:type="dxa"/>
            <w:vAlign w:val="center"/>
          </w:tcPr>
          <w:p w14:paraId="1919401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5DC659B">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4904814">
            <w:pPr>
              <w:widowControl/>
              <w:jc w:val="left"/>
              <w:rPr>
                <w:rFonts w:ascii="仿宋" w:hAnsi="仿宋" w:eastAsia="仿宋" w:cs="仿宋"/>
                <w:color w:val="auto"/>
                <w:kern w:val="0"/>
                <w:sz w:val="24"/>
              </w:rPr>
            </w:pPr>
            <w:r>
              <w:rPr>
                <w:rFonts w:ascii="仿宋" w:hAnsi="仿宋" w:eastAsia="仿宋" w:cs="仿宋"/>
                <w:color w:val="auto"/>
                <w:kern w:val="0"/>
                <w:sz w:val="24"/>
              </w:rPr>
              <w:t>Y≥40000</w:t>
            </w:r>
          </w:p>
        </w:tc>
        <w:tc>
          <w:tcPr>
            <w:tcW w:w="1891" w:type="dxa"/>
            <w:vAlign w:val="center"/>
          </w:tcPr>
          <w:p w14:paraId="2A8C7B74">
            <w:pPr>
              <w:widowControl/>
              <w:jc w:val="left"/>
              <w:rPr>
                <w:rFonts w:ascii="仿宋" w:hAnsi="仿宋" w:eastAsia="仿宋" w:cs="仿宋"/>
                <w:color w:val="auto"/>
                <w:kern w:val="0"/>
                <w:sz w:val="24"/>
              </w:rPr>
            </w:pPr>
            <w:r>
              <w:rPr>
                <w:rFonts w:ascii="仿宋" w:hAnsi="仿宋" w:eastAsia="仿宋" w:cs="仿宋"/>
                <w:color w:val="auto"/>
                <w:kern w:val="0"/>
                <w:sz w:val="24"/>
              </w:rPr>
              <w:t>5000≤Y＜40000</w:t>
            </w:r>
          </w:p>
        </w:tc>
        <w:tc>
          <w:tcPr>
            <w:tcW w:w="1730" w:type="dxa"/>
            <w:vAlign w:val="center"/>
          </w:tcPr>
          <w:p w14:paraId="23A3F3FC">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203" w:type="dxa"/>
            <w:vAlign w:val="center"/>
          </w:tcPr>
          <w:p w14:paraId="69998355">
            <w:pPr>
              <w:widowControl/>
              <w:jc w:val="left"/>
              <w:rPr>
                <w:rFonts w:ascii="仿宋" w:hAnsi="仿宋" w:eastAsia="仿宋" w:cs="仿宋"/>
                <w:color w:val="auto"/>
                <w:kern w:val="0"/>
                <w:sz w:val="24"/>
              </w:rPr>
            </w:pPr>
            <w:r>
              <w:rPr>
                <w:rFonts w:ascii="仿宋" w:hAnsi="仿宋" w:eastAsia="仿宋" w:cs="仿宋"/>
                <w:color w:val="auto"/>
                <w:kern w:val="0"/>
                <w:sz w:val="24"/>
              </w:rPr>
              <w:t>Y＜1000</w:t>
            </w:r>
          </w:p>
        </w:tc>
      </w:tr>
      <w:tr w14:paraId="057E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40B00A">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AFF1A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5A35393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0817C2B">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27C0361D">
            <w:pPr>
              <w:widowControl/>
              <w:jc w:val="left"/>
              <w:rPr>
                <w:rFonts w:ascii="仿宋" w:hAnsi="仿宋" w:eastAsia="仿宋" w:cs="仿宋"/>
                <w:color w:val="auto"/>
                <w:kern w:val="0"/>
                <w:sz w:val="24"/>
              </w:rPr>
            </w:pPr>
            <w:r>
              <w:rPr>
                <w:rFonts w:ascii="仿宋" w:hAnsi="仿宋" w:eastAsia="仿宋" w:cs="仿宋"/>
                <w:color w:val="auto"/>
                <w:kern w:val="0"/>
                <w:sz w:val="24"/>
              </w:rPr>
              <w:t>50≤X＜300</w:t>
            </w:r>
          </w:p>
        </w:tc>
        <w:tc>
          <w:tcPr>
            <w:tcW w:w="1730" w:type="dxa"/>
            <w:vAlign w:val="center"/>
          </w:tcPr>
          <w:p w14:paraId="0160D493">
            <w:pPr>
              <w:widowControl/>
              <w:jc w:val="left"/>
              <w:rPr>
                <w:rFonts w:ascii="仿宋" w:hAnsi="仿宋" w:eastAsia="仿宋" w:cs="仿宋"/>
                <w:color w:val="auto"/>
                <w:kern w:val="0"/>
                <w:sz w:val="24"/>
              </w:rPr>
            </w:pPr>
            <w:r>
              <w:rPr>
                <w:rFonts w:ascii="仿宋" w:hAnsi="仿宋" w:eastAsia="仿宋" w:cs="仿宋"/>
                <w:color w:val="auto"/>
                <w:kern w:val="0"/>
                <w:sz w:val="24"/>
              </w:rPr>
              <w:t>10≤X＜50</w:t>
            </w:r>
          </w:p>
        </w:tc>
        <w:tc>
          <w:tcPr>
            <w:tcW w:w="1203" w:type="dxa"/>
            <w:vAlign w:val="center"/>
          </w:tcPr>
          <w:p w14:paraId="11989254">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57FB3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8D52F">
            <w:pPr>
              <w:widowControl/>
              <w:jc w:val="left"/>
              <w:rPr>
                <w:rFonts w:ascii="仿宋" w:hAnsi="仿宋" w:eastAsia="仿宋" w:cs="仿宋"/>
                <w:color w:val="auto"/>
                <w:kern w:val="0"/>
                <w:sz w:val="24"/>
              </w:rPr>
            </w:pPr>
          </w:p>
        </w:tc>
        <w:tc>
          <w:tcPr>
            <w:tcW w:w="1560" w:type="dxa"/>
            <w:vAlign w:val="center"/>
          </w:tcPr>
          <w:p w14:paraId="5E6610D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FE1DDE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D51CC3">
            <w:pPr>
              <w:widowControl/>
              <w:jc w:val="left"/>
              <w:rPr>
                <w:rFonts w:ascii="仿宋" w:hAnsi="仿宋" w:eastAsia="仿宋" w:cs="仿宋"/>
                <w:color w:val="auto"/>
                <w:kern w:val="0"/>
                <w:sz w:val="24"/>
              </w:rPr>
            </w:pPr>
            <w:r>
              <w:rPr>
                <w:rFonts w:ascii="仿宋" w:hAnsi="仿宋" w:eastAsia="仿宋" w:cs="仿宋"/>
                <w:color w:val="auto"/>
                <w:kern w:val="0"/>
                <w:sz w:val="24"/>
              </w:rPr>
              <w:t>Y≥20000</w:t>
            </w:r>
          </w:p>
        </w:tc>
        <w:tc>
          <w:tcPr>
            <w:tcW w:w="1891" w:type="dxa"/>
            <w:vAlign w:val="center"/>
          </w:tcPr>
          <w:p w14:paraId="0DAFE212">
            <w:pPr>
              <w:widowControl/>
              <w:jc w:val="left"/>
              <w:rPr>
                <w:rFonts w:ascii="仿宋" w:hAnsi="仿宋" w:eastAsia="仿宋" w:cs="仿宋"/>
                <w:color w:val="auto"/>
                <w:kern w:val="0"/>
                <w:sz w:val="24"/>
              </w:rPr>
            </w:pPr>
            <w:r>
              <w:rPr>
                <w:rFonts w:ascii="仿宋" w:hAnsi="仿宋" w:eastAsia="仿宋" w:cs="仿宋"/>
                <w:color w:val="auto"/>
                <w:kern w:val="0"/>
                <w:sz w:val="24"/>
              </w:rPr>
              <w:t>500≤Y＜20000</w:t>
            </w:r>
          </w:p>
        </w:tc>
        <w:tc>
          <w:tcPr>
            <w:tcW w:w="1730" w:type="dxa"/>
            <w:vAlign w:val="center"/>
          </w:tcPr>
          <w:p w14:paraId="427B0B6D">
            <w:pPr>
              <w:widowControl/>
              <w:jc w:val="left"/>
              <w:rPr>
                <w:rFonts w:ascii="仿宋" w:hAnsi="仿宋" w:eastAsia="仿宋" w:cs="仿宋"/>
                <w:color w:val="auto"/>
                <w:kern w:val="0"/>
                <w:sz w:val="24"/>
              </w:rPr>
            </w:pPr>
            <w:r>
              <w:rPr>
                <w:rFonts w:ascii="仿宋" w:hAnsi="仿宋" w:eastAsia="仿宋" w:cs="仿宋"/>
                <w:color w:val="auto"/>
                <w:kern w:val="0"/>
                <w:sz w:val="24"/>
              </w:rPr>
              <w:t>100≤Y＜500</w:t>
            </w:r>
          </w:p>
        </w:tc>
        <w:tc>
          <w:tcPr>
            <w:tcW w:w="1203" w:type="dxa"/>
            <w:vAlign w:val="center"/>
          </w:tcPr>
          <w:p w14:paraId="0D3A1D87">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769BF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9FA9B">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w:t>
            </w:r>
            <w:r>
              <w:rPr>
                <w:rFonts w:ascii="仿宋" w:hAnsi="仿宋" w:eastAsia="仿宋" w:cs="仿宋"/>
                <w:color w:val="auto"/>
                <w:kern w:val="0"/>
                <w:sz w:val="24"/>
              </w:rPr>
              <w:t xml:space="preserve"> *</w:t>
            </w:r>
          </w:p>
        </w:tc>
        <w:tc>
          <w:tcPr>
            <w:tcW w:w="1560" w:type="dxa"/>
            <w:vAlign w:val="center"/>
          </w:tcPr>
          <w:p w14:paraId="7A8F58A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440A893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6F70AFF">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01D3FA09">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15B31C98">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26644C45">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2AAC5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61C6C9">
            <w:pPr>
              <w:widowControl/>
              <w:jc w:val="left"/>
              <w:rPr>
                <w:rFonts w:ascii="仿宋" w:hAnsi="仿宋" w:eastAsia="仿宋" w:cs="仿宋"/>
                <w:color w:val="auto"/>
                <w:kern w:val="0"/>
                <w:sz w:val="24"/>
              </w:rPr>
            </w:pPr>
          </w:p>
        </w:tc>
        <w:tc>
          <w:tcPr>
            <w:tcW w:w="1560" w:type="dxa"/>
            <w:vAlign w:val="center"/>
          </w:tcPr>
          <w:p w14:paraId="471627C6">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6378972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9DBB377">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0814CB2B">
            <w:pPr>
              <w:widowControl/>
              <w:jc w:val="left"/>
              <w:rPr>
                <w:rFonts w:ascii="仿宋" w:hAnsi="仿宋" w:eastAsia="仿宋" w:cs="仿宋"/>
                <w:color w:val="auto"/>
                <w:kern w:val="0"/>
                <w:sz w:val="24"/>
              </w:rPr>
            </w:pPr>
            <w:r>
              <w:rPr>
                <w:rFonts w:ascii="仿宋" w:hAnsi="仿宋" w:eastAsia="仿宋" w:cs="仿宋"/>
                <w:color w:val="auto"/>
                <w:kern w:val="0"/>
                <w:sz w:val="24"/>
              </w:rPr>
              <w:t>3000≤Y＜30000</w:t>
            </w:r>
          </w:p>
        </w:tc>
        <w:tc>
          <w:tcPr>
            <w:tcW w:w="1730" w:type="dxa"/>
            <w:vAlign w:val="center"/>
          </w:tcPr>
          <w:p w14:paraId="1230DE91">
            <w:pPr>
              <w:widowControl/>
              <w:jc w:val="left"/>
              <w:rPr>
                <w:rFonts w:ascii="仿宋" w:hAnsi="仿宋" w:eastAsia="仿宋" w:cs="仿宋"/>
                <w:color w:val="auto"/>
                <w:kern w:val="0"/>
                <w:sz w:val="24"/>
              </w:rPr>
            </w:pPr>
            <w:r>
              <w:rPr>
                <w:rFonts w:ascii="仿宋" w:hAnsi="仿宋" w:eastAsia="仿宋" w:cs="仿宋"/>
                <w:color w:val="auto"/>
                <w:kern w:val="0"/>
                <w:sz w:val="24"/>
              </w:rPr>
              <w:t>200≤Y＜3000</w:t>
            </w:r>
          </w:p>
        </w:tc>
        <w:tc>
          <w:tcPr>
            <w:tcW w:w="1203" w:type="dxa"/>
            <w:vAlign w:val="center"/>
          </w:tcPr>
          <w:p w14:paraId="0B145986">
            <w:pPr>
              <w:widowControl/>
              <w:jc w:val="left"/>
              <w:rPr>
                <w:rFonts w:ascii="仿宋" w:hAnsi="仿宋" w:eastAsia="仿宋" w:cs="仿宋"/>
                <w:color w:val="auto"/>
                <w:kern w:val="0"/>
                <w:sz w:val="24"/>
              </w:rPr>
            </w:pPr>
            <w:r>
              <w:rPr>
                <w:rFonts w:ascii="仿宋" w:hAnsi="仿宋" w:eastAsia="仿宋" w:cs="仿宋"/>
                <w:color w:val="auto"/>
                <w:kern w:val="0"/>
                <w:sz w:val="24"/>
              </w:rPr>
              <w:t>Y＜200</w:t>
            </w:r>
          </w:p>
        </w:tc>
      </w:tr>
      <w:tr w14:paraId="7F0C6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234B5">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r>
              <w:rPr>
                <w:rFonts w:ascii="仿宋" w:hAnsi="仿宋" w:eastAsia="仿宋" w:cs="仿宋"/>
                <w:color w:val="auto"/>
                <w:kern w:val="0"/>
                <w:sz w:val="24"/>
              </w:rPr>
              <w:t>*</w:t>
            </w:r>
          </w:p>
        </w:tc>
        <w:tc>
          <w:tcPr>
            <w:tcW w:w="1560" w:type="dxa"/>
            <w:vAlign w:val="center"/>
          </w:tcPr>
          <w:p w14:paraId="76675755">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1AA13A73">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65A0830">
            <w:pPr>
              <w:widowControl/>
              <w:jc w:val="left"/>
              <w:rPr>
                <w:rFonts w:ascii="仿宋" w:hAnsi="仿宋" w:eastAsia="仿宋" w:cs="仿宋"/>
                <w:color w:val="auto"/>
                <w:kern w:val="0"/>
                <w:sz w:val="24"/>
              </w:rPr>
            </w:pPr>
            <w:r>
              <w:rPr>
                <w:rFonts w:ascii="仿宋" w:hAnsi="仿宋" w:eastAsia="仿宋" w:cs="仿宋"/>
                <w:color w:val="auto"/>
                <w:kern w:val="0"/>
                <w:sz w:val="24"/>
              </w:rPr>
              <w:t>X≥200</w:t>
            </w:r>
          </w:p>
        </w:tc>
        <w:tc>
          <w:tcPr>
            <w:tcW w:w="1891" w:type="dxa"/>
            <w:vAlign w:val="center"/>
          </w:tcPr>
          <w:p w14:paraId="2E7B9110">
            <w:pPr>
              <w:widowControl/>
              <w:jc w:val="left"/>
              <w:rPr>
                <w:rFonts w:ascii="仿宋" w:hAnsi="仿宋" w:eastAsia="仿宋" w:cs="仿宋"/>
                <w:color w:val="auto"/>
                <w:kern w:val="0"/>
                <w:sz w:val="24"/>
              </w:rPr>
            </w:pPr>
            <w:r>
              <w:rPr>
                <w:rFonts w:ascii="仿宋" w:hAnsi="仿宋" w:eastAsia="仿宋" w:cs="仿宋"/>
                <w:color w:val="auto"/>
                <w:kern w:val="0"/>
                <w:sz w:val="24"/>
              </w:rPr>
              <w:t>100≤X＜200</w:t>
            </w:r>
          </w:p>
        </w:tc>
        <w:tc>
          <w:tcPr>
            <w:tcW w:w="1730" w:type="dxa"/>
            <w:vAlign w:val="center"/>
          </w:tcPr>
          <w:p w14:paraId="36ADAE7E">
            <w:pPr>
              <w:widowControl/>
              <w:jc w:val="left"/>
              <w:rPr>
                <w:rFonts w:ascii="仿宋" w:hAnsi="仿宋" w:eastAsia="仿宋" w:cs="仿宋"/>
                <w:color w:val="auto"/>
                <w:kern w:val="0"/>
                <w:sz w:val="24"/>
              </w:rPr>
            </w:pPr>
            <w:r>
              <w:rPr>
                <w:rFonts w:ascii="仿宋" w:hAnsi="仿宋" w:eastAsia="仿宋" w:cs="仿宋"/>
                <w:color w:val="auto"/>
                <w:kern w:val="0"/>
                <w:sz w:val="24"/>
              </w:rPr>
              <w:t>20≤X＜100</w:t>
            </w:r>
          </w:p>
        </w:tc>
        <w:tc>
          <w:tcPr>
            <w:tcW w:w="1203" w:type="dxa"/>
            <w:vAlign w:val="center"/>
          </w:tcPr>
          <w:p w14:paraId="299D10C9">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3DAFE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7ED8B3">
            <w:pPr>
              <w:widowControl/>
              <w:jc w:val="left"/>
              <w:rPr>
                <w:rFonts w:ascii="仿宋" w:hAnsi="仿宋" w:eastAsia="仿宋" w:cs="仿宋"/>
                <w:color w:val="auto"/>
                <w:kern w:val="0"/>
                <w:sz w:val="24"/>
              </w:rPr>
            </w:pPr>
          </w:p>
        </w:tc>
        <w:tc>
          <w:tcPr>
            <w:tcW w:w="1560" w:type="dxa"/>
            <w:vAlign w:val="center"/>
          </w:tcPr>
          <w:p w14:paraId="5546CA8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C7DEEF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0A645F8">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535FD69D">
            <w:pPr>
              <w:widowControl/>
              <w:jc w:val="left"/>
              <w:rPr>
                <w:rFonts w:ascii="仿宋" w:hAnsi="仿宋" w:eastAsia="仿宋" w:cs="仿宋"/>
                <w:color w:val="auto"/>
                <w:kern w:val="0"/>
                <w:sz w:val="24"/>
              </w:rPr>
            </w:pPr>
            <w:r>
              <w:rPr>
                <w:rFonts w:ascii="仿宋" w:hAnsi="仿宋" w:eastAsia="仿宋" w:cs="仿宋"/>
                <w:color w:val="auto"/>
                <w:kern w:val="0"/>
                <w:sz w:val="24"/>
              </w:rPr>
              <w:t>1000≤Y＜30000</w:t>
            </w:r>
          </w:p>
        </w:tc>
        <w:tc>
          <w:tcPr>
            <w:tcW w:w="1730" w:type="dxa"/>
            <w:vAlign w:val="center"/>
          </w:tcPr>
          <w:p w14:paraId="681E891A">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1FC89EC1">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4F4A7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1AC352">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46104BA2">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098C0E9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F2369D6">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0C132545">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5E9226D2">
            <w:pPr>
              <w:widowControl/>
              <w:jc w:val="left"/>
              <w:rPr>
                <w:rFonts w:ascii="仿宋" w:hAnsi="仿宋" w:eastAsia="仿宋" w:cs="仿宋"/>
                <w:color w:val="auto"/>
                <w:kern w:val="0"/>
                <w:sz w:val="24"/>
              </w:rPr>
            </w:pPr>
            <w:r>
              <w:rPr>
                <w:rFonts w:ascii="仿宋" w:hAnsi="仿宋" w:eastAsia="仿宋" w:cs="仿宋"/>
                <w:color w:val="auto"/>
                <w:kern w:val="0"/>
                <w:sz w:val="24"/>
              </w:rPr>
              <w:t>20≤X＜300</w:t>
            </w:r>
          </w:p>
        </w:tc>
        <w:tc>
          <w:tcPr>
            <w:tcW w:w="1203" w:type="dxa"/>
            <w:vAlign w:val="center"/>
          </w:tcPr>
          <w:p w14:paraId="7F026A0D">
            <w:pPr>
              <w:widowControl/>
              <w:jc w:val="left"/>
              <w:rPr>
                <w:rFonts w:ascii="仿宋" w:hAnsi="仿宋" w:eastAsia="仿宋" w:cs="仿宋"/>
                <w:color w:val="auto"/>
                <w:kern w:val="0"/>
                <w:sz w:val="24"/>
              </w:rPr>
            </w:pPr>
            <w:r>
              <w:rPr>
                <w:rFonts w:ascii="仿宋" w:hAnsi="仿宋" w:eastAsia="仿宋" w:cs="仿宋"/>
                <w:color w:val="auto"/>
                <w:kern w:val="0"/>
                <w:sz w:val="24"/>
              </w:rPr>
              <w:t>X＜20</w:t>
            </w:r>
          </w:p>
        </w:tc>
      </w:tr>
      <w:tr w14:paraId="094C0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EC1262">
            <w:pPr>
              <w:widowControl/>
              <w:jc w:val="left"/>
              <w:rPr>
                <w:rFonts w:ascii="仿宋" w:hAnsi="仿宋" w:eastAsia="仿宋" w:cs="仿宋"/>
                <w:color w:val="auto"/>
                <w:kern w:val="0"/>
                <w:sz w:val="24"/>
              </w:rPr>
            </w:pPr>
          </w:p>
        </w:tc>
        <w:tc>
          <w:tcPr>
            <w:tcW w:w="1560" w:type="dxa"/>
            <w:vAlign w:val="center"/>
          </w:tcPr>
          <w:p w14:paraId="4FF03C7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13672A9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8B4650">
            <w:pPr>
              <w:widowControl/>
              <w:jc w:val="left"/>
              <w:rPr>
                <w:rFonts w:ascii="仿宋" w:hAnsi="仿宋" w:eastAsia="仿宋" w:cs="仿宋"/>
                <w:color w:val="auto"/>
                <w:kern w:val="0"/>
                <w:sz w:val="24"/>
              </w:rPr>
            </w:pPr>
            <w:r>
              <w:rPr>
                <w:rFonts w:ascii="仿宋" w:hAnsi="仿宋" w:eastAsia="仿宋" w:cs="仿宋"/>
                <w:color w:val="auto"/>
                <w:kern w:val="0"/>
                <w:sz w:val="24"/>
              </w:rPr>
              <w:t>Y≥30000</w:t>
            </w:r>
          </w:p>
        </w:tc>
        <w:tc>
          <w:tcPr>
            <w:tcW w:w="1891" w:type="dxa"/>
            <w:vAlign w:val="center"/>
          </w:tcPr>
          <w:p w14:paraId="307CCAAC">
            <w:pPr>
              <w:widowControl/>
              <w:jc w:val="left"/>
              <w:rPr>
                <w:rFonts w:ascii="仿宋" w:hAnsi="仿宋" w:eastAsia="仿宋" w:cs="仿宋"/>
                <w:color w:val="auto"/>
                <w:kern w:val="0"/>
                <w:sz w:val="24"/>
              </w:rPr>
            </w:pPr>
            <w:r>
              <w:rPr>
                <w:rFonts w:ascii="仿宋" w:hAnsi="仿宋" w:eastAsia="仿宋" w:cs="仿宋"/>
                <w:color w:val="auto"/>
                <w:kern w:val="0"/>
                <w:sz w:val="24"/>
              </w:rPr>
              <w:t>2000≤Y＜30000</w:t>
            </w:r>
          </w:p>
        </w:tc>
        <w:tc>
          <w:tcPr>
            <w:tcW w:w="1730" w:type="dxa"/>
            <w:vAlign w:val="center"/>
          </w:tcPr>
          <w:p w14:paraId="095ABE85">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3A07B126">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6A084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C071F">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2523030E">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C98E4E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F9C887">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6BB48ED4">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7E47340C">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6A77EFD2">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40BEF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3151FB">
            <w:pPr>
              <w:widowControl/>
              <w:jc w:val="left"/>
              <w:rPr>
                <w:rFonts w:ascii="仿宋" w:hAnsi="仿宋" w:eastAsia="仿宋" w:cs="仿宋"/>
                <w:color w:val="auto"/>
                <w:kern w:val="0"/>
                <w:sz w:val="24"/>
              </w:rPr>
            </w:pPr>
          </w:p>
        </w:tc>
        <w:tc>
          <w:tcPr>
            <w:tcW w:w="1560" w:type="dxa"/>
            <w:vAlign w:val="center"/>
          </w:tcPr>
          <w:p w14:paraId="226EB311">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31183F1">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974C940">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401AC6F9">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29CD73B9">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13CC4A6D">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50CEA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DE836C">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458D2C6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6CA2C37D">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DAA90D6">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00D8FCF8">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5D52B6FA">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29BB4FEA">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2A169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B4B01">
            <w:pPr>
              <w:widowControl/>
              <w:jc w:val="left"/>
              <w:rPr>
                <w:rFonts w:ascii="仿宋" w:hAnsi="仿宋" w:eastAsia="仿宋" w:cs="仿宋"/>
                <w:color w:val="auto"/>
                <w:kern w:val="0"/>
                <w:sz w:val="24"/>
              </w:rPr>
            </w:pPr>
          </w:p>
        </w:tc>
        <w:tc>
          <w:tcPr>
            <w:tcW w:w="1560" w:type="dxa"/>
            <w:vAlign w:val="center"/>
          </w:tcPr>
          <w:p w14:paraId="0B8E9BF7">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522A6BE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BD3149">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7DA6E876">
            <w:pPr>
              <w:widowControl/>
              <w:jc w:val="left"/>
              <w:rPr>
                <w:rFonts w:ascii="仿宋" w:hAnsi="仿宋" w:eastAsia="仿宋" w:cs="仿宋"/>
                <w:color w:val="auto"/>
                <w:kern w:val="0"/>
                <w:sz w:val="24"/>
              </w:rPr>
            </w:pPr>
            <w:r>
              <w:rPr>
                <w:rFonts w:ascii="仿宋" w:hAnsi="仿宋" w:eastAsia="仿宋" w:cs="仿宋"/>
                <w:color w:val="auto"/>
                <w:kern w:val="0"/>
                <w:sz w:val="24"/>
              </w:rPr>
              <w:t>2000≤Y＜10000</w:t>
            </w:r>
          </w:p>
        </w:tc>
        <w:tc>
          <w:tcPr>
            <w:tcW w:w="1730" w:type="dxa"/>
            <w:vAlign w:val="center"/>
          </w:tcPr>
          <w:p w14:paraId="3F36D830">
            <w:pPr>
              <w:widowControl/>
              <w:jc w:val="left"/>
              <w:rPr>
                <w:rFonts w:ascii="仿宋" w:hAnsi="仿宋" w:eastAsia="仿宋" w:cs="仿宋"/>
                <w:color w:val="auto"/>
                <w:kern w:val="0"/>
                <w:sz w:val="24"/>
              </w:rPr>
            </w:pPr>
            <w:r>
              <w:rPr>
                <w:rFonts w:ascii="仿宋" w:hAnsi="仿宋" w:eastAsia="仿宋" w:cs="仿宋"/>
                <w:color w:val="auto"/>
                <w:kern w:val="0"/>
                <w:sz w:val="24"/>
              </w:rPr>
              <w:t>100≤Y＜2000</w:t>
            </w:r>
          </w:p>
        </w:tc>
        <w:tc>
          <w:tcPr>
            <w:tcW w:w="1203" w:type="dxa"/>
            <w:vAlign w:val="center"/>
          </w:tcPr>
          <w:p w14:paraId="007E4DCD">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3220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7F2B9">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w:t>
            </w:r>
            <w:r>
              <w:rPr>
                <w:rFonts w:ascii="仿宋" w:hAnsi="仿宋" w:eastAsia="仿宋" w:cs="仿宋"/>
                <w:color w:val="auto"/>
                <w:kern w:val="0"/>
                <w:sz w:val="24"/>
              </w:rPr>
              <w:t xml:space="preserve"> *</w:t>
            </w:r>
          </w:p>
        </w:tc>
        <w:tc>
          <w:tcPr>
            <w:tcW w:w="1560" w:type="dxa"/>
            <w:vAlign w:val="center"/>
          </w:tcPr>
          <w:p w14:paraId="1471422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72BE2E04">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099B4C">
            <w:pPr>
              <w:widowControl/>
              <w:jc w:val="left"/>
              <w:rPr>
                <w:rFonts w:ascii="仿宋" w:hAnsi="仿宋" w:eastAsia="仿宋" w:cs="仿宋"/>
                <w:color w:val="auto"/>
                <w:kern w:val="0"/>
                <w:sz w:val="24"/>
              </w:rPr>
            </w:pPr>
            <w:r>
              <w:rPr>
                <w:rFonts w:ascii="仿宋" w:hAnsi="仿宋" w:eastAsia="仿宋" w:cs="仿宋"/>
                <w:color w:val="auto"/>
                <w:kern w:val="0"/>
                <w:sz w:val="24"/>
              </w:rPr>
              <w:t>X≥2000</w:t>
            </w:r>
          </w:p>
        </w:tc>
        <w:tc>
          <w:tcPr>
            <w:tcW w:w="1891" w:type="dxa"/>
            <w:vAlign w:val="center"/>
          </w:tcPr>
          <w:p w14:paraId="3C857B9F">
            <w:pPr>
              <w:widowControl/>
              <w:jc w:val="left"/>
              <w:rPr>
                <w:rFonts w:ascii="仿宋" w:hAnsi="仿宋" w:eastAsia="仿宋" w:cs="仿宋"/>
                <w:color w:val="auto"/>
                <w:kern w:val="0"/>
                <w:sz w:val="24"/>
              </w:rPr>
            </w:pPr>
            <w:r>
              <w:rPr>
                <w:rFonts w:ascii="仿宋" w:hAnsi="仿宋" w:eastAsia="仿宋" w:cs="仿宋"/>
                <w:color w:val="auto"/>
                <w:kern w:val="0"/>
                <w:sz w:val="24"/>
              </w:rPr>
              <w:t>100≤X＜2000</w:t>
            </w:r>
          </w:p>
        </w:tc>
        <w:tc>
          <w:tcPr>
            <w:tcW w:w="1730" w:type="dxa"/>
            <w:vAlign w:val="center"/>
          </w:tcPr>
          <w:p w14:paraId="75129389">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3D2F64D9">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0C839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4A8E5F">
            <w:pPr>
              <w:widowControl/>
              <w:jc w:val="left"/>
              <w:rPr>
                <w:rFonts w:ascii="仿宋" w:hAnsi="仿宋" w:eastAsia="仿宋" w:cs="仿宋"/>
                <w:color w:val="auto"/>
                <w:kern w:val="0"/>
                <w:sz w:val="24"/>
              </w:rPr>
            </w:pPr>
          </w:p>
        </w:tc>
        <w:tc>
          <w:tcPr>
            <w:tcW w:w="1560" w:type="dxa"/>
            <w:vAlign w:val="center"/>
          </w:tcPr>
          <w:p w14:paraId="11372A2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42D0837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BD9B295">
            <w:pPr>
              <w:widowControl/>
              <w:jc w:val="left"/>
              <w:rPr>
                <w:rFonts w:ascii="仿宋" w:hAnsi="仿宋" w:eastAsia="仿宋" w:cs="仿宋"/>
                <w:color w:val="auto"/>
                <w:kern w:val="0"/>
                <w:sz w:val="24"/>
              </w:rPr>
            </w:pPr>
            <w:r>
              <w:rPr>
                <w:rFonts w:ascii="仿宋" w:hAnsi="仿宋" w:eastAsia="仿宋" w:cs="仿宋"/>
                <w:color w:val="auto"/>
                <w:kern w:val="0"/>
                <w:sz w:val="24"/>
              </w:rPr>
              <w:t>Y≥100000</w:t>
            </w:r>
          </w:p>
        </w:tc>
        <w:tc>
          <w:tcPr>
            <w:tcW w:w="1891" w:type="dxa"/>
            <w:vAlign w:val="center"/>
          </w:tcPr>
          <w:p w14:paraId="660A25C6">
            <w:pPr>
              <w:widowControl/>
              <w:jc w:val="left"/>
              <w:rPr>
                <w:rFonts w:ascii="仿宋" w:hAnsi="仿宋" w:eastAsia="仿宋" w:cs="仿宋"/>
                <w:color w:val="auto"/>
                <w:kern w:val="0"/>
                <w:sz w:val="24"/>
              </w:rPr>
            </w:pPr>
            <w:r>
              <w:rPr>
                <w:rFonts w:ascii="仿宋" w:hAnsi="仿宋" w:eastAsia="仿宋" w:cs="仿宋"/>
                <w:color w:val="auto"/>
                <w:kern w:val="0"/>
                <w:sz w:val="24"/>
              </w:rPr>
              <w:t>1000≤Y＜100000</w:t>
            </w:r>
          </w:p>
        </w:tc>
        <w:tc>
          <w:tcPr>
            <w:tcW w:w="1730" w:type="dxa"/>
            <w:vAlign w:val="center"/>
          </w:tcPr>
          <w:p w14:paraId="751577D5">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6F6BBF98">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3E9B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BD49A">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193BCC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25D6A2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2BB2C52">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74CDA359">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008E785A">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0C71C899">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3B7C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999D3E">
            <w:pPr>
              <w:widowControl/>
              <w:jc w:val="left"/>
              <w:rPr>
                <w:rFonts w:ascii="仿宋" w:hAnsi="仿宋" w:eastAsia="仿宋" w:cs="仿宋"/>
                <w:color w:val="auto"/>
                <w:kern w:val="0"/>
                <w:sz w:val="24"/>
              </w:rPr>
            </w:pPr>
          </w:p>
        </w:tc>
        <w:tc>
          <w:tcPr>
            <w:tcW w:w="1560" w:type="dxa"/>
            <w:vAlign w:val="center"/>
          </w:tcPr>
          <w:p w14:paraId="535BB58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0BC6F5A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BBE50B">
            <w:pPr>
              <w:widowControl/>
              <w:jc w:val="left"/>
              <w:rPr>
                <w:rFonts w:ascii="仿宋" w:hAnsi="仿宋" w:eastAsia="仿宋" w:cs="仿宋"/>
                <w:color w:val="auto"/>
                <w:kern w:val="0"/>
                <w:sz w:val="24"/>
              </w:rPr>
            </w:pPr>
            <w:r>
              <w:rPr>
                <w:rFonts w:ascii="仿宋" w:hAnsi="仿宋" w:eastAsia="仿宋" w:cs="仿宋"/>
                <w:color w:val="auto"/>
                <w:kern w:val="0"/>
                <w:sz w:val="24"/>
              </w:rPr>
              <w:t>Y≥10000</w:t>
            </w:r>
          </w:p>
        </w:tc>
        <w:tc>
          <w:tcPr>
            <w:tcW w:w="1891" w:type="dxa"/>
            <w:vAlign w:val="center"/>
          </w:tcPr>
          <w:p w14:paraId="5CE90DCD">
            <w:pPr>
              <w:widowControl/>
              <w:jc w:val="left"/>
              <w:rPr>
                <w:rFonts w:ascii="仿宋" w:hAnsi="仿宋" w:eastAsia="仿宋" w:cs="仿宋"/>
                <w:color w:val="auto"/>
                <w:kern w:val="0"/>
                <w:sz w:val="24"/>
              </w:rPr>
            </w:pPr>
            <w:r>
              <w:rPr>
                <w:rFonts w:ascii="仿宋" w:hAnsi="仿宋" w:eastAsia="仿宋" w:cs="仿宋"/>
                <w:color w:val="auto"/>
                <w:kern w:val="0"/>
                <w:sz w:val="24"/>
              </w:rPr>
              <w:t>1000≤Y＜10000</w:t>
            </w:r>
          </w:p>
        </w:tc>
        <w:tc>
          <w:tcPr>
            <w:tcW w:w="1730" w:type="dxa"/>
            <w:vAlign w:val="center"/>
          </w:tcPr>
          <w:p w14:paraId="2FA1FE59">
            <w:pPr>
              <w:widowControl/>
              <w:jc w:val="left"/>
              <w:rPr>
                <w:rFonts w:ascii="仿宋" w:hAnsi="仿宋" w:eastAsia="仿宋" w:cs="仿宋"/>
                <w:color w:val="auto"/>
                <w:kern w:val="0"/>
                <w:sz w:val="24"/>
              </w:rPr>
            </w:pPr>
            <w:r>
              <w:rPr>
                <w:rFonts w:ascii="仿宋" w:hAnsi="仿宋" w:eastAsia="仿宋" w:cs="仿宋"/>
                <w:color w:val="auto"/>
                <w:kern w:val="0"/>
                <w:sz w:val="24"/>
              </w:rPr>
              <w:t>50≤Y＜1000</w:t>
            </w:r>
          </w:p>
        </w:tc>
        <w:tc>
          <w:tcPr>
            <w:tcW w:w="1203" w:type="dxa"/>
            <w:vAlign w:val="center"/>
          </w:tcPr>
          <w:p w14:paraId="3205067B">
            <w:pPr>
              <w:widowControl/>
              <w:jc w:val="left"/>
              <w:rPr>
                <w:rFonts w:ascii="仿宋" w:hAnsi="仿宋" w:eastAsia="仿宋" w:cs="仿宋"/>
                <w:color w:val="auto"/>
                <w:kern w:val="0"/>
                <w:sz w:val="24"/>
              </w:rPr>
            </w:pPr>
            <w:r>
              <w:rPr>
                <w:rFonts w:ascii="仿宋" w:hAnsi="仿宋" w:eastAsia="仿宋" w:cs="仿宋"/>
                <w:color w:val="auto"/>
                <w:kern w:val="0"/>
                <w:sz w:val="24"/>
              </w:rPr>
              <w:t>Y＜50</w:t>
            </w:r>
          </w:p>
        </w:tc>
      </w:tr>
      <w:tr w14:paraId="07288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D69572">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1AF3631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2B82596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075F4D">
            <w:pPr>
              <w:widowControl/>
              <w:jc w:val="left"/>
              <w:rPr>
                <w:rFonts w:ascii="仿宋" w:hAnsi="仿宋" w:eastAsia="仿宋" w:cs="仿宋"/>
                <w:color w:val="auto"/>
                <w:kern w:val="0"/>
                <w:sz w:val="24"/>
              </w:rPr>
            </w:pPr>
            <w:r>
              <w:rPr>
                <w:rFonts w:ascii="仿宋" w:hAnsi="仿宋" w:eastAsia="仿宋" w:cs="仿宋"/>
                <w:color w:val="auto"/>
                <w:kern w:val="0"/>
                <w:sz w:val="24"/>
              </w:rPr>
              <w:t>Y≥200000</w:t>
            </w:r>
          </w:p>
        </w:tc>
        <w:tc>
          <w:tcPr>
            <w:tcW w:w="1891" w:type="dxa"/>
            <w:vAlign w:val="center"/>
          </w:tcPr>
          <w:p w14:paraId="00532D29">
            <w:pPr>
              <w:widowControl/>
              <w:jc w:val="left"/>
              <w:rPr>
                <w:rFonts w:ascii="仿宋" w:hAnsi="仿宋" w:eastAsia="仿宋" w:cs="仿宋"/>
                <w:color w:val="auto"/>
                <w:kern w:val="0"/>
                <w:sz w:val="24"/>
              </w:rPr>
            </w:pPr>
            <w:r>
              <w:rPr>
                <w:rFonts w:ascii="仿宋" w:hAnsi="仿宋" w:eastAsia="仿宋" w:cs="仿宋"/>
                <w:color w:val="auto"/>
                <w:kern w:val="0"/>
                <w:sz w:val="24"/>
              </w:rPr>
              <w:t>1000≤Y＜200000</w:t>
            </w:r>
          </w:p>
        </w:tc>
        <w:tc>
          <w:tcPr>
            <w:tcW w:w="1730" w:type="dxa"/>
            <w:vAlign w:val="center"/>
          </w:tcPr>
          <w:p w14:paraId="1CFB3E1D">
            <w:pPr>
              <w:widowControl/>
              <w:jc w:val="left"/>
              <w:rPr>
                <w:rFonts w:ascii="仿宋" w:hAnsi="仿宋" w:eastAsia="仿宋" w:cs="仿宋"/>
                <w:color w:val="auto"/>
                <w:kern w:val="0"/>
                <w:sz w:val="24"/>
              </w:rPr>
            </w:pPr>
            <w:r>
              <w:rPr>
                <w:rFonts w:ascii="仿宋" w:hAnsi="仿宋" w:eastAsia="仿宋" w:cs="仿宋"/>
                <w:color w:val="auto"/>
                <w:kern w:val="0"/>
                <w:sz w:val="24"/>
              </w:rPr>
              <w:t>100≤Y＜1000</w:t>
            </w:r>
          </w:p>
        </w:tc>
        <w:tc>
          <w:tcPr>
            <w:tcW w:w="1203" w:type="dxa"/>
            <w:vAlign w:val="center"/>
          </w:tcPr>
          <w:p w14:paraId="6723B9E4">
            <w:pPr>
              <w:widowControl/>
              <w:jc w:val="left"/>
              <w:rPr>
                <w:rFonts w:ascii="仿宋" w:hAnsi="仿宋" w:eastAsia="仿宋" w:cs="仿宋"/>
                <w:color w:val="auto"/>
                <w:kern w:val="0"/>
                <w:sz w:val="24"/>
              </w:rPr>
            </w:pPr>
            <w:r>
              <w:rPr>
                <w:rFonts w:ascii="仿宋" w:hAnsi="仿宋" w:eastAsia="仿宋" w:cs="仿宋"/>
                <w:color w:val="auto"/>
                <w:kern w:val="0"/>
                <w:sz w:val="24"/>
              </w:rPr>
              <w:t>Y＜100</w:t>
            </w:r>
          </w:p>
        </w:tc>
      </w:tr>
      <w:tr w14:paraId="0B69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CC0F22">
            <w:pPr>
              <w:widowControl/>
              <w:jc w:val="left"/>
              <w:rPr>
                <w:rFonts w:ascii="仿宋" w:hAnsi="仿宋" w:eastAsia="仿宋" w:cs="仿宋"/>
                <w:color w:val="auto"/>
                <w:kern w:val="0"/>
                <w:sz w:val="24"/>
              </w:rPr>
            </w:pPr>
          </w:p>
        </w:tc>
        <w:tc>
          <w:tcPr>
            <w:tcW w:w="1560" w:type="dxa"/>
            <w:vAlign w:val="center"/>
          </w:tcPr>
          <w:p w14:paraId="5E85C077">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6F1BF4CA">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1F70F2">
            <w:pPr>
              <w:widowControl/>
              <w:jc w:val="left"/>
              <w:rPr>
                <w:rFonts w:ascii="仿宋" w:hAnsi="仿宋" w:eastAsia="仿宋" w:cs="仿宋"/>
                <w:color w:val="auto"/>
                <w:kern w:val="0"/>
                <w:sz w:val="24"/>
              </w:rPr>
            </w:pPr>
            <w:r>
              <w:rPr>
                <w:rFonts w:ascii="仿宋" w:hAnsi="仿宋" w:eastAsia="仿宋" w:cs="仿宋"/>
                <w:color w:val="auto"/>
                <w:kern w:val="0"/>
                <w:sz w:val="24"/>
              </w:rPr>
              <w:t>Z≥10000</w:t>
            </w:r>
          </w:p>
        </w:tc>
        <w:tc>
          <w:tcPr>
            <w:tcW w:w="1891" w:type="dxa"/>
            <w:vAlign w:val="center"/>
          </w:tcPr>
          <w:p w14:paraId="73278162">
            <w:pPr>
              <w:widowControl/>
              <w:jc w:val="left"/>
              <w:rPr>
                <w:rFonts w:ascii="仿宋" w:hAnsi="仿宋" w:eastAsia="仿宋" w:cs="仿宋"/>
                <w:color w:val="auto"/>
                <w:kern w:val="0"/>
                <w:sz w:val="24"/>
              </w:rPr>
            </w:pPr>
            <w:r>
              <w:rPr>
                <w:rFonts w:ascii="仿宋" w:hAnsi="仿宋" w:eastAsia="仿宋" w:cs="仿宋"/>
                <w:color w:val="auto"/>
                <w:kern w:val="0"/>
                <w:sz w:val="24"/>
              </w:rPr>
              <w:t>5000≤Z＜10000</w:t>
            </w:r>
          </w:p>
        </w:tc>
        <w:tc>
          <w:tcPr>
            <w:tcW w:w="1730" w:type="dxa"/>
            <w:vAlign w:val="center"/>
          </w:tcPr>
          <w:p w14:paraId="7E11D6C4">
            <w:pPr>
              <w:widowControl/>
              <w:jc w:val="left"/>
              <w:rPr>
                <w:rFonts w:ascii="仿宋" w:hAnsi="仿宋" w:eastAsia="仿宋" w:cs="仿宋"/>
                <w:color w:val="auto"/>
                <w:kern w:val="0"/>
                <w:sz w:val="24"/>
              </w:rPr>
            </w:pPr>
            <w:r>
              <w:rPr>
                <w:rFonts w:ascii="仿宋" w:hAnsi="仿宋" w:eastAsia="仿宋" w:cs="仿宋"/>
                <w:color w:val="auto"/>
                <w:kern w:val="0"/>
                <w:sz w:val="24"/>
              </w:rPr>
              <w:t>2000≤Z＜5000</w:t>
            </w:r>
          </w:p>
        </w:tc>
        <w:tc>
          <w:tcPr>
            <w:tcW w:w="1203" w:type="dxa"/>
            <w:vAlign w:val="center"/>
          </w:tcPr>
          <w:p w14:paraId="69D1C3D3">
            <w:pPr>
              <w:widowControl/>
              <w:jc w:val="left"/>
              <w:rPr>
                <w:rFonts w:ascii="仿宋" w:hAnsi="仿宋" w:eastAsia="仿宋" w:cs="仿宋"/>
                <w:color w:val="auto"/>
                <w:kern w:val="0"/>
                <w:sz w:val="24"/>
              </w:rPr>
            </w:pPr>
            <w:r>
              <w:rPr>
                <w:rFonts w:ascii="仿宋" w:hAnsi="仿宋" w:eastAsia="仿宋" w:cs="仿宋"/>
                <w:color w:val="auto"/>
                <w:kern w:val="0"/>
                <w:sz w:val="24"/>
              </w:rPr>
              <w:t>Z＜2000</w:t>
            </w:r>
          </w:p>
        </w:tc>
      </w:tr>
      <w:tr w14:paraId="18953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C041E">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7B30A02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3F499982">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5CBA84F">
            <w:pPr>
              <w:widowControl/>
              <w:jc w:val="left"/>
              <w:rPr>
                <w:rFonts w:ascii="仿宋" w:hAnsi="仿宋" w:eastAsia="仿宋" w:cs="仿宋"/>
                <w:color w:val="auto"/>
                <w:kern w:val="0"/>
                <w:sz w:val="24"/>
              </w:rPr>
            </w:pPr>
            <w:r>
              <w:rPr>
                <w:rFonts w:ascii="仿宋" w:hAnsi="仿宋" w:eastAsia="仿宋" w:cs="仿宋"/>
                <w:color w:val="auto"/>
                <w:kern w:val="0"/>
                <w:sz w:val="24"/>
              </w:rPr>
              <w:t>X≥1000</w:t>
            </w:r>
          </w:p>
        </w:tc>
        <w:tc>
          <w:tcPr>
            <w:tcW w:w="1891" w:type="dxa"/>
            <w:vAlign w:val="center"/>
          </w:tcPr>
          <w:p w14:paraId="7EB8FEC4">
            <w:pPr>
              <w:widowControl/>
              <w:jc w:val="left"/>
              <w:rPr>
                <w:rFonts w:ascii="仿宋" w:hAnsi="仿宋" w:eastAsia="仿宋" w:cs="仿宋"/>
                <w:color w:val="auto"/>
                <w:kern w:val="0"/>
                <w:sz w:val="24"/>
              </w:rPr>
            </w:pPr>
            <w:r>
              <w:rPr>
                <w:rFonts w:ascii="仿宋" w:hAnsi="仿宋" w:eastAsia="仿宋" w:cs="仿宋"/>
                <w:color w:val="auto"/>
                <w:kern w:val="0"/>
                <w:sz w:val="24"/>
              </w:rPr>
              <w:t>300≤X＜1000</w:t>
            </w:r>
          </w:p>
        </w:tc>
        <w:tc>
          <w:tcPr>
            <w:tcW w:w="1730" w:type="dxa"/>
            <w:vAlign w:val="center"/>
          </w:tcPr>
          <w:p w14:paraId="0DA6B428">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203" w:type="dxa"/>
            <w:vAlign w:val="center"/>
          </w:tcPr>
          <w:p w14:paraId="11FEE06B">
            <w:pPr>
              <w:widowControl/>
              <w:jc w:val="left"/>
              <w:rPr>
                <w:rFonts w:ascii="仿宋" w:hAnsi="仿宋" w:eastAsia="仿宋" w:cs="仿宋"/>
                <w:color w:val="auto"/>
                <w:kern w:val="0"/>
                <w:sz w:val="24"/>
              </w:rPr>
            </w:pPr>
            <w:r>
              <w:rPr>
                <w:rFonts w:ascii="仿宋" w:hAnsi="仿宋" w:eastAsia="仿宋" w:cs="仿宋"/>
                <w:color w:val="auto"/>
                <w:kern w:val="0"/>
                <w:sz w:val="24"/>
              </w:rPr>
              <w:t>X＜100</w:t>
            </w:r>
          </w:p>
        </w:tc>
      </w:tr>
      <w:tr w14:paraId="1E02A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6B2975">
            <w:pPr>
              <w:widowControl/>
              <w:jc w:val="left"/>
              <w:rPr>
                <w:rFonts w:ascii="仿宋" w:hAnsi="仿宋" w:eastAsia="仿宋" w:cs="仿宋"/>
                <w:color w:val="auto"/>
                <w:kern w:val="0"/>
                <w:sz w:val="24"/>
              </w:rPr>
            </w:pPr>
          </w:p>
        </w:tc>
        <w:tc>
          <w:tcPr>
            <w:tcW w:w="1560" w:type="dxa"/>
            <w:vAlign w:val="center"/>
          </w:tcPr>
          <w:p w14:paraId="473E9C08">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w:t>
            </w:r>
            <w:r>
              <w:rPr>
                <w:rFonts w:ascii="仿宋" w:hAnsi="仿宋" w:eastAsia="仿宋" w:cs="仿宋"/>
                <w:color w:val="auto"/>
                <w:kern w:val="0"/>
                <w:sz w:val="24"/>
              </w:rPr>
              <w:t>(Y)</w:t>
            </w:r>
          </w:p>
        </w:tc>
        <w:tc>
          <w:tcPr>
            <w:tcW w:w="671" w:type="dxa"/>
            <w:vAlign w:val="center"/>
          </w:tcPr>
          <w:p w14:paraId="314D8874">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596167C">
            <w:pPr>
              <w:widowControl/>
              <w:jc w:val="left"/>
              <w:rPr>
                <w:rFonts w:ascii="仿宋" w:hAnsi="仿宋" w:eastAsia="仿宋" w:cs="仿宋"/>
                <w:color w:val="auto"/>
                <w:kern w:val="0"/>
                <w:sz w:val="24"/>
              </w:rPr>
            </w:pPr>
            <w:r>
              <w:rPr>
                <w:rFonts w:ascii="仿宋" w:hAnsi="仿宋" w:eastAsia="仿宋" w:cs="仿宋"/>
                <w:color w:val="auto"/>
                <w:kern w:val="0"/>
                <w:sz w:val="24"/>
              </w:rPr>
              <w:t>Y≥5000</w:t>
            </w:r>
          </w:p>
        </w:tc>
        <w:tc>
          <w:tcPr>
            <w:tcW w:w="1891" w:type="dxa"/>
            <w:vAlign w:val="center"/>
          </w:tcPr>
          <w:p w14:paraId="15B60400">
            <w:pPr>
              <w:widowControl/>
              <w:jc w:val="left"/>
              <w:rPr>
                <w:rFonts w:ascii="仿宋" w:hAnsi="仿宋" w:eastAsia="仿宋" w:cs="仿宋"/>
                <w:color w:val="auto"/>
                <w:kern w:val="0"/>
                <w:sz w:val="24"/>
              </w:rPr>
            </w:pPr>
            <w:r>
              <w:rPr>
                <w:rFonts w:ascii="仿宋" w:hAnsi="仿宋" w:eastAsia="仿宋" w:cs="仿宋"/>
                <w:color w:val="auto"/>
                <w:kern w:val="0"/>
                <w:sz w:val="24"/>
              </w:rPr>
              <w:t>1000≤Y＜5000</w:t>
            </w:r>
          </w:p>
        </w:tc>
        <w:tc>
          <w:tcPr>
            <w:tcW w:w="1730" w:type="dxa"/>
            <w:vAlign w:val="center"/>
          </w:tcPr>
          <w:p w14:paraId="0EC2C810">
            <w:pPr>
              <w:widowControl/>
              <w:jc w:val="left"/>
              <w:rPr>
                <w:rFonts w:ascii="仿宋" w:hAnsi="仿宋" w:eastAsia="仿宋" w:cs="仿宋"/>
                <w:color w:val="auto"/>
                <w:kern w:val="0"/>
                <w:sz w:val="24"/>
              </w:rPr>
            </w:pPr>
            <w:r>
              <w:rPr>
                <w:rFonts w:ascii="仿宋" w:hAnsi="仿宋" w:eastAsia="仿宋" w:cs="仿宋"/>
                <w:color w:val="auto"/>
                <w:kern w:val="0"/>
                <w:sz w:val="24"/>
              </w:rPr>
              <w:t>500≤Y＜1000</w:t>
            </w:r>
          </w:p>
        </w:tc>
        <w:tc>
          <w:tcPr>
            <w:tcW w:w="1203" w:type="dxa"/>
            <w:vAlign w:val="center"/>
          </w:tcPr>
          <w:p w14:paraId="51EE5B37">
            <w:pPr>
              <w:widowControl/>
              <w:jc w:val="left"/>
              <w:rPr>
                <w:rFonts w:ascii="仿宋" w:hAnsi="仿宋" w:eastAsia="仿宋" w:cs="仿宋"/>
                <w:color w:val="auto"/>
                <w:kern w:val="0"/>
                <w:sz w:val="24"/>
              </w:rPr>
            </w:pPr>
            <w:r>
              <w:rPr>
                <w:rFonts w:ascii="仿宋" w:hAnsi="仿宋" w:eastAsia="仿宋" w:cs="仿宋"/>
                <w:color w:val="auto"/>
                <w:kern w:val="0"/>
                <w:sz w:val="24"/>
              </w:rPr>
              <w:t>Y＜500</w:t>
            </w:r>
          </w:p>
        </w:tc>
      </w:tr>
      <w:tr w14:paraId="67B7B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89F997">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4C91119F">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645CF81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18D53C4">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05CCF082">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1ED3B56E">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1176C16B">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r w14:paraId="54794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032EE3">
            <w:pPr>
              <w:widowControl/>
              <w:jc w:val="left"/>
              <w:rPr>
                <w:rFonts w:ascii="仿宋" w:hAnsi="仿宋" w:eastAsia="仿宋" w:cs="仿宋"/>
                <w:color w:val="auto"/>
                <w:kern w:val="0"/>
                <w:sz w:val="24"/>
              </w:rPr>
            </w:pPr>
          </w:p>
        </w:tc>
        <w:tc>
          <w:tcPr>
            <w:tcW w:w="1560" w:type="dxa"/>
            <w:vAlign w:val="center"/>
          </w:tcPr>
          <w:p w14:paraId="61EB7AA8">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w:t>
            </w:r>
            <w:r>
              <w:rPr>
                <w:rFonts w:ascii="仿宋" w:hAnsi="仿宋" w:eastAsia="仿宋" w:cs="仿宋"/>
                <w:color w:val="auto"/>
                <w:kern w:val="0"/>
                <w:sz w:val="24"/>
              </w:rPr>
              <w:t>(Z)</w:t>
            </w:r>
          </w:p>
        </w:tc>
        <w:tc>
          <w:tcPr>
            <w:tcW w:w="671" w:type="dxa"/>
            <w:vAlign w:val="center"/>
          </w:tcPr>
          <w:p w14:paraId="40E0453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18025E">
            <w:pPr>
              <w:widowControl/>
              <w:jc w:val="left"/>
              <w:rPr>
                <w:rFonts w:ascii="仿宋" w:hAnsi="仿宋" w:eastAsia="仿宋" w:cs="仿宋"/>
                <w:color w:val="auto"/>
                <w:kern w:val="0"/>
                <w:sz w:val="24"/>
              </w:rPr>
            </w:pPr>
            <w:r>
              <w:rPr>
                <w:rFonts w:ascii="仿宋" w:hAnsi="仿宋" w:eastAsia="仿宋" w:cs="仿宋"/>
                <w:color w:val="auto"/>
                <w:kern w:val="0"/>
                <w:sz w:val="24"/>
              </w:rPr>
              <w:t>Z≥120000</w:t>
            </w:r>
          </w:p>
        </w:tc>
        <w:tc>
          <w:tcPr>
            <w:tcW w:w="1891" w:type="dxa"/>
            <w:vAlign w:val="center"/>
          </w:tcPr>
          <w:p w14:paraId="2FE8F5C3">
            <w:pPr>
              <w:widowControl/>
              <w:jc w:val="left"/>
              <w:rPr>
                <w:rFonts w:ascii="仿宋" w:hAnsi="仿宋" w:eastAsia="仿宋" w:cs="仿宋"/>
                <w:color w:val="auto"/>
                <w:kern w:val="0"/>
                <w:sz w:val="24"/>
              </w:rPr>
            </w:pPr>
            <w:r>
              <w:rPr>
                <w:rFonts w:ascii="仿宋" w:hAnsi="仿宋" w:eastAsia="仿宋" w:cs="仿宋"/>
                <w:color w:val="auto"/>
                <w:kern w:val="0"/>
                <w:sz w:val="24"/>
              </w:rPr>
              <w:t>8000≤Z＜120000</w:t>
            </w:r>
          </w:p>
        </w:tc>
        <w:tc>
          <w:tcPr>
            <w:tcW w:w="1730" w:type="dxa"/>
            <w:vAlign w:val="center"/>
          </w:tcPr>
          <w:p w14:paraId="5005651E">
            <w:pPr>
              <w:widowControl/>
              <w:jc w:val="left"/>
              <w:rPr>
                <w:rFonts w:ascii="仿宋" w:hAnsi="仿宋" w:eastAsia="仿宋" w:cs="仿宋"/>
                <w:color w:val="auto"/>
                <w:kern w:val="0"/>
                <w:sz w:val="24"/>
              </w:rPr>
            </w:pPr>
            <w:r>
              <w:rPr>
                <w:rFonts w:ascii="仿宋" w:hAnsi="仿宋" w:eastAsia="仿宋" w:cs="仿宋"/>
                <w:color w:val="auto"/>
                <w:kern w:val="0"/>
                <w:sz w:val="24"/>
              </w:rPr>
              <w:t>100≤Z＜8000</w:t>
            </w:r>
          </w:p>
        </w:tc>
        <w:tc>
          <w:tcPr>
            <w:tcW w:w="1203" w:type="dxa"/>
            <w:vAlign w:val="center"/>
          </w:tcPr>
          <w:p w14:paraId="0158BAD3">
            <w:pPr>
              <w:widowControl/>
              <w:jc w:val="left"/>
              <w:rPr>
                <w:rFonts w:ascii="仿宋" w:hAnsi="仿宋" w:eastAsia="仿宋" w:cs="仿宋"/>
                <w:color w:val="auto"/>
                <w:kern w:val="0"/>
                <w:sz w:val="24"/>
              </w:rPr>
            </w:pPr>
            <w:r>
              <w:rPr>
                <w:rFonts w:ascii="仿宋" w:hAnsi="仿宋" w:eastAsia="仿宋" w:cs="仿宋"/>
                <w:color w:val="auto"/>
                <w:kern w:val="0"/>
                <w:sz w:val="24"/>
              </w:rPr>
              <w:t>Z＜100</w:t>
            </w:r>
          </w:p>
        </w:tc>
      </w:tr>
      <w:tr w14:paraId="2B8F6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3D9361">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w:t>
            </w:r>
            <w:r>
              <w:rPr>
                <w:rFonts w:ascii="仿宋" w:hAnsi="仿宋" w:eastAsia="仿宋" w:cs="仿宋"/>
                <w:color w:val="auto"/>
                <w:kern w:val="0"/>
                <w:sz w:val="24"/>
              </w:rPr>
              <w:t xml:space="preserve"> *</w:t>
            </w:r>
          </w:p>
        </w:tc>
        <w:tc>
          <w:tcPr>
            <w:tcW w:w="1560" w:type="dxa"/>
            <w:vAlign w:val="center"/>
          </w:tcPr>
          <w:p w14:paraId="2E5F650B">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w:t>
            </w:r>
            <w:r>
              <w:rPr>
                <w:rFonts w:ascii="仿宋" w:hAnsi="仿宋" w:eastAsia="仿宋" w:cs="仿宋"/>
                <w:color w:val="auto"/>
                <w:kern w:val="0"/>
                <w:sz w:val="24"/>
              </w:rPr>
              <w:t>(X)</w:t>
            </w:r>
          </w:p>
        </w:tc>
        <w:tc>
          <w:tcPr>
            <w:tcW w:w="671" w:type="dxa"/>
            <w:vAlign w:val="center"/>
          </w:tcPr>
          <w:p w14:paraId="20E816B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3FDD70">
            <w:pPr>
              <w:widowControl/>
              <w:jc w:val="left"/>
              <w:rPr>
                <w:rFonts w:ascii="仿宋" w:hAnsi="仿宋" w:eastAsia="仿宋" w:cs="仿宋"/>
                <w:color w:val="auto"/>
                <w:kern w:val="0"/>
                <w:sz w:val="24"/>
              </w:rPr>
            </w:pPr>
            <w:r>
              <w:rPr>
                <w:rFonts w:ascii="仿宋" w:hAnsi="仿宋" w:eastAsia="仿宋" w:cs="仿宋"/>
                <w:color w:val="auto"/>
                <w:kern w:val="0"/>
                <w:sz w:val="24"/>
              </w:rPr>
              <w:t>X≥300</w:t>
            </w:r>
          </w:p>
        </w:tc>
        <w:tc>
          <w:tcPr>
            <w:tcW w:w="1891" w:type="dxa"/>
            <w:vAlign w:val="center"/>
          </w:tcPr>
          <w:p w14:paraId="5E723660">
            <w:pPr>
              <w:widowControl/>
              <w:jc w:val="left"/>
              <w:rPr>
                <w:rFonts w:ascii="仿宋" w:hAnsi="仿宋" w:eastAsia="仿宋" w:cs="仿宋"/>
                <w:color w:val="auto"/>
                <w:kern w:val="0"/>
                <w:sz w:val="24"/>
              </w:rPr>
            </w:pPr>
            <w:r>
              <w:rPr>
                <w:rFonts w:ascii="仿宋" w:hAnsi="仿宋" w:eastAsia="仿宋" w:cs="仿宋"/>
                <w:color w:val="auto"/>
                <w:kern w:val="0"/>
                <w:sz w:val="24"/>
              </w:rPr>
              <w:t>100≤X＜300</w:t>
            </w:r>
          </w:p>
        </w:tc>
        <w:tc>
          <w:tcPr>
            <w:tcW w:w="1730" w:type="dxa"/>
            <w:vAlign w:val="center"/>
          </w:tcPr>
          <w:p w14:paraId="652D10D4">
            <w:pPr>
              <w:widowControl/>
              <w:jc w:val="left"/>
              <w:rPr>
                <w:rFonts w:ascii="仿宋" w:hAnsi="仿宋" w:eastAsia="仿宋" w:cs="仿宋"/>
                <w:color w:val="auto"/>
                <w:kern w:val="0"/>
                <w:sz w:val="24"/>
              </w:rPr>
            </w:pPr>
            <w:r>
              <w:rPr>
                <w:rFonts w:ascii="仿宋" w:hAnsi="仿宋" w:eastAsia="仿宋" w:cs="仿宋"/>
                <w:color w:val="auto"/>
                <w:kern w:val="0"/>
                <w:sz w:val="24"/>
              </w:rPr>
              <w:t>10≤X＜100</w:t>
            </w:r>
          </w:p>
        </w:tc>
        <w:tc>
          <w:tcPr>
            <w:tcW w:w="1203" w:type="dxa"/>
            <w:vAlign w:val="center"/>
          </w:tcPr>
          <w:p w14:paraId="797457BB">
            <w:pPr>
              <w:widowControl/>
              <w:jc w:val="left"/>
              <w:rPr>
                <w:rFonts w:ascii="仿宋" w:hAnsi="仿宋" w:eastAsia="仿宋" w:cs="仿宋"/>
                <w:color w:val="auto"/>
                <w:kern w:val="0"/>
                <w:sz w:val="24"/>
              </w:rPr>
            </w:pPr>
            <w:r>
              <w:rPr>
                <w:rFonts w:ascii="仿宋" w:hAnsi="仿宋" w:eastAsia="仿宋" w:cs="仿宋"/>
                <w:color w:val="auto"/>
                <w:kern w:val="0"/>
                <w:sz w:val="24"/>
              </w:rPr>
              <w:t>X＜10</w:t>
            </w:r>
          </w:p>
        </w:tc>
      </w:tr>
    </w:tbl>
    <w:p w14:paraId="5701AFE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w:t>
      </w:r>
      <w:r>
        <w:rPr>
          <w:rFonts w:ascii="仿宋" w:hAnsi="仿宋" w:eastAsia="仿宋" w:cs="仿宋"/>
          <w:color w:val="auto"/>
          <w:kern w:val="0"/>
          <w:szCs w:val="21"/>
        </w:rPr>
        <w:t xml:space="preserve"> 　　</w:t>
      </w:r>
    </w:p>
    <w:p w14:paraId="73DE4A8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1.大型、中型和小型企业须同时满足所列指标的下限，否则下划一档；微型企业只须满足所列指标中的一项即可。 　　</w:t>
      </w:r>
    </w:p>
    <w:p w14:paraId="2B35079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C3D0E2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3.企业划分指标以现行统计制度为准。</w:t>
      </w:r>
    </w:p>
    <w:p w14:paraId="7F2F103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1）从业人员，是指期末从业人员数，没有期末从业人员数的，采用全年平均人员数代替。</w:t>
      </w:r>
    </w:p>
    <w:p w14:paraId="51D0F25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6387D0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3）资产总额，采用资产总计代替。</w:t>
      </w:r>
    </w:p>
    <w:p w14:paraId="5BD56FE7">
      <w:pPr>
        <w:widowControl/>
        <w:jc w:val="left"/>
        <w:rPr>
          <w:rFonts w:ascii="仿宋" w:hAnsi="仿宋" w:eastAsia="仿宋" w:cs="仿宋"/>
          <w:color w:val="auto"/>
          <w:kern w:val="0"/>
          <w:sz w:val="24"/>
        </w:rPr>
      </w:pPr>
    </w:p>
    <w:p w14:paraId="56B5281A">
      <w:pPr>
        <w:widowControl/>
        <w:jc w:val="left"/>
        <w:rPr>
          <w:rFonts w:ascii="仿宋" w:hAnsi="仿宋" w:eastAsia="仿宋" w:cs="仿宋"/>
          <w:color w:val="auto"/>
          <w:kern w:val="0"/>
          <w:sz w:val="24"/>
        </w:rPr>
      </w:pPr>
    </w:p>
    <w:p w14:paraId="693D06A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2017）》修订说明</w:t>
      </w:r>
    </w:p>
    <w:p w14:paraId="15A42BCA">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7CB79419">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目前执行的《统计上大中小微型企业划分办法》是</w:t>
      </w:r>
      <w:r>
        <w:rPr>
          <w:rFonts w:ascii="仿宋" w:hAnsi="仿宋" w:eastAsia="仿宋" w:cs="仿宋"/>
          <w:color w:val="auto"/>
          <w:kern w:val="0"/>
          <w:szCs w:val="21"/>
        </w:rPr>
        <w:t>2011年国家统计局根据工业和信息化部、国家统计局、国家发展改革委、财政部《关于印发中小企业划型标准规定的通知》（工信部联企业〔2011〕300号），同时依据《国民经济行业分类》（GB/T4754—2011），制定并颁布的。</w:t>
      </w:r>
    </w:p>
    <w:p w14:paraId="786D225F">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B1C5B8A">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682C10C6">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本次修订是在</w:t>
      </w:r>
      <w:r>
        <w:rPr>
          <w:rFonts w:ascii="仿宋" w:hAnsi="仿宋" w:eastAsia="仿宋" w:cs="仿宋"/>
          <w:color w:val="auto"/>
          <w:kern w:val="0"/>
          <w:szCs w:val="21"/>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7CA97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5DDED33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仓储业所包括的行业中类，根据《国民经济行业分类》（</w:t>
      </w:r>
      <w:r>
        <w:rPr>
          <w:rFonts w:ascii="仿宋" w:hAnsi="仿宋" w:eastAsia="仿宋" w:cs="仿宋"/>
          <w:color w:val="auto"/>
          <w:kern w:val="0"/>
          <w:szCs w:val="21"/>
        </w:rPr>
        <w:t>GB/T4754—2017）调整为“通用仓储，低温仓储，危险品仓储，谷物、棉花等农产品仓储，中药材仓储和其他仓储业”。</w:t>
      </w:r>
    </w:p>
    <w:p w14:paraId="5C6694D4">
      <w:pPr>
        <w:widowControl/>
        <w:jc w:val="left"/>
        <w:rPr>
          <w:rFonts w:ascii="仿宋" w:hAnsi="仿宋" w:eastAsia="仿宋" w:cs="仿宋"/>
          <w:color w:val="auto"/>
          <w:kern w:val="0"/>
          <w:sz w:val="18"/>
          <w:szCs w:val="18"/>
        </w:rPr>
      </w:pPr>
    </w:p>
    <w:p w14:paraId="5A123E4F">
      <w:pPr>
        <w:widowControl/>
        <w:jc w:val="left"/>
        <w:rPr>
          <w:rFonts w:ascii="仿宋" w:hAnsi="仿宋" w:eastAsia="仿宋" w:cs="仿宋"/>
          <w:color w:val="auto"/>
          <w:kern w:val="0"/>
          <w:sz w:val="18"/>
          <w:szCs w:val="18"/>
        </w:rPr>
      </w:pPr>
    </w:p>
    <w:p w14:paraId="11AE2FF0">
      <w:pPr>
        <w:widowControl/>
        <w:jc w:val="left"/>
        <w:rPr>
          <w:rFonts w:ascii="仿宋" w:hAnsi="仿宋" w:eastAsia="仿宋" w:cs="仿宋"/>
          <w:color w:val="auto"/>
          <w:kern w:val="0"/>
          <w:sz w:val="18"/>
          <w:szCs w:val="18"/>
        </w:rPr>
      </w:pPr>
    </w:p>
    <w:p w14:paraId="0BDF1019">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76ECDC98">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7FEB3CB6">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76E6632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w:t>
      </w:r>
      <w:r>
        <w:rPr>
          <w:rFonts w:ascii="仿宋" w:hAnsi="仿宋" w:eastAsia="仿宋" w:cs="仿宋"/>
          <w:color w:val="auto"/>
          <w:kern w:val="0"/>
          <w:szCs w:val="21"/>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rPr>
        <w:t>经国务院同意，现印发给你们，请遵照执行。</w:t>
      </w:r>
    </w:p>
    <w:p w14:paraId="7546790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3386217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E02ED5A">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37B8794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w:t>
      </w:r>
      <w:r>
        <w:rPr>
          <w:rFonts w:ascii="仿宋" w:hAnsi="仿宋" w:eastAsia="仿宋" w:cs="仿宋"/>
          <w:color w:val="auto"/>
          <w:kern w:val="0"/>
          <w:szCs w:val="21"/>
        </w:rPr>
        <w:t>2009〕36号）和《国务院办公厅关于金融支持小微企业发展的实施意见》（国办发〔2013〕87号），制定本规定。</w:t>
      </w:r>
    </w:p>
    <w:p w14:paraId="4E1B781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二、适用范围。本规定适用于从事《国民经济行业分类》</w:t>
      </w:r>
      <w:r>
        <w:rPr>
          <w:rFonts w:ascii="仿宋" w:hAnsi="仿宋" w:eastAsia="仿宋" w:cs="仿宋"/>
          <w:color w:val="auto"/>
          <w:kern w:val="0"/>
          <w:szCs w:val="21"/>
        </w:rPr>
        <w:t>(GB/T4754-2011)中J门类（金融业）活动的企业。</w:t>
      </w:r>
    </w:p>
    <w:p w14:paraId="6558F18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897400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3B9DFF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58B3E95B">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(一) </w:t>
      </w:r>
      <w:r>
        <w:rPr>
          <w:rFonts w:hint="eastAsia" w:ascii="仿宋" w:hAnsi="仿宋" w:eastAsia="仿宋" w:cs="仿宋"/>
          <w:color w:val="auto"/>
          <w:kern w:val="0"/>
          <w:szCs w:val="21"/>
        </w:rPr>
        <w:t>银行业存款类金融机构。资产总额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0CDF789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(二) </w:t>
      </w:r>
      <w:r>
        <w:rPr>
          <w:rFonts w:hint="eastAsia" w:ascii="仿宋" w:hAnsi="仿宋" w:eastAsia="仿宋" w:cs="仿宋"/>
          <w:color w:val="auto"/>
          <w:kern w:val="0"/>
          <w:szCs w:val="21"/>
        </w:rPr>
        <w:t>银行业非存款类金融机构。资产总额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03B6133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(三) </w:t>
      </w:r>
      <w:r>
        <w:rPr>
          <w:rFonts w:hint="eastAsia" w:ascii="仿宋" w:hAnsi="仿宋" w:eastAsia="仿宋" w:cs="仿宋"/>
          <w:color w:val="auto"/>
          <w:kern w:val="0"/>
          <w:szCs w:val="21"/>
        </w:rPr>
        <w:t>贷款公司、小额贷款公司及典当行。资产总额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46C9A00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(四) </w:t>
      </w:r>
      <w:r>
        <w:rPr>
          <w:rFonts w:hint="eastAsia" w:ascii="仿宋" w:hAnsi="仿宋" w:eastAsia="仿宋" w:cs="仿宋"/>
          <w:color w:val="auto"/>
          <w:kern w:val="0"/>
          <w:szCs w:val="21"/>
        </w:rPr>
        <w:t>证券业金融机构。资产总额</w:t>
      </w:r>
      <w:r>
        <w:rPr>
          <w:rFonts w:ascii="仿宋" w:hAnsi="仿宋" w:eastAsia="仿宋" w:cs="仿宋"/>
          <w:color w:val="auto"/>
          <w:kern w:val="0"/>
          <w:szCs w:val="21"/>
        </w:rPr>
        <w:t>1000亿元以下的为中小微型企业。其中，资产总额100亿元及以上的为中型企业，资产总额10亿元及以上的为小型企业，资产总额10亿元以下的为微型企业。</w:t>
      </w:r>
    </w:p>
    <w:p w14:paraId="4B526F5D">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(五) </w:t>
      </w:r>
      <w:r>
        <w:rPr>
          <w:rFonts w:hint="eastAsia" w:ascii="仿宋" w:hAnsi="仿宋" w:eastAsia="仿宋" w:cs="仿宋"/>
          <w:color w:val="auto"/>
          <w:kern w:val="0"/>
          <w:szCs w:val="21"/>
        </w:rPr>
        <w:t>保险业金融机构。资产总额</w:t>
      </w:r>
      <w:r>
        <w:rPr>
          <w:rFonts w:ascii="仿宋" w:hAnsi="仿宋" w:eastAsia="仿宋" w:cs="仿宋"/>
          <w:color w:val="auto"/>
          <w:kern w:val="0"/>
          <w:szCs w:val="21"/>
        </w:rPr>
        <w:t>5000亿元以下的为中小微型企业。其中，资产总额400亿元及以上的为中型企业，资产总额20亿元及以上的为小型企业，资产总额20亿元以下的为微型企业。</w:t>
      </w:r>
    </w:p>
    <w:p w14:paraId="400BC6E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(六) </w:t>
      </w:r>
      <w:r>
        <w:rPr>
          <w:rFonts w:hint="eastAsia" w:ascii="仿宋" w:hAnsi="仿宋" w:eastAsia="仿宋" w:cs="仿宋"/>
          <w:color w:val="auto"/>
          <w:kern w:val="0"/>
          <w:szCs w:val="21"/>
        </w:rPr>
        <w:t>信托公司。信托资产</w:t>
      </w:r>
      <w:r>
        <w:rPr>
          <w:rFonts w:ascii="仿宋" w:hAnsi="仿宋" w:eastAsia="仿宋" w:cs="仿宋"/>
          <w:color w:val="auto"/>
          <w:kern w:val="0"/>
          <w:szCs w:val="21"/>
        </w:rPr>
        <w:t>1000亿元以下的为中小微型企业。其中，信托资产400亿元及以上的为中型企业，信托资产20亿元及以上的为小型企业，信托资产20亿元以下的为微型企业。</w:t>
      </w:r>
    </w:p>
    <w:p w14:paraId="4869D5B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(七) </w:t>
      </w:r>
      <w:r>
        <w:rPr>
          <w:rFonts w:hint="eastAsia" w:ascii="仿宋" w:hAnsi="仿宋" w:eastAsia="仿宋" w:cs="仿宋"/>
          <w:color w:val="auto"/>
          <w:kern w:val="0"/>
          <w:szCs w:val="21"/>
        </w:rPr>
        <w:t>金融控股公司。资产总额</w:t>
      </w:r>
      <w:r>
        <w:rPr>
          <w:rFonts w:ascii="仿宋" w:hAnsi="仿宋" w:eastAsia="仿宋" w:cs="仿宋"/>
          <w:color w:val="auto"/>
          <w:kern w:val="0"/>
          <w:szCs w:val="21"/>
        </w:rPr>
        <w:t>40000亿元以下的为中小微型企业。其中，资产总额5000亿元及以上的为中型企业，资产总额50亿元及以上的为小型企业，资产总额50亿元以下的为微型企业。</w:t>
      </w:r>
    </w:p>
    <w:p w14:paraId="76426F7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w:t>
      </w:r>
      <w:r>
        <w:rPr>
          <w:rFonts w:ascii="仿宋" w:hAnsi="仿宋" w:eastAsia="仿宋" w:cs="仿宋"/>
          <w:color w:val="auto"/>
          <w:kern w:val="0"/>
          <w:szCs w:val="21"/>
        </w:rPr>
        <w:t xml:space="preserve">(八) </w:t>
      </w:r>
      <w:r>
        <w:rPr>
          <w:rFonts w:hint="eastAsia" w:ascii="仿宋" w:hAnsi="仿宋" w:eastAsia="仿宋" w:cs="仿宋"/>
          <w:color w:val="auto"/>
          <w:kern w:val="0"/>
          <w:szCs w:val="21"/>
        </w:rPr>
        <w:t>除贷款公司、小额贷款公司，典当行以外的其他金融机构。资产总额</w:t>
      </w:r>
      <w:r>
        <w:rPr>
          <w:rFonts w:ascii="仿宋" w:hAnsi="仿宋" w:eastAsia="仿宋" w:cs="仿宋"/>
          <w:color w:val="auto"/>
          <w:kern w:val="0"/>
          <w:szCs w:val="21"/>
        </w:rPr>
        <w:t>1000亿元以下的为中小微型企业。其中，资产总额200亿元及以上的为中型企业，资产总额50亿元及以上的为小型企业，资产总额50亿元以下的为微型企业。</w:t>
      </w:r>
    </w:p>
    <w:p w14:paraId="5316440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FC20C6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15A9073">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7194D13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九、融资担保公司参照本规定中“除贷款公司、小额贷款公司、典当行以外的其他金融机构”标准划型。</w:t>
      </w:r>
    </w:p>
    <w:p w14:paraId="1EF2A7F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十、本规定由人民银行会同银监会，证监会、保监会和统计局负责解释。</w:t>
      </w:r>
    </w:p>
    <w:p w14:paraId="37236D5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w:t>
      </w:r>
      <w:r>
        <w:rPr>
          <w:rFonts w:ascii="仿宋" w:hAnsi="仿宋" w:eastAsia="仿宋" w:cs="仿宋"/>
          <w:color w:val="auto"/>
          <w:kern w:val="0"/>
          <w:szCs w:val="21"/>
        </w:rPr>
        <w:t xml:space="preserve"> </w:t>
      </w:r>
      <w:r>
        <w:rPr>
          <w:rFonts w:hint="eastAsia" w:ascii="仿宋" w:hAnsi="仿宋" w:eastAsia="仿宋" w:cs="仿宋"/>
          <w:color w:val="auto"/>
          <w:kern w:val="0"/>
          <w:szCs w:val="21"/>
        </w:rPr>
        <w:t>十一、本规定自发布之日起实施。</w:t>
      </w:r>
    </w:p>
    <w:p w14:paraId="3300001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2D2FB833">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66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D3E15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190515E3">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C175B8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01511C62">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56AE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DBEE24">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5DF31354">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038094FF">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4E03EF46">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EC90E2E">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1D748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7F2DDA">
            <w:pPr>
              <w:widowControl/>
              <w:jc w:val="left"/>
              <w:rPr>
                <w:rFonts w:ascii="仿宋" w:hAnsi="仿宋" w:eastAsia="仿宋" w:cs="仿宋"/>
                <w:color w:val="auto"/>
                <w:kern w:val="0"/>
                <w:sz w:val="24"/>
              </w:rPr>
            </w:pPr>
          </w:p>
        </w:tc>
        <w:tc>
          <w:tcPr>
            <w:tcW w:w="1025" w:type="dxa"/>
            <w:vMerge w:val="continue"/>
            <w:vAlign w:val="center"/>
          </w:tcPr>
          <w:p w14:paraId="7EF00924">
            <w:pPr>
              <w:widowControl/>
              <w:jc w:val="left"/>
              <w:rPr>
                <w:rFonts w:ascii="仿宋" w:hAnsi="仿宋" w:eastAsia="仿宋" w:cs="仿宋"/>
                <w:color w:val="auto"/>
                <w:kern w:val="0"/>
                <w:sz w:val="24"/>
              </w:rPr>
            </w:pPr>
          </w:p>
        </w:tc>
        <w:tc>
          <w:tcPr>
            <w:tcW w:w="2836" w:type="dxa"/>
            <w:vMerge w:val="continue"/>
            <w:vAlign w:val="center"/>
          </w:tcPr>
          <w:p w14:paraId="430D3E93">
            <w:pPr>
              <w:widowControl/>
              <w:jc w:val="left"/>
              <w:rPr>
                <w:rFonts w:ascii="仿宋" w:hAnsi="仿宋" w:eastAsia="仿宋" w:cs="仿宋"/>
                <w:color w:val="auto"/>
                <w:kern w:val="0"/>
                <w:sz w:val="24"/>
              </w:rPr>
            </w:pPr>
          </w:p>
        </w:tc>
        <w:tc>
          <w:tcPr>
            <w:tcW w:w="606" w:type="dxa"/>
            <w:vAlign w:val="center"/>
          </w:tcPr>
          <w:p w14:paraId="19DE823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6964CF7">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75DCD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5D83EA">
            <w:pPr>
              <w:widowControl/>
              <w:jc w:val="left"/>
              <w:rPr>
                <w:rFonts w:ascii="仿宋" w:hAnsi="仿宋" w:eastAsia="仿宋" w:cs="仿宋"/>
                <w:color w:val="auto"/>
                <w:kern w:val="0"/>
                <w:sz w:val="24"/>
              </w:rPr>
            </w:pPr>
          </w:p>
        </w:tc>
        <w:tc>
          <w:tcPr>
            <w:tcW w:w="1025" w:type="dxa"/>
            <w:vMerge w:val="continue"/>
            <w:vAlign w:val="center"/>
          </w:tcPr>
          <w:p w14:paraId="61408731">
            <w:pPr>
              <w:widowControl/>
              <w:jc w:val="left"/>
              <w:rPr>
                <w:rFonts w:ascii="仿宋" w:hAnsi="仿宋" w:eastAsia="仿宋" w:cs="仿宋"/>
                <w:color w:val="auto"/>
                <w:kern w:val="0"/>
                <w:sz w:val="24"/>
              </w:rPr>
            </w:pPr>
          </w:p>
        </w:tc>
        <w:tc>
          <w:tcPr>
            <w:tcW w:w="2836" w:type="dxa"/>
            <w:vMerge w:val="continue"/>
            <w:vAlign w:val="center"/>
          </w:tcPr>
          <w:p w14:paraId="765C68E1">
            <w:pPr>
              <w:widowControl/>
              <w:jc w:val="left"/>
              <w:rPr>
                <w:rFonts w:ascii="仿宋" w:hAnsi="仿宋" w:eastAsia="仿宋" w:cs="仿宋"/>
                <w:color w:val="auto"/>
                <w:kern w:val="0"/>
                <w:sz w:val="24"/>
              </w:rPr>
            </w:pPr>
          </w:p>
        </w:tc>
        <w:tc>
          <w:tcPr>
            <w:tcW w:w="606" w:type="dxa"/>
            <w:vAlign w:val="center"/>
          </w:tcPr>
          <w:p w14:paraId="3A23039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14FCD3D">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2284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BC8B6">
            <w:pPr>
              <w:widowControl/>
              <w:jc w:val="left"/>
              <w:rPr>
                <w:rFonts w:ascii="仿宋" w:hAnsi="仿宋" w:eastAsia="仿宋" w:cs="仿宋"/>
                <w:color w:val="auto"/>
                <w:kern w:val="0"/>
                <w:sz w:val="24"/>
              </w:rPr>
            </w:pPr>
          </w:p>
        </w:tc>
        <w:tc>
          <w:tcPr>
            <w:tcW w:w="1025" w:type="dxa"/>
            <w:vMerge w:val="restart"/>
            <w:vAlign w:val="center"/>
          </w:tcPr>
          <w:p w14:paraId="58650C2A">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260486A5">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ABDC5E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0528058">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1A81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A2E32B">
            <w:pPr>
              <w:widowControl/>
              <w:jc w:val="left"/>
              <w:rPr>
                <w:rFonts w:ascii="仿宋" w:hAnsi="仿宋" w:eastAsia="仿宋" w:cs="仿宋"/>
                <w:color w:val="auto"/>
                <w:kern w:val="0"/>
                <w:sz w:val="24"/>
              </w:rPr>
            </w:pPr>
          </w:p>
        </w:tc>
        <w:tc>
          <w:tcPr>
            <w:tcW w:w="1025" w:type="dxa"/>
            <w:vMerge w:val="continue"/>
            <w:vAlign w:val="center"/>
          </w:tcPr>
          <w:p w14:paraId="6EBE9D03">
            <w:pPr>
              <w:widowControl/>
              <w:jc w:val="left"/>
              <w:rPr>
                <w:rFonts w:ascii="仿宋" w:hAnsi="仿宋" w:eastAsia="仿宋" w:cs="仿宋"/>
                <w:color w:val="auto"/>
                <w:kern w:val="0"/>
                <w:sz w:val="24"/>
              </w:rPr>
            </w:pPr>
          </w:p>
        </w:tc>
        <w:tc>
          <w:tcPr>
            <w:tcW w:w="2836" w:type="dxa"/>
            <w:vMerge w:val="continue"/>
            <w:vAlign w:val="center"/>
          </w:tcPr>
          <w:p w14:paraId="68346030">
            <w:pPr>
              <w:widowControl/>
              <w:jc w:val="left"/>
              <w:rPr>
                <w:rFonts w:ascii="仿宋" w:hAnsi="仿宋" w:eastAsia="仿宋" w:cs="仿宋"/>
                <w:color w:val="auto"/>
                <w:kern w:val="0"/>
                <w:sz w:val="24"/>
              </w:rPr>
            </w:pPr>
          </w:p>
        </w:tc>
        <w:tc>
          <w:tcPr>
            <w:tcW w:w="606" w:type="dxa"/>
            <w:vAlign w:val="center"/>
          </w:tcPr>
          <w:p w14:paraId="309DB25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9D13F58">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75775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5EB544">
            <w:pPr>
              <w:widowControl/>
              <w:jc w:val="left"/>
              <w:rPr>
                <w:rFonts w:ascii="仿宋" w:hAnsi="仿宋" w:eastAsia="仿宋" w:cs="仿宋"/>
                <w:color w:val="auto"/>
                <w:kern w:val="0"/>
                <w:sz w:val="24"/>
              </w:rPr>
            </w:pPr>
          </w:p>
        </w:tc>
        <w:tc>
          <w:tcPr>
            <w:tcW w:w="1025" w:type="dxa"/>
            <w:vMerge w:val="continue"/>
            <w:vAlign w:val="center"/>
          </w:tcPr>
          <w:p w14:paraId="4D0AAC5B">
            <w:pPr>
              <w:widowControl/>
              <w:jc w:val="left"/>
              <w:rPr>
                <w:rFonts w:ascii="仿宋" w:hAnsi="仿宋" w:eastAsia="仿宋" w:cs="仿宋"/>
                <w:color w:val="auto"/>
                <w:kern w:val="0"/>
                <w:sz w:val="24"/>
              </w:rPr>
            </w:pPr>
          </w:p>
        </w:tc>
        <w:tc>
          <w:tcPr>
            <w:tcW w:w="2836" w:type="dxa"/>
            <w:vMerge w:val="continue"/>
            <w:vAlign w:val="center"/>
          </w:tcPr>
          <w:p w14:paraId="53D4BA38">
            <w:pPr>
              <w:widowControl/>
              <w:jc w:val="left"/>
              <w:rPr>
                <w:rFonts w:ascii="仿宋" w:hAnsi="仿宋" w:eastAsia="仿宋" w:cs="仿宋"/>
                <w:color w:val="auto"/>
                <w:kern w:val="0"/>
                <w:sz w:val="24"/>
              </w:rPr>
            </w:pPr>
          </w:p>
        </w:tc>
        <w:tc>
          <w:tcPr>
            <w:tcW w:w="606" w:type="dxa"/>
            <w:vAlign w:val="center"/>
          </w:tcPr>
          <w:p w14:paraId="7C71DE0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48EAA5B">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70408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5BEC01">
            <w:pPr>
              <w:widowControl/>
              <w:jc w:val="left"/>
              <w:rPr>
                <w:rFonts w:ascii="仿宋" w:hAnsi="仿宋" w:eastAsia="仿宋" w:cs="仿宋"/>
                <w:color w:val="auto"/>
                <w:kern w:val="0"/>
                <w:sz w:val="24"/>
              </w:rPr>
            </w:pPr>
          </w:p>
        </w:tc>
        <w:tc>
          <w:tcPr>
            <w:tcW w:w="1025" w:type="dxa"/>
            <w:vMerge w:val="continue"/>
            <w:vAlign w:val="center"/>
          </w:tcPr>
          <w:p w14:paraId="663E4759">
            <w:pPr>
              <w:widowControl/>
              <w:jc w:val="left"/>
              <w:rPr>
                <w:rFonts w:ascii="仿宋" w:hAnsi="仿宋" w:eastAsia="仿宋" w:cs="仿宋"/>
                <w:color w:val="auto"/>
                <w:kern w:val="0"/>
                <w:sz w:val="24"/>
              </w:rPr>
            </w:pPr>
          </w:p>
        </w:tc>
        <w:tc>
          <w:tcPr>
            <w:tcW w:w="2836" w:type="dxa"/>
            <w:vMerge w:val="restart"/>
            <w:vAlign w:val="center"/>
          </w:tcPr>
          <w:p w14:paraId="147AF833">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42A7065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40DAF8F">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57EC2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3BE0D7">
            <w:pPr>
              <w:widowControl/>
              <w:jc w:val="left"/>
              <w:rPr>
                <w:rFonts w:ascii="仿宋" w:hAnsi="仿宋" w:eastAsia="仿宋" w:cs="仿宋"/>
                <w:color w:val="auto"/>
                <w:kern w:val="0"/>
                <w:sz w:val="24"/>
              </w:rPr>
            </w:pPr>
          </w:p>
        </w:tc>
        <w:tc>
          <w:tcPr>
            <w:tcW w:w="1025" w:type="dxa"/>
            <w:vMerge w:val="continue"/>
            <w:vAlign w:val="center"/>
          </w:tcPr>
          <w:p w14:paraId="21090812">
            <w:pPr>
              <w:widowControl/>
              <w:jc w:val="left"/>
              <w:rPr>
                <w:rFonts w:ascii="仿宋" w:hAnsi="仿宋" w:eastAsia="仿宋" w:cs="仿宋"/>
                <w:color w:val="auto"/>
                <w:kern w:val="0"/>
                <w:sz w:val="24"/>
              </w:rPr>
            </w:pPr>
          </w:p>
        </w:tc>
        <w:tc>
          <w:tcPr>
            <w:tcW w:w="2836" w:type="dxa"/>
            <w:vMerge w:val="continue"/>
            <w:vAlign w:val="center"/>
          </w:tcPr>
          <w:p w14:paraId="6E8AB3C7">
            <w:pPr>
              <w:widowControl/>
              <w:jc w:val="left"/>
              <w:rPr>
                <w:rFonts w:ascii="仿宋" w:hAnsi="仿宋" w:eastAsia="仿宋" w:cs="仿宋"/>
                <w:color w:val="auto"/>
                <w:kern w:val="0"/>
                <w:sz w:val="24"/>
              </w:rPr>
            </w:pPr>
          </w:p>
        </w:tc>
        <w:tc>
          <w:tcPr>
            <w:tcW w:w="606" w:type="dxa"/>
            <w:vAlign w:val="center"/>
          </w:tcPr>
          <w:p w14:paraId="5FECCA69">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3D42B14">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16F13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2F775">
            <w:pPr>
              <w:widowControl/>
              <w:jc w:val="left"/>
              <w:rPr>
                <w:rFonts w:ascii="仿宋" w:hAnsi="仿宋" w:eastAsia="仿宋" w:cs="仿宋"/>
                <w:color w:val="auto"/>
                <w:kern w:val="0"/>
                <w:sz w:val="24"/>
              </w:rPr>
            </w:pPr>
          </w:p>
        </w:tc>
        <w:tc>
          <w:tcPr>
            <w:tcW w:w="1025" w:type="dxa"/>
            <w:vMerge w:val="continue"/>
            <w:vAlign w:val="center"/>
          </w:tcPr>
          <w:p w14:paraId="708F3D37">
            <w:pPr>
              <w:widowControl/>
              <w:jc w:val="left"/>
              <w:rPr>
                <w:rFonts w:ascii="仿宋" w:hAnsi="仿宋" w:eastAsia="仿宋" w:cs="仿宋"/>
                <w:color w:val="auto"/>
                <w:kern w:val="0"/>
                <w:sz w:val="24"/>
              </w:rPr>
            </w:pPr>
          </w:p>
        </w:tc>
        <w:tc>
          <w:tcPr>
            <w:tcW w:w="2836" w:type="dxa"/>
            <w:vMerge w:val="continue"/>
            <w:vAlign w:val="center"/>
          </w:tcPr>
          <w:p w14:paraId="405CCFFB">
            <w:pPr>
              <w:widowControl/>
              <w:jc w:val="left"/>
              <w:rPr>
                <w:rFonts w:ascii="仿宋" w:hAnsi="仿宋" w:eastAsia="仿宋" w:cs="仿宋"/>
                <w:color w:val="auto"/>
                <w:kern w:val="0"/>
                <w:sz w:val="24"/>
              </w:rPr>
            </w:pPr>
          </w:p>
        </w:tc>
        <w:tc>
          <w:tcPr>
            <w:tcW w:w="606" w:type="dxa"/>
            <w:vAlign w:val="center"/>
          </w:tcPr>
          <w:p w14:paraId="70971D5C">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F94B1">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70D4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48503E6">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601D6C09">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4FD240AF">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2D5A556">
            <w:pPr>
              <w:widowControl/>
              <w:jc w:val="left"/>
              <w:rPr>
                <w:rFonts w:ascii="仿宋" w:hAnsi="仿宋" w:eastAsia="仿宋" w:cs="仿宋"/>
                <w:color w:val="auto"/>
                <w:kern w:val="0"/>
                <w:sz w:val="24"/>
              </w:rPr>
            </w:pPr>
            <w:r>
              <w:rPr>
                <w:rFonts w:ascii="仿宋" w:hAnsi="仿宋" w:eastAsia="仿宋" w:cs="仿宋"/>
                <w:color w:val="auto"/>
                <w:kern w:val="0"/>
                <w:sz w:val="24"/>
              </w:rPr>
              <w:t>100亿元（含）至1000亿元</w:t>
            </w:r>
          </w:p>
        </w:tc>
      </w:tr>
      <w:tr w14:paraId="19D67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81011B">
            <w:pPr>
              <w:widowControl/>
              <w:jc w:val="left"/>
              <w:rPr>
                <w:rFonts w:ascii="仿宋" w:hAnsi="仿宋" w:eastAsia="仿宋" w:cs="仿宋"/>
                <w:color w:val="auto"/>
                <w:kern w:val="0"/>
                <w:sz w:val="24"/>
              </w:rPr>
            </w:pPr>
          </w:p>
        </w:tc>
        <w:tc>
          <w:tcPr>
            <w:tcW w:w="2836" w:type="dxa"/>
            <w:vMerge w:val="continue"/>
            <w:vAlign w:val="center"/>
          </w:tcPr>
          <w:p w14:paraId="59E087AF">
            <w:pPr>
              <w:widowControl/>
              <w:jc w:val="left"/>
              <w:rPr>
                <w:rFonts w:ascii="仿宋" w:hAnsi="仿宋" w:eastAsia="仿宋" w:cs="仿宋"/>
                <w:color w:val="auto"/>
                <w:kern w:val="0"/>
                <w:sz w:val="24"/>
              </w:rPr>
            </w:pPr>
          </w:p>
        </w:tc>
        <w:tc>
          <w:tcPr>
            <w:tcW w:w="606" w:type="dxa"/>
            <w:vAlign w:val="center"/>
          </w:tcPr>
          <w:p w14:paraId="3F5CE9D5">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1590057">
            <w:pPr>
              <w:widowControl/>
              <w:jc w:val="left"/>
              <w:rPr>
                <w:rFonts w:ascii="仿宋" w:hAnsi="仿宋" w:eastAsia="仿宋" w:cs="仿宋"/>
                <w:color w:val="auto"/>
                <w:kern w:val="0"/>
                <w:sz w:val="24"/>
              </w:rPr>
            </w:pPr>
            <w:r>
              <w:rPr>
                <w:rFonts w:ascii="仿宋" w:hAnsi="仿宋" w:eastAsia="仿宋" w:cs="仿宋"/>
                <w:color w:val="auto"/>
                <w:kern w:val="0"/>
                <w:sz w:val="24"/>
              </w:rPr>
              <w:t>10亿元（含）至100亿元</w:t>
            </w:r>
          </w:p>
        </w:tc>
      </w:tr>
      <w:tr w14:paraId="0D10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3A0023">
            <w:pPr>
              <w:widowControl/>
              <w:jc w:val="left"/>
              <w:rPr>
                <w:rFonts w:ascii="仿宋" w:hAnsi="仿宋" w:eastAsia="仿宋" w:cs="仿宋"/>
                <w:color w:val="auto"/>
                <w:kern w:val="0"/>
                <w:sz w:val="24"/>
              </w:rPr>
            </w:pPr>
          </w:p>
        </w:tc>
        <w:tc>
          <w:tcPr>
            <w:tcW w:w="2836" w:type="dxa"/>
            <w:vMerge w:val="continue"/>
            <w:vAlign w:val="center"/>
          </w:tcPr>
          <w:p w14:paraId="6AE4F99B">
            <w:pPr>
              <w:widowControl/>
              <w:jc w:val="left"/>
              <w:rPr>
                <w:rFonts w:ascii="仿宋" w:hAnsi="仿宋" w:eastAsia="仿宋" w:cs="仿宋"/>
                <w:color w:val="auto"/>
                <w:kern w:val="0"/>
                <w:sz w:val="24"/>
              </w:rPr>
            </w:pPr>
          </w:p>
        </w:tc>
        <w:tc>
          <w:tcPr>
            <w:tcW w:w="606" w:type="dxa"/>
            <w:vAlign w:val="center"/>
          </w:tcPr>
          <w:p w14:paraId="089287D4">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D3F2368">
            <w:pPr>
              <w:widowControl/>
              <w:jc w:val="left"/>
              <w:rPr>
                <w:rFonts w:ascii="仿宋" w:hAnsi="仿宋" w:eastAsia="仿宋" w:cs="仿宋"/>
                <w:color w:val="auto"/>
                <w:kern w:val="0"/>
                <w:sz w:val="24"/>
              </w:rPr>
            </w:pPr>
            <w:r>
              <w:rPr>
                <w:rFonts w:ascii="仿宋" w:hAnsi="仿宋" w:eastAsia="仿宋" w:cs="仿宋"/>
                <w:color w:val="auto"/>
                <w:kern w:val="0"/>
                <w:sz w:val="24"/>
              </w:rPr>
              <w:t>10亿元以下</w:t>
            </w:r>
          </w:p>
        </w:tc>
      </w:tr>
      <w:tr w14:paraId="0340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CFD69D">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3BBEAD5">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3D884BA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0ECF514">
            <w:pPr>
              <w:widowControl/>
              <w:jc w:val="left"/>
              <w:rPr>
                <w:rFonts w:ascii="仿宋" w:hAnsi="仿宋" w:eastAsia="仿宋" w:cs="仿宋"/>
                <w:color w:val="auto"/>
                <w:kern w:val="0"/>
                <w:sz w:val="24"/>
              </w:rPr>
            </w:pPr>
            <w:r>
              <w:rPr>
                <w:rFonts w:ascii="仿宋" w:hAnsi="仿宋" w:eastAsia="仿宋" w:cs="仿宋"/>
                <w:color w:val="auto"/>
                <w:kern w:val="0"/>
                <w:sz w:val="24"/>
              </w:rPr>
              <w:t>400亿元（含）至5000亿元</w:t>
            </w:r>
          </w:p>
        </w:tc>
      </w:tr>
      <w:tr w14:paraId="48DC0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475116">
            <w:pPr>
              <w:widowControl/>
              <w:jc w:val="left"/>
              <w:rPr>
                <w:rFonts w:ascii="仿宋" w:hAnsi="仿宋" w:eastAsia="仿宋" w:cs="仿宋"/>
                <w:color w:val="auto"/>
                <w:kern w:val="0"/>
                <w:sz w:val="24"/>
              </w:rPr>
            </w:pPr>
          </w:p>
        </w:tc>
        <w:tc>
          <w:tcPr>
            <w:tcW w:w="2836" w:type="dxa"/>
            <w:vMerge w:val="continue"/>
            <w:vAlign w:val="center"/>
          </w:tcPr>
          <w:p w14:paraId="1C11244E">
            <w:pPr>
              <w:widowControl/>
              <w:jc w:val="left"/>
              <w:rPr>
                <w:rFonts w:ascii="仿宋" w:hAnsi="仿宋" w:eastAsia="仿宋" w:cs="仿宋"/>
                <w:color w:val="auto"/>
                <w:kern w:val="0"/>
                <w:sz w:val="24"/>
              </w:rPr>
            </w:pPr>
          </w:p>
        </w:tc>
        <w:tc>
          <w:tcPr>
            <w:tcW w:w="606" w:type="dxa"/>
            <w:vAlign w:val="center"/>
          </w:tcPr>
          <w:p w14:paraId="5163F63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29178C">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5BE57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1C956E">
            <w:pPr>
              <w:widowControl/>
              <w:jc w:val="left"/>
              <w:rPr>
                <w:rFonts w:ascii="仿宋" w:hAnsi="仿宋" w:eastAsia="仿宋" w:cs="仿宋"/>
                <w:color w:val="auto"/>
                <w:kern w:val="0"/>
                <w:sz w:val="24"/>
              </w:rPr>
            </w:pPr>
          </w:p>
        </w:tc>
        <w:tc>
          <w:tcPr>
            <w:tcW w:w="2836" w:type="dxa"/>
            <w:vMerge w:val="continue"/>
            <w:vAlign w:val="center"/>
          </w:tcPr>
          <w:p w14:paraId="355360BB">
            <w:pPr>
              <w:widowControl/>
              <w:jc w:val="left"/>
              <w:rPr>
                <w:rFonts w:ascii="仿宋" w:hAnsi="仿宋" w:eastAsia="仿宋" w:cs="仿宋"/>
                <w:color w:val="auto"/>
                <w:kern w:val="0"/>
                <w:sz w:val="24"/>
              </w:rPr>
            </w:pPr>
          </w:p>
        </w:tc>
        <w:tc>
          <w:tcPr>
            <w:tcW w:w="606" w:type="dxa"/>
            <w:vAlign w:val="center"/>
          </w:tcPr>
          <w:p w14:paraId="4C4DBB6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DFD59BA">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52B4B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9566A2">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67E6633A">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21F5DB89">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6847AE5F">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6F63641">
            <w:pPr>
              <w:widowControl/>
              <w:jc w:val="left"/>
              <w:rPr>
                <w:rFonts w:ascii="仿宋" w:hAnsi="仿宋" w:eastAsia="仿宋" w:cs="仿宋"/>
                <w:color w:val="auto"/>
                <w:kern w:val="0"/>
                <w:sz w:val="24"/>
              </w:rPr>
            </w:pPr>
            <w:r>
              <w:rPr>
                <w:rFonts w:ascii="仿宋" w:hAnsi="仿宋" w:eastAsia="仿宋" w:cs="仿宋"/>
                <w:color w:val="auto"/>
                <w:kern w:val="0"/>
                <w:sz w:val="24"/>
              </w:rPr>
              <w:t>400亿元（含）至1000亿元</w:t>
            </w:r>
          </w:p>
        </w:tc>
      </w:tr>
      <w:tr w14:paraId="42117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8B6153">
            <w:pPr>
              <w:widowControl/>
              <w:jc w:val="left"/>
              <w:rPr>
                <w:rFonts w:ascii="仿宋" w:hAnsi="仿宋" w:eastAsia="仿宋" w:cs="仿宋"/>
                <w:color w:val="auto"/>
                <w:kern w:val="0"/>
                <w:sz w:val="24"/>
              </w:rPr>
            </w:pPr>
          </w:p>
        </w:tc>
        <w:tc>
          <w:tcPr>
            <w:tcW w:w="1025" w:type="dxa"/>
            <w:vMerge w:val="continue"/>
            <w:vAlign w:val="center"/>
          </w:tcPr>
          <w:p w14:paraId="2CEC66C4">
            <w:pPr>
              <w:widowControl/>
              <w:jc w:val="left"/>
              <w:rPr>
                <w:rFonts w:ascii="仿宋" w:hAnsi="仿宋" w:eastAsia="仿宋" w:cs="仿宋"/>
                <w:color w:val="auto"/>
                <w:kern w:val="0"/>
                <w:sz w:val="24"/>
              </w:rPr>
            </w:pPr>
          </w:p>
        </w:tc>
        <w:tc>
          <w:tcPr>
            <w:tcW w:w="2836" w:type="dxa"/>
            <w:vMerge w:val="continue"/>
            <w:vAlign w:val="center"/>
          </w:tcPr>
          <w:p w14:paraId="2E6591D7">
            <w:pPr>
              <w:widowControl/>
              <w:jc w:val="left"/>
              <w:rPr>
                <w:rFonts w:ascii="仿宋" w:hAnsi="仿宋" w:eastAsia="仿宋" w:cs="仿宋"/>
                <w:color w:val="auto"/>
                <w:kern w:val="0"/>
                <w:sz w:val="24"/>
              </w:rPr>
            </w:pPr>
          </w:p>
        </w:tc>
        <w:tc>
          <w:tcPr>
            <w:tcW w:w="606" w:type="dxa"/>
            <w:vAlign w:val="center"/>
          </w:tcPr>
          <w:p w14:paraId="0E44151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6FC276F">
            <w:pPr>
              <w:widowControl/>
              <w:jc w:val="left"/>
              <w:rPr>
                <w:rFonts w:ascii="仿宋" w:hAnsi="仿宋" w:eastAsia="仿宋" w:cs="仿宋"/>
                <w:color w:val="auto"/>
                <w:kern w:val="0"/>
                <w:sz w:val="24"/>
              </w:rPr>
            </w:pPr>
            <w:r>
              <w:rPr>
                <w:rFonts w:ascii="仿宋" w:hAnsi="仿宋" w:eastAsia="仿宋" w:cs="仿宋"/>
                <w:color w:val="auto"/>
                <w:kern w:val="0"/>
                <w:sz w:val="24"/>
              </w:rPr>
              <w:t>20亿元（含）至400亿元</w:t>
            </w:r>
          </w:p>
        </w:tc>
      </w:tr>
      <w:tr w14:paraId="039D2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2B328E">
            <w:pPr>
              <w:widowControl/>
              <w:jc w:val="left"/>
              <w:rPr>
                <w:rFonts w:ascii="仿宋" w:hAnsi="仿宋" w:eastAsia="仿宋" w:cs="仿宋"/>
                <w:color w:val="auto"/>
                <w:kern w:val="0"/>
                <w:sz w:val="24"/>
              </w:rPr>
            </w:pPr>
          </w:p>
        </w:tc>
        <w:tc>
          <w:tcPr>
            <w:tcW w:w="1025" w:type="dxa"/>
            <w:vMerge w:val="continue"/>
            <w:vAlign w:val="center"/>
          </w:tcPr>
          <w:p w14:paraId="3E695328">
            <w:pPr>
              <w:widowControl/>
              <w:jc w:val="left"/>
              <w:rPr>
                <w:rFonts w:ascii="仿宋" w:hAnsi="仿宋" w:eastAsia="仿宋" w:cs="仿宋"/>
                <w:color w:val="auto"/>
                <w:kern w:val="0"/>
                <w:sz w:val="24"/>
              </w:rPr>
            </w:pPr>
          </w:p>
        </w:tc>
        <w:tc>
          <w:tcPr>
            <w:tcW w:w="2836" w:type="dxa"/>
            <w:vMerge w:val="continue"/>
            <w:vAlign w:val="center"/>
          </w:tcPr>
          <w:p w14:paraId="4048383C">
            <w:pPr>
              <w:widowControl/>
              <w:jc w:val="left"/>
              <w:rPr>
                <w:rFonts w:ascii="仿宋" w:hAnsi="仿宋" w:eastAsia="仿宋" w:cs="仿宋"/>
                <w:color w:val="auto"/>
                <w:kern w:val="0"/>
                <w:sz w:val="24"/>
              </w:rPr>
            </w:pPr>
          </w:p>
        </w:tc>
        <w:tc>
          <w:tcPr>
            <w:tcW w:w="606" w:type="dxa"/>
            <w:vAlign w:val="center"/>
          </w:tcPr>
          <w:p w14:paraId="5CAEDE19">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9043C34">
            <w:pPr>
              <w:widowControl/>
              <w:jc w:val="left"/>
              <w:rPr>
                <w:rFonts w:ascii="仿宋" w:hAnsi="仿宋" w:eastAsia="仿宋" w:cs="仿宋"/>
                <w:color w:val="auto"/>
                <w:kern w:val="0"/>
                <w:sz w:val="24"/>
              </w:rPr>
            </w:pPr>
            <w:r>
              <w:rPr>
                <w:rFonts w:ascii="仿宋" w:hAnsi="仿宋" w:eastAsia="仿宋" w:cs="仿宋"/>
                <w:color w:val="auto"/>
                <w:kern w:val="0"/>
                <w:sz w:val="24"/>
              </w:rPr>
              <w:t>20亿元以下</w:t>
            </w:r>
          </w:p>
        </w:tc>
      </w:tr>
      <w:tr w14:paraId="55DAC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1A8E7">
            <w:pPr>
              <w:widowControl/>
              <w:jc w:val="left"/>
              <w:rPr>
                <w:rFonts w:ascii="仿宋" w:hAnsi="仿宋" w:eastAsia="仿宋" w:cs="仿宋"/>
                <w:color w:val="auto"/>
                <w:kern w:val="0"/>
                <w:sz w:val="24"/>
              </w:rPr>
            </w:pPr>
          </w:p>
        </w:tc>
        <w:tc>
          <w:tcPr>
            <w:tcW w:w="1025" w:type="dxa"/>
            <w:vMerge w:val="restart"/>
            <w:vAlign w:val="center"/>
          </w:tcPr>
          <w:p w14:paraId="11099D82">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17F7B0FE">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1B38BAB0">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F0BAB85">
            <w:pPr>
              <w:widowControl/>
              <w:jc w:val="left"/>
              <w:rPr>
                <w:rFonts w:ascii="仿宋" w:hAnsi="仿宋" w:eastAsia="仿宋" w:cs="仿宋"/>
                <w:color w:val="auto"/>
                <w:kern w:val="0"/>
                <w:sz w:val="24"/>
              </w:rPr>
            </w:pPr>
            <w:r>
              <w:rPr>
                <w:rFonts w:ascii="仿宋" w:hAnsi="仿宋" w:eastAsia="仿宋" w:cs="仿宋"/>
                <w:color w:val="auto"/>
                <w:kern w:val="0"/>
                <w:sz w:val="24"/>
              </w:rPr>
              <w:t>5000亿元（含）至40000亿元</w:t>
            </w:r>
          </w:p>
        </w:tc>
      </w:tr>
      <w:tr w14:paraId="142E3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BE91DA">
            <w:pPr>
              <w:widowControl/>
              <w:jc w:val="left"/>
              <w:rPr>
                <w:rFonts w:ascii="仿宋" w:hAnsi="仿宋" w:eastAsia="仿宋" w:cs="仿宋"/>
                <w:color w:val="auto"/>
                <w:kern w:val="0"/>
                <w:sz w:val="24"/>
              </w:rPr>
            </w:pPr>
          </w:p>
        </w:tc>
        <w:tc>
          <w:tcPr>
            <w:tcW w:w="1025" w:type="dxa"/>
            <w:vMerge w:val="continue"/>
            <w:vAlign w:val="center"/>
          </w:tcPr>
          <w:p w14:paraId="170550F4">
            <w:pPr>
              <w:widowControl/>
              <w:jc w:val="left"/>
              <w:rPr>
                <w:rFonts w:ascii="仿宋" w:hAnsi="仿宋" w:eastAsia="仿宋" w:cs="仿宋"/>
                <w:color w:val="auto"/>
                <w:kern w:val="0"/>
                <w:sz w:val="24"/>
              </w:rPr>
            </w:pPr>
          </w:p>
        </w:tc>
        <w:tc>
          <w:tcPr>
            <w:tcW w:w="2836" w:type="dxa"/>
            <w:vMerge w:val="continue"/>
            <w:vAlign w:val="center"/>
          </w:tcPr>
          <w:p w14:paraId="710844B9">
            <w:pPr>
              <w:widowControl/>
              <w:jc w:val="left"/>
              <w:rPr>
                <w:rFonts w:ascii="仿宋" w:hAnsi="仿宋" w:eastAsia="仿宋" w:cs="仿宋"/>
                <w:color w:val="auto"/>
                <w:kern w:val="0"/>
                <w:sz w:val="24"/>
              </w:rPr>
            </w:pPr>
          </w:p>
        </w:tc>
        <w:tc>
          <w:tcPr>
            <w:tcW w:w="606" w:type="dxa"/>
            <w:vAlign w:val="center"/>
          </w:tcPr>
          <w:p w14:paraId="73FA3CCC">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4A77A1D">
            <w:pPr>
              <w:widowControl/>
              <w:jc w:val="left"/>
              <w:rPr>
                <w:rFonts w:ascii="仿宋" w:hAnsi="仿宋" w:eastAsia="仿宋" w:cs="仿宋"/>
                <w:color w:val="auto"/>
                <w:kern w:val="0"/>
                <w:sz w:val="24"/>
              </w:rPr>
            </w:pPr>
            <w:r>
              <w:rPr>
                <w:rFonts w:ascii="仿宋" w:hAnsi="仿宋" w:eastAsia="仿宋" w:cs="仿宋"/>
                <w:color w:val="auto"/>
                <w:kern w:val="0"/>
                <w:sz w:val="24"/>
              </w:rPr>
              <w:t>50亿元（含）至5000亿元</w:t>
            </w:r>
          </w:p>
        </w:tc>
      </w:tr>
      <w:tr w14:paraId="405F9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F64E14">
            <w:pPr>
              <w:widowControl/>
              <w:jc w:val="left"/>
              <w:rPr>
                <w:rFonts w:ascii="仿宋" w:hAnsi="仿宋" w:eastAsia="仿宋" w:cs="仿宋"/>
                <w:color w:val="auto"/>
                <w:kern w:val="0"/>
                <w:sz w:val="24"/>
              </w:rPr>
            </w:pPr>
          </w:p>
        </w:tc>
        <w:tc>
          <w:tcPr>
            <w:tcW w:w="1025" w:type="dxa"/>
            <w:vMerge w:val="continue"/>
            <w:vAlign w:val="center"/>
          </w:tcPr>
          <w:p w14:paraId="362D9D91">
            <w:pPr>
              <w:widowControl/>
              <w:jc w:val="left"/>
              <w:rPr>
                <w:rFonts w:ascii="仿宋" w:hAnsi="仿宋" w:eastAsia="仿宋" w:cs="仿宋"/>
                <w:color w:val="auto"/>
                <w:kern w:val="0"/>
                <w:sz w:val="24"/>
              </w:rPr>
            </w:pPr>
          </w:p>
        </w:tc>
        <w:tc>
          <w:tcPr>
            <w:tcW w:w="2836" w:type="dxa"/>
            <w:vMerge w:val="continue"/>
            <w:vAlign w:val="center"/>
          </w:tcPr>
          <w:p w14:paraId="63B3003B">
            <w:pPr>
              <w:widowControl/>
              <w:jc w:val="left"/>
              <w:rPr>
                <w:rFonts w:ascii="仿宋" w:hAnsi="仿宋" w:eastAsia="仿宋" w:cs="仿宋"/>
                <w:color w:val="auto"/>
                <w:kern w:val="0"/>
                <w:sz w:val="24"/>
              </w:rPr>
            </w:pPr>
          </w:p>
        </w:tc>
        <w:tc>
          <w:tcPr>
            <w:tcW w:w="606" w:type="dxa"/>
            <w:vAlign w:val="center"/>
          </w:tcPr>
          <w:p w14:paraId="66F6ACD2">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77B6EBB">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r w14:paraId="23A5F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CA90C3">
            <w:pPr>
              <w:widowControl/>
              <w:jc w:val="left"/>
              <w:rPr>
                <w:rFonts w:ascii="仿宋" w:hAnsi="仿宋" w:eastAsia="仿宋" w:cs="仿宋"/>
                <w:color w:val="auto"/>
                <w:kern w:val="0"/>
                <w:sz w:val="24"/>
              </w:rPr>
            </w:pPr>
          </w:p>
        </w:tc>
        <w:tc>
          <w:tcPr>
            <w:tcW w:w="1025" w:type="dxa"/>
            <w:vMerge w:val="restart"/>
            <w:vAlign w:val="center"/>
          </w:tcPr>
          <w:p w14:paraId="7697FD7E">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674FDE5C">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282AD94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52F19EC">
            <w:pPr>
              <w:widowControl/>
              <w:jc w:val="left"/>
              <w:rPr>
                <w:rFonts w:ascii="仿宋" w:hAnsi="仿宋" w:eastAsia="仿宋" w:cs="仿宋"/>
                <w:color w:val="auto"/>
                <w:kern w:val="0"/>
                <w:sz w:val="24"/>
              </w:rPr>
            </w:pPr>
            <w:r>
              <w:rPr>
                <w:rFonts w:ascii="仿宋" w:hAnsi="仿宋" w:eastAsia="仿宋" w:cs="仿宋"/>
                <w:color w:val="auto"/>
                <w:kern w:val="0"/>
                <w:sz w:val="24"/>
              </w:rPr>
              <w:t>200亿元（含）至1000亿元</w:t>
            </w:r>
          </w:p>
        </w:tc>
      </w:tr>
      <w:tr w14:paraId="2D8D4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37028B">
            <w:pPr>
              <w:widowControl/>
              <w:jc w:val="left"/>
              <w:rPr>
                <w:rFonts w:ascii="仿宋" w:hAnsi="仿宋" w:eastAsia="仿宋" w:cs="仿宋"/>
                <w:color w:val="auto"/>
                <w:kern w:val="0"/>
                <w:sz w:val="24"/>
              </w:rPr>
            </w:pPr>
          </w:p>
        </w:tc>
        <w:tc>
          <w:tcPr>
            <w:tcW w:w="1025" w:type="dxa"/>
            <w:vMerge w:val="continue"/>
            <w:vAlign w:val="center"/>
          </w:tcPr>
          <w:p w14:paraId="0F8277A3">
            <w:pPr>
              <w:widowControl/>
              <w:jc w:val="left"/>
              <w:rPr>
                <w:rFonts w:ascii="仿宋" w:hAnsi="仿宋" w:eastAsia="仿宋" w:cs="仿宋"/>
                <w:color w:val="auto"/>
                <w:kern w:val="0"/>
                <w:sz w:val="24"/>
              </w:rPr>
            </w:pPr>
          </w:p>
        </w:tc>
        <w:tc>
          <w:tcPr>
            <w:tcW w:w="2836" w:type="dxa"/>
            <w:vMerge w:val="continue"/>
            <w:vAlign w:val="center"/>
          </w:tcPr>
          <w:p w14:paraId="4457EE31">
            <w:pPr>
              <w:widowControl/>
              <w:jc w:val="left"/>
              <w:rPr>
                <w:rFonts w:ascii="仿宋" w:hAnsi="仿宋" w:eastAsia="仿宋" w:cs="仿宋"/>
                <w:color w:val="auto"/>
                <w:kern w:val="0"/>
                <w:sz w:val="24"/>
              </w:rPr>
            </w:pPr>
          </w:p>
        </w:tc>
        <w:tc>
          <w:tcPr>
            <w:tcW w:w="606" w:type="dxa"/>
            <w:vAlign w:val="center"/>
          </w:tcPr>
          <w:p w14:paraId="4EC95D7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AFBDE2B">
            <w:pPr>
              <w:widowControl/>
              <w:jc w:val="left"/>
              <w:rPr>
                <w:rFonts w:ascii="仿宋" w:hAnsi="仿宋" w:eastAsia="仿宋" w:cs="仿宋"/>
                <w:color w:val="auto"/>
                <w:kern w:val="0"/>
                <w:sz w:val="24"/>
              </w:rPr>
            </w:pPr>
            <w:r>
              <w:rPr>
                <w:rFonts w:ascii="仿宋" w:hAnsi="仿宋" w:eastAsia="仿宋" w:cs="仿宋"/>
                <w:color w:val="auto"/>
                <w:kern w:val="0"/>
                <w:sz w:val="24"/>
              </w:rPr>
              <w:t>50亿元（含）至200亿元</w:t>
            </w:r>
          </w:p>
        </w:tc>
      </w:tr>
      <w:tr w14:paraId="4BC37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989290">
            <w:pPr>
              <w:widowControl/>
              <w:jc w:val="left"/>
              <w:rPr>
                <w:rFonts w:ascii="仿宋" w:hAnsi="仿宋" w:eastAsia="仿宋" w:cs="仿宋"/>
                <w:color w:val="auto"/>
                <w:kern w:val="0"/>
                <w:sz w:val="24"/>
              </w:rPr>
            </w:pPr>
          </w:p>
        </w:tc>
        <w:tc>
          <w:tcPr>
            <w:tcW w:w="1025" w:type="dxa"/>
            <w:vMerge w:val="continue"/>
            <w:vAlign w:val="center"/>
          </w:tcPr>
          <w:p w14:paraId="614D25CA">
            <w:pPr>
              <w:widowControl/>
              <w:jc w:val="left"/>
              <w:rPr>
                <w:rFonts w:ascii="仿宋" w:hAnsi="仿宋" w:eastAsia="仿宋" w:cs="仿宋"/>
                <w:color w:val="auto"/>
                <w:kern w:val="0"/>
                <w:sz w:val="24"/>
              </w:rPr>
            </w:pPr>
          </w:p>
        </w:tc>
        <w:tc>
          <w:tcPr>
            <w:tcW w:w="2836" w:type="dxa"/>
            <w:vMerge w:val="continue"/>
            <w:vAlign w:val="center"/>
          </w:tcPr>
          <w:p w14:paraId="3ABD3D4C">
            <w:pPr>
              <w:widowControl/>
              <w:jc w:val="left"/>
              <w:rPr>
                <w:rFonts w:ascii="仿宋" w:hAnsi="仿宋" w:eastAsia="仿宋" w:cs="仿宋"/>
                <w:color w:val="auto"/>
                <w:kern w:val="0"/>
                <w:sz w:val="24"/>
              </w:rPr>
            </w:pPr>
          </w:p>
        </w:tc>
        <w:tc>
          <w:tcPr>
            <w:tcW w:w="606" w:type="dxa"/>
            <w:vAlign w:val="center"/>
          </w:tcPr>
          <w:p w14:paraId="4E533A6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99FEFFB">
            <w:pPr>
              <w:widowControl/>
              <w:jc w:val="left"/>
              <w:rPr>
                <w:rFonts w:ascii="仿宋" w:hAnsi="仿宋" w:eastAsia="仿宋" w:cs="仿宋"/>
                <w:color w:val="auto"/>
                <w:kern w:val="0"/>
                <w:sz w:val="24"/>
              </w:rPr>
            </w:pPr>
            <w:r>
              <w:rPr>
                <w:rFonts w:ascii="仿宋" w:hAnsi="仿宋" w:eastAsia="仿宋" w:cs="仿宋"/>
                <w:color w:val="auto"/>
                <w:kern w:val="0"/>
                <w:sz w:val="24"/>
              </w:rPr>
              <w:t>50亿元以下</w:t>
            </w:r>
          </w:p>
        </w:tc>
      </w:tr>
    </w:tbl>
    <w:p w14:paraId="2116A0EB">
      <w:pPr>
        <w:rPr>
          <w:rFonts w:ascii="仿宋" w:hAnsi="仿宋" w:eastAsia="仿宋" w:cs="仿宋"/>
          <w:color w:val="auto"/>
          <w:sz w:val="24"/>
        </w:rPr>
      </w:pPr>
    </w:p>
    <w:p w14:paraId="11895DC2">
      <w:pPr>
        <w:ind w:firstLine="420" w:firstLineChars="200"/>
        <w:rPr>
          <w:rFonts w:ascii="仿宋" w:hAnsi="仿宋" w:eastAsia="仿宋" w:cs="仿宋"/>
          <w:color w:val="auto"/>
        </w:rPr>
      </w:pPr>
    </w:p>
    <w:p w14:paraId="1706CE54">
      <w:pPr>
        <w:spacing w:line="360" w:lineRule="auto"/>
        <w:ind w:right="420"/>
        <w:rPr>
          <w:rFonts w:ascii="仿宋" w:hAnsi="仿宋" w:eastAsia="仿宋" w:cs="仿宋"/>
          <w:color w:val="auto"/>
        </w:rPr>
      </w:pPr>
    </w:p>
    <w:p w14:paraId="05943EFA">
      <w:pPr>
        <w:spacing w:line="360" w:lineRule="auto"/>
        <w:rPr>
          <w:rFonts w:ascii="宋体" w:hAnsi="宋体" w:cs="宋体"/>
          <w:bCs/>
          <w:color w:val="auto"/>
          <w:sz w:val="24"/>
        </w:rPr>
      </w:pPr>
    </w:p>
    <w:sectPr>
      <w:headerReference r:id="rId16" w:type="first"/>
      <w:footerReference r:id="rId19" w:type="first"/>
      <w:headerReference r:id="rId15" w:type="default"/>
      <w:footerReference r:id="rId17" w:type="default"/>
      <w:footerReference r:id="rId18" w:type="even"/>
      <w:pgSz w:w="11905" w:h="16838"/>
      <w:pgMar w:top="1474" w:right="1587"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NumberOnly"/>
    <w:panose1 w:val="00000000000000000000"/>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Courier New"/>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934A8">
    <w:pPr>
      <w:pStyle w:val="39"/>
    </w:pPr>
    <w:r>
      <w:pict>
        <v:shape id="_x0000_s2056" o:spid="_x0000_s205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path/>
          <v:fill on="f" focussize="0,0"/>
          <v:stroke on="f" weight="0.5pt" joinstyle="miter"/>
          <v:imagedata o:title=""/>
          <o:lock v:ext="edit"/>
          <v:textbox inset="0mm,0mm,0mm,0mm" style="mso-fit-shape-to-text:t;">
            <w:txbxContent>
              <w:p w14:paraId="05B2846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873DA">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14:paraId="614A630E">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91899912"/>
                <w:bookmarkStart w:id="172" w:name="_Toc36110187"/>
                <w:bookmarkStart w:id="173" w:name="_Toc131845147"/>
                <w:r>
                  <w:rPr>
                    <w:rFonts w:hint="eastAsia" w:ascii="仿宋_GB2312" w:eastAsia="仿宋_GB2312"/>
                    <w:kern w:val="0"/>
                    <w:szCs w:val="21"/>
                  </w:rPr>
                  <w:t xml:space="preserve"> 页</w:t>
                </w:r>
                <w:bookmarkEnd w:id="170"/>
                <w:bookmarkEnd w:id="171"/>
                <w:bookmarkEnd w:id="172"/>
                <w:bookmarkEnd w:id="173"/>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04A31">
    <w:pPr>
      <w:pStyle w:val="39"/>
      <w:framePr w:wrap="around" w:vAnchor="text" w:hAnchor="margin" w:xAlign="right" w:y="1"/>
      <w:rPr>
        <w:rStyle w:val="72"/>
      </w:rPr>
    </w:pPr>
    <w:r>
      <w:fldChar w:fldCharType="begin"/>
    </w:r>
    <w:r>
      <w:rPr>
        <w:rStyle w:val="72"/>
      </w:rPr>
      <w:instrText xml:space="preserve">PAGE  </w:instrText>
    </w:r>
    <w:r>
      <w:fldChar w:fldCharType="end"/>
    </w:r>
  </w:p>
  <w:p w14:paraId="79B7504B">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4068">
    <w:pPr>
      <w:pStyle w:val="39"/>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path/>
          <v:fill on="f" focussize="0,0"/>
          <v:stroke on="f" weight="0.5pt" joinstyle="miter"/>
          <v:imagedata o:title=""/>
          <o:lock v:ext="edit"/>
          <v:textbox inset="0mm,0mm,0mm,0mm" style="mso-fit-shape-to-text:t;">
            <w:txbxContent>
              <w:p w14:paraId="2B514143">
                <w:pPr>
                  <w:pStyle w:val="3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44276">
    <w:pPr>
      <w:pStyle w:val="39"/>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path/>
          <v:fill on="f" focussize="0,0"/>
          <v:stroke on="f" weight="0.5pt" joinstyle="miter"/>
          <v:imagedata o:title=""/>
          <o:lock v:ext="edit"/>
          <v:textbox inset="0mm,0mm,0mm,0mm" style="mso-fit-shape-to-text:t;">
            <w:txbxContent>
              <w:p w14:paraId="47177C2D">
                <w:pPr>
                  <w:pStyle w:val="39"/>
                  <w:jc w:val="center"/>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1D8C7">
    <w:pPr>
      <w:pStyle w:val="39"/>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14:paraId="4C53124C">
                <w:pPr>
                  <w:pStyle w:val="39"/>
                  <w:jc w:val="center"/>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63</w:t>
                </w:r>
                <w:r>
                  <w:fldChar w:fldCharType="end"/>
                </w:r>
                <w:r>
                  <w:t xml:space="preserve"> 页</w:t>
                </w:r>
              </w:p>
            </w:txbxContent>
          </v:textbox>
        </v:shape>
      </w:pict>
    </w:r>
  </w:p>
  <w:p w14:paraId="0711298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A0556">
    <w:pPr>
      <w:pStyle w:val="39"/>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path/>
          <v:fill on="f" focussize="0,0"/>
          <v:stroke on="f" weight="0.5pt" joinstyle="miter"/>
          <v:imagedata o:title=""/>
          <o:lock v:ext="edit"/>
          <v:textbox inset="0mm,0mm,0mm,0mm" style="mso-fit-shape-to-text:t;">
            <w:txbxContent>
              <w:p w14:paraId="6D5E99E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5CCE97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1018B">
    <w:pPr>
      <w:pStyle w:val="39"/>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path/>
          <v:fill on="f" focussize="0,0"/>
          <v:stroke on="f" weight="0.5pt" joinstyle="miter"/>
          <v:imagedata o:title=""/>
          <o:lock v:ext="edit"/>
          <v:textbox inset="0mm,0mm,0mm,0mm" style="mso-fit-shape-to-text:t;">
            <w:txbxContent>
              <w:p w14:paraId="636ADD87">
                <w:pPr>
                  <w:pStyle w:val="39"/>
                  <w:jc w:val="center"/>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66</w:t>
                </w:r>
                <w:r>
                  <w:fldChar w:fldCharType="end"/>
                </w:r>
                <w:r>
                  <w:t xml:space="preserve"> 页</w:t>
                </w:r>
              </w:p>
            </w:txbxContent>
          </v:textbox>
        </v:shape>
      </w:pict>
    </w:r>
  </w:p>
  <w:p w14:paraId="6E49DF5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2F40">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14:paraId="684212E5">
                <w:pPr>
                  <w:pStyle w:val="39"/>
                  <w:jc w:val="center"/>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CF935">
    <w:pPr>
      <w:pStyle w:val="39"/>
      <w:framePr w:wrap="around" w:vAnchor="text" w:hAnchor="margin" w:xAlign="right" w:y="1"/>
      <w:rPr>
        <w:rStyle w:val="72"/>
      </w:rPr>
    </w:pPr>
    <w:r>
      <w:fldChar w:fldCharType="begin"/>
    </w:r>
    <w:r>
      <w:rPr>
        <w:rStyle w:val="72"/>
      </w:rPr>
      <w:instrText xml:space="preserve">PAGE  </w:instrText>
    </w:r>
    <w:r>
      <w:fldChar w:fldCharType="end"/>
    </w:r>
  </w:p>
  <w:p w14:paraId="7550B16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71530">
    <w:pPr>
      <w:pStyle w:val="40"/>
      <w:jc w:val="left"/>
    </w:pPr>
    <w:r>
      <w:rPr>
        <w:rFonts w:hint="eastAsia" w:ascii="仿宋" w:hAnsi="仿宋" w:eastAsia="仿宋" w:cs="仿宋"/>
      </w:rPr>
      <w:t xml:space="preserve">浙江中兴工程项目管理有限公司                                         文件编号: 绍柯采[2025]877号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BC214">
    <w:pPr>
      <w:pStyle w:val="40"/>
      <w:jc w:val="left"/>
      <w:rPr>
        <w:rFonts w:ascii="仿宋_GB2312" w:eastAsia="仿宋_GB2312"/>
        <w:i/>
        <w:u w:val="single"/>
      </w:rPr>
    </w:pPr>
    <w:r>
      <w:rPr>
        <w:rFonts w:hint="eastAsia" w:ascii="仿宋" w:hAnsi="仿宋" w:eastAsia="仿宋" w:cs="仿宋"/>
      </w:rPr>
      <w:t xml:space="preserve">浙江中兴工程项目管理有限公司                                                     文件编号:  </w:t>
    </w:r>
  </w:p>
  <w:p w14:paraId="6BD46E06">
    <w:pPr>
      <w:pStyle w:val="40"/>
      <w:pBdr>
        <w:bottom w:val="none" w:color="auto" w:sz="0" w:space="0"/>
      </w:pBdr>
      <w:tabs>
        <w:tab w:val="clear" w:pos="4153"/>
        <w:tab w:val="clear" w:pos="8306"/>
      </w:tabs>
      <w:jc w:val="both"/>
    </w:pPr>
  </w:p>
  <w:p w14:paraId="3517B355">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E5D6">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绍柯采[2025]877号 </w:t>
    </w:r>
  </w:p>
  <w:p w14:paraId="24039FA1">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35DFF">
    <w:pPr>
      <w:pStyle w:val="40"/>
      <w:jc w:val="left"/>
      <w:rPr>
        <w:rFonts w:ascii="仿宋_GB2312" w:eastAsia="仿宋_GB2312"/>
        <w:i/>
        <w:u w:val="single"/>
      </w:rPr>
    </w:pPr>
    <w:r>
      <w:t></w:t>
    </w:r>
    <w:r>
      <w:rPr>
        <w:rFonts w:hint="eastAsia" w:ascii="仿宋" w:hAnsi="仿宋" w:eastAsia="仿宋" w:cs="仿宋"/>
      </w:rPr>
      <w:t xml:space="preserve">（代理机构）                                                           文件编号:  </w:t>
    </w:r>
  </w:p>
  <w:p w14:paraId="633E689C">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B18F">
    <w:pPr>
      <w:pStyle w:val="40"/>
      <w:jc w:val="left"/>
      <w:rPr>
        <w:rFonts w:ascii="仿宋_GB2312" w:eastAsia="仿宋_GB2312"/>
        <w:b/>
        <w:i/>
        <w:u w:val="single"/>
      </w:rPr>
    </w:pPr>
    <w:r>
      <w:rPr>
        <w:rFonts w:hint="eastAsia" w:ascii="仿宋" w:hAnsi="仿宋" w:eastAsia="仿宋" w:cs="仿宋"/>
      </w:rPr>
      <w:t xml:space="preserve">浙江中兴工程项目管理有限公司                                 文件编号: 绍柯采[2025]   号  </w:t>
    </w:r>
  </w:p>
  <w:p w14:paraId="4A1AF94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20712">
    <w:pPr>
      <w:pStyle w:val="40"/>
      <w:jc w:val="left"/>
      <w:rPr>
        <w:rFonts w:ascii="仿宋_GB2312" w:eastAsia="仿宋_GB2312"/>
        <w:i/>
        <w:u w:val="single"/>
      </w:rPr>
    </w:pPr>
    <w:r>
      <w:rPr>
        <w:rFonts w:hint="eastAsia" w:ascii="仿宋" w:hAnsi="仿宋" w:eastAsia="仿宋" w:cs="仿宋"/>
      </w:rPr>
      <w:t xml:space="preserve">浙江中兴工程项目管理有限公司                                         文件编号: 绍柯采[2025]877号 </w:t>
    </w:r>
  </w:p>
  <w:p w14:paraId="70BAEDD8">
    <w:pPr>
      <w:pStyle w:val="40"/>
      <w:pBdr>
        <w:bottom w:val="none" w:color="auto" w:sz="0" w:space="1"/>
      </w:pBdr>
      <w:jc w:val="right"/>
      <w:rPr>
        <w:rFonts w:ascii="仿宋_GB2312" w:eastAsia="仿宋_GB2312"/>
        <w:b/>
        <w:i/>
        <w:iCs/>
        <w:u w:val="single"/>
      </w:rPr>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39F87">
    <w:pPr>
      <w:pStyle w:val="40"/>
      <w:jc w:val="left"/>
      <w:rPr>
        <w:rFonts w:ascii="仿宋_GB2312" w:eastAsia="仿宋_GB2312"/>
        <w:i/>
        <w:u w:val="single"/>
      </w:rPr>
    </w:pPr>
    <w:r>
      <w:rPr>
        <w:rFonts w:hint="eastAsia" w:ascii="仿宋" w:hAnsi="仿宋" w:eastAsia="仿宋" w:cs="仿宋"/>
      </w:rPr>
      <w:t xml:space="preserve">（代理机构）                                                           文件编号:  </w:t>
    </w:r>
  </w:p>
  <w:p w14:paraId="73EE5734">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172A27"/>
    <w:rsid w:val="00015EB8"/>
    <w:rsid w:val="00030EA8"/>
    <w:rsid w:val="00045D32"/>
    <w:rsid w:val="00097D0E"/>
    <w:rsid w:val="000A3086"/>
    <w:rsid w:val="0012560A"/>
    <w:rsid w:val="00172A27"/>
    <w:rsid w:val="001E6F1E"/>
    <w:rsid w:val="00274257"/>
    <w:rsid w:val="00320844"/>
    <w:rsid w:val="0034767B"/>
    <w:rsid w:val="00394297"/>
    <w:rsid w:val="003E714E"/>
    <w:rsid w:val="0041324B"/>
    <w:rsid w:val="004702F0"/>
    <w:rsid w:val="00502C5F"/>
    <w:rsid w:val="00534324"/>
    <w:rsid w:val="00581578"/>
    <w:rsid w:val="00601BF4"/>
    <w:rsid w:val="00610BB4"/>
    <w:rsid w:val="0067054C"/>
    <w:rsid w:val="006B034E"/>
    <w:rsid w:val="006C66BA"/>
    <w:rsid w:val="00734DAC"/>
    <w:rsid w:val="00861DAA"/>
    <w:rsid w:val="008749BB"/>
    <w:rsid w:val="00882E5D"/>
    <w:rsid w:val="008B6194"/>
    <w:rsid w:val="00902982"/>
    <w:rsid w:val="00902D92"/>
    <w:rsid w:val="00910E4A"/>
    <w:rsid w:val="00963BF8"/>
    <w:rsid w:val="00986BDF"/>
    <w:rsid w:val="00A336AD"/>
    <w:rsid w:val="00A61FED"/>
    <w:rsid w:val="00A91EFC"/>
    <w:rsid w:val="00AA0518"/>
    <w:rsid w:val="00AF3CC1"/>
    <w:rsid w:val="00B24892"/>
    <w:rsid w:val="00B34AC1"/>
    <w:rsid w:val="00BC5EBB"/>
    <w:rsid w:val="00C61173"/>
    <w:rsid w:val="00CC00F6"/>
    <w:rsid w:val="00D46745"/>
    <w:rsid w:val="00D56010"/>
    <w:rsid w:val="00D9380A"/>
    <w:rsid w:val="00DE06D0"/>
    <w:rsid w:val="00E3070D"/>
    <w:rsid w:val="00E46EF0"/>
    <w:rsid w:val="00E7288A"/>
    <w:rsid w:val="00EF52F9"/>
    <w:rsid w:val="00EF57C7"/>
    <w:rsid w:val="00FC4D22"/>
    <w:rsid w:val="035BEF8B"/>
    <w:rsid w:val="084908FD"/>
    <w:rsid w:val="0F096B8F"/>
    <w:rsid w:val="0F63063F"/>
    <w:rsid w:val="10872763"/>
    <w:rsid w:val="12266251"/>
    <w:rsid w:val="151D5D9C"/>
    <w:rsid w:val="18E60774"/>
    <w:rsid w:val="1CBD3F54"/>
    <w:rsid w:val="1D2F1C3B"/>
    <w:rsid w:val="1E706BE5"/>
    <w:rsid w:val="1FBFFEB0"/>
    <w:rsid w:val="206A21E0"/>
    <w:rsid w:val="275DFFED"/>
    <w:rsid w:val="2A6A7ABC"/>
    <w:rsid w:val="2EA61AA8"/>
    <w:rsid w:val="2EB92E93"/>
    <w:rsid w:val="2F0C0A43"/>
    <w:rsid w:val="30CD01D9"/>
    <w:rsid w:val="318D7F75"/>
    <w:rsid w:val="326F4556"/>
    <w:rsid w:val="354229B1"/>
    <w:rsid w:val="37926EFC"/>
    <w:rsid w:val="3E6DF6DC"/>
    <w:rsid w:val="3FCFDA4A"/>
    <w:rsid w:val="40EA6325"/>
    <w:rsid w:val="427E60E8"/>
    <w:rsid w:val="446060BF"/>
    <w:rsid w:val="4DC95BA6"/>
    <w:rsid w:val="4E530E23"/>
    <w:rsid w:val="4F4B3D85"/>
    <w:rsid w:val="5B73EE39"/>
    <w:rsid w:val="5C412FAD"/>
    <w:rsid w:val="5CFAC9C4"/>
    <w:rsid w:val="5E726DA9"/>
    <w:rsid w:val="5F561B6F"/>
    <w:rsid w:val="5F57E5CA"/>
    <w:rsid w:val="64AFCBD0"/>
    <w:rsid w:val="652E4B4B"/>
    <w:rsid w:val="662C6785"/>
    <w:rsid w:val="669C35D3"/>
    <w:rsid w:val="66AB1CF8"/>
    <w:rsid w:val="68566687"/>
    <w:rsid w:val="6AFF2A6C"/>
    <w:rsid w:val="6D7959A6"/>
    <w:rsid w:val="6EBAEEF7"/>
    <w:rsid w:val="6FC37AD4"/>
    <w:rsid w:val="6FDB4ED9"/>
    <w:rsid w:val="7243779C"/>
    <w:rsid w:val="775D3AA5"/>
    <w:rsid w:val="778CFDC4"/>
    <w:rsid w:val="77EDE09C"/>
    <w:rsid w:val="78AD1F79"/>
    <w:rsid w:val="7B814C72"/>
    <w:rsid w:val="7DFF3A1B"/>
    <w:rsid w:val="7E1843FE"/>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UserStyle_0"/>
    <w:qFormat/>
    <w:uiPriority w:val="0"/>
    <w:pPr>
      <w:textAlignment w:val="baseline"/>
    </w:pPr>
    <w:rPr>
      <w:rFonts w:ascii="Arial" w:hAnsi="Arial" w:eastAsia="宋体" w:cs="Times New Roman"/>
      <w:color w:val="000000"/>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basedOn w:val="69"/>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列出段落6"/>
    <w:basedOn w:val="1"/>
    <w:qFormat/>
    <w:uiPriority w:val="34"/>
    <w:pPr>
      <w:spacing w:line="360" w:lineRule="auto"/>
      <w:ind w:firstLine="200" w:firstLineChars="200"/>
    </w:pPr>
    <w:rPr>
      <w:rFonts w:eastAsia="楷体_GB2312" w:cs="Lucida Sans"/>
      <w:sz w:val="24"/>
    </w:rPr>
  </w:style>
  <w:style w:type="character" w:customStyle="1" w:styleId="966">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6"/>
    <customShpInfo spid="_x0000_s2055"/>
    <customShpInfo spid="_x0000_s2054"/>
    <customShpInfo spid="_x0000_s2052"/>
    <customShpInfo spid="_x0000_s2053"/>
    <customShpInfo spid="_x0000_s2051"/>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115</Words>
  <Characters>123</Characters>
  <Lines>405</Lines>
  <Paragraphs>114</Paragraphs>
  <TotalTime>12</TotalTime>
  <ScaleCrop>false</ScaleCrop>
  <LinksUpToDate>false</LinksUpToDate>
  <CharactersWithSpaces>124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JCY</cp:lastModifiedBy>
  <cp:lastPrinted>2021-12-31T19:06:00Z</cp:lastPrinted>
  <dcterms:modified xsi:type="dcterms:W3CDTF">2025-06-17T05:04:02Z</dcterms:modified>
  <dc:title>杭州市市民卡扩大发卡工程</dc:title>
  <cp:revision>371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CE6ECB6D32264E1B9E53811D26BCDDA2_13</vt:lpwstr>
  </property>
  <property fmtid="{D5CDD505-2E9C-101B-9397-08002B2CF9AE}" pid="5" name="KSOTemplateDocerSaveRecord">
    <vt:lpwstr>eyJoZGlkIjoiMTYwYmI0ODVkM2FiMDU1MGE4OWY5NGQzNTg2MzQyMTkiLCJ1c2VySWQiOiIyMzE1MTYzNjQifQ==</vt:lpwstr>
  </property>
</Properties>
</file>