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40581">
      <w:pPr>
        <w:wordWrap w:val="0"/>
        <w:adjustRightInd/>
        <w:spacing w:line="360" w:lineRule="auto"/>
        <w:jc w:val="center"/>
        <w:outlineLvl w:val="9"/>
        <w:rPr>
          <w:rFonts w:hint="eastAsia" w:ascii="隶书" w:hAnsi="隶书" w:eastAsia="隶书" w:cs="隶书"/>
          <w:b/>
          <w:sz w:val="72"/>
          <w:szCs w:val="72"/>
        </w:rPr>
      </w:pPr>
      <w:r>
        <w:rPr>
          <w:rFonts w:hint="eastAsia" w:ascii="隶书" w:hAnsi="隶书" w:eastAsia="隶书" w:cs="隶书"/>
          <w:b/>
          <w:bCs/>
          <w:sz w:val="52"/>
          <w:szCs w:val="52"/>
          <w:lang w:eastAsia="zh-CN"/>
        </w:rPr>
        <w:t>绍兴文理学院2025年度CSSCI等中文非全文数据库资源包服务项目（重招）</w:t>
      </w:r>
    </w:p>
    <w:p w14:paraId="3236134D">
      <w:pPr>
        <w:wordWrap w:val="0"/>
        <w:jc w:val="center"/>
        <w:outlineLvl w:val="0"/>
        <w:rPr>
          <w:rFonts w:ascii="隶书" w:hAnsi="隶书" w:eastAsia="隶书" w:cs="隶书"/>
          <w:b/>
          <w:sz w:val="72"/>
          <w:szCs w:val="72"/>
        </w:rPr>
      </w:pPr>
      <w:r>
        <w:rPr>
          <w:rFonts w:hint="eastAsia" w:ascii="隶书" w:hAnsi="隶书" w:eastAsia="隶书" w:cs="隶书"/>
          <w:b/>
          <w:sz w:val="72"/>
          <w:szCs w:val="72"/>
        </w:rPr>
        <w:t>公</w:t>
      </w:r>
    </w:p>
    <w:p w14:paraId="5F8F3B86">
      <w:pPr>
        <w:wordWrap w:val="0"/>
        <w:jc w:val="center"/>
        <w:outlineLvl w:val="0"/>
        <w:rPr>
          <w:rFonts w:ascii="隶书" w:hAnsi="隶书" w:eastAsia="隶书" w:cs="隶书"/>
          <w:b/>
          <w:sz w:val="72"/>
          <w:szCs w:val="72"/>
        </w:rPr>
      </w:pPr>
      <w:r>
        <w:rPr>
          <w:rFonts w:hint="eastAsia" w:ascii="隶书" w:hAnsi="隶书" w:eastAsia="隶书" w:cs="隶书"/>
          <w:b/>
          <w:sz w:val="72"/>
          <w:szCs w:val="72"/>
        </w:rPr>
        <w:t>开</w:t>
      </w:r>
    </w:p>
    <w:p w14:paraId="14EB799F">
      <w:pPr>
        <w:wordWrap w:val="0"/>
        <w:jc w:val="center"/>
        <w:outlineLvl w:val="0"/>
        <w:rPr>
          <w:rFonts w:ascii="隶书" w:hAnsi="隶书" w:eastAsia="隶书" w:cs="隶书"/>
          <w:b/>
          <w:sz w:val="72"/>
          <w:szCs w:val="72"/>
        </w:rPr>
      </w:pPr>
      <w:r>
        <w:rPr>
          <w:rFonts w:hint="eastAsia" w:ascii="隶书" w:hAnsi="隶书" w:eastAsia="隶书" w:cs="隶书"/>
          <w:b/>
          <w:sz w:val="72"/>
          <w:szCs w:val="72"/>
        </w:rPr>
        <w:t>招</w:t>
      </w:r>
    </w:p>
    <w:p w14:paraId="28A5787E">
      <w:pPr>
        <w:wordWrap w:val="0"/>
        <w:jc w:val="center"/>
        <w:outlineLvl w:val="0"/>
        <w:rPr>
          <w:rFonts w:ascii="隶书" w:hAnsi="隶书" w:eastAsia="隶书" w:cs="隶书"/>
          <w:b/>
          <w:sz w:val="72"/>
          <w:szCs w:val="72"/>
        </w:rPr>
      </w:pPr>
      <w:r>
        <w:rPr>
          <w:rFonts w:hint="eastAsia" w:ascii="隶书" w:hAnsi="隶书" w:eastAsia="隶书" w:cs="隶书"/>
          <w:b/>
          <w:sz w:val="72"/>
          <w:szCs w:val="72"/>
        </w:rPr>
        <w:t>标</w:t>
      </w:r>
    </w:p>
    <w:p w14:paraId="6F0C484C">
      <w:pPr>
        <w:wordWrap w:val="0"/>
        <w:jc w:val="center"/>
        <w:outlineLvl w:val="0"/>
        <w:rPr>
          <w:rFonts w:ascii="隶书" w:hAnsi="隶书" w:eastAsia="隶书" w:cs="隶书"/>
          <w:b/>
          <w:sz w:val="72"/>
          <w:szCs w:val="72"/>
        </w:rPr>
      </w:pPr>
      <w:r>
        <w:rPr>
          <w:rFonts w:hint="eastAsia" w:ascii="隶书" w:hAnsi="隶书" w:eastAsia="隶书" w:cs="隶书"/>
          <w:b/>
          <w:sz w:val="72"/>
          <w:szCs w:val="72"/>
        </w:rPr>
        <w:t>文</w:t>
      </w:r>
    </w:p>
    <w:p w14:paraId="453E733C">
      <w:pPr>
        <w:wordWrap w:val="0"/>
        <w:jc w:val="center"/>
        <w:outlineLvl w:val="0"/>
        <w:rPr>
          <w:rFonts w:ascii="隶书" w:hAnsi="隶书" w:eastAsia="隶书" w:cs="隶书"/>
          <w:sz w:val="44"/>
        </w:rPr>
      </w:pPr>
      <w:r>
        <w:rPr>
          <w:rFonts w:hint="eastAsia" w:ascii="隶书" w:hAnsi="隶书" w:eastAsia="隶书" w:cs="隶书"/>
          <w:b/>
          <w:sz w:val="72"/>
          <w:szCs w:val="72"/>
        </w:rPr>
        <w:t>件</w:t>
      </w:r>
    </w:p>
    <w:p w14:paraId="07D7A6BB">
      <w:pPr>
        <w:wordWrap w:val="0"/>
        <w:adjustRightInd/>
        <w:spacing w:line="360" w:lineRule="auto"/>
        <w:jc w:val="center"/>
        <w:rPr>
          <w:rFonts w:hint="eastAsia" w:ascii="隶书" w:hAnsi="隶书" w:eastAsia="隶书" w:cs="隶书"/>
          <w:b/>
          <w:sz w:val="44"/>
          <w:szCs w:val="44"/>
        </w:rPr>
      </w:pPr>
      <w:r>
        <w:rPr>
          <w:rFonts w:hint="eastAsia" w:ascii="隶书" w:hAnsi="隶书" w:eastAsia="隶书" w:cs="隶书"/>
          <w:b/>
          <w:sz w:val="44"/>
          <w:szCs w:val="44"/>
        </w:rPr>
        <w:t>（电子招投标）</w:t>
      </w:r>
    </w:p>
    <w:p w14:paraId="3EDD0A63">
      <w:pPr>
        <w:wordWrap w:val="0"/>
        <w:jc w:val="center"/>
        <w:rPr>
          <w:rFonts w:ascii="隶书" w:hAnsi="隶书" w:eastAsia="隶书" w:cs="隶书"/>
          <w:sz w:val="44"/>
          <w:szCs w:val="44"/>
        </w:rPr>
      </w:pPr>
    </w:p>
    <w:p w14:paraId="3E901E0C">
      <w:pPr>
        <w:wordWrap w:val="0"/>
      </w:pPr>
    </w:p>
    <w:p w14:paraId="39DD82C2">
      <w:pPr>
        <w:wordWrap w:val="0"/>
        <w:jc w:val="center"/>
        <w:rPr>
          <w:rFonts w:ascii="隶书" w:hAnsi="隶书" w:eastAsia="隶书" w:cs="隶书"/>
          <w:bCs/>
          <w:sz w:val="28"/>
          <w:szCs w:val="28"/>
        </w:rPr>
      </w:pPr>
      <w:r>
        <w:rPr>
          <w:rFonts w:hint="eastAsia" w:ascii="隶书" w:hAnsi="隶书" w:eastAsia="隶书" w:cs="隶书"/>
          <w:b/>
          <w:sz w:val="44"/>
          <w:szCs w:val="44"/>
        </w:rPr>
        <w:t xml:space="preserve"> </w:t>
      </w:r>
      <w:r>
        <w:rPr>
          <w:rFonts w:hint="eastAsia" w:ascii="隶书" w:hAnsi="隶书" w:eastAsia="隶书" w:cs="隶书"/>
          <w:bCs/>
          <w:sz w:val="28"/>
          <w:szCs w:val="28"/>
        </w:rPr>
        <w:t xml:space="preserve">招标编号: </w:t>
      </w:r>
      <w:r>
        <w:rPr>
          <w:rFonts w:hint="eastAsia" w:ascii="隶书" w:hAnsi="隶书" w:eastAsia="隶书" w:cs="隶书"/>
          <w:bCs/>
          <w:sz w:val="28"/>
          <w:szCs w:val="28"/>
          <w:lang w:eastAsia="zh-CN"/>
        </w:rPr>
        <w:t>HC2025-05-26-1</w:t>
      </w:r>
      <w:r>
        <w:rPr>
          <w:rFonts w:hint="eastAsia" w:ascii="隶书" w:hAnsi="隶书" w:eastAsia="隶书" w:cs="隶书"/>
          <w:bCs/>
          <w:sz w:val="28"/>
          <w:szCs w:val="28"/>
        </w:rPr>
        <w:t xml:space="preserve"> </w:t>
      </w:r>
    </w:p>
    <w:tbl>
      <w:tblPr>
        <w:tblStyle w:val="62"/>
        <w:tblW w:w="7801" w:type="dxa"/>
        <w:jc w:val="center"/>
        <w:tblLayout w:type="fixed"/>
        <w:tblCellMar>
          <w:top w:w="0" w:type="dxa"/>
          <w:left w:w="108" w:type="dxa"/>
          <w:bottom w:w="0" w:type="dxa"/>
          <w:right w:w="108" w:type="dxa"/>
        </w:tblCellMar>
      </w:tblPr>
      <w:tblGrid>
        <w:gridCol w:w="2356"/>
        <w:gridCol w:w="5445"/>
      </w:tblGrid>
      <w:tr w14:paraId="5F82570C">
        <w:tblPrEx>
          <w:tblCellMar>
            <w:top w:w="0" w:type="dxa"/>
            <w:left w:w="108" w:type="dxa"/>
            <w:bottom w:w="0" w:type="dxa"/>
            <w:right w:w="108" w:type="dxa"/>
          </w:tblCellMar>
        </w:tblPrEx>
        <w:trPr>
          <w:trHeight w:val="443" w:hRule="atLeast"/>
          <w:jc w:val="center"/>
        </w:trPr>
        <w:tc>
          <w:tcPr>
            <w:tcW w:w="2356" w:type="dxa"/>
          </w:tcPr>
          <w:p w14:paraId="01EE2280">
            <w:pPr>
              <w:wordWrap w:val="0"/>
              <w:spacing w:after="100" w:afterAutospacing="1" w:line="440" w:lineRule="exact"/>
              <w:rPr>
                <w:rFonts w:ascii="隶书" w:hAnsi="隶书" w:eastAsia="隶书" w:cs="隶书"/>
                <w:sz w:val="28"/>
                <w:szCs w:val="28"/>
              </w:rPr>
            </w:pPr>
            <w:r>
              <w:rPr>
                <w:rFonts w:hint="eastAsia" w:ascii="隶书" w:hAnsi="隶书" w:eastAsia="隶书" w:cs="隶书"/>
                <w:spacing w:val="93"/>
                <w:kern w:val="0"/>
                <w:sz w:val="28"/>
                <w:szCs w:val="28"/>
              </w:rPr>
              <w:t>采购单</w:t>
            </w:r>
            <w:r>
              <w:rPr>
                <w:rFonts w:hint="eastAsia" w:ascii="隶书" w:hAnsi="隶书" w:eastAsia="隶书" w:cs="隶书"/>
                <w:spacing w:val="1"/>
                <w:kern w:val="0"/>
                <w:sz w:val="28"/>
                <w:szCs w:val="28"/>
              </w:rPr>
              <w:t>位</w:t>
            </w:r>
            <w:r>
              <w:rPr>
                <w:rFonts w:hint="eastAsia" w:ascii="隶书" w:hAnsi="隶书" w:eastAsia="隶书" w:cs="隶书"/>
                <w:sz w:val="28"/>
                <w:szCs w:val="28"/>
              </w:rPr>
              <w:t>：</w:t>
            </w:r>
          </w:p>
        </w:tc>
        <w:tc>
          <w:tcPr>
            <w:tcW w:w="5445" w:type="dxa"/>
            <w:vAlign w:val="center"/>
          </w:tcPr>
          <w:p w14:paraId="27AE29B2">
            <w:pPr>
              <w:wordWrap w:val="0"/>
              <w:spacing w:line="320" w:lineRule="exact"/>
              <w:outlineLvl w:val="0"/>
              <w:rPr>
                <w:rFonts w:ascii="隶书" w:hAnsi="隶书" w:eastAsia="隶书" w:cs="隶书"/>
                <w:sz w:val="28"/>
                <w:szCs w:val="28"/>
              </w:rPr>
            </w:pPr>
            <w:r>
              <w:rPr>
                <w:rFonts w:hint="eastAsia" w:ascii="隶书" w:hAnsi="隶书" w:eastAsia="隶书" w:cs="隶书"/>
                <w:sz w:val="28"/>
                <w:szCs w:val="28"/>
              </w:rPr>
              <w:t>绍兴文理学院</w:t>
            </w:r>
          </w:p>
        </w:tc>
      </w:tr>
      <w:tr w14:paraId="79189232">
        <w:tblPrEx>
          <w:tblCellMar>
            <w:top w:w="0" w:type="dxa"/>
            <w:left w:w="108" w:type="dxa"/>
            <w:bottom w:w="0" w:type="dxa"/>
            <w:right w:w="108" w:type="dxa"/>
          </w:tblCellMar>
        </w:tblPrEx>
        <w:trPr>
          <w:trHeight w:val="494" w:hRule="atLeast"/>
          <w:jc w:val="center"/>
        </w:trPr>
        <w:tc>
          <w:tcPr>
            <w:tcW w:w="2356" w:type="dxa"/>
          </w:tcPr>
          <w:p w14:paraId="26525FD9">
            <w:pPr>
              <w:wordWrap w:val="0"/>
              <w:spacing w:after="100" w:afterAutospacing="1" w:line="440" w:lineRule="exact"/>
              <w:rPr>
                <w:rFonts w:ascii="隶书" w:hAnsi="隶书" w:eastAsia="隶书" w:cs="隶书"/>
                <w:sz w:val="28"/>
                <w:szCs w:val="28"/>
              </w:rPr>
            </w:pPr>
            <w:r>
              <w:rPr>
                <w:rFonts w:hint="eastAsia" w:ascii="隶书" w:hAnsi="隶书" w:eastAsia="隶书" w:cs="隶书"/>
                <w:spacing w:val="0"/>
                <w:kern w:val="0"/>
                <w:sz w:val="28"/>
                <w:szCs w:val="28"/>
                <w:fitText w:val="1680" w:id="1811156363"/>
              </w:rPr>
              <w:t>采购代理机构</w:t>
            </w:r>
            <w:r>
              <w:rPr>
                <w:rFonts w:hint="eastAsia" w:ascii="隶书" w:hAnsi="隶书" w:eastAsia="隶书" w:cs="隶书"/>
                <w:sz w:val="28"/>
                <w:szCs w:val="28"/>
              </w:rPr>
              <w:t>：</w:t>
            </w:r>
          </w:p>
        </w:tc>
        <w:tc>
          <w:tcPr>
            <w:tcW w:w="5445" w:type="dxa"/>
          </w:tcPr>
          <w:p w14:paraId="4133BE4E">
            <w:pPr>
              <w:wordWrap w:val="0"/>
              <w:spacing w:after="100" w:afterAutospacing="1" w:line="440" w:lineRule="exact"/>
              <w:rPr>
                <w:rFonts w:ascii="隶书" w:hAnsi="隶书" w:eastAsia="隶书" w:cs="隶书"/>
                <w:sz w:val="28"/>
                <w:szCs w:val="28"/>
              </w:rPr>
            </w:pPr>
            <w:r>
              <w:rPr>
                <w:rFonts w:hint="eastAsia" w:ascii="隶书" w:hAnsi="宋体" w:eastAsia="隶书"/>
                <w:sz w:val="28"/>
                <w:szCs w:val="28"/>
              </w:rPr>
              <w:t>浙江华诚工程管理有限公司</w:t>
            </w:r>
          </w:p>
        </w:tc>
      </w:tr>
      <w:tr w14:paraId="2E7189D3">
        <w:tblPrEx>
          <w:tblCellMar>
            <w:top w:w="0" w:type="dxa"/>
            <w:left w:w="108" w:type="dxa"/>
            <w:bottom w:w="0" w:type="dxa"/>
            <w:right w:w="108" w:type="dxa"/>
          </w:tblCellMar>
        </w:tblPrEx>
        <w:trPr>
          <w:trHeight w:val="397" w:hRule="atLeast"/>
          <w:jc w:val="center"/>
        </w:trPr>
        <w:tc>
          <w:tcPr>
            <w:tcW w:w="2356" w:type="dxa"/>
            <w:vMerge w:val="restart"/>
            <w:vAlign w:val="center"/>
          </w:tcPr>
          <w:p w14:paraId="3EAD7C87">
            <w:pPr>
              <w:wordWrap w:val="0"/>
              <w:spacing w:after="100" w:afterAutospacing="1" w:line="440" w:lineRule="exact"/>
              <w:rPr>
                <w:rFonts w:ascii="隶书" w:hAnsi="隶书" w:eastAsia="隶书" w:cs="隶书"/>
                <w:sz w:val="28"/>
                <w:szCs w:val="28"/>
              </w:rPr>
            </w:pPr>
            <w:r>
              <w:rPr>
                <w:rFonts w:hint="eastAsia" w:ascii="隶书" w:hAnsi="隶书" w:eastAsia="隶书" w:cs="隶书"/>
                <w:spacing w:val="93"/>
                <w:kern w:val="0"/>
                <w:sz w:val="28"/>
                <w:szCs w:val="28"/>
                <w:fitText w:val="1680" w:id="652623389"/>
              </w:rPr>
              <w:t>监督单</w:t>
            </w:r>
            <w:r>
              <w:rPr>
                <w:rFonts w:hint="eastAsia" w:ascii="隶书" w:hAnsi="隶书" w:eastAsia="隶书" w:cs="隶书"/>
                <w:spacing w:val="1"/>
                <w:kern w:val="0"/>
                <w:sz w:val="28"/>
                <w:szCs w:val="28"/>
                <w:fitText w:val="1680" w:id="652623389"/>
              </w:rPr>
              <w:t>位</w:t>
            </w:r>
            <w:r>
              <w:rPr>
                <w:rFonts w:hint="eastAsia" w:ascii="隶书" w:hAnsi="隶书" w:eastAsia="隶书" w:cs="隶书"/>
                <w:sz w:val="28"/>
                <w:szCs w:val="28"/>
              </w:rPr>
              <w:t>：</w:t>
            </w:r>
          </w:p>
        </w:tc>
        <w:tc>
          <w:tcPr>
            <w:tcW w:w="5445" w:type="dxa"/>
          </w:tcPr>
          <w:p w14:paraId="208F2455">
            <w:pPr>
              <w:wordWrap w:val="0"/>
              <w:spacing w:after="100" w:afterAutospacing="1" w:line="440" w:lineRule="exact"/>
              <w:rPr>
                <w:rFonts w:ascii="隶书" w:hAnsi="隶书" w:eastAsia="隶书" w:cs="隶书"/>
                <w:sz w:val="28"/>
                <w:szCs w:val="28"/>
              </w:rPr>
            </w:pPr>
            <w:r>
              <w:rPr>
                <w:rFonts w:hint="eastAsia" w:ascii="隶书" w:hAnsi="宋体" w:eastAsia="隶书"/>
                <w:sz w:val="28"/>
                <w:szCs w:val="28"/>
              </w:rPr>
              <w:t>绍兴市财政局</w:t>
            </w:r>
          </w:p>
        </w:tc>
      </w:tr>
      <w:tr w14:paraId="398FC82E">
        <w:tblPrEx>
          <w:tblCellMar>
            <w:top w:w="0" w:type="dxa"/>
            <w:left w:w="108" w:type="dxa"/>
            <w:bottom w:w="0" w:type="dxa"/>
            <w:right w:w="108" w:type="dxa"/>
          </w:tblCellMar>
        </w:tblPrEx>
        <w:trPr>
          <w:trHeight w:val="397" w:hRule="atLeast"/>
          <w:jc w:val="center"/>
        </w:trPr>
        <w:tc>
          <w:tcPr>
            <w:tcW w:w="2356" w:type="dxa"/>
            <w:vMerge w:val="continue"/>
            <w:vAlign w:val="center"/>
          </w:tcPr>
          <w:p w14:paraId="54C13F4A">
            <w:pPr>
              <w:wordWrap w:val="0"/>
              <w:spacing w:after="100" w:afterAutospacing="1" w:line="440" w:lineRule="exact"/>
              <w:rPr>
                <w:rFonts w:ascii="隶书" w:hAnsi="隶书" w:eastAsia="隶书" w:cs="隶书"/>
                <w:spacing w:val="1400"/>
                <w:kern w:val="0"/>
                <w:sz w:val="28"/>
                <w:szCs w:val="28"/>
              </w:rPr>
            </w:pPr>
          </w:p>
        </w:tc>
        <w:tc>
          <w:tcPr>
            <w:tcW w:w="5445" w:type="dxa"/>
          </w:tcPr>
          <w:p w14:paraId="14A5D958">
            <w:pPr>
              <w:wordWrap w:val="0"/>
              <w:spacing w:after="100" w:afterAutospacing="1" w:line="440" w:lineRule="exact"/>
              <w:rPr>
                <w:rFonts w:ascii="隶书" w:hAnsi="隶书" w:eastAsia="隶书" w:cs="隶书"/>
                <w:sz w:val="28"/>
                <w:szCs w:val="28"/>
              </w:rPr>
            </w:pPr>
            <w:r>
              <w:rPr>
                <w:rFonts w:hint="eastAsia" w:ascii="隶书" w:hAnsi="宋体" w:eastAsia="隶书"/>
                <w:sz w:val="28"/>
                <w:szCs w:val="28"/>
              </w:rPr>
              <w:t>绍兴市政务服务办公室</w:t>
            </w:r>
          </w:p>
        </w:tc>
      </w:tr>
      <w:tr w14:paraId="6FA9656B">
        <w:tblPrEx>
          <w:tblCellMar>
            <w:top w:w="0" w:type="dxa"/>
            <w:left w:w="108" w:type="dxa"/>
            <w:bottom w:w="0" w:type="dxa"/>
            <w:right w:w="108" w:type="dxa"/>
          </w:tblCellMar>
        </w:tblPrEx>
        <w:trPr>
          <w:trHeight w:val="333" w:hRule="atLeast"/>
          <w:jc w:val="center"/>
        </w:trPr>
        <w:tc>
          <w:tcPr>
            <w:tcW w:w="7801" w:type="dxa"/>
            <w:gridSpan w:val="2"/>
          </w:tcPr>
          <w:p w14:paraId="5BFF63ED">
            <w:pPr>
              <w:wordWrap w:val="0"/>
              <w:spacing w:after="100" w:afterAutospacing="1" w:line="440" w:lineRule="exact"/>
              <w:jc w:val="center"/>
              <w:rPr>
                <w:rFonts w:ascii="隶书" w:hAnsi="隶书" w:eastAsia="隶书" w:cs="隶书"/>
                <w:sz w:val="28"/>
                <w:szCs w:val="28"/>
              </w:rPr>
            </w:pPr>
            <w:r>
              <w:rPr>
                <w:rFonts w:hint="eastAsia" w:ascii="隶书" w:hAnsi="隶书" w:eastAsia="隶书" w:cs="隶书"/>
                <w:sz w:val="28"/>
                <w:szCs w:val="28"/>
              </w:rPr>
              <w:t>二○二五年</w:t>
            </w:r>
            <w:r>
              <w:rPr>
                <w:rFonts w:hint="eastAsia" w:ascii="隶书" w:hAnsi="隶书" w:eastAsia="隶书" w:cs="隶书"/>
                <w:sz w:val="28"/>
                <w:szCs w:val="28"/>
                <w:lang w:val="en-US" w:eastAsia="zh-CN"/>
              </w:rPr>
              <w:t>六</w:t>
            </w:r>
            <w:r>
              <w:rPr>
                <w:rFonts w:hint="eastAsia" w:ascii="隶书" w:hAnsi="隶书" w:eastAsia="隶书" w:cs="隶书"/>
                <w:sz w:val="28"/>
                <w:szCs w:val="28"/>
              </w:rPr>
              <w:t>月</w:t>
            </w:r>
          </w:p>
        </w:tc>
      </w:tr>
    </w:tbl>
    <w:p w14:paraId="50A4B068">
      <w:pPr>
        <w:pStyle w:val="635"/>
        <w:wordWrap w:val="0"/>
        <w:rPr>
          <w:rFonts w:ascii="仿宋" w:hAnsi="仿宋" w:eastAsia="仿宋" w:cs="仿宋"/>
        </w:rPr>
        <w:sectPr>
          <w:headerReference r:id="rId4" w:type="first"/>
          <w:headerReference r:id="rId3" w:type="default"/>
          <w:footerReference r:id="rId5" w:type="default"/>
          <w:footerReference r:id="rId6" w:type="even"/>
          <w:pgSz w:w="11906" w:h="16838"/>
          <w:pgMar w:top="1474" w:right="1814" w:bottom="1474" w:left="1814" w:header="851" w:footer="992" w:gutter="0"/>
          <w:pgNumType w:start="1"/>
          <w:cols w:space="720" w:num="1"/>
          <w:titlePg/>
          <w:docGrid w:linePitch="312" w:charSpace="0"/>
        </w:sectPr>
      </w:pPr>
    </w:p>
    <w:p w14:paraId="59106D68">
      <w:pPr>
        <w:pStyle w:val="635"/>
        <w:wordWrap w:val="0"/>
        <w:spacing w:before="0" w:after="0" w:line="360" w:lineRule="auto"/>
        <w:ind w:left="0" w:firstLine="0"/>
        <w:rPr>
          <w:rFonts w:ascii="仿宋" w:hAnsi="仿宋" w:eastAsia="仿宋" w:cs="仿宋"/>
        </w:rPr>
      </w:pPr>
    </w:p>
    <w:p w14:paraId="664210A3">
      <w:pPr>
        <w:wordWrap w:val="0"/>
        <w:spacing w:line="360" w:lineRule="auto"/>
        <w:jc w:val="center"/>
        <w:rPr>
          <w:rFonts w:ascii="仿宋" w:hAnsi="仿宋" w:eastAsia="仿宋" w:cs="仿宋"/>
          <w:b/>
          <w:sz w:val="44"/>
          <w:szCs w:val="44"/>
        </w:rPr>
      </w:pPr>
      <w:bookmarkStart w:id="0" w:name="_Hlt91233176"/>
      <w:bookmarkEnd w:id="0"/>
      <w:r>
        <w:rPr>
          <w:rFonts w:hint="eastAsia" w:ascii="仿宋" w:hAnsi="仿宋" w:eastAsia="仿宋" w:cs="仿宋"/>
          <w:b/>
          <w:sz w:val="44"/>
          <w:szCs w:val="44"/>
        </w:rPr>
        <w:t>目录</w:t>
      </w:r>
    </w:p>
    <w:p w14:paraId="0F851F99">
      <w:pPr>
        <w:wordWrap w:val="0"/>
        <w:spacing w:line="360" w:lineRule="auto"/>
        <w:jc w:val="center"/>
        <w:rPr>
          <w:rFonts w:ascii="仿宋" w:hAnsi="仿宋" w:eastAsia="仿宋" w:cs="仿宋"/>
          <w:b/>
          <w:sz w:val="44"/>
          <w:szCs w:val="44"/>
        </w:rPr>
      </w:pPr>
    </w:p>
    <w:p w14:paraId="0119F705">
      <w:pPr>
        <w:wordWrap w:val="0"/>
        <w:spacing w:line="360" w:lineRule="auto"/>
        <w:jc w:val="center"/>
        <w:rPr>
          <w:rFonts w:ascii="仿宋" w:hAnsi="仿宋" w:eastAsia="仿宋" w:cs="仿宋"/>
        </w:rPr>
      </w:pPr>
    </w:p>
    <w:p w14:paraId="5C262466">
      <w:pPr>
        <w:wordWrap w:val="0"/>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第一部分    招标公告</w:t>
      </w:r>
    </w:p>
    <w:p w14:paraId="3E4F55FE">
      <w:pPr>
        <w:wordWrap w:val="0"/>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第二部分    投标须知</w:t>
      </w:r>
    </w:p>
    <w:p w14:paraId="04A2B6A9">
      <w:pPr>
        <w:wordWrap w:val="0"/>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第三部分    招标项目范围及要求</w:t>
      </w:r>
    </w:p>
    <w:p w14:paraId="71462C83">
      <w:pPr>
        <w:wordWrap w:val="0"/>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第四部分    合同的主要条款</w:t>
      </w:r>
    </w:p>
    <w:p w14:paraId="2C26837E">
      <w:pPr>
        <w:wordWrap w:val="0"/>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第五部分    评标方法及标准</w:t>
      </w:r>
    </w:p>
    <w:p w14:paraId="5C8F53CF">
      <w:pPr>
        <w:wordWrap w:val="0"/>
        <w:snapToGrid w:val="0"/>
        <w:spacing w:line="36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第六部分    投标文件及其附件格式</w:t>
      </w:r>
    </w:p>
    <w:p w14:paraId="018F20A4">
      <w:pPr>
        <w:wordWrap w:val="0"/>
        <w:spacing w:line="360" w:lineRule="auto"/>
        <w:ind w:firstLine="549" w:firstLineChars="229"/>
        <w:rPr>
          <w:rFonts w:ascii="仿宋" w:hAnsi="仿宋" w:eastAsia="仿宋" w:cs="仿宋"/>
          <w:sz w:val="24"/>
        </w:rPr>
      </w:pPr>
    </w:p>
    <w:p w14:paraId="6AE3F164">
      <w:pPr>
        <w:wordWrap w:val="0"/>
        <w:spacing w:line="360" w:lineRule="auto"/>
        <w:ind w:firstLine="549" w:firstLineChars="229"/>
        <w:rPr>
          <w:rFonts w:ascii="仿宋" w:hAnsi="仿宋" w:eastAsia="仿宋" w:cs="仿宋"/>
          <w:sz w:val="24"/>
        </w:rPr>
      </w:pPr>
    </w:p>
    <w:p w14:paraId="45B083E9">
      <w:pPr>
        <w:wordWrap w:val="0"/>
        <w:spacing w:line="360" w:lineRule="auto"/>
        <w:ind w:firstLine="549" w:firstLineChars="229"/>
        <w:rPr>
          <w:rFonts w:ascii="仿宋" w:hAnsi="仿宋" w:eastAsia="仿宋" w:cs="仿宋"/>
          <w:sz w:val="24"/>
        </w:rPr>
      </w:pPr>
    </w:p>
    <w:p w14:paraId="1FC16D52">
      <w:pPr>
        <w:wordWrap w:val="0"/>
        <w:spacing w:line="360" w:lineRule="auto"/>
        <w:ind w:firstLine="549" w:firstLineChars="229"/>
        <w:rPr>
          <w:rFonts w:ascii="仿宋" w:hAnsi="仿宋" w:eastAsia="仿宋" w:cs="仿宋"/>
          <w:sz w:val="24"/>
        </w:rPr>
      </w:pPr>
    </w:p>
    <w:p w14:paraId="5A8B96F0">
      <w:pPr>
        <w:wordWrap w:val="0"/>
        <w:spacing w:line="360" w:lineRule="auto"/>
        <w:ind w:firstLine="549" w:firstLineChars="229"/>
        <w:rPr>
          <w:rFonts w:ascii="仿宋" w:hAnsi="仿宋" w:eastAsia="仿宋" w:cs="仿宋"/>
          <w:sz w:val="24"/>
        </w:rPr>
      </w:pPr>
    </w:p>
    <w:p w14:paraId="382A5F36">
      <w:pPr>
        <w:wordWrap w:val="0"/>
        <w:spacing w:line="360" w:lineRule="auto"/>
        <w:ind w:firstLine="549" w:firstLineChars="229"/>
        <w:rPr>
          <w:rFonts w:ascii="仿宋" w:hAnsi="仿宋" w:eastAsia="仿宋" w:cs="仿宋"/>
          <w:sz w:val="24"/>
        </w:rPr>
      </w:pPr>
    </w:p>
    <w:p w14:paraId="4C937548">
      <w:pPr>
        <w:wordWrap w:val="0"/>
        <w:spacing w:line="360" w:lineRule="auto"/>
        <w:ind w:firstLine="549" w:firstLineChars="229"/>
        <w:rPr>
          <w:rFonts w:ascii="仿宋" w:hAnsi="仿宋" w:eastAsia="仿宋" w:cs="仿宋"/>
          <w:sz w:val="24"/>
        </w:rPr>
      </w:pPr>
    </w:p>
    <w:p w14:paraId="50071CC1">
      <w:pPr>
        <w:wordWrap w:val="0"/>
        <w:spacing w:line="360" w:lineRule="auto"/>
        <w:ind w:firstLine="549" w:firstLineChars="229"/>
        <w:rPr>
          <w:rFonts w:ascii="仿宋" w:hAnsi="仿宋" w:eastAsia="仿宋" w:cs="仿宋"/>
          <w:sz w:val="24"/>
        </w:rPr>
      </w:pPr>
    </w:p>
    <w:p w14:paraId="3BE6EA89">
      <w:pPr>
        <w:wordWrap w:val="0"/>
        <w:spacing w:line="360" w:lineRule="auto"/>
        <w:ind w:firstLine="549" w:firstLineChars="229"/>
        <w:rPr>
          <w:rFonts w:ascii="仿宋" w:hAnsi="仿宋" w:eastAsia="仿宋" w:cs="仿宋"/>
          <w:sz w:val="24"/>
        </w:rPr>
      </w:pPr>
    </w:p>
    <w:p w14:paraId="24C05C1E">
      <w:pPr>
        <w:wordWrap w:val="0"/>
        <w:spacing w:line="360" w:lineRule="auto"/>
        <w:ind w:firstLine="549" w:firstLineChars="229"/>
        <w:rPr>
          <w:rFonts w:ascii="仿宋" w:hAnsi="仿宋" w:eastAsia="仿宋" w:cs="仿宋"/>
          <w:sz w:val="24"/>
        </w:rPr>
      </w:pPr>
    </w:p>
    <w:p w14:paraId="029AB648">
      <w:pPr>
        <w:wordWrap w:val="0"/>
        <w:spacing w:line="360" w:lineRule="auto"/>
        <w:ind w:firstLine="549" w:firstLineChars="229"/>
        <w:rPr>
          <w:rFonts w:ascii="仿宋" w:hAnsi="仿宋" w:eastAsia="仿宋" w:cs="仿宋"/>
          <w:sz w:val="24"/>
        </w:rPr>
      </w:pPr>
    </w:p>
    <w:p w14:paraId="044F914C">
      <w:pPr>
        <w:wordWrap w:val="0"/>
        <w:spacing w:line="360" w:lineRule="auto"/>
        <w:rPr>
          <w:rFonts w:ascii="仿宋" w:hAnsi="仿宋" w:eastAsia="仿宋" w:cs="仿宋"/>
          <w:sz w:val="24"/>
        </w:rPr>
      </w:pPr>
    </w:p>
    <w:p w14:paraId="7B85B95F">
      <w:pPr>
        <w:wordWrap w:val="0"/>
        <w:adjustRightInd/>
        <w:spacing w:line="360" w:lineRule="auto"/>
        <w:jc w:val="center"/>
        <w:outlineLvl w:val="0"/>
        <w:rPr>
          <w:rFonts w:ascii="仿宋" w:hAnsi="仿宋" w:eastAsia="仿宋" w:cs="仿宋"/>
          <w:b/>
          <w:sz w:val="36"/>
          <w:szCs w:val="20"/>
        </w:rPr>
      </w:pPr>
      <w:bookmarkStart w:id="1" w:name="_Toc91899870"/>
      <w:bookmarkStart w:id="2" w:name="第二部分"/>
    </w:p>
    <w:p w14:paraId="54255B26">
      <w:pPr>
        <w:wordWrap w:val="0"/>
        <w:adjustRightInd/>
        <w:spacing w:line="360" w:lineRule="auto"/>
        <w:jc w:val="center"/>
        <w:outlineLvl w:val="0"/>
        <w:rPr>
          <w:rFonts w:ascii="仿宋" w:hAnsi="仿宋" w:eastAsia="仿宋" w:cs="仿宋"/>
          <w:b/>
          <w:sz w:val="36"/>
          <w:szCs w:val="20"/>
        </w:rPr>
      </w:pPr>
    </w:p>
    <w:p w14:paraId="3826B638">
      <w:pPr>
        <w:wordWrap w:val="0"/>
        <w:adjustRightInd/>
        <w:spacing w:line="360" w:lineRule="auto"/>
        <w:jc w:val="center"/>
        <w:outlineLvl w:val="0"/>
        <w:rPr>
          <w:rFonts w:ascii="仿宋" w:hAnsi="仿宋" w:eastAsia="仿宋" w:cs="仿宋"/>
          <w:b/>
          <w:sz w:val="36"/>
          <w:szCs w:val="20"/>
        </w:rPr>
        <w:sectPr>
          <w:headerReference r:id="rId8" w:type="first"/>
          <w:footerReference r:id="rId10" w:type="first"/>
          <w:headerReference r:id="rId7" w:type="default"/>
          <w:footerReference r:id="rId9" w:type="default"/>
          <w:pgSz w:w="11906" w:h="16838"/>
          <w:pgMar w:top="1474" w:right="1814" w:bottom="1474" w:left="1814" w:header="851" w:footer="992" w:gutter="0"/>
          <w:cols w:space="720" w:num="1"/>
          <w:titlePg/>
          <w:docGrid w:linePitch="312" w:charSpace="0"/>
        </w:sectPr>
      </w:pPr>
    </w:p>
    <w:p w14:paraId="40294E06">
      <w:pPr>
        <w:wordWrap w:val="0"/>
        <w:adjustRightInd/>
        <w:spacing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第一部分 招标公告</w:t>
      </w:r>
    </w:p>
    <w:p w14:paraId="0BA30131">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项目概况：</w:t>
      </w:r>
    </w:p>
    <w:p w14:paraId="07717372">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绍兴文理学院2025年度CSSCI等中文非全文数据库资源包服务项目（重招）</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招标项目的潜在投标人应在政采云平台（</w:t>
      </w:r>
      <w:r>
        <w:fldChar w:fldCharType="begin"/>
      </w:r>
      <w:r>
        <w:instrText xml:space="preserve"> HYPERLINK "https://www.zcygov.cn/）获取（下载）招标文件，并于2025年%20月%20%20日%20点9分30秒" </w:instrText>
      </w:r>
      <w:r>
        <w:fldChar w:fldCharType="separate"/>
      </w:r>
      <w:r>
        <w:rPr>
          <w:rStyle w:val="76"/>
          <w:rFonts w:hint="eastAsia" w:ascii="仿宋_GB2312" w:hAnsi="仿宋_GB2312" w:eastAsia="仿宋_GB2312" w:cs="仿宋_GB2312"/>
          <w:kern w:val="2"/>
          <w:sz w:val="24"/>
          <w:szCs w:val="24"/>
        </w:rPr>
        <w:t>https://www.zcygov.cn/）获取（下载）招标文件，并于2025年</w:t>
      </w:r>
      <w:r>
        <w:rPr>
          <w:rStyle w:val="76"/>
          <w:rFonts w:hint="eastAsia" w:ascii="仿宋_GB2312" w:hAnsi="仿宋_GB2312" w:eastAsia="仿宋_GB2312" w:cs="仿宋_GB2312"/>
          <w:kern w:val="2"/>
          <w:sz w:val="24"/>
          <w:szCs w:val="24"/>
          <w:lang w:val="en-US" w:eastAsia="zh-CN"/>
        </w:rPr>
        <w:t>7</w:t>
      </w:r>
      <w:r>
        <w:rPr>
          <w:rStyle w:val="76"/>
          <w:rFonts w:hint="eastAsia" w:ascii="仿宋_GB2312" w:hAnsi="仿宋_GB2312" w:eastAsia="仿宋_GB2312" w:cs="仿宋_GB2312"/>
          <w:kern w:val="2"/>
          <w:sz w:val="24"/>
          <w:szCs w:val="24"/>
        </w:rPr>
        <w:t>月</w:t>
      </w:r>
      <w:r>
        <w:rPr>
          <w:rStyle w:val="76"/>
          <w:rFonts w:hint="eastAsia" w:ascii="仿宋_GB2312" w:hAnsi="仿宋_GB2312" w:eastAsia="仿宋_GB2312" w:cs="仿宋_GB2312"/>
          <w:kern w:val="2"/>
          <w:sz w:val="24"/>
          <w:szCs w:val="24"/>
          <w:lang w:val="en-US" w:eastAsia="zh-CN"/>
        </w:rPr>
        <w:t>9</w:t>
      </w:r>
      <w:r>
        <w:rPr>
          <w:rStyle w:val="76"/>
          <w:rFonts w:hint="eastAsia" w:ascii="仿宋_GB2312" w:hAnsi="仿宋_GB2312" w:eastAsia="仿宋_GB2312" w:cs="仿宋_GB2312"/>
          <w:kern w:val="2"/>
          <w:sz w:val="24"/>
          <w:szCs w:val="24"/>
        </w:rPr>
        <w:t xml:space="preserve"> 日9点30分00秒</w:t>
      </w:r>
      <w:r>
        <w:rPr>
          <w:rStyle w:val="76"/>
          <w:rFonts w:hint="eastAsia" w:ascii="仿宋_GB2312" w:hAnsi="仿宋_GB2312" w:eastAsia="仿宋_GB2312" w:cs="仿宋_GB2312"/>
          <w:kern w:val="2"/>
          <w:sz w:val="24"/>
          <w:szCs w:val="24"/>
        </w:rPr>
        <w:fldChar w:fldCharType="end"/>
      </w:r>
      <w:r>
        <w:rPr>
          <w:rFonts w:hint="eastAsia" w:ascii="仿宋_GB2312" w:hAnsi="仿宋_GB2312" w:eastAsia="仿宋_GB2312" w:cs="仿宋_GB2312"/>
          <w:bCs/>
          <w:sz w:val="24"/>
        </w:rPr>
        <w:t>（北京时间）前</w:t>
      </w:r>
      <w:r>
        <w:rPr>
          <w:rFonts w:hint="eastAsia" w:ascii="仿宋_GB2312" w:hAnsi="仿宋_GB2312" w:eastAsia="仿宋_GB2312" w:cs="仿宋_GB2312"/>
          <w:sz w:val="24"/>
        </w:rPr>
        <w:t>递交（上传）投标文件。</w:t>
      </w:r>
    </w:p>
    <w:p w14:paraId="26668A32">
      <w:pPr>
        <w:wordWrap w:val="0"/>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bCs/>
          <w:sz w:val="24"/>
        </w:rPr>
        <w:t xml:space="preserve">一、项目基本情况  </w:t>
      </w:r>
      <w:r>
        <w:rPr>
          <w:rFonts w:hint="eastAsia" w:ascii="仿宋_GB2312" w:hAnsi="仿宋_GB2312" w:eastAsia="仿宋_GB2312" w:cs="仿宋_GB2312"/>
          <w:b/>
          <w:sz w:val="24"/>
        </w:rPr>
        <w:t xml:space="preserve">                                          </w:t>
      </w:r>
    </w:p>
    <w:p w14:paraId="46D07954">
      <w:pPr>
        <w:wordWrap w:val="0"/>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项目编号：</w:t>
      </w:r>
      <w:r>
        <w:rPr>
          <w:rFonts w:hint="eastAsia" w:ascii="仿宋_GB2312" w:hAnsi="仿宋_GB2312" w:eastAsia="仿宋_GB2312" w:cs="仿宋_GB2312"/>
          <w:bCs/>
          <w:sz w:val="24"/>
          <w:lang w:eastAsia="zh-CN"/>
        </w:rPr>
        <w:t>HC2025-05-26-1</w:t>
      </w:r>
      <w:r>
        <w:rPr>
          <w:rFonts w:ascii="仿宋_GB2312" w:hAnsi="仿宋_GB2312" w:eastAsia="仿宋_GB2312" w:cs="仿宋_GB2312"/>
          <w:sz w:val="24"/>
        </w:rPr>
        <w:t xml:space="preserve"> </w:t>
      </w:r>
    </w:p>
    <w:p w14:paraId="46CB6B33">
      <w:pPr>
        <w:wordWrap w:val="0"/>
        <w:spacing w:line="360" w:lineRule="auto"/>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sz w:val="24"/>
        </w:rPr>
        <w:t>项目名称：</w:t>
      </w:r>
      <w:r>
        <w:rPr>
          <w:rFonts w:hint="eastAsia" w:ascii="仿宋_GB2312" w:hAnsi="仿宋_GB2312" w:eastAsia="仿宋_GB2312" w:cs="仿宋_GB2312"/>
          <w:bCs/>
          <w:sz w:val="24"/>
          <w:lang w:eastAsia="zh-CN"/>
        </w:rPr>
        <w:t>绍兴文理学院2025年度CSSCI等中文非全文数据库资源包服务项目（重招）</w:t>
      </w:r>
    </w:p>
    <w:p w14:paraId="04DC5BA6">
      <w:pPr>
        <w:wordWrap w:val="0"/>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预算金额（元）：</w:t>
      </w:r>
      <w:r>
        <w:rPr>
          <w:rFonts w:ascii="宋体" w:hAnsi="宋体" w:cs="宋体"/>
          <w:kern w:val="0"/>
          <w:sz w:val="24"/>
        </w:rPr>
        <w:t>877600</w:t>
      </w:r>
    </w:p>
    <w:p w14:paraId="14B493CC">
      <w:pPr>
        <w:wordWrap w:val="0"/>
        <w:spacing w:line="360" w:lineRule="auto"/>
        <w:ind w:firstLine="482" w:firstLineChars="200"/>
        <w:rPr>
          <w:rFonts w:ascii="仿宋_GB2312" w:hAnsi="仿宋_GB2312" w:eastAsia="仿宋_GB2312" w:cs="仿宋_GB2312"/>
          <w:bCs/>
          <w:sz w:val="24"/>
        </w:rPr>
      </w:pPr>
      <w:r>
        <w:rPr>
          <w:rFonts w:hint="eastAsia" w:ascii="仿宋_GB2312" w:hAnsi="仿宋_GB2312" w:eastAsia="仿宋_GB2312" w:cs="仿宋_GB2312"/>
          <w:b/>
          <w:sz w:val="24"/>
        </w:rPr>
        <w:t>最高限价（元）：</w:t>
      </w:r>
      <w:r>
        <w:rPr>
          <w:rFonts w:ascii="宋体" w:hAnsi="宋体" w:cs="宋体"/>
          <w:kern w:val="0"/>
          <w:sz w:val="24"/>
        </w:rPr>
        <w:t>877600</w:t>
      </w:r>
    </w:p>
    <w:p w14:paraId="6E96BE31">
      <w:pPr>
        <w:wordWrap w:val="0"/>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采购需求：</w:t>
      </w:r>
    </w:p>
    <w:p w14:paraId="280B49C6">
      <w:pPr>
        <w:wordWrap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标项一：</w:t>
      </w:r>
    </w:p>
    <w:p w14:paraId="541A0107">
      <w:pPr>
        <w:wordWrap w:val="0"/>
        <w:spacing w:line="360" w:lineRule="auto"/>
        <w:ind w:firstLine="480"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标项名称：</w:t>
      </w:r>
      <w:r>
        <w:rPr>
          <w:rFonts w:hint="eastAsia" w:ascii="仿宋_GB2312" w:hAnsi="仿宋_GB2312" w:eastAsia="仿宋_GB2312" w:cs="仿宋_GB2312"/>
          <w:bCs/>
          <w:sz w:val="24"/>
          <w:lang w:eastAsia="zh-CN"/>
        </w:rPr>
        <w:t>绍兴文理学院2025年度CSSCI等中文非全文数据库资源包服务项目（重招）</w:t>
      </w:r>
    </w:p>
    <w:p w14:paraId="04A64A0E">
      <w:pPr>
        <w:wordWrap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数量：1</w:t>
      </w:r>
    </w:p>
    <w:p w14:paraId="7A73ACC3">
      <w:pPr>
        <w:wordWrap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预算金额：</w:t>
      </w:r>
      <w:r>
        <w:rPr>
          <w:rFonts w:ascii="宋体" w:hAnsi="宋体" w:cs="宋体"/>
          <w:kern w:val="0"/>
          <w:sz w:val="24"/>
        </w:rPr>
        <w:t>877600</w:t>
      </w:r>
    </w:p>
    <w:p w14:paraId="42B79F17">
      <w:pPr>
        <w:wordWrap w:val="0"/>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bCs/>
          <w:sz w:val="24"/>
        </w:rPr>
        <w:t>主要内容： 简要规格描述或项目基本概况介绍、用途，详见采购文件。</w:t>
      </w:r>
    </w:p>
    <w:p w14:paraId="195EFEB7">
      <w:pPr>
        <w:wordWrap w:val="0"/>
        <w:spacing w:line="360" w:lineRule="auto"/>
        <w:ind w:firstLine="482" w:firstLineChars="200"/>
        <w:rPr>
          <w:rFonts w:ascii="仿宋_GB2312" w:hAnsi="仿宋_GB2312" w:eastAsia="仿宋_GB2312" w:cs="仿宋_GB2312"/>
          <w:sz w:val="24"/>
          <w:u w:val="single"/>
        </w:rPr>
      </w:pPr>
      <w:r>
        <w:rPr>
          <w:rFonts w:hint="eastAsia" w:ascii="仿宋_GB2312" w:hAnsi="仿宋_GB2312" w:eastAsia="仿宋_GB2312" w:cs="仿宋_GB2312"/>
          <w:b/>
          <w:sz w:val="24"/>
        </w:rPr>
        <w:t>合同履行期限</w:t>
      </w:r>
      <w:r>
        <w:rPr>
          <w:rFonts w:hint="eastAsia" w:ascii="仿宋_GB2312" w:hAnsi="仿宋_GB2312" w:eastAsia="仿宋_GB2312" w:cs="仿宋_GB2312"/>
          <w:sz w:val="24"/>
        </w:rPr>
        <w:t>：按双方合同约定条款执行。</w:t>
      </w:r>
    </w:p>
    <w:p w14:paraId="6C5E5F49">
      <w:pPr>
        <w:wordWrap w:val="0"/>
        <w:spacing w:line="440" w:lineRule="exact"/>
        <w:ind w:firstLine="482" w:firstLineChars="200"/>
        <w:rPr>
          <w:rFonts w:ascii="仿宋_GB2312" w:hAnsi="仿宋_GB2312" w:eastAsia="仿宋_GB2312" w:cs="仿宋_GB2312"/>
          <w:b/>
        </w:rPr>
      </w:pPr>
      <w:r>
        <w:rPr>
          <w:rFonts w:hint="eastAsia" w:ascii="仿宋_GB2312" w:hAnsi="仿宋_GB2312" w:eastAsia="仿宋_GB2312" w:cs="仿宋_GB2312"/>
          <w:b/>
          <w:sz w:val="24"/>
        </w:rPr>
        <w:t>本项目接受联合体投标：☐是，</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sz w:val="24"/>
        </w:rPr>
        <w:t>否。</w:t>
      </w:r>
    </w:p>
    <w:p w14:paraId="7B7A652F">
      <w:pPr>
        <w:wordWrap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二、申请人的资格要求</w:t>
      </w:r>
    </w:p>
    <w:p w14:paraId="2188AB0C">
      <w:pPr>
        <w:wordWrap w:val="0"/>
        <w:spacing w:line="360" w:lineRule="auto"/>
        <w:ind w:firstLine="480" w:firstLineChars="200"/>
        <w:rPr>
          <w:rFonts w:ascii="仿宋_GB2312" w:hAnsi="仿宋_GB2312" w:eastAsia="仿宋_GB2312" w:cs="仿宋_GB2312"/>
          <w:kern w:val="28"/>
          <w:sz w:val="24"/>
          <w:szCs w:val="20"/>
        </w:rPr>
      </w:pPr>
      <w:r>
        <w:rPr>
          <w:rFonts w:hint="eastAsia" w:ascii="仿宋_GB2312" w:hAnsi="仿宋_GB2312" w:eastAsia="仿宋_GB2312" w:cs="仿宋_GB2312"/>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3169F4A">
      <w:pPr>
        <w:wordWrap w:val="0"/>
        <w:spacing w:line="360" w:lineRule="auto"/>
        <w:ind w:firstLine="480" w:firstLineChars="200"/>
        <w:rPr>
          <w:rFonts w:ascii="仿宋_GB2312" w:hAnsi="仿宋_GB2312" w:eastAsia="仿宋_GB2312" w:cs="仿宋_GB2312"/>
          <w:kern w:val="28"/>
          <w:sz w:val="24"/>
          <w:szCs w:val="20"/>
        </w:rPr>
      </w:pPr>
      <w:r>
        <w:rPr>
          <w:rFonts w:hint="eastAsia" w:ascii="仿宋_GB2312" w:hAnsi="仿宋_GB2312" w:eastAsia="仿宋_GB2312" w:cs="仿宋_GB2312"/>
          <w:kern w:val="28"/>
          <w:sz w:val="24"/>
          <w:szCs w:val="20"/>
        </w:rPr>
        <w:t>2.</w:t>
      </w:r>
      <w:r>
        <w:rPr>
          <w:rFonts w:hint="eastAsia" w:ascii="仿宋_GB2312" w:hAnsi="仿宋_GB2312" w:eastAsia="仿宋_GB2312" w:cs="仿宋_GB2312"/>
        </w:rPr>
        <w:t xml:space="preserve"> </w:t>
      </w:r>
      <w:r>
        <w:rPr>
          <w:rFonts w:hint="eastAsia" w:ascii="仿宋_GB2312" w:hAnsi="仿宋_GB2312" w:eastAsia="仿宋_GB2312" w:cs="仿宋_GB2312"/>
          <w:kern w:val="28"/>
          <w:sz w:val="24"/>
          <w:szCs w:val="20"/>
        </w:rPr>
        <w:t>以联合体形式投标的，提供联合协议(本项目不接受联合体投标或者投标人不以联合体形式投标的，则不需要提供) ；</w:t>
      </w:r>
    </w:p>
    <w:p w14:paraId="65E988A3">
      <w:pPr>
        <w:wordWrap w:val="0"/>
        <w:spacing w:line="360" w:lineRule="auto"/>
        <w:ind w:firstLine="480" w:firstLineChars="200"/>
        <w:rPr>
          <w:rFonts w:ascii="仿宋_GB2312" w:hAnsi="仿宋_GB2312" w:eastAsia="仿宋_GB2312" w:cs="仿宋_GB2312"/>
          <w:kern w:val="28"/>
          <w:sz w:val="24"/>
          <w:szCs w:val="20"/>
        </w:rPr>
      </w:pPr>
      <w:r>
        <w:rPr>
          <w:rFonts w:hint="eastAsia" w:ascii="仿宋_GB2312" w:hAnsi="仿宋_GB2312" w:eastAsia="仿宋_GB2312" w:cs="仿宋_GB2312"/>
          <w:kern w:val="28"/>
          <w:sz w:val="24"/>
          <w:szCs w:val="20"/>
        </w:rPr>
        <w:t>3.落实政府采购政策需满足的资格要求：</w:t>
      </w:r>
    </w:p>
    <w:p w14:paraId="4B2BBC3E">
      <w:pPr>
        <w:wordWrap w:val="0"/>
        <w:spacing w:line="440" w:lineRule="exact"/>
        <w:ind w:firstLine="480" w:firstLineChars="200"/>
        <w:rPr>
          <w:rFonts w:ascii="仿宋_GB2312" w:hAnsi="仿宋_GB2312" w:eastAsia="仿宋_GB2312" w:cs="仿宋_GB2312"/>
          <w:sz w:val="24"/>
          <w:highlight w:val="none"/>
        </w:rPr>
      </w:pPr>
      <w:r>
        <w:rPr>
          <w:rFonts w:hint="eastAsia" w:ascii="Segoe UI Symbol" w:hAnsi="Segoe UI Symbol" w:eastAsia="仿宋_GB2312" w:cs="Segoe UI Symbol"/>
          <w:kern w:val="0"/>
          <w:sz w:val="24"/>
        </w:rPr>
        <w:t>□</w:t>
      </w:r>
      <w:r>
        <w:rPr>
          <w:rFonts w:hint="eastAsia" w:ascii="仿宋_GB2312" w:hAnsi="仿宋_GB2312" w:eastAsia="仿宋_GB2312" w:cs="仿宋_GB2312"/>
          <w:sz w:val="24"/>
        </w:rPr>
        <w:t>无</w:t>
      </w:r>
      <w:r>
        <w:rPr>
          <w:rFonts w:hint="eastAsia" w:ascii="仿宋_GB2312" w:hAnsi="仿宋_GB2312" w:eastAsia="仿宋_GB2312" w:cs="仿宋_GB2312"/>
          <w:sz w:val="24"/>
          <w:highlight w:val="none"/>
        </w:rPr>
        <w:t>；</w:t>
      </w:r>
    </w:p>
    <w:p w14:paraId="67E166FF">
      <w:pPr>
        <w:wordWrap w:val="0"/>
        <w:spacing w:line="360" w:lineRule="auto"/>
        <w:ind w:firstLine="480" w:firstLineChars="200"/>
        <w:rPr>
          <w:rFonts w:ascii="仿宋_GB2312" w:hAnsi="仿宋_GB2312" w:eastAsia="仿宋_GB2312" w:cs="仿宋_GB2312"/>
          <w:sz w:val="24"/>
          <w:highlight w:val="none"/>
        </w:rPr>
      </w:pPr>
      <w:bookmarkStart w:id="3" w:name="_Hlk188896533"/>
      <w:bookmarkEnd w:id="3"/>
      <w:r>
        <w:rPr>
          <w:rFonts w:hint="eastAsia" w:ascii="仿宋_GB2312" w:hAnsi="仿宋_GB2312" w:eastAsia="仿宋_GB2312" w:cs="仿宋_GB2312"/>
          <w:kern w:val="0"/>
          <w:sz w:val="24"/>
          <w:highlight w:val="none"/>
        </w:rPr>
        <w:t>☑专</w:t>
      </w:r>
      <w:r>
        <w:rPr>
          <w:rFonts w:hint="eastAsia" w:ascii="仿宋_GB2312" w:hAnsi="仿宋_GB2312" w:eastAsia="仿宋_GB2312" w:cs="仿宋_GB2312"/>
          <w:sz w:val="24"/>
          <w:highlight w:val="none"/>
        </w:rPr>
        <w:t>门面向中小企业</w:t>
      </w:r>
    </w:p>
    <w:p w14:paraId="4D39219F">
      <w:pPr>
        <w:wordWrap w:val="0"/>
        <w:spacing w:line="360" w:lineRule="auto"/>
        <w:ind w:firstLine="960" w:firstLineChars="400"/>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服务全部由符合政策要求的中小企业承接，提供中小企业声明函；</w:t>
      </w:r>
    </w:p>
    <w:p w14:paraId="23CBBA90">
      <w:pPr>
        <w:wordWrap w:val="0"/>
        <w:spacing w:line="360" w:lineRule="auto"/>
        <w:ind w:firstLine="960" w:firstLineChars="400"/>
        <w:rPr>
          <w:rFonts w:ascii="仿宋_GB2312" w:hAnsi="仿宋_GB2312" w:eastAsia="仿宋_GB2312" w:cs="仿宋_GB2312"/>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服务全部由符合政策要求的小微企业承接，提供中小企业声明函；</w:t>
      </w:r>
    </w:p>
    <w:p w14:paraId="59C0EC12">
      <w:pPr>
        <w:wordWrap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_GB2312" w:hAnsi="仿宋_GB2312" w:eastAsia="仿宋_GB2312" w:cs="仿宋_GB2312"/>
          <w:sz w:val="24"/>
        </w:rPr>
        <w:t>；</w:t>
      </w:r>
    </w:p>
    <w:p w14:paraId="592D4C7F">
      <w:pPr>
        <w:wordWrap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，其中小微企业合同金额应当达到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w:t>
      </w:r>
      <w:r>
        <w:rPr>
          <w:rFonts w:hint="eastAsia" w:ascii="仿宋_GB2312" w:hAnsi="仿宋_GB2312" w:eastAsia="仿宋_GB2312" w:cs="仿宋_GB2312"/>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_GB2312" w:hAnsi="仿宋_GB2312" w:eastAsia="仿宋_GB2312" w:cs="仿宋_GB2312"/>
          <w:sz w:val="24"/>
        </w:rPr>
        <w:t>；</w:t>
      </w:r>
    </w:p>
    <w:p w14:paraId="39DC9BCC">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4.本项目的特定资格要求：无；</w:t>
      </w:r>
    </w:p>
    <w:p w14:paraId="5F51BE05">
      <w:pPr>
        <w:wordWrap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3A8A5">
      <w:pPr>
        <w:wordWrap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三、获取招标文件 </w:t>
      </w:r>
    </w:p>
    <w:p w14:paraId="6799B22F">
      <w:pPr>
        <w:wordWrap w:val="0"/>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时间：</w:t>
      </w:r>
      <w:r>
        <w:rPr>
          <w:rFonts w:hint="eastAsia" w:ascii="仿宋_GB2312" w:hAnsi="仿宋_GB2312" w:eastAsia="仿宋_GB2312" w:cs="仿宋_GB2312"/>
          <w:sz w:val="24"/>
        </w:rPr>
        <w:t>/至</w:t>
      </w:r>
      <w:r>
        <w:rPr>
          <w:rFonts w:hint="eastAsia" w:ascii="仿宋_GB2312" w:hAnsi="仿宋_GB2312" w:eastAsia="仿宋_GB2312" w:cs="仿宋_GB2312"/>
          <w:sz w:val="24"/>
          <w:u w:val="single"/>
        </w:rPr>
        <w:t>2025年</w:t>
      </w:r>
      <w:r>
        <w:rPr>
          <w:rFonts w:hint="eastAsia" w:ascii="仿宋_GB2312" w:hAnsi="仿宋_GB2312" w:eastAsia="仿宋_GB2312" w:cs="仿宋_GB2312"/>
          <w:sz w:val="24"/>
          <w:u w:val="single"/>
          <w:lang w:val="en-US" w:eastAsia="zh-CN"/>
        </w:rPr>
        <w:t>7</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9</w:t>
      </w:r>
      <w:r>
        <w:rPr>
          <w:rFonts w:hint="eastAsia" w:ascii="仿宋_GB2312" w:hAnsi="仿宋_GB2312" w:eastAsia="仿宋_GB2312" w:cs="仿宋_GB2312"/>
          <w:sz w:val="24"/>
          <w:u w:val="single"/>
        </w:rPr>
        <w:t>日</w:t>
      </w:r>
      <w:r>
        <w:rPr>
          <w:rFonts w:hint="eastAsia" w:ascii="仿宋_GB2312" w:hAnsi="仿宋_GB2312" w:eastAsia="仿宋_GB2312" w:cs="仿宋_GB2312"/>
          <w:sz w:val="24"/>
        </w:rPr>
        <w:t>，每天上午00:00至12:00 ，下午12:00至23:59（北京时间，线上获取法定节假日均可，线下获取文件法定节假日除外）</w:t>
      </w:r>
    </w:p>
    <w:p w14:paraId="0E5592AA">
      <w:pPr>
        <w:wordWrap w:val="0"/>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地点（网址）：</w:t>
      </w:r>
      <w:r>
        <w:rPr>
          <w:rFonts w:hint="eastAsia" w:ascii="仿宋_GB2312" w:hAnsi="仿宋_GB2312" w:eastAsia="仿宋_GB2312" w:cs="仿宋_GB2312"/>
          <w:sz w:val="24"/>
        </w:rPr>
        <w:t xml:space="preserve">政采云平台（https://www.zcygov.cn/） </w:t>
      </w:r>
    </w:p>
    <w:p w14:paraId="03E83238">
      <w:pPr>
        <w:wordWrap w:val="0"/>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方式：</w:t>
      </w:r>
      <w:r>
        <w:rPr>
          <w:rFonts w:hint="eastAsia" w:ascii="仿宋_GB2312" w:hAnsi="仿宋_GB2312" w:eastAsia="仿宋_GB2312" w:cs="仿宋_GB2312"/>
          <w:sz w:val="24"/>
        </w:rPr>
        <w:t xml:space="preserve">供应商登录政采云平台https://www.zcygov.cn/在线申请获取采购文件（进入“项目采购”应用，在获取采购文件菜单中选择项目，申请获取采购文件）。 </w:t>
      </w:r>
    </w:p>
    <w:p w14:paraId="7DDB3321">
      <w:pPr>
        <w:wordWrap w:val="0"/>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售价（元）：</w:t>
      </w:r>
      <w:r>
        <w:rPr>
          <w:rFonts w:hint="eastAsia" w:ascii="仿宋_GB2312" w:hAnsi="仿宋_GB2312" w:eastAsia="仿宋_GB2312" w:cs="仿宋_GB2312"/>
          <w:sz w:val="24"/>
        </w:rPr>
        <w:t xml:space="preserve">0 </w:t>
      </w:r>
      <w:r>
        <w:tab/>
      </w:r>
    </w:p>
    <w:p w14:paraId="5D45804F">
      <w:pPr>
        <w:wordWrap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四、提交投标文件截止时间、开标时间和地点</w:t>
      </w:r>
    </w:p>
    <w:p w14:paraId="4E583256">
      <w:pPr>
        <w:wordWrap w:val="0"/>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_GB2312" w:eastAsia="仿宋_GB2312" w:cs="仿宋_GB2312"/>
          <w:sz w:val="24"/>
          <w:u w:val="single"/>
        </w:rPr>
        <w:t xml:space="preserve"> 2025年</w:t>
      </w:r>
      <w:r>
        <w:rPr>
          <w:rFonts w:hint="eastAsia" w:ascii="仿宋_GB2312" w:hAnsi="仿宋_GB2312" w:eastAsia="仿宋_GB2312" w:cs="仿宋_GB2312"/>
          <w:sz w:val="24"/>
          <w:u w:val="single"/>
          <w:lang w:val="en-US" w:eastAsia="zh-CN"/>
        </w:rPr>
        <w:t>7</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9</w:t>
      </w:r>
      <w:r>
        <w:rPr>
          <w:rFonts w:hint="eastAsia" w:ascii="仿宋_GB2312" w:hAnsi="仿宋_GB2312" w:eastAsia="仿宋_GB2312" w:cs="仿宋_GB2312"/>
          <w:sz w:val="24"/>
          <w:u w:val="single"/>
        </w:rPr>
        <w:t>日9点30分00秒</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rPr>
        <w:t>（北京时间）</w:t>
      </w:r>
    </w:p>
    <w:p w14:paraId="288FECB4">
      <w:pPr>
        <w:wordWrap w:val="0"/>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3478789A">
      <w:pPr>
        <w:wordWrap w:val="0"/>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_GB2312" w:eastAsia="仿宋_GB2312" w:cs="仿宋_GB2312"/>
          <w:sz w:val="24"/>
          <w:u w:val="single"/>
        </w:rPr>
        <w:t>2025年</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7</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9</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日9点30分00秒</w:t>
      </w:r>
      <w:r>
        <w:rPr>
          <w:rFonts w:hint="eastAsia" w:ascii="仿宋_GB2312" w:hAnsi="仿宋_GB2312" w:eastAsia="仿宋_GB2312" w:cs="仿宋_GB2312"/>
          <w:bCs/>
          <w:sz w:val="24"/>
          <w:u w:val="single"/>
        </w:rPr>
        <w:t xml:space="preserve">  </w:t>
      </w:r>
    </w:p>
    <w:p w14:paraId="0CB7832A">
      <w:pPr>
        <w:wordWrap w:val="0"/>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开标地点（网址）：</w:t>
      </w:r>
      <w:r>
        <w:rPr>
          <w:rFonts w:hint="eastAsia" w:ascii="仿宋_GB2312" w:hAnsi="仿宋_GB2312" w:eastAsia="仿宋_GB2312" w:cs="仿宋_GB2312"/>
          <w:sz w:val="24"/>
        </w:rPr>
        <w:t>政采云平台（https://www.zcygov.cn/）</w:t>
      </w:r>
    </w:p>
    <w:p w14:paraId="772FA637">
      <w:pPr>
        <w:wordWrap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五、公告期限 </w:t>
      </w:r>
    </w:p>
    <w:p w14:paraId="7A088284">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14:paraId="3383E994">
      <w:pPr>
        <w:wordWrap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六、其他补充事宜</w:t>
      </w:r>
    </w:p>
    <w:p w14:paraId="66A4B4B2">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7B4FA03">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4E82DC4">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308886">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的，视为投标文件撤回；⑩具体操作指南：详见政采云平台“服务中心-帮助文档-项目采购-操作流程-电子招投标-政府采购项目电子交易管理操作指南-供应商”。（3）招标文件公告期限与招标公告的公告期限一致。</w:t>
      </w:r>
    </w:p>
    <w:p w14:paraId="62F27217">
      <w:pPr>
        <w:wordWrap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七、对本次采购提出询问、质疑、投诉，请按以下方式联系</w:t>
      </w:r>
    </w:p>
    <w:p w14:paraId="0A0FCE66">
      <w:pPr>
        <w:pStyle w:val="3"/>
        <w:wordWrap w:val="0"/>
        <w:ind w:left="0" w:firstLine="482" w:firstLineChars="200"/>
        <w:rPr>
          <w:rFonts w:hAnsi="仿宋_GB2312" w:cs="仿宋_GB2312"/>
          <w:sz w:val="24"/>
          <w:szCs w:val="24"/>
        </w:rPr>
      </w:pPr>
      <w:bookmarkStart w:id="4" w:name="_Toc28359019"/>
      <w:bookmarkEnd w:id="4"/>
      <w:bookmarkStart w:id="5" w:name="_Toc35393806"/>
      <w:bookmarkEnd w:id="5"/>
      <w:bookmarkStart w:id="6" w:name="_Toc35393637"/>
      <w:bookmarkEnd w:id="6"/>
      <w:bookmarkStart w:id="7" w:name="_Toc28359096"/>
      <w:bookmarkEnd w:id="7"/>
      <w:r>
        <w:rPr>
          <w:rFonts w:hint="eastAsia" w:hAnsi="仿宋_GB2312" w:cs="仿宋_GB2312"/>
          <w:sz w:val="24"/>
          <w:szCs w:val="24"/>
        </w:rPr>
        <w:t>1.采购人信息：</w:t>
      </w:r>
    </w:p>
    <w:p w14:paraId="1B6DE411">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    称：绍兴文理学院</w:t>
      </w:r>
    </w:p>
    <w:p w14:paraId="61D31ED0">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地    址：绍兴市越城区环城西路508号‌ </w:t>
      </w:r>
    </w:p>
    <w:p w14:paraId="7B520C11">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传    真：/</w:t>
      </w:r>
    </w:p>
    <w:p w14:paraId="15A5E7B5">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项目联系人（询问）：聂玉冰</w:t>
      </w:r>
    </w:p>
    <w:p w14:paraId="18B6C43A">
      <w:pPr>
        <w:pStyle w:val="395"/>
        <w:spacing w:afterLines="0" w:line="440" w:lineRule="exact"/>
        <w:ind w:firstLine="480"/>
        <w:rPr>
          <w:rFonts w:ascii="仿宋_GB2312" w:hAnsi="新宋体" w:eastAsia="仿宋_GB2312"/>
          <w:szCs w:val="24"/>
        </w:rPr>
      </w:pPr>
      <w:r>
        <w:rPr>
          <w:rFonts w:hint="eastAsia" w:ascii="仿宋_GB2312" w:hAnsi="新宋体" w:eastAsia="仿宋_GB2312"/>
          <w:szCs w:val="24"/>
        </w:rPr>
        <w:t>项目联系方式（询问）：</w:t>
      </w:r>
      <w:r>
        <w:rPr>
          <w:rFonts w:ascii="仿宋_GB2312" w:hAnsi="新宋体" w:eastAsia="仿宋_GB2312"/>
          <w:szCs w:val="24"/>
        </w:rPr>
        <w:t xml:space="preserve">0575-88342889 </w:t>
      </w:r>
      <w:r>
        <w:rPr>
          <w:rFonts w:hint="eastAsia" w:ascii="仿宋_GB2312" w:hAnsi="新宋体" w:eastAsia="仿宋_GB2312"/>
          <w:szCs w:val="24"/>
        </w:rPr>
        <w:t xml:space="preserve"> </w:t>
      </w:r>
    </w:p>
    <w:p w14:paraId="3692A4C3">
      <w:pPr>
        <w:pStyle w:val="395"/>
        <w:spacing w:afterLines="0" w:line="440" w:lineRule="exact"/>
        <w:ind w:firstLine="480"/>
        <w:rPr>
          <w:rFonts w:ascii="仿宋_GB2312" w:hAnsi="新宋体" w:eastAsia="仿宋_GB2312"/>
          <w:szCs w:val="24"/>
        </w:rPr>
      </w:pPr>
      <w:r>
        <w:rPr>
          <w:rFonts w:hint="eastAsia" w:ascii="仿宋_GB2312" w:hAnsi="新宋体" w:eastAsia="仿宋_GB2312"/>
          <w:szCs w:val="24"/>
        </w:rPr>
        <w:t>质疑联系人：杨路华</w:t>
      </w:r>
    </w:p>
    <w:p w14:paraId="32C78F74">
      <w:pPr>
        <w:pStyle w:val="395"/>
        <w:spacing w:afterLines="0" w:line="440" w:lineRule="exact"/>
        <w:ind w:firstLine="480"/>
        <w:rPr>
          <w:rFonts w:ascii="仿宋_GB2312" w:hAnsi="新宋体" w:eastAsia="仿宋_GB2312"/>
          <w:szCs w:val="24"/>
        </w:rPr>
      </w:pPr>
      <w:r>
        <w:rPr>
          <w:rFonts w:hint="eastAsia" w:ascii="仿宋_GB2312" w:hAnsi="新宋体" w:eastAsia="仿宋_GB2312"/>
          <w:szCs w:val="24"/>
        </w:rPr>
        <w:t>质疑联系方式：0575-88341862</w:t>
      </w:r>
    </w:p>
    <w:p w14:paraId="2CD71AFA">
      <w:pPr>
        <w:pStyle w:val="395"/>
        <w:spacing w:afterLines="0" w:line="440" w:lineRule="exact"/>
        <w:ind w:firstLine="480"/>
        <w:rPr>
          <w:rFonts w:ascii="仿宋_GB2312" w:hAnsi="新宋体" w:eastAsia="仿宋_GB2312"/>
          <w:b/>
          <w:szCs w:val="24"/>
        </w:rPr>
      </w:pPr>
      <w:r>
        <w:rPr>
          <w:rFonts w:hint="eastAsia" w:ascii="仿宋_GB2312" w:hAnsi="新宋体" w:eastAsia="仿宋_GB2312"/>
          <w:b/>
          <w:szCs w:val="24"/>
        </w:rPr>
        <w:t>2.采购代理机构信息：</w:t>
      </w:r>
      <w:r>
        <w:rPr>
          <w:rFonts w:ascii="仿宋_GB2312" w:hAnsi="新宋体" w:eastAsia="仿宋_GB2312"/>
          <w:b/>
          <w:szCs w:val="24"/>
        </w:rPr>
        <w:t>      </w:t>
      </w:r>
    </w:p>
    <w:p w14:paraId="5332A762">
      <w:pPr>
        <w:pStyle w:val="395"/>
        <w:spacing w:afterLines="0" w:line="440" w:lineRule="exact"/>
        <w:ind w:firstLine="480"/>
        <w:rPr>
          <w:rFonts w:ascii="仿宋_GB2312" w:hAnsi="新宋体" w:eastAsia="仿宋_GB2312"/>
          <w:szCs w:val="24"/>
        </w:rPr>
      </w:pPr>
      <w:r>
        <w:rPr>
          <w:rFonts w:hint="eastAsia" w:ascii="仿宋_GB2312" w:hAnsi="新宋体" w:eastAsia="仿宋_GB2312"/>
          <w:szCs w:val="24"/>
        </w:rPr>
        <w:t>名称：浙江华诚工程管理有限公司</w:t>
      </w:r>
      <w:r>
        <w:rPr>
          <w:rFonts w:ascii="仿宋_GB2312" w:hAnsi="新宋体" w:eastAsia="仿宋_GB2312"/>
          <w:szCs w:val="24"/>
        </w:rPr>
        <w:t>       </w:t>
      </w:r>
    </w:p>
    <w:p w14:paraId="594C4E24">
      <w:pPr>
        <w:pStyle w:val="395"/>
        <w:spacing w:afterLines="0" w:line="440" w:lineRule="exact"/>
        <w:ind w:firstLine="480"/>
        <w:rPr>
          <w:rFonts w:ascii="仿宋_GB2312" w:hAnsi="新宋体" w:eastAsia="仿宋_GB2312"/>
          <w:szCs w:val="24"/>
        </w:rPr>
      </w:pPr>
      <w:r>
        <w:rPr>
          <w:rFonts w:hint="eastAsia" w:ascii="仿宋_GB2312" w:hAnsi="新宋体" w:eastAsia="仿宋_GB2312"/>
          <w:szCs w:val="24"/>
        </w:rPr>
        <w:t>地址：绍兴市越城区中兴中路225号华丰大厦3楼</w:t>
      </w:r>
    </w:p>
    <w:p w14:paraId="5F5E985D">
      <w:pPr>
        <w:pStyle w:val="395"/>
        <w:spacing w:afterLines="0" w:line="440" w:lineRule="exact"/>
        <w:ind w:firstLine="480"/>
        <w:rPr>
          <w:rFonts w:ascii="仿宋_GB2312" w:hAnsi="新宋体" w:eastAsia="仿宋_GB2312"/>
          <w:szCs w:val="24"/>
        </w:rPr>
      </w:pPr>
      <w:r>
        <w:rPr>
          <w:rFonts w:hint="eastAsia" w:ascii="仿宋_GB2312" w:hAnsi="新宋体" w:eastAsia="仿宋_GB2312"/>
          <w:szCs w:val="24"/>
        </w:rPr>
        <w:t>传真：/</w:t>
      </w:r>
      <w:r>
        <w:rPr>
          <w:rFonts w:ascii="仿宋_GB2312" w:hAnsi="新宋体" w:eastAsia="仿宋_GB2312"/>
          <w:szCs w:val="24"/>
        </w:rPr>
        <w:t>      </w:t>
      </w:r>
    </w:p>
    <w:p w14:paraId="4B080718">
      <w:pPr>
        <w:pStyle w:val="395"/>
        <w:spacing w:afterLines="0" w:line="440" w:lineRule="exact"/>
        <w:ind w:firstLine="480"/>
        <w:rPr>
          <w:rFonts w:ascii="仿宋_GB2312" w:hAnsi="新宋体" w:eastAsia="仿宋_GB2312"/>
          <w:szCs w:val="24"/>
        </w:rPr>
      </w:pPr>
      <w:r>
        <w:rPr>
          <w:rFonts w:hint="eastAsia" w:ascii="仿宋_GB2312" w:hAnsi="新宋体" w:eastAsia="仿宋_GB2312"/>
          <w:szCs w:val="24"/>
        </w:rPr>
        <w:t>项目联系人（询问）：金兴江       </w:t>
      </w:r>
    </w:p>
    <w:p w14:paraId="0E04FF5C">
      <w:pPr>
        <w:pStyle w:val="395"/>
        <w:spacing w:afterLines="0" w:line="440" w:lineRule="exact"/>
        <w:ind w:firstLine="480"/>
        <w:rPr>
          <w:rFonts w:ascii="仿宋_GB2312" w:hAnsi="新宋体" w:eastAsia="仿宋_GB2312"/>
          <w:szCs w:val="24"/>
        </w:rPr>
      </w:pPr>
      <w:r>
        <w:rPr>
          <w:rFonts w:hint="eastAsia" w:ascii="仿宋_GB2312" w:hAnsi="新宋体" w:eastAsia="仿宋_GB2312"/>
          <w:szCs w:val="24"/>
        </w:rPr>
        <w:t>项目联系方式（询问）：13362555630</w:t>
      </w:r>
    </w:p>
    <w:p w14:paraId="70C52584">
      <w:pPr>
        <w:pStyle w:val="395"/>
        <w:spacing w:afterLines="0" w:line="440" w:lineRule="exact"/>
        <w:ind w:firstLine="480"/>
        <w:rPr>
          <w:rFonts w:ascii="仿宋_GB2312" w:hAnsi="新宋体" w:eastAsia="仿宋_GB2312"/>
          <w:szCs w:val="24"/>
        </w:rPr>
      </w:pPr>
      <w:r>
        <w:rPr>
          <w:rFonts w:hint="eastAsia" w:ascii="仿宋_GB2312" w:hAnsi="新宋体" w:eastAsia="仿宋_GB2312"/>
          <w:szCs w:val="24"/>
        </w:rPr>
        <w:t>质疑联系人：徐进</w:t>
      </w:r>
      <w:r>
        <w:rPr>
          <w:rFonts w:ascii="仿宋_GB2312" w:hAnsi="新宋体" w:eastAsia="仿宋_GB2312"/>
          <w:szCs w:val="24"/>
        </w:rPr>
        <w:t>      </w:t>
      </w:r>
    </w:p>
    <w:p w14:paraId="563D2287">
      <w:pPr>
        <w:wordWrap w:val="0"/>
        <w:spacing w:line="360" w:lineRule="auto"/>
        <w:ind w:firstLine="420" w:firstLineChars="200"/>
        <w:rPr>
          <w:rFonts w:ascii="仿宋_GB2312" w:hAnsi="新宋体" w:eastAsia="仿宋_GB2312"/>
        </w:rPr>
      </w:pPr>
      <w:r>
        <w:rPr>
          <w:rFonts w:hint="eastAsia" w:ascii="仿宋_GB2312" w:hAnsi="新宋体" w:eastAsia="仿宋_GB2312"/>
        </w:rPr>
        <w:t>质疑联系方式：0575-88627035　　　　　　</w:t>
      </w:r>
      <w:r>
        <w:rPr>
          <w:rFonts w:ascii="仿宋_GB2312" w:hAnsi="新宋体" w:eastAsia="仿宋_GB2312"/>
        </w:rPr>
        <w:t>  </w:t>
      </w:r>
    </w:p>
    <w:p w14:paraId="02626C57">
      <w:pPr>
        <w:wordWrap w:val="0"/>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bCs/>
          <w:sz w:val="24"/>
        </w:rPr>
        <w:t>3.</w:t>
      </w:r>
      <w:r>
        <w:rPr>
          <w:rFonts w:hint="eastAsia" w:ascii="仿宋_GB2312" w:hAnsi="仿宋_GB2312" w:eastAsia="仿宋_GB2312" w:cs="仿宋_GB2312"/>
          <w:b/>
          <w:sz w:val="24"/>
        </w:rPr>
        <w:t xml:space="preserve"> 同级政府采购监督管理部门：            </w:t>
      </w:r>
    </w:p>
    <w:p w14:paraId="14E2EA2C">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    称：绍兴市财政局       </w:t>
      </w:r>
    </w:p>
    <w:p w14:paraId="603E660A">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    址：绍兴市越城区凤林西路151号       </w:t>
      </w:r>
    </w:p>
    <w:p w14:paraId="54DD661F">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传    真：0575-85209697       </w:t>
      </w:r>
    </w:p>
    <w:p w14:paraId="4CA3A0F5">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联 系 人 ：张婷婷      </w:t>
      </w:r>
    </w:p>
    <w:p w14:paraId="3C62ADD9">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监督投诉电话：0575-85209697  </w:t>
      </w:r>
    </w:p>
    <w:p w14:paraId="30B42551">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若对项目采购电子交易系统操作有疑问，可登录政采云（https://www.zcygov.cn/），点击右侧咨询小采，获取采小蜜智能服务管家帮助，或拨打政采云服务热线95763获取热线服务帮助。        </w:t>
      </w:r>
    </w:p>
    <w:p w14:paraId="0A0852D8">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CA问题联系电话（人工）：汇信CA 400-888-4636；天谷CA 400-087-8198。</w:t>
      </w:r>
    </w:p>
    <w:p w14:paraId="7C5EE7B4">
      <w:pPr>
        <w:widowControl/>
        <w:wordWrap w:val="0"/>
        <w:adjustRightInd/>
        <w:jc w:val="left"/>
        <w:rPr>
          <w:rFonts w:ascii="仿宋" w:hAnsi="仿宋" w:eastAsia="仿宋" w:cs="仿宋"/>
          <w:b/>
          <w:sz w:val="36"/>
          <w:szCs w:val="20"/>
        </w:rPr>
      </w:pPr>
      <w:r>
        <w:br w:type="page"/>
      </w:r>
    </w:p>
    <w:bookmarkEnd w:id="1"/>
    <w:bookmarkEnd w:id="2"/>
    <w:p w14:paraId="5FEBF048">
      <w:pPr>
        <w:wordWrap w:val="0"/>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 投标须知</w:t>
      </w:r>
    </w:p>
    <w:p w14:paraId="796DD8CA">
      <w:pPr>
        <w:wordWrap w:val="0"/>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0538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622A709">
            <w:pPr>
              <w:wordWrap w:val="0"/>
              <w:spacing w:line="440" w:lineRule="exact"/>
              <w:jc w:val="center"/>
              <w:rPr>
                <w:rFonts w:ascii="仿宋" w:hAnsi="仿宋" w:eastAsia="仿宋" w:cs="仿宋"/>
                <w:sz w:val="24"/>
              </w:rPr>
            </w:pPr>
            <w:r>
              <w:rPr>
                <w:rFonts w:hint="eastAsia" w:ascii="仿宋" w:hAnsi="仿宋" w:eastAsia="仿宋" w:cs="仿宋"/>
                <w:sz w:val="24"/>
              </w:rPr>
              <w:t>序号</w:t>
            </w:r>
          </w:p>
        </w:tc>
        <w:tc>
          <w:tcPr>
            <w:tcW w:w="8370" w:type="dxa"/>
            <w:gridSpan w:val="2"/>
            <w:vAlign w:val="center"/>
          </w:tcPr>
          <w:p w14:paraId="7A6EBC3D">
            <w:pPr>
              <w:wordWrap w:val="0"/>
              <w:spacing w:line="440" w:lineRule="exact"/>
              <w:jc w:val="center"/>
              <w:rPr>
                <w:rFonts w:ascii="仿宋" w:hAnsi="仿宋" w:eastAsia="仿宋" w:cs="仿宋"/>
                <w:sz w:val="24"/>
              </w:rPr>
            </w:pPr>
            <w:r>
              <w:rPr>
                <w:rFonts w:hint="eastAsia" w:ascii="仿宋" w:hAnsi="仿宋" w:eastAsia="仿宋" w:cs="仿宋"/>
                <w:sz w:val="24"/>
              </w:rPr>
              <w:t>内　　　　容</w:t>
            </w:r>
          </w:p>
        </w:tc>
      </w:tr>
      <w:tr w14:paraId="662E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5F6CA66D">
            <w:pPr>
              <w:wordWrap w:val="0"/>
              <w:spacing w:line="440" w:lineRule="exact"/>
              <w:jc w:val="center"/>
              <w:rPr>
                <w:rFonts w:ascii="仿宋" w:hAnsi="仿宋" w:eastAsia="仿宋" w:cs="仿宋"/>
                <w:sz w:val="24"/>
              </w:rPr>
            </w:pPr>
            <w:r>
              <w:rPr>
                <w:rFonts w:hint="eastAsia" w:ascii="仿宋" w:hAnsi="仿宋" w:eastAsia="仿宋" w:cs="仿宋"/>
                <w:sz w:val="24"/>
              </w:rPr>
              <w:t>1</w:t>
            </w:r>
          </w:p>
        </w:tc>
        <w:tc>
          <w:tcPr>
            <w:tcW w:w="8370" w:type="dxa"/>
            <w:gridSpan w:val="2"/>
            <w:vAlign w:val="center"/>
          </w:tcPr>
          <w:p w14:paraId="6639963C">
            <w:pPr>
              <w:wordWrap w:val="0"/>
              <w:snapToGrid w:val="0"/>
              <w:spacing w:line="440" w:lineRule="exact"/>
              <w:rPr>
                <w:rFonts w:ascii="仿宋" w:hAnsi="仿宋" w:eastAsia="仿宋" w:cs="仿宋"/>
                <w:sz w:val="24"/>
                <w:u w:val="single"/>
              </w:rPr>
            </w:pPr>
            <w:r>
              <w:rPr>
                <w:rFonts w:hint="eastAsia" w:ascii="仿宋" w:hAnsi="仿宋" w:eastAsia="仿宋" w:cs="仿宋"/>
                <w:b/>
                <w:sz w:val="24"/>
              </w:rPr>
              <w:t>投标人按照项目要求特许资格、资信证明文件（如有）：</w:t>
            </w:r>
          </w:p>
          <w:p w14:paraId="4A45788D">
            <w:pPr>
              <w:wordWrap w:val="0"/>
              <w:spacing w:line="440" w:lineRule="exact"/>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2FA1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647E1E8">
            <w:pPr>
              <w:wordWrap w:val="0"/>
              <w:spacing w:line="440" w:lineRule="exact"/>
              <w:jc w:val="center"/>
              <w:rPr>
                <w:rFonts w:ascii="仿宋" w:hAnsi="仿宋" w:eastAsia="仿宋" w:cs="仿宋"/>
                <w:sz w:val="24"/>
              </w:rPr>
            </w:pPr>
            <w:r>
              <w:rPr>
                <w:rFonts w:hint="eastAsia" w:ascii="仿宋" w:hAnsi="仿宋" w:eastAsia="仿宋" w:cs="仿宋"/>
                <w:sz w:val="24"/>
              </w:rPr>
              <w:t>2</w:t>
            </w:r>
          </w:p>
        </w:tc>
        <w:tc>
          <w:tcPr>
            <w:tcW w:w="8370" w:type="dxa"/>
            <w:gridSpan w:val="2"/>
            <w:vAlign w:val="center"/>
          </w:tcPr>
          <w:p w14:paraId="2EB23E46">
            <w:pPr>
              <w:wordWrap w:val="0"/>
              <w:snapToGrid w:val="0"/>
              <w:spacing w:line="440" w:lineRule="exact"/>
              <w:rPr>
                <w:rFonts w:ascii="仿宋" w:hAnsi="仿宋" w:eastAsia="仿宋" w:cs="仿宋"/>
                <w:b/>
                <w:sz w:val="24"/>
              </w:rPr>
            </w:pPr>
            <w:r>
              <w:rPr>
                <w:rFonts w:hint="eastAsia" w:ascii="仿宋" w:hAnsi="仿宋" w:eastAsia="仿宋" w:cs="仿宋"/>
                <w:b/>
                <w:sz w:val="24"/>
              </w:rPr>
              <w:t>资格审查方式：</w:t>
            </w:r>
          </w:p>
          <w:p w14:paraId="070BD7BA">
            <w:pPr>
              <w:wordWrap w:val="0"/>
              <w:snapToGrid w:val="0"/>
              <w:spacing w:line="440" w:lineRule="exact"/>
              <w:rPr>
                <w:rFonts w:ascii="仿宋" w:hAnsi="仿宋" w:eastAsia="仿宋" w:cs="仿宋"/>
                <w:b/>
                <w:sz w:val="24"/>
              </w:rPr>
            </w:pPr>
            <w:r>
              <w:rPr>
                <w:rFonts w:hint="eastAsia" w:ascii="仿宋" w:hAnsi="仿宋" w:eastAsia="仿宋" w:cs="仿宋"/>
                <w:b/>
                <w:sz w:val="24"/>
              </w:rPr>
              <w:t>1.资格后审。</w:t>
            </w:r>
          </w:p>
          <w:p w14:paraId="6C5FBB4E">
            <w:pPr>
              <w:wordWrap w:val="0"/>
              <w:snapToGrid w:val="0"/>
              <w:spacing w:line="440" w:lineRule="exact"/>
              <w:rPr>
                <w:rFonts w:ascii="仿宋" w:hAnsi="仿宋" w:eastAsia="仿宋" w:cs="仿宋"/>
                <w:b/>
                <w:sz w:val="24"/>
              </w:rPr>
            </w:pPr>
            <w:r>
              <w:rPr>
                <w:rFonts w:hint="eastAsia" w:ascii="仿宋" w:hAnsi="仿宋" w:eastAsia="仿宋" w:cs="仿宋"/>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0473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6164704">
            <w:pPr>
              <w:wordWrap w:val="0"/>
              <w:spacing w:line="440" w:lineRule="exact"/>
              <w:jc w:val="center"/>
              <w:rPr>
                <w:rFonts w:ascii="仿宋" w:hAnsi="仿宋" w:eastAsia="仿宋" w:cs="仿宋"/>
                <w:sz w:val="24"/>
              </w:rPr>
            </w:pPr>
            <w:r>
              <w:rPr>
                <w:rFonts w:hint="eastAsia" w:ascii="仿宋" w:hAnsi="仿宋" w:eastAsia="仿宋" w:cs="仿宋"/>
                <w:sz w:val="24"/>
              </w:rPr>
              <w:t>3</w:t>
            </w:r>
          </w:p>
        </w:tc>
        <w:tc>
          <w:tcPr>
            <w:tcW w:w="8370" w:type="dxa"/>
            <w:gridSpan w:val="2"/>
            <w:vAlign w:val="center"/>
          </w:tcPr>
          <w:p w14:paraId="7FAF5597">
            <w:pPr>
              <w:wordWrap w:val="0"/>
              <w:autoSpaceDE w:val="0"/>
              <w:autoSpaceDN w:val="0"/>
              <w:spacing w:line="440" w:lineRule="exact"/>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投标人的投标文件中承</w:t>
            </w:r>
            <w:r>
              <w:rPr>
                <w:rFonts w:hint="eastAsia" w:ascii="仿宋" w:hAnsi="仿宋" w:eastAsia="仿宋" w:cs="仿宋"/>
                <w:b/>
                <w:sz w:val="24"/>
                <w:szCs w:val="21"/>
              </w:rPr>
              <w:t>诺的投标有效期少于招标文件中载明的投标有效期的，投标无效。</w:t>
            </w:r>
          </w:p>
        </w:tc>
      </w:tr>
      <w:tr w14:paraId="5302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FE978D5">
            <w:pPr>
              <w:wordWrap w:val="0"/>
              <w:spacing w:line="440" w:lineRule="exact"/>
              <w:jc w:val="center"/>
              <w:rPr>
                <w:rFonts w:ascii="仿宋" w:hAnsi="仿宋" w:eastAsia="仿宋" w:cs="仿宋"/>
                <w:sz w:val="24"/>
              </w:rPr>
            </w:pPr>
            <w:r>
              <w:rPr>
                <w:rFonts w:hint="eastAsia" w:ascii="仿宋" w:hAnsi="仿宋" w:eastAsia="仿宋" w:cs="仿宋"/>
                <w:sz w:val="24"/>
              </w:rPr>
              <w:t>4</w:t>
            </w:r>
          </w:p>
        </w:tc>
        <w:tc>
          <w:tcPr>
            <w:tcW w:w="8370" w:type="dxa"/>
            <w:gridSpan w:val="2"/>
            <w:vAlign w:val="center"/>
          </w:tcPr>
          <w:p w14:paraId="1ACD5A00">
            <w:pPr>
              <w:wordWrap w:val="0"/>
              <w:spacing w:line="440" w:lineRule="exact"/>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68D3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DD94C8C">
            <w:pPr>
              <w:wordWrap w:val="0"/>
              <w:spacing w:line="440" w:lineRule="exact"/>
              <w:jc w:val="center"/>
              <w:rPr>
                <w:rFonts w:ascii="仿宋" w:hAnsi="仿宋" w:eastAsia="仿宋" w:cs="仿宋"/>
                <w:sz w:val="24"/>
              </w:rPr>
            </w:pPr>
            <w:r>
              <w:rPr>
                <w:rFonts w:hint="eastAsia" w:ascii="仿宋" w:hAnsi="仿宋" w:eastAsia="仿宋" w:cs="仿宋"/>
                <w:sz w:val="24"/>
              </w:rPr>
              <w:t>5</w:t>
            </w:r>
          </w:p>
        </w:tc>
        <w:tc>
          <w:tcPr>
            <w:tcW w:w="8370" w:type="dxa"/>
            <w:gridSpan w:val="2"/>
            <w:vAlign w:val="center"/>
          </w:tcPr>
          <w:p w14:paraId="345A54FA">
            <w:pPr>
              <w:wordWrap w:val="0"/>
              <w:spacing w:line="440" w:lineRule="exact"/>
              <w:rPr>
                <w:rFonts w:ascii="仿宋_GB2312" w:hAnsi="仿宋_GB2312" w:eastAsia="仿宋_GB2312" w:cs="仿宋_GB2312"/>
                <w:sz w:val="24"/>
              </w:rPr>
            </w:pPr>
            <w:r>
              <w:rPr>
                <w:rFonts w:hint="eastAsia" w:ascii="仿宋" w:hAnsi="仿宋" w:eastAsia="仿宋" w:cs="仿宋"/>
                <w:b/>
                <w:sz w:val="24"/>
              </w:rPr>
              <w:t>分包：</w:t>
            </w:r>
            <w:r>
              <w:rPr>
                <w:rFonts w:hint="eastAsia" w:ascii="仿宋_GB2312" w:hAnsi="仿宋_GB2312" w:eastAsia="仿宋_GB2312" w:cs="仿宋_GB2312"/>
                <w:kern w:val="0"/>
                <w:sz w:val="24"/>
              </w:rPr>
              <w:t>□</w:t>
            </w:r>
            <w:r>
              <w:rPr>
                <w:rFonts w:hint="eastAsia" w:ascii="仿宋" w:hAnsi="仿宋" w:eastAsia="仿宋" w:cs="仿宋"/>
                <w:kern w:val="0"/>
                <w:sz w:val="24"/>
              </w:rPr>
              <w:t xml:space="preserve"> A</w:t>
            </w:r>
            <w:r>
              <w:rPr>
                <w:rFonts w:hint="eastAsia" w:ascii="仿宋_GB2312" w:hAnsi="仿宋_GB2312" w:eastAsia="仿宋_GB2312" w:cs="仿宋_GB2312"/>
                <w:sz w:val="24"/>
              </w:rPr>
              <w:t>同意将非主体、非关键性的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工作分包。</w:t>
            </w:r>
          </w:p>
          <w:p w14:paraId="087AC48E">
            <w:pPr>
              <w:wordWrap w:val="0"/>
              <w:spacing w:line="440" w:lineRule="exact"/>
              <w:rPr>
                <w:rFonts w:ascii="仿宋" w:hAnsi="仿宋" w:eastAsia="仿宋" w:cs="仿宋"/>
                <w:b/>
                <w:sz w:val="24"/>
              </w:rPr>
            </w:pPr>
            <w:r>
              <w:rPr>
                <w:rFonts w:hint="eastAsia" w:ascii="仿宋_GB2312" w:hAnsi="仿宋_GB2312" w:eastAsia="仿宋_GB2312" w:cs="仿宋_GB2312"/>
                <w:kern w:val="0"/>
                <w:sz w:val="24"/>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28B7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073A5C14">
            <w:pPr>
              <w:wordWrap w:val="0"/>
              <w:spacing w:line="440" w:lineRule="exact"/>
              <w:jc w:val="center"/>
              <w:rPr>
                <w:rFonts w:ascii="仿宋" w:hAnsi="仿宋" w:eastAsia="仿宋" w:cs="仿宋"/>
                <w:sz w:val="24"/>
              </w:rPr>
            </w:pPr>
            <w:r>
              <w:rPr>
                <w:rFonts w:hint="eastAsia" w:ascii="仿宋" w:hAnsi="仿宋" w:eastAsia="仿宋" w:cs="仿宋"/>
                <w:sz w:val="24"/>
              </w:rPr>
              <w:t>6</w:t>
            </w:r>
          </w:p>
        </w:tc>
        <w:tc>
          <w:tcPr>
            <w:tcW w:w="8370" w:type="dxa"/>
            <w:gridSpan w:val="2"/>
            <w:vAlign w:val="center"/>
          </w:tcPr>
          <w:p w14:paraId="64EB0F4E">
            <w:pPr>
              <w:wordWrap w:val="0"/>
              <w:spacing w:line="440" w:lineRule="exact"/>
              <w:rPr>
                <w:rFonts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本项目实行网上投标，供应商于“政采云”上提供电子投标文件。</w:t>
            </w:r>
          </w:p>
        </w:tc>
      </w:tr>
      <w:tr w14:paraId="65C6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113AC095">
            <w:pPr>
              <w:wordWrap w:val="0"/>
              <w:spacing w:line="440" w:lineRule="exact"/>
              <w:jc w:val="center"/>
              <w:rPr>
                <w:rFonts w:ascii="仿宋" w:hAnsi="仿宋" w:eastAsia="仿宋" w:cs="仿宋"/>
                <w:sz w:val="24"/>
              </w:rPr>
            </w:pPr>
            <w:r>
              <w:rPr>
                <w:rFonts w:hint="eastAsia" w:ascii="仿宋" w:hAnsi="仿宋" w:eastAsia="仿宋" w:cs="仿宋"/>
                <w:sz w:val="24"/>
              </w:rPr>
              <w:t>7</w:t>
            </w:r>
          </w:p>
        </w:tc>
        <w:tc>
          <w:tcPr>
            <w:tcW w:w="8370" w:type="dxa"/>
            <w:gridSpan w:val="2"/>
            <w:vAlign w:val="center"/>
          </w:tcPr>
          <w:p w14:paraId="15FABB8B">
            <w:pPr>
              <w:wordWrap w:val="0"/>
              <w:autoSpaceDE w:val="0"/>
              <w:autoSpaceDN w:val="0"/>
              <w:spacing w:line="440" w:lineRule="exact"/>
              <w:rPr>
                <w:rFonts w:ascii="仿宋" w:hAnsi="仿宋" w:eastAsia="仿宋" w:cs="仿宋"/>
                <w:b/>
                <w:sz w:val="24"/>
              </w:rPr>
            </w:pPr>
            <w:r>
              <w:rPr>
                <w:rFonts w:hint="eastAsia" w:ascii="仿宋" w:hAnsi="仿宋" w:eastAsia="仿宋" w:cs="仿宋"/>
                <w:b/>
                <w:sz w:val="24"/>
              </w:rPr>
              <w:t>开标前答疑会或现场考察：</w:t>
            </w:r>
          </w:p>
          <w:p w14:paraId="4EF98BCD">
            <w:pPr>
              <w:wordWrap w:val="0"/>
              <w:spacing w:line="440" w:lineRule="exact"/>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不组织。</w:t>
            </w:r>
          </w:p>
          <w:p w14:paraId="56751C2D">
            <w:pPr>
              <w:wordWrap w:val="0"/>
              <w:autoSpaceDE w:val="0"/>
              <w:autoSpaceDN w:val="0"/>
              <w:spacing w:line="440" w:lineRule="exact"/>
              <w:rPr>
                <w:rFonts w:ascii="仿宋" w:hAnsi="仿宋" w:eastAsia="仿宋" w:cs="仿宋"/>
                <w:b/>
                <w:sz w:val="24"/>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50C4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6192ED6">
            <w:pPr>
              <w:wordWrap w:val="0"/>
              <w:spacing w:line="440" w:lineRule="exact"/>
              <w:jc w:val="center"/>
              <w:rPr>
                <w:rFonts w:ascii="仿宋" w:hAnsi="仿宋" w:eastAsia="仿宋" w:cs="仿宋"/>
                <w:sz w:val="24"/>
              </w:rPr>
            </w:pPr>
            <w:r>
              <w:rPr>
                <w:rFonts w:hint="eastAsia" w:ascii="仿宋" w:hAnsi="仿宋" w:eastAsia="仿宋" w:cs="仿宋"/>
                <w:sz w:val="24"/>
              </w:rPr>
              <w:t>8</w:t>
            </w:r>
          </w:p>
        </w:tc>
        <w:tc>
          <w:tcPr>
            <w:tcW w:w="8370" w:type="dxa"/>
            <w:gridSpan w:val="2"/>
            <w:vAlign w:val="center"/>
          </w:tcPr>
          <w:p w14:paraId="5F267F90">
            <w:pPr>
              <w:wordWrap w:val="0"/>
              <w:spacing w:line="440" w:lineRule="exact"/>
              <w:rPr>
                <w:rFonts w:ascii="仿宋" w:hAnsi="仿宋" w:eastAsia="仿宋" w:cs="仿宋"/>
                <w:b/>
                <w:sz w:val="24"/>
              </w:rPr>
            </w:pPr>
            <w:r>
              <w:rPr>
                <w:rFonts w:hint="eastAsia" w:ascii="仿宋" w:hAnsi="仿宋" w:eastAsia="仿宋" w:cs="仿宋"/>
                <w:b/>
                <w:sz w:val="24"/>
              </w:rPr>
              <w:t>样品提供：</w:t>
            </w:r>
          </w:p>
          <w:p w14:paraId="62F89D83">
            <w:pPr>
              <w:wordWrap w:val="0"/>
              <w:spacing w:line="440" w:lineRule="exact"/>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不要求提供。</w:t>
            </w:r>
          </w:p>
          <w:p w14:paraId="76BFA17F">
            <w:pPr>
              <w:wordWrap w:val="0"/>
              <w:spacing w:line="440" w:lineRule="exact"/>
              <w:rPr>
                <w:rFonts w:ascii="仿宋" w:hAnsi="仿宋" w:eastAsia="仿宋" w:cs="仿宋"/>
                <w:kern w:val="0"/>
                <w:sz w:val="24"/>
              </w:rPr>
            </w:pPr>
            <w:r>
              <w:rPr>
                <w:rFonts w:hint="eastAsia" w:ascii="仿宋" w:hAnsi="仿宋" w:eastAsia="仿宋" w:cs="仿宋"/>
                <w:kern w:val="0"/>
                <w:sz w:val="24"/>
              </w:rPr>
              <w:t>□B要求提供，</w:t>
            </w:r>
          </w:p>
          <w:p w14:paraId="30A38F75">
            <w:pPr>
              <w:wordWrap w:val="0"/>
              <w:spacing w:line="440" w:lineRule="exac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DC33AF9">
            <w:pPr>
              <w:wordWrap w:val="0"/>
              <w:spacing w:line="440" w:lineRule="exac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5BA102B">
            <w:pPr>
              <w:wordWrap w:val="0"/>
              <w:spacing w:line="440" w:lineRule="exact"/>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1E0AED75">
            <w:pPr>
              <w:wordWrap w:val="0"/>
              <w:spacing w:line="440" w:lineRule="exact"/>
              <w:rPr>
                <w:rFonts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4445EF2">
            <w:pPr>
              <w:wordWrap w:val="0"/>
              <w:spacing w:line="440" w:lineRule="exact"/>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6DFB41A7">
            <w:pPr>
              <w:wordWrap w:val="0"/>
              <w:spacing w:line="44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B129868">
            <w:pPr>
              <w:wordWrap w:val="0"/>
              <w:autoSpaceDE w:val="0"/>
              <w:autoSpaceDN w:val="0"/>
              <w:spacing w:line="440" w:lineRule="exact"/>
              <w:jc w:val="left"/>
              <w:rPr>
                <w:rFonts w:ascii="仿宋" w:hAnsi="仿宋" w:eastAsia="仿宋" w:cs="仿宋"/>
                <w:sz w:val="24"/>
              </w:rPr>
            </w:pPr>
            <w:r>
              <w:rPr>
                <w:rFonts w:hint="eastAsia" w:ascii="仿宋" w:hAnsi="仿宋" w:eastAsia="仿宋" w:cs="仿宋"/>
                <w:sz w:val="24"/>
              </w:rPr>
              <w:t>（7）制作、运输、安装和保管样品所发生的一切费用由投标人自理。</w:t>
            </w:r>
          </w:p>
          <w:p w14:paraId="736DA79E">
            <w:pPr>
              <w:wordWrap w:val="0"/>
              <w:autoSpaceDE w:val="0"/>
              <w:autoSpaceDN w:val="0"/>
              <w:spacing w:line="440" w:lineRule="exact"/>
              <w:jc w:val="left"/>
            </w:pP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）未按招标文件要求提供样品或提供样品不满足采购需求实质性条件的，投标无效。</w:t>
            </w:r>
          </w:p>
        </w:tc>
      </w:tr>
      <w:tr w14:paraId="1872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164E8BDE">
            <w:pPr>
              <w:wordWrap w:val="0"/>
              <w:spacing w:line="440" w:lineRule="exact"/>
              <w:jc w:val="center"/>
              <w:rPr>
                <w:rFonts w:ascii="仿宋" w:hAnsi="仿宋" w:eastAsia="仿宋" w:cs="仿宋"/>
                <w:sz w:val="24"/>
              </w:rPr>
            </w:pPr>
            <w:r>
              <w:rPr>
                <w:rFonts w:hint="eastAsia" w:ascii="仿宋" w:hAnsi="仿宋" w:eastAsia="仿宋" w:cs="仿宋"/>
                <w:sz w:val="24"/>
              </w:rPr>
              <w:t>9</w:t>
            </w:r>
          </w:p>
        </w:tc>
        <w:tc>
          <w:tcPr>
            <w:tcW w:w="8370" w:type="dxa"/>
            <w:gridSpan w:val="2"/>
            <w:vAlign w:val="center"/>
          </w:tcPr>
          <w:p w14:paraId="5E587972">
            <w:pPr>
              <w:wordWrap w:val="0"/>
              <w:spacing w:line="440" w:lineRule="exact"/>
              <w:rPr>
                <w:rFonts w:ascii="仿宋_GB2312" w:hAnsi="宋体" w:eastAsia="仿宋_GB2312"/>
                <w:b/>
                <w:sz w:val="24"/>
              </w:rPr>
            </w:pPr>
            <w:r>
              <w:rPr>
                <w:rFonts w:hint="eastAsia" w:ascii="仿宋_GB2312" w:hAnsi="宋体" w:eastAsia="仿宋_GB2312"/>
                <w:b/>
                <w:sz w:val="24"/>
              </w:rPr>
              <w:t>方案讲解演示：</w:t>
            </w:r>
          </w:p>
          <w:p w14:paraId="0337F44B">
            <w:pPr>
              <w:wordWrap w:val="0"/>
              <w:spacing w:line="440" w:lineRule="exact"/>
              <w:rPr>
                <w:rFonts w:ascii="仿宋" w:hAnsi="仿宋" w:eastAsia="仿宋" w:cs="仿宋"/>
                <w:sz w:val="24"/>
              </w:rPr>
            </w:pPr>
            <w:r>
              <w:rPr>
                <w:rFonts w:hint="eastAsia" w:ascii="仿宋" w:hAnsi="仿宋" w:eastAsia="仿宋" w:cs="仿宋"/>
                <w:sz w:val="24"/>
              </w:rPr>
              <w:t>☑A无方案讲解演示。</w:t>
            </w:r>
          </w:p>
          <w:p w14:paraId="14A3879D">
            <w:pPr>
              <w:wordWrap w:val="0"/>
              <w:spacing w:line="440" w:lineRule="exact"/>
              <w:rPr>
                <w:rFonts w:ascii="仿宋" w:hAnsi="仿宋" w:eastAsia="仿宋" w:cs="仿宋"/>
                <w:b/>
                <w:sz w:val="24"/>
              </w:rPr>
            </w:pPr>
            <w:r>
              <w:rPr>
                <w:rFonts w:hint="eastAsia" w:ascii="仿宋" w:hAnsi="仿宋" w:eastAsia="仿宋" w:cs="仿宋"/>
                <w:sz w:val="24"/>
              </w:rPr>
              <w:t>□B有方案讲解演示：</w:t>
            </w:r>
          </w:p>
          <w:p w14:paraId="60964583">
            <w:pPr>
              <w:wordWrap w:val="0"/>
              <w:spacing w:line="440" w:lineRule="exact"/>
              <w:rPr>
                <w:rFonts w:ascii="仿宋" w:hAnsi="仿宋" w:eastAsia="仿宋" w:cs="仿宋"/>
                <w:sz w:val="24"/>
                <w:lang w:val="zh-CN"/>
              </w:rPr>
            </w:pPr>
            <w:r>
              <w:rPr>
                <w:rFonts w:hint="eastAsia" w:ascii="仿宋" w:hAnsi="仿宋" w:eastAsia="仿宋" w:cs="仿宋"/>
                <w:sz w:val="24"/>
                <w:lang w:val="zh-CN"/>
              </w:rPr>
              <w:t>（1）在评标时安排每个供应商进行方案讲解演示。每个供应商时间不超过</w:t>
            </w:r>
            <w:r>
              <w:rPr>
                <w:rFonts w:hint="eastAsia" w:ascii="仿宋" w:hAnsi="仿宋" w:eastAsia="仿宋" w:cs="仿宋"/>
                <w:sz w:val="24"/>
                <w:u w:val="single"/>
              </w:rPr>
              <w:t xml:space="preserve">20 </w:t>
            </w:r>
            <w:r>
              <w:rPr>
                <w:rFonts w:hint="eastAsia" w:ascii="仿宋" w:hAnsi="仿宋" w:eastAsia="仿宋" w:cs="仿宋"/>
                <w:sz w:val="24"/>
                <w:lang w:val="zh-CN"/>
              </w:rPr>
              <w:t>分钟，讲解次序以投标文件解密时间先后次序为准。讲解演示结束后按要求解答评标委员会提问。</w:t>
            </w:r>
          </w:p>
          <w:p w14:paraId="7FF59B43">
            <w:pPr>
              <w:wordWrap w:val="0"/>
              <w:spacing w:line="440" w:lineRule="exact"/>
              <w:rPr>
                <w:rFonts w:ascii="仿宋" w:hAnsi="仿宋" w:eastAsia="仿宋" w:cs="仿宋"/>
                <w:sz w:val="24"/>
                <w:lang w:val="zh-CN"/>
              </w:rPr>
            </w:pPr>
            <w:r>
              <w:rPr>
                <w:rFonts w:hint="eastAsia" w:ascii="仿宋" w:hAnsi="仿宋" w:eastAsia="仿宋" w:cs="仿宋"/>
                <w:sz w:val="24"/>
                <w:lang w:val="zh-CN"/>
              </w:rPr>
              <w:t>（2）方案讲解演示可选择以下其中一种方式：</w:t>
            </w:r>
          </w:p>
          <w:p w14:paraId="0C525008">
            <w:pPr>
              <w:wordWrap w:val="0"/>
              <w:spacing w:line="440" w:lineRule="exact"/>
              <w:rPr>
                <w:rFonts w:ascii="仿宋" w:hAnsi="仿宋" w:eastAsia="仿宋" w:cs="仿宋"/>
                <w:sz w:val="24"/>
                <w:lang w:val="zh-CN"/>
              </w:rPr>
            </w:pPr>
            <w:r>
              <w:rPr>
                <w:rFonts w:hint="eastAsia" w:ascii="仿宋" w:hAnsi="仿宋" w:eastAsia="仿宋" w:cs="仿宋"/>
                <w:sz w:val="24"/>
                <w:lang w:val="zh-CN"/>
              </w:rPr>
              <w:t>□方式一：政采云平台在线讲解演示。政采云平台在线讲解需供应商根据政采云平台操作要求做好准备工作，提前完善软硬件配置环境。</w:t>
            </w:r>
          </w:p>
          <w:p w14:paraId="4CD4EB98">
            <w:pPr>
              <w:wordWrap w:val="0"/>
              <w:spacing w:line="440" w:lineRule="exact"/>
              <w:rPr>
                <w:rFonts w:ascii="仿宋" w:hAnsi="仿宋" w:eastAsia="仿宋" w:cs="仿宋"/>
                <w:sz w:val="24"/>
                <w:lang w:val="zh-CN"/>
              </w:rPr>
            </w:pPr>
            <w:r>
              <w:rPr>
                <w:rFonts w:hint="eastAsia" w:ascii="仿宋" w:hAnsi="仿宋" w:eastAsia="仿宋" w:cs="仿宋"/>
                <w:sz w:val="24"/>
                <w:lang w:val="zh-CN"/>
              </w:rPr>
              <w:t>□方式二：现场讲解演示。现场讲解地点为</w:t>
            </w:r>
            <w:r>
              <w:rPr>
                <w:rFonts w:hint="eastAsia" w:ascii="仿宋" w:hAnsi="仿宋" w:eastAsia="仿宋" w:cs="仿宋"/>
                <w:sz w:val="24"/>
                <w:u w:val="single"/>
                <w:lang w:val="zh-CN"/>
              </w:rPr>
              <w:t xml:space="preserve">     </w:t>
            </w:r>
            <w:r>
              <w:rPr>
                <w:rFonts w:hint="eastAsia" w:ascii="仿宋" w:hAnsi="仿宋" w:eastAsia="仿宋" w:cs="仿宋"/>
                <w:kern w:val="0"/>
                <w:sz w:val="24"/>
                <w:lang w:val="zh-CN"/>
              </w:rPr>
              <w:t>，讲解演示人员不超过</w:t>
            </w:r>
            <w:r>
              <w:rPr>
                <w:rFonts w:hint="eastAsia" w:ascii="仿宋" w:hAnsi="仿宋" w:eastAsia="仿宋" w:cs="仿宋"/>
                <w:kern w:val="0"/>
                <w:sz w:val="24"/>
                <w:u w:val="single"/>
              </w:rPr>
              <w:t>3</w:t>
            </w:r>
            <w:r>
              <w:rPr>
                <w:rFonts w:hint="eastAsia" w:ascii="仿宋" w:hAnsi="仿宋" w:eastAsia="仿宋" w:cs="仿宋"/>
                <w:sz w:val="24"/>
                <w:lang w:val="zh-CN"/>
              </w:rPr>
              <w:t>人。讲解演示所用电脑等设备由供应商自备。现场讲解演示人员进场时提供讲解人员名单（加盖公章或授权代表签名）及身份证明，否则不得讲解演示。</w:t>
            </w:r>
          </w:p>
          <w:p w14:paraId="1F5EF1E6">
            <w:pPr>
              <w:wordWrap w:val="0"/>
              <w:spacing w:line="440" w:lineRule="exact"/>
              <w:rPr>
                <w:rFonts w:ascii="仿宋" w:hAnsi="仿宋" w:eastAsia="仿宋" w:cs="仿宋"/>
                <w:sz w:val="24"/>
              </w:rPr>
            </w:pPr>
            <w:r>
              <w:rPr>
                <w:rFonts w:hint="eastAsia" w:ascii="仿宋" w:hAnsi="仿宋" w:eastAsia="仿宋" w:cs="仿宋"/>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09A5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6AB7E52">
            <w:pPr>
              <w:wordWrap w:val="0"/>
              <w:spacing w:line="440" w:lineRule="exact"/>
              <w:jc w:val="center"/>
              <w:rPr>
                <w:rFonts w:ascii="仿宋" w:hAnsi="仿宋" w:eastAsia="仿宋" w:cs="仿宋"/>
                <w:sz w:val="24"/>
              </w:rPr>
            </w:pPr>
            <w:r>
              <w:rPr>
                <w:rFonts w:hint="eastAsia" w:ascii="仿宋" w:hAnsi="仿宋" w:eastAsia="仿宋" w:cs="仿宋"/>
                <w:sz w:val="24"/>
              </w:rPr>
              <w:t>10</w:t>
            </w:r>
          </w:p>
        </w:tc>
        <w:tc>
          <w:tcPr>
            <w:tcW w:w="855" w:type="dxa"/>
            <w:vAlign w:val="center"/>
          </w:tcPr>
          <w:p w14:paraId="7C19BD91">
            <w:pPr>
              <w:wordWrap w:val="0"/>
              <w:snapToGrid w:val="0"/>
              <w:spacing w:line="440" w:lineRule="exact"/>
              <w:jc w:val="center"/>
              <w:rPr>
                <w:rFonts w:ascii="仿宋" w:hAnsi="仿宋" w:eastAsia="仿宋" w:cs="仿宋"/>
                <w:b/>
                <w:sz w:val="24"/>
              </w:rPr>
            </w:pPr>
            <w:r>
              <w:rPr>
                <w:rFonts w:hint="eastAsia" w:ascii="仿宋" w:hAnsi="仿宋" w:eastAsia="仿宋" w:cs="仿宋"/>
                <w:b/>
                <w:sz w:val="24"/>
              </w:rPr>
              <w:t>进口产品</w:t>
            </w:r>
          </w:p>
        </w:tc>
        <w:tc>
          <w:tcPr>
            <w:tcW w:w="7515" w:type="dxa"/>
            <w:vAlign w:val="center"/>
          </w:tcPr>
          <w:p w14:paraId="028A6335">
            <w:pPr>
              <w:wordWrap w:val="0"/>
              <w:spacing w:line="440" w:lineRule="exact"/>
              <w:rPr>
                <w:rFonts w:ascii="仿宋" w:hAnsi="仿宋" w:eastAsia="仿宋" w:cs="仿宋"/>
                <w:kern w:val="0"/>
                <w:sz w:val="24"/>
              </w:rPr>
            </w:pPr>
            <w:r>
              <w:rPr>
                <w:rFonts w:hint="eastAsia" w:ascii="仿宋" w:hAnsi="仿宋" w:eastAsia="仿宋" w:cs="仿宋"/>
                <w:kern w:val="0"/>
                <w:sz w:val="24"/>
              </w:rPr>
              <w:t>☑本项目不允许采购进口产品。</w:t>
            </w:r>
          </w:p>
          <w:p w14:paraId="120CA1BA">
            <w:pPr>
              <w:wordWrap w:val="0"/>
              <w:snapToGrid w:val="0"/>
              <w:spacing w:line="440" w:lineRule="exact"/>
              <w:rPr>
                <w:rFonts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1B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E3A0FF5">
            <w:pPr>
              <w:wordWrap w:val="0"/>
              <w:spacing w:line="440" w:lineRule="exact"/>
              <w:jc w:val="center"/>
              <w:rPr>
                <w:rFonts w:ascii="仿宋" w:hAnsi="仿宋" w:eastAsia="仿宋" w:cs="仿宋"/>
                <w:sz w:val="24"/>
              </w:rPr>
            </w:pPr>
            <w:r>
              <w:rPr>
                <w:rFonts w:hint="eastAsia" w:ascii="仿宋" w:hAnsi="仿宋" w:eastAsia="仿宋" w:cs="仿宋"/>
                <w:sz w:val="24"/>
              </w:rPr>
              <w:t>11</w:t>
            </w:r>
          </w:p>
        </w:tc>
        <w:tc>
          <w:tcPr>
            <w:tcW w:w="855" w:type="dxa"/>
            <w:vAlign w:val="center"/>
          </w:tcPr>
          <w:p w14:paraId="3482E6C6">
            <w:pPr>
              <w:wordWrap w:val="0"/>
              <w:snapToGrid w:val="0"/>
              <w:spacing w:line="440" w:lineRule="exact"/>
              <w:ind w:left="14" w:hanging="14" w:hangingChars="7"/>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7515" w:type="dxa"/>
            <w:vAlign w:val="center"/>
          </w:tcPr>
          <w:p w14:paraId="1CDBF952">
            <w:pPr>
              <w:wordWrap w:val="0"/>
              <w:spacing w:line="440" w:lineRule="exact"/>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14:paraId="3DF88BE4">
            <w:pPr>
              <w:wordWrap w:val="0"/>
              <w:snapToGrid w:val="0"/>
              <w:spacing w:line="440" w:lineRule="exact"/>
              <w:rPr>
                <w:rFonts w:ascii="仿宋" w:hAnsi="仿宋" w:eastAsia="仿宋" w:cs="仿宋"/>
                <w:sz w:val="24"/>
              </w:rPr>
            </w:pPr>
            <w:r>
              <w:rPr>
                <w:rFonts w:hint="eastAsia" w:ascii="仿宋_GB2312" w:hAnsi="仿宋_GB2312" w:eastAsia="仿宋_GB2312" w:cs="仿宋_GB2312"/>
                <w:kern w:val="0"/>
                <w:sz w:val="24"/>
              </w:rPr>
              <w:t>☑</w:t>
            </w:r>
            <w:r>
              <w:rPr>
                <w:rFonts w:hint="eastAsia" w:ascii="仿宋" w:hAnsi="仿宋" w:eastAsia="仿宋" w:cs="仿宋"/>
                <w:kern w:val="0"/>
                <w:sz w:val="24"/>
              </w:rPr>
              <w:t>B</w:t>
            </w:r>
            <w:r>
              <w:rPr>
                <w:rFonts w:hint="eastAsia" w:ascii="仿宋" w:hAnsi="仿宋" w:eastAsia="仿宋" w:cs="仿宋"/>
                <w:sz w:val="24"/>
              </w:rPr>
              <w:t>服务类。</w:t>
            </w:r>
          </w:p>
        </w:tc>
      </w:tr>
      <w:tr w14:paraId="5A8F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10FEEDF">
            <w:pPr>
              <w:wordWrap w:val="0"/>
              <w:spacing w:line="440" w:lineRule="exact"/>
              <w:jc w:val="center"/>
              <w:rPr>
                <w:rFonts w:ascii="仿宋" w:hAnsi="仿宋" w:eastAsia="仿宋" w:cs="仿宋"/>
                <w:sz w:val="24"/>
              </w:rPr>
            </w:pPr>
            <w:r>
              <w:rPr>
                <w:rFonts w:hint="eastAsia" w:ascii="仿宋" w:hAnsi="仿宋" w:eastAsia="仿宋" w:cs="仿宋"/>
                <w:sz w:val="24"/>
              </w:rPr>
              <w:t>12</w:t>
            </w:r>
          </w:p>
        </w:tc>
        <w:tc>
          <w:tcPr>
            <w:tcW w:w="855" w:type="dxa"/>
            <w:vAlign w:val="center"/>
          </w:tcPr>
          <w:p w14:paraId="6B4BBC46">
            <w:pPr>
              <w:wordWrap w:val="0"/>
              <w:snapToGrid w:val="0"/>
              <w:spacing w:line="440" w:lineRule="exact"/>
              <w:ind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5" w:type="dxa"/>
            <w:vAlign w:val="center"/>
          </w:tcPr>
          <w:p w14:paraId="5382C369">
            <w:pPr>
              <w:wordWrap w:val="0"/>
              <w:snapToGrid w:val="0"/>
              <w:spacing w:line="440" w:lineRule="exact"/>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01标  </w:t>
            </w:r>
            <w:r>
              <w:rPr>
                <w:rFonts w:hint="eastAsia" w:ascii="仿宋" w:hAnsi="仿宋" w:eastAsia="仿宋" w:cs="仿宋"/>
                <w:kern w:val="0"/>
                <w:sz w:val="24"/>
              </w:rPr>
              <w:t>，属于</w:t>
            </w:r>
            <w:r>
              <w:rPr>
                <w:rFonts w:hint="eastAsia" w:ascii="仿宋" w:hAnsi="仿宋" w:eastAsia="仿宋" w:cs="仿宋"/>
                <w:kern w:val="0"/>
                <w:sz w:val="24"/>
                <w:u w:val="none"/>
              </w:rPr>
              <w:t xml:space="preserve"> </w:t>
            </w:r>
            <w:r>
              <w:rPr>
                <w:rFonts w:hint="eastAsia" w:ascii="仿宋" w:hAnsi="仿宋" w:eastAsia="仿宋" w:cs="仿宋"/>
                <w:kern w:val="0"/>
                <w:sz w:val="24"/>
              </w:rPr>
              <w:t>其他技术推广服务行业</w:t>
            </w:r>
            <w:r>
              <w:rPr>
                <w:rFonts w:hint="eastAsia" w:ascii="仿宋" w:hAnsi="仿宋" w:eastAsia="仿宋" w:cs="仿宋"/>
                <w:kern w:val="0"/>
                <w:sz w:val="24"/>
                <w:u w:val="single"/>
              </w:rPr>
              <w:t xml:space="preserve">   </w:t>
            </w:r>
            <w:r>
              <w:rPr>
                <w:rFonts w:hint="eastAsia" w:ascii="仿宋" w:hAnsi="仿宋" w:eastAsia="仿宋" w:cs="仿宋"/>
                <w:kern w:val="0"/>
                <w:sz w:val="24"/>
              </w:rPr>
              <w:t>行业；</w:t>
            </w:r>
          </w:p>
        </w:tc>
      </w:tr>
      <w:tr w14:paraId="6E77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4F6B2225">
            <w:pPr>
              <w:wordWrap w:val="0"/>
              <w:spacing w:line="440" w:lineRule="exact"/>
              <w:jc w:val="center"/>
              <w:rPr>
                <w:rFonts w:ascii="仿宋" w:hAnsi="仿宋" w:eastAsia="仿宋" w:cs="仿宋"/>
                <w:sz w:val="24"/>
              </w:rPr>
            </w:pPr>
            <w:r>
              <w:rPr>
                <w:rFonts w:hint="eastAsia" w:ascii="仿宋" w:hAnsi="仿宋" w:eastAsia="仿宋" w:cs="仿宋"/>
                <w:sz w:val="24"/>
              </w:rPr>
              <w:t>13</w:t>
            </w:r>
          </w:p>
        </w:tc>
        <w:tc>
          <w:tcPr>
            <w:tcW w:w="855" w:type="dxa"/>
            <w:vMerge w:val="restart"/>
            <w:vAlign w:val="center"/>
          </w:tcPr>
          <w:p w14:paraId="5C09BAEF">
            <w:pPr>
              <w:wordWrap w:val="0"/>
              <w:snapToGrid w:val="0"/>
              <w:spacing w:line="440" w:lineRule="exact"/>
              <w:rPr>
                <w:rFonts w:ascii="仿宋" w:hAnsi="仿宋" w:eastAsia="仿宋" w:cs="仿宋"/>
                <w:b/>
                <w:sz w:val="24"/>
              </w:rPr>
            </w:pPr>
            <w:r>
              <w:rPr>
                <w:rFonts w:hint="eastAsia" w:ascii="仿宋" w:hAnsi="仿宋" w:eastAsia="仿宋" w:cs="仿宋"/>
                <w:b/>
                <w:sz w:val="24"/>
              </w:rPr>
              <w:t>投标人信用信息事项</w:t>
            </w:r>
          </w:p>
        </w:tc>
        <w:tc>
          <w:tcPr>
            <w:tcW w:w="7515" w:type="dxa"/>
            <w:vAlign w:val="center"/>
          </w:tcPr>
          <w:p w14:paraId="7C554653">
            <w:pPr>
              <w:wordWrap w:val="0"/>
              <w:snapToGrid w:val="0"/>
              <w:spacing w:line="440" w:lineRule="exact"/>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14:paraId="6378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8DC0C53">
            <w:pPr>
              <w:wordWrap w:val="0"/>
              <w:spacing w:line="440" w:lineRule="exact"/>
              <w:jc w:val="center"/>
              <w:rPr>
                <w:rFonts w:ascii="仿宋" w:hAnsi="仿宋" w:eastAsia="仿宋" w:cs="仿宋"/>
                <w:sz w:val="24"/>
              </w:rPr>
            </w:pPr>
          </w:p>
        </w:tc>
        <w:tc>
          <w:tcPr>
            <w:tcW w:w="855" w:type="dxa"/>
            <w:vMerge w:val="continue"/>
            <w:vAlign w:val="center"/>
          </w:tcPr>
          <w:p w14:paraId="7CD18505">
            <w:pPr>
              <w:wordWrap w:val="0"/>
              <w:snapToGrid w:val="0"/>
              <w:spacing w:line="440" w:lineRule="exact"/>
              <w:rPr>
                <w:rFonts w:ascii="仿宋" w:hAnsi="仿宋" w:eastAsia="仿宋" w:cs="仿宋"/>
                <w:b/>
                <w:sz w:val="24"/>
              </w:rPr>
            </w:pPr>
          </w:p>
        </w:tc>
        <w:tc>
          <w:tcPr>
            <w:tcW w:w="7515" w:type="dxa"/>
            <w:vAlign w:val="center"/>
          </w:tcPr>
          <w:p w14:paraId="0CE90BDA">
            <w:pPr>
              <w:wordWrap w:val="0"/>
              <w:snapToGrid w:val="0"/>
              <w:spacing w:line="440" w:lineRule="exact"/>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采购人或采购人委托的评审小组或采购代理机构现场查询投标人的信用记录，查询结果经确认后与采购文件一起存档。</w:t>
            </w:r>
          </w:p>
        </w:tc>
      </w:tr>
      <w:tr w14:paraId="0437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D29D016">
            <w:pPr>
              <w:wordWrap w:val="0"/>
              <w:spacing w:line="440" w:lineRule="exact"/>
              <w:jc w:val="center"/>
              <w:rPr>
                <w:rFonts w:ascii="仿宋" w:hAnsi="仿宋" w:eastAsia="仿宋" w:cs="仿宋"/>
                <w:sz w:val="24"/>
              </w:rPr>
            </w:pPr>
          </w:p>
        </w:tc>
        <w:tc>
          <w:tcPr>
            <w:tcW w:w="855" w:type="dxa"/>
            <w:vMerge w:val="continue"/>
            <w:vAlign w:val="center"/>
          </w:tcPr>
          <w:p w14:paraId="6820AE7C">
            <w:pPr>
              <w:wordWrap w:val="0"/>
              <w:snapToGrid w:val="0"/>
              <w:spacing w:line="440" w:lineRule="exact"/>
              <w:rPr>
                <w:rFonts w:ascii="仿宋" w:hAnsi="仿宋" w:eastAsia="仿宋" w:cs="仿宋"/>
                <w:b/>
                <w:sz w:val="24"/>
              </w:rPr>
            </w:pPr>
          </w:p>
        </w:tc>
        <w:tc>
          <w:tcPr>
            <w:tcW w:w="7515" w:type="dxa"/>
            <w:vAlign w:val="center"/>
          </w:tcPr>
          <w:p w14:paraId="48D2CAB9">
            <w:pPr>
              <w:wordWrap w:val="0"/>
              <w:snapToGrid w:val="0"/>
              <w:spacing w:line="440" w:lineRule="exact"/>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p w14:paraId="59B808D3">
            <w:pPr>
              <w:wordWrap w:val="0"/>
              <w:snapToGrid w:val="0"/>
              <w:spacing w:line="440" w:lineRule="exact"/>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07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5FBF026E">
            <w:pPr>
              <w:wordWrap w:val="0"/>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c>
          <w:tcPr>
            <w:tcW w:w="8370" w:type="dxa"/>
            <w:gridSpan w:val="2"/>
            <w:vAlign w:val="center"/>
          </w:tcPr>
          <w:p w14:paraId="3DCD1A5E">
            <w:pPr>
              <w:wordWrap w:val="0"/>
              <w:snapToGrid w:val="0"/>
              <w:spacing w:line="440" w:lineRule="exact"/>
              <w:rPr>
                <w:rFonts w:ascii="仿宋" w:hAnsi="仿宋" w:eastAsia="仿宋" w:cs="仿宋"/>
                <w:sz w:val="24"/>
              </w:rPr>
            </w:pPr>
            <w:r>
              <w:rPr>
                <w:rFonts w:hint="eastAsia" w:ascii="仿宋" w:hAnsi="仿宋" w:eastAsia="仿宋" w:cs="仿宋"/>
                <w:sz w:val="24"/>
              </w:rPr>
              <w:t>需要落实的政府采购政策：包括保护环境、节约能源、促进中小企业发展等。详见招标文件第二部分总则。</w:t>
            </w:r>
          </w:p>
        </w:tc>
      </w:tr>
      <w:tr w14:paraId="54D0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83BA06A">
            <w:pPr>
              <w:wordWrap w:val="0"/>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8370" w:type="dxa"/>
            <w:gridSpan w:val="2"/>
            <w:vAlign w:val="center"/>
          </w:tcPr>
          <w:p w14:paraId="3285DF32">
            <w:pPr>
              <w:wordWrap w:val="0"/>
              <w:snapToGrid w:val="0"/>
              <w:spacing w:line="440" w:lineRule="exact"/>
              <w:rPr>
                <w:rFonts w:ascii="仿宋" w:hAnsi="仿宋" w:eastAsia="仿宋" w:cs="仿宋"/>
                <w:sz w:val="24"/>
              </w:rPr>
            </w:pPr>
            <w:r>
              <w:rPr>
                <w:rFonts w:hint="eastAsia" w:ascii="仿宋" w:hAnsi="仿宋" w:eastAsia="仿宋" w:cs="仿宋"/>
                <w:sz w:val="24"/>
              </w:rPr>
              <w:t>更正补充公告请自行登录浙江政府采购网或绍兴公共资源交易网查看下载。</w:t>
            </w:r>
          </w:p>
        </w:tc>
      </w:tr>
      <w:tr w14:paraId="1D6B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582EC7CF">
            <w:pPr>
              <w:wordWrap w:val="0"/>
              <w:spacing w:line="440" w:lineRule="exact"/>
              <w:jc w:val="center"/>
              <w:rPr>
                <w:rFonts w:ascii="仿宋" w:hAnsi="仿宋" w:eastAsia="仿宋" w:cs="仿宋"/>
                <w:sz w:val="24"/>
              </w:rPr>
            </w:pPr>
            <w:r>
              <w:rPr>
                <w:rFonts w:hint="eastAsia" w:ascii="仿宋" w:hAnsi="仿宋" w:eastAsia="仿宋" w:cs="仿宋"/>
                <w:sz w:val="24"/>
              </w:rPr>
              <w:t>16</w:t>
            </w:r>
          </w:p>
        </w:tc>
        <w:tc>
          <w:tcPr>
            <w:tcW w:w="8370" w:type="dxa"/>
            <w:gridSpan w:val="2"/>
            <w:vAlign w:val="center"/>
          </w:tcPr>
          <w:p w14:paraId="15B44251">
            <w:pPr>
              <w:wordWrap w:val="0"/>
              <w:snapToGrid w:val="0"/>
              <w:spacing w:line="440" w:lineRule="exact"/>
              <w:rPr>
                <w:rFonts w:ascii="仿宋" w:hAnsi="仿宋" w:eastAsia="仿宋" w:cs="仿宋"/>
                <w:sz w:val="24"/>
              </w:rPr>
            </w:pPr>
            <w:r>
              <w:rPr>
                <w:rFonts w:hint="eastAsia" w:ascii="仿宋" w:hAnsi="仿宋" w:eastAsia="仿宋" w:cs="仿宋"/>
                <w:sz w:val="24"/>
              </w:rPr>
              <w:t>投标与开标注意事项：</w:t>
            </w:r>
          </w:p>
          <w:p w14:paraId="3F60E967">
            <w:pPr>
              <w:wordWrap w:val="0"/>
              <w:snapToGrid w:val="0"/>
              <w:spacing w:line="440" w:lineRule="exact"/>
              <w:rPr>
                <w:rFonts w:ascii="仿宋" w:hAnsi="仿宋" w:eastAsia="仿宋" w:cs="仿宋"/>
                <w:sz w:val="24"/>
              </w:rPr>
            </w:pPr>
            <w:r>
              <w:rPr>
                <w:rFonts w:hint="eastAsia" w:ascii="仿宋" w:hAnsi="仿宋" w:eastAsia="仿宋" w:cs="仿宋"/>
                <w:sz w:val="24"/>
              </w:rPr>
              <w:t>1.本项目实行网上投标，采用电子投标文件。若供应商参与投标，自行承担投标一切费用。</w:t>
            </w:r>
          </w:p>
          <w:p w14:paraId="03E6F54E">
            <w:pPr>
              <w:wordWrap w:val="0"/>
              <w:snapToGrid w:val="0"/>
              <w:spacing w:line="440" w:lineRule="exact"/>
              <w:rPr>
                <w:rFonts w:ascii="仿宋" w:hAnsi="仿宋" w:eastAsia="仿宋" w:cs="仿宋"/>
                <w:sz w:val="24"/>
              </w:rPr>
            </w:pPr>
            <w:r>
              <w:rPr>
                <w:rFonts w:hint="eastAsia" w:ascii="仿宋" w:hAnsi="仿宋" w:eastAsia="仿宋" w:cs="仿宋"/>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4E5D5F7E">
            <w:pPr>
              <w:wordWrap w:val="0"/>
              <w:snapToGrid w:val="0"/>
              <w:spacing w:line="440" w:lineRule="exact"/>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《CA申领操作指南》和《CA管理操作指南》。完成CA数字证书办理在资料齐全的情况下预计7个工作日左右，建议供应商获取招标文件后立即办理。</w:t>
            </w:r>
          </w:p>
          <w:p w14:paraId="6F253A6A">
            <w:pPr>
              <w:wordWrap w:val="0"/>
              <w:snapToGrid w:val="0"/>
              <w:spacing w:line="440" w:lineRule="exact"/>
              <w:rPr>
                <w:rFonts w:ascii="仿宋" w:hAnsi="仿宋" w:eastAsia="仿宋" w:cs="仿宋"/>
                <w:sz w:val="24"/>
              </w:rPr>
            </w:pPr>
            <w:r>
              <w:rPr>
                <w:rFonts w:hint="eastAsia" w:ascii="仿宋" w:hAnsi="仿宋" w:eastAsia="仿宋" w:cs="仿宋"/>
                <w:sz w:val="24"/>
              </w:rPr>
              <w:t>3.投标文件制作、递交、解密：</w:t>
            </w:r>
          </w:p>
          <w:p w14:paraId="023EE5F4">
            <w:pPr>
              <w:wordWrap w:val="0"/>
              <w:snapToGrid w:val="0"/>
              <w:spacing w:line="440" w:lineRule="exact"/>
              <w:rPr>
                <w:rFonts w:ascii="仿宋" w:hAnsi="仿宋" w:eastAsia="仿宋" w:cs="仿宋"/>
                <w:sz w:val="24"/>
              </w:rPr>
            </w:pPr>
            <w:r>
              <w:rPr>
                <w:rFonts w:hint="eastAsia" w:ascii="仿宋" w:hAnsi="仿宋" w:eastAsia="仿宋" w:cs="仿宋"/>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4208756B">
            <w:pPr>
              <w:wordWrap w:val="0"/>
              <w:snapToGrid w:val="0"/>
              <w:spacing w:line="440" w:lineRule="exact"/>
              <w:jc w:val="left"/>
              <w:rPr>
                <w:rFonts w:ascii="仿宋" w:hAnsi="仿宋" w:eastAsia="仿宋" w:cs="仿宋"/>
                <w:sz w:val="24"/>
              </w:rPr>
            </w:pPr>
            <w:r>
              <w:rPr>
                <w:rFonts w:hint="eastAsia" w:ascii="仿宋" w:hAnsi="仿宋" w:eastAsia="仿宋" w:cs="仿宋"/>
                <w:sz w:val="24"/>
              </w:rPr>
              <w:t>3.2投标人通过“政采云”平台制作电子投标文件，投标文件制作详见“供应商-政府采购项目电子交易操作指南。</w:t>
            </w:r>
          </w:p>
          <w:p w14:paraId="598D510E">
            <w:pPr>
              <w:wordWrap w:val="0"/>
              <w:snapToGrid w:val="0"/>
              <w:spacing w:line="440" w:lineRule="exact"/>
              <w:rPr>
                <w:rFonts w:ascii="仿宋" w:hAnsi="仿宋" w:eastAsia="仿宋" w:cs="仿宋"/>
                <w:sz w:val="24"/>
              </w:rPr>
            </w:pPr>
            <w:r>
              <w:rPr>
                <w:rFonts w:hint="eastAsia" w:ascii="仿宋" w:hAnsi="仿宋" w:eastAsia="仿宋" w:cs="仿宋"/>
                <w:sz w:val="24"/>
              </w:rPr>
              <w:t>3.3开标时间后30分钟内供应商可以登录“政采云”平台，用“项目采购-开标评标”功能进行解密投标文件。若供应商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视为投标文件撤回</w:t>
            </w:r>
            <w:r>
              <w:rPr>
                <w:rFonts w:hint="eastAsia" w:ascii="仿宋" w:hAnsi="仿宋" w:eastAsia="仿宋" w:cs="仿宋"/>
                <w:sz w:val="24"/>
              </w:rPr>
              <w:t>。</w:t>
            </w:r>
          </w:p>
        </w:tc>
      </w:tr>
      <w:tr w14:paraId="1D9A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3C34AE4B">
            <w:pPr>
              <w:wordWrap w:val="0"/>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7</w:t>
            </w:r>
          </w:p>
        </w:tc>
        <w:tc>
          <w:tcPr>
            <w:tcW w:w="8370" w:type="dxa"/>
            <w:gridSpan w:val="2"/>
            <w:vAlign w:val="center"/>
          </w:tcPr>
          <w:p w14:paraId="4C0F5819">
            <w:pPr>
              <w:wordWrap w:val="0"/>
              <w:spacing w:line="440" w:lineRule="exact"/>
              <w:rPr>
                <w:rFonts w:ascii="仿宋" w:hAnsi="仿宋" w:eastAsia="仿宋" w:cs="仿宋"/>
                <w:b/>
                <w:sz w:val="24"/>
              </w:rPr>
            </w:pPr>
            <w:r>
              <w:rPr>
                <w:rFonts w:hint="eastAsia" w:ascii="仿宋" w:hAnsi="仿宋" w:eastAsia="仿宋" w:cs="仿宋"/>
                <w:b/>
                <w:sz w:val="24"/>
              </w:rPr>
              <w:t>特别说明：</w:t>
            </w:r>
          </w:p>
          <w:p w14:paraId="03B3A3A8">
            <w:pPr>
              <w:wordWrap w:val="0"/>
              <w:spacing w:line="440" w:lineRule="exact"/>
              <w:rPr>
                <w:rFonts w:ascii="仿宋" w:hAnsi="仿宋" w:eastAsia="仿宋" w:cs="仿宋"/>
                <w:sz w:val="24"/>
              </w:rPr>
            </w:pPr>
            <w:r>
              <w:rPr>
                <w:rFonts w:hint="eastAsia" w:ascii="仿宋" w:hAnsi="仿宋" w:eastAsia="仿宋" w:cs="仿宋"/>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14:paraId="494B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3CA6FAD6">
            <w:pPr>
              <w:wordWrap w:val="0"/>
              <w:spacing w:line="440" w:lineRule="exact"/>
              <w:rPr>
                <w:rFonts w:ascii="仿宋" w:hAnsi="仿宋" w:eastAsia="仿宋" w:cs="仿宋"/>
                <w:sz w:val="24"/>
              </w:rPr>
            </w:pPr>
          </w:p>
        </w:tc>
        <w:tc>
          <w:tcPr>
            <w:tcW w:w="8370" w:type="dxa"/>
            <w:gridSpan w:val="2"/>
            <w:vAlign w:val="center"/>
          </w:tcPr>
          <w:p w14:paraId="6CF1C2E6">
            <w:pPr>
              <w:wordWrap w:val="0"/>
              <w:spacing w:line="440" w:lineRule="exact"/>
              <w:rPr>
                <w:rFonts w:ascii="仿宋" w:hAnsi="仿宋" w:eastAsia="仿宋" w:cs="仿宋"/>
                <w:kern w:val="28"/>
                <w:sz w:val="24"/>
              </w:rPr>
            </w:pPr>
            <w:r>
              <w:rPr>
                <w:rFonts w:hint="eastAsia" w:ascii="仿宋" w:hAnsi="仿宋" w:eastAsia="仿宋" w:cs="仿宋"/>
                <w:kern w:val="0"/>
                <w:sz w:val="24"/>
              </w:rPr>
              <w:t>☐</w:t>
            </w:r>
            <w:r>
              <w:rPr>
                <w:rFonts w:hint="eastAsia" w:ascii="仿宋" w:hAnsi="仿宋" w:eastAsia="仿宋" w:cs="仿宋"/>
                <w:kern w:val="28"/>
                <w:sz w:val="24"/>
              </w:rPr>
              <w:t>联合体投标的，联合体各方均需按招标文件第五部分评标标准要求提供资信证明文件，否则视为不符合相关要求。</w:t>
            </w:r>
          </w:p>
          <w:p w14:paraId="11CEE59F">
            <w:pPr>
              <w:wordWrap w:val="0"/>
              <w:spacing w:line="440" w:lineRule="exact"/>
              <w:rPr>
                <w:rFonts w:ascii="仿宋" w:hAnsi="仿宋" w:eastAsia="仿宋" w:cs="仿宋"/>
                <w:b/>
                <w:sz w:val="24"/>
              </w:rPr>
            </w:pPr>
            <w:r>
              <w:rPr>
                <w:rFonts w:hint="eastAsia" w:ascii="仿宋_GB2312" w:hAnsi="仿宋_GB2312" w:eastAsia="仿宋_GB2312" w:cs="仿宋_GB2312"/>
                <w:kern w:val="0"/>
                <w:sz w:val="24"/>
              </w:rPr>
              <w:t>☑</w:t>
            </w:r>
            <w:r>
              <w:rPr>
                <w:rFonts w:hint="eastAsia" w:ascii="仿宋" w:hAnsi="仿宋" w:eastAsia="仿宋" w:cs="仿宋"/>
                <w:kern w:val="28"/>
                <w:sz w:val="24"/>
              </w:rPr>
              <w:t>联合体投标的，联合体中有一方或者联合体成员根据分工按招标文件第五部分评标标准要求提供资信证明文件的，视为符合了相关要求。</w:t>
            </w:r>
          </w:p>
        </w:tc>
      </w:tr>
      <w:tr w14:paraId="2E85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7AFE75C6">
            <w:pPr>
              <w:wordWrap w:val="0"/>
              <w:snapToGrid w:val="0"/>
              <w:spacing w:line="336"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8</w:t>
            </w:r>
          </w:p>
        </w:tc>
        <w:tc>
          <w:tcPr>
            <w:tcW w:w="8370" w:type="dxa"/>
            <w:gridSpan w:val="2"/>
            <w:vAlign w:val="center"/>
          </w:tcPr>
          <w:p w14:paraId="0EF92D6F">
            <w:pPr>
              <w:wordWrap w:val="0"/>
              <w:spacing w:line="336" w:lineRule="auto"/>
              <w:rPr>
                <w:rFonts w:ascii="仿宋" w:hAnsi="仿宋" w:eastAsia="仿宋" w:cs="仿宋"/>
                <w:b/>
                <w:sz w:val="24"/>
              </w:rPr>
            </w:pPr>
            <w:r>
              <w:rPr>
                <w:rFonts w:hint="eastAsia" w:ascii="仿宋" w:hAnsi="仿宋" w:eastAsia="仿宋" w:cs="仿宋"/>
                <w:b/>
                <w:sz w:val="24"/>
              </w:rPr>
              <w:t>采购代理服务费：</w:t>
            </w:r>
          </w:p>
          <w:p w14:paraId="0850C296">
            <w:pPr>
              <w:wordWrap w:val="0"/>
              <w:spacing w:line="336" w:lineRule="auto"/>
              <w:rPr>
                <w:rFonts w:ascii="仿宋" w:hAnsi="仿宋" w:eastAsia="仿宋" w:cs="仿宋"/>
                <w:b/>
                <w:sz w:val="24"/>
              </w:rPr>
            </w:pPr>
            <w:r>
              <w:rPr>
                <w:rFonts w:hint="eastAsia" w:ascii="仿宋" w:hAnsi="仿宋" w:eastAsia="仿宋" w:cs="仿宋"/>
                <w:b/>
                <w:sz w:val="24"/>
              </w:rPr>
              <w:t>（1）按代理协议约定的内容，中标单位需支付以下费用，根据项目的中标金</w:t>
            </w:r>
          </w:p>
          <w:p w14:paraId="1D459E01">
            <w:pPr>
              <w:wordWrap w:val="0"/>
              <w:spacing w:line="336" w:lineRule="auto"/>
              <w:rPr>
                <w:rFonts w:ascii="仿宋" w:hAnsi="仿宋" w:eastAsia="仿宋" w:cs="仿宋"/>
                <w:b/>
                <w:sz w:val="24"/>
              </w:rPr>
            </w:pPr>
            <w:r>
              <w:rPr>
                <w:rFonts w:hint="eastAsia" w:ascii="仿宋" w:hAnsi="仿宋" w:eastAsia="仿宋" w:cs="仿宋"/>
                <w:b/>
                <w:sz w:val="24"/>
              </w:rPr>
              <w:t>额，采用差额定率累进法进行计算，具体费率标准如下:成交金额100万元以</w:t>
            </w:r>
          </w:p>
          <w:p w14:paraId="12CB57F8">
            <w:pPr>
              <w:wordWrap w:val="0"/>
              <w:spacing w:line="336" w:lineRule="auto"/>
              <w:rPr>
                <w:rFonts w:ascii="仿宋" w:hAnsi="仿宋" w:eastAsia="仿宋" w:cs="仿宋"/>
                <w:b/>
                <w:sz w:val="24"/>
              </w:rPr>
            </w:pPr>
            <w:r>
              <w:rPr>
                <w:rFonts w:hint="eastAsia" w:ascii="仿宋" w:hAnsi="仿宋" w:eastAsia="仿宋" w:cs="仿宋"/>
                <w:b/>
                <w:sz w:val="24"/>
              </w:rPr>
              <w:t>下的部分服务费率1.50%×20%执行,100万以上，500万以下部分费率0.8%*20%。</w:t>
            </w:r>
          </w:p>
          <w:p w14:paraId="1DFA8323">
            <w:pPr>
              <w:wordWrap w:val="0"/>
              <w:spacing w:line="336" w:lineRule="auto"/>
              <w:rPr>
                <w:rFonts w:ascii="仿宋" w:hAnsi="仿宋" w:eastAsia="仿宋" w:cs="仿宋"/>
              </w:rPr>
            </w:pPr>
            <w:r>
              <w:rPr>
                <w:rFonts w:hint="eastAsia" w:ascii="仿宋" w:hAnsi="仿宋" w:eastAsia="仿宋" w:cs="仿宋"/>
                <w:b/>
                <w:sz w:val="24"/>
              </w:rPr>
              <w:t>（2）以上费用在领取中标通知书前交纳。</w:t>
            </w:r>
          </w:p>
        </w:tc>
      </w:tr>
      <w:tr w14:paraId="23A1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6375417">
            <w:pPr>
              <w:wordWrap w:val="0"/>
              <w:spacing w:line="440" w:lineRule="exact"/>
              <w:rPr>
                <w:rFonts w:ascii="仿宋" w:hAnsi="仿宋" w:eastAsia="仿宋" w:cs="仿宋"/>
                <w:sz w:val="24"/>
              </w:rPr>
            </w:pPr>
            <w:r>
              <w:rPr>
                <w:rFonts w:hint="eastAsia" w:ascii="仿宋" w:hAnsi="仿宋" w:eastAsia="仿宋" w:cs="仿宋"/>
                <w:sz w:val="24"/>
              </w:rPr>
              <w:t>解释：凡涉及本招标文件的解释权属于采购人。</w:t>
            </w:r>
          </w:p>
        </w:tc>
      </w:tr>
      <w:tr w14:paraId="745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22A1AED">
            <w:pPr>
              <w:wordWrap w:val="0"/>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w:t>
            </w:r>
          </w:p>
        </w:tc>
      </w:tr>
    </w:tbl>
    <w:p w14:paraId="61874448">
      <w:pPr>
        <w:wordWrap w:val="0"/>
        <w:adjustRightInd/>
        <w:spacing w:line="360" w:lineRule="auto"/>
        <w:jc w:val="center"/>
        <w:outlineLvl w:val="0"/>
        <w:rPr>
          <w:rFonts w:ascii="仿宋" w:hAnsi="仿宋" w:eastAsia="仿宋" w:cs="仿宋"/>
          <w:b/>
          <w:sz w:val="32"/>
          <w:szCs w:val="32"/>
        </w:rPr>
      </w:pPr>
    </w:p>
    <w:p w14:paraId="1D535DB1">
      <w:pPr>
        <w:wordWrap w:val="0"/>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一、总则</w:t>
      </w:r>
    </w:p>
    <w:p w14:paraId="223E197B">
      <w:pPr>
        <w:wordWrap w:val="0"/>
        <w:snapToGrid w:val="0"/>
        <w:spacing w:line="440" w:lineRule="exact"/>
        <w:ind w:firstLine="482" w:firstLineChars="200"/>
        <w:jc w:val="left"/>
        <w:outlineLvl w:val="1"/>
        <w:rPr>
          <w:rFonts w:ascii="仿宋_GB2312" w:hAnsi="仿宋_GB2312" w:eastAsia="仿宋_GB2312" w:cs="仿宋_GB2312"/>
          <w:b/>
          <w:sz w:val="24"/>
        </w:rPr>
      </w:pPr>
      <w:r>
        <w:rPr>
          <w:rFonts w:hint="eastAsia" w:ascii="仿宋_GB2312" w:hAnsi="仿宋_GB2312" w:eastAsia="仿宋_GB2312" w:cs="仿宋_GB2312"/>
          <w:b/>
          <w:sz w:val="24"/>
        </w:rPr>
        <w:t>1.适用范围</w:t>
      </w:r>
    </w:p>
    <w:p w14:paraId="436456C7">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14:paraId="7B61FAFD">
      <w:pPr>
        <w:wordWrap w:val="0"/>
        <w:adjustRightInd/>
        <w:spacing w:line="440" w:lineRule="exact"/>
        <w:ind w:firstLine="482" w:firstLineChars="200"/>
        <w:outlineLvl w:val="0"/>
        <w:rPr>
          <w:rFonts w:ascii="仿宋_GB2312" w:hAnsi="仿宋_GB2312" w:eastAsia="仿宋_GB2312" w:cs="仿宋_GB2312"/>
          <w:b/>
          <w:sz w:val="24"/>
        </w:rPr>
      </w:pPr>
      <w:r>
        <w:rPr>
          <w:rFonts w:hint="eastAsia" w:ascii="仿宋_GB2312" w:hAnsi="仿宋_GB2312" w:eastAsia="仿宋_GB2312" w:cs="仿宋_GB2312"/>
          <w:b/>
          <w:sz w:val="24"/>
        </w:rPr>
        <w:t>2.定义</w:t>
      </w:r>
    </w:p>
    <w:p w14:paraId="78E6AEEC">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14:paraId="44D18D0B">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 “采购代理机构”系指招标公告中载明的本项目的采购代理机构。</w:t>
      </w:r>
    </w:p>
    <w:p w14:paraId="361CBBD5">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 “投标人”“供应商”系指是指响应招标、参加投标竞争的法人、其他组织或者自然人。</w:t>
      </w:r>
    </w:p>
    <w:p w14:paraId="075EB63F">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2.4“监督单位”系指政府采购法定义监督管理部门。</w:t>
      </w:r>
    </w:p>
    <w:p w14:paraId="57823686">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2.5 “负责人”系指法人企业的法定负责人，或其他组织为法律、行政法规规定代表单位行使职权的主要负责人，或自然人本人。</w:t>
      </w:r>
    </w:p>
    <w:p w14:paraId="39728FE4">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7B06F62A">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2.7“电子交易平台”系指本项目政府采购活动所依托的政府采购云平台（https://www.zcygov.cn/）。</w:t>
      </w:r>
    </w:p>
    <w:p w14:paraId="551EAF61">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”系指适用本项目的要求，“☐”系指不适用本项目的要求。</w:t>
      </w:r>
    </w:p>
    <w:p w14:paraId="153AFB7A">
      <w:pPr>
        <w:wordWrap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3.采购项目需要落实的政府采购政策</w:t>
      </w:r>
    </w:p>
    <w:p w14:paraId="12CE25A1">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9864EB5">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 支持绿色发展</w:t>
      </w:r>
    </w:p>
    <w:p w14:paraId="00863898">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835D398">
      <w:pPr>
        <w:wordWrap w:val="0"/>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★3.2.2</w:t>
      </w:r>
      <w:r>
        <w:rPr>
          <w:rFonts w:hint="eastAsia" w:ascii="仿宋_GB2312" w:hAnsi="仿宋_GB2312" w:eastAsia="仿宋_GB2312" w:cs="仿宋_GB2312"/>
          <w:b/>
          <w:sz w:val="24"/>
        </w:rPr>
        <w:t>采购人拟采购的产品属于政府强制采购的节能产品品目清单范围的，投标人未按招标文件要求提供国家确定的认证机构出具的、处于有效期之内的节能产品认证证书，投标无效。</w:t>
      </w:r>
    </w:p>
    <w:p w14:paraId="040346CA">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3.2.3 纳入政府采购管理的修缮、装修类项目采购建材的，采购单位应将绿色建材性能、指标等作为实质性条件纳入采购文件和合同，具体性能指标要求按照相关绿色建材政府采购需求标准执行。</w:t>
      </w:r>
    </w:p>
    <w:p w14:paraId="0CBF66C9">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5D6F7BA">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42EA51B8">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w:t>
      </w:r>
      <w:r>
        <w:rPr>
          <w:rFonts w:hint="eastAsia" w:ascii="仿宋_GB2312" w:hAnsi="仿宋_GB2312" w:eastAsia="仿宋_GB2312" w:cs="仿宋_GB2312"/>
          <w:bCs/>
          <w:sz w:val="24"/>
        </w:rPr>
        <w:t>小微</w:t>
      </w:r>
      <w:r>
        <w:rPr>
          <w:rFonts w:hint="eastAsia" w:ascii="仿宋_GB2312" w:hAnsi="仿宋_GB2312" w:eastAsia="仿宋_GB2312" w:cs="仿宋_GB2312"/>
          <w:sz w:val="24"/>
        </w:rPr>
        <w:t>企业价格扣除</w:t>
      </w:r>
    </w:p>
    <w:p w14:paraId="324DCDB2">
      <w:pPr>
        <w:wordWrap w:val="0"/>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3.3.1小微企业是指</w:t>
      </w:r>
      <w:r>
        <w:rPr>
          <w:rFonts w:hint="eastAsia" w:ascii="仿宋_GB2312" w:hAnsi="仿宋_GB2312" w:eastAsia="仿宋_GB2312" w:cs="仿宋_GB2312"/>
          <w:bCs/>
          <w:sz w:val="24"/>
        </w:rPr>
        <w:t>在中华人民共和国境内依法设立，依据国务院批准的中小企业划分标准确定的小型企业和微型企业，但与大企业的负责人为同一人，或者与大企业存在直接控股、管理关系的除外。</w:t>
      </w:r>
    </w:p>
    <w:p w14:paraId="6DD8F4F0">
      <w:pPr>
        <w:wordWrap w:val="0"/>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符合中小企业划分标准的个体工商户，在政府采购活动中视同中小企业。</w:t>
      </w:r>
    </w:p>
    <w:p w14:paraId="37397BC5">
      <w:pPr>
        <w:wordWrap w:val="0"/>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3.3.2在货物采购项目中，货物由小微企业制造，即货物由小微企业生产且使用该小微企业商号或者注册商标。</w:t>
      </w:r>
      <w:r>
        <w:rPr>
          <w:rFonts w:hint="eastAsia" w:ascii="仿宋_GB2312" w:hAnsi="仿宋_GB2312" w:eastAsia="仿宋_GB2312" w:cs="仿宋_GB2312"/>
          <w:b/>
          <w:bCs/>
          <w:sz w:val="24"/>
        </w:rPr>
        <w:t>供应商提供的货物既有中小企业制造货物，也有大型企业制造货物的，不享受中小企业扶持政策。</w:t>
      </w:r>
    </w:p>
    <w:p w14:paraId="334E13A7">
      <w:pPr>
        <w:wordWrap w:val="0"/>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3.3.3在服务采购项目中，服务由小微企业承接，即提供服务的人员为小微企业依照《中华人民共和国劳动合同法》订立劳动合同的从业人员。</w:t>
      </w:r>
    </w:p>
    <w:p w14:paraId="5554B466">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3.3.4小微企业应按照招标文件格式要求提供《中小企业声明函》。</w:t>
      </w:r>
    </w:p>
    <w:p w14:paraId="2D9998E1">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788AB1D2">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7BD4CD6E">
      <w:pPr>
        <w:wordWrap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以联合体形式参加政府采购活动， 联合体各方均为中小企业的，联合体视同中小企业。其中，联合体各方均为小微企业的，联合体视同小微企业。</w:t>
      </w:r>
    </w:p>
    <w:p w14:paraId="2DD9F6D0">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3.3.7符合《关于促进残疾人就业政府采购政策的通知》（财库〔2017〕141号）规定的条件并提供《残疾人福利性单位声明函》的残疾人福利性单位视同小微企业；</w:t>
      </w:r>
    </w:p>
    <w:p w14:paraId="1DDE5B29">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65C0650">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支持科技创新发展</w:t>
      </w:r>
    </w:p>
    <w:p w14:paraId="436B23C6">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对省级以上主管部门认定的首台套产品，自纳入《省推广应用指导目录》起三年内参加政府采购活动，视同已具备相应销售业绩，业绩分为满分。</w:t>
      </w:r>
    </w:p>
    <w:p w14:paraId="00482E63">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3.5平等对待内外资企业和符合条件的破产重整企业</w:t>
      </w:r>
    </w:p>
    <w:p w14:paraId="6C283C11">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平等对待内外资企业和符合条件的破产重整企业，切实保障企业公平竞争，平等维护企业的合法利益。</w:t>
      </w:r>
    </w:p>
    <w:p w14:paraId="5E95498B">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★4.特别说明：</w:t>
      </w:r>
    </w:p>
    <w:p w14:paraId="20333AFB">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4.1供应商投标所使用的资格、信誉、荣誉与企业认证必须为投标单位所拥有。供应商投标所使用的采购项目实施人员必须为投标单位正式员工。</w:t>
      </w:r>
    </w:p>
    <w:p w14:paraId="686A6EB8">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4.2供应商应仔细阅读招标文件的所有内容，按照招标文件的要求提交投标文件，并对所提供的全部资料的真实性承担法律责任。</w:t>
      </w:r>
    </w:p>
    <w:p w14:paraId="56268A3E">
      <w:pPr>
        <w:wordWrap w:val="0"/>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F9260F7">
      <w:pPr>
        <w:wordWrap w:val="0"/>
        <w:adjustRightInd/>
        <w:spacing w:line="360" w:lineRule="auto"/>
        <w:jc w:val="center"/>
        <w:outlineLvl w:val="0"/>
        <w:rPr>
          <w:rFonts w:ascii="仿宋_GB2312" w:hAnsi="仿宋_GB2312" w:eastAsia="仿宋_GB2312" w:cs="仿宋_GB2312"/>
          <w:b/>
          <w:sz w:val="32"/>
          <w:szCs w:val="32"/>
        </w:rPr>
      </w:pPr>
    </w:p>
    <w:p w14:paraId="4D9EA18C">
      <w:pPr>
        <w:wordWrap w:val="0"/>
        <w:adjustRightInd/>
        <w:spacing w:line="360" w:lineRule="auto"/>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二、招标文件</w:t>
      </w:r>
    </w:p>
    <w:p w14:paraId="59A84C14">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1．招标方式</w:t>
      </w:r>
    </w:p>
    <w:p w14:paraId="287B7B66">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 本次招标采用公开招标方式进行。</w:t>
      </w:r>
    </w:p>
    <w:p w14:paraId="2439D39E">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 如某一标项投标人或实质性响应招标文件的投标人不足三家时，由采购人重新组织招标或按有关规定实施。</w:t>
      </w:r>
    </w:p>
    <w:p w14:paraId="59782CE3">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 本次招标设定限价，即招标公告中公布的各标项预算金额或最高限价（各标项之间的预算金额不能互相调整）。</w:t>
      </w:r>
    </w:p>
    <w:p w14:paraId="725EEE28">
      <w:pPr>
        <w:pStyle w:val="24"/>
        <w:wordWrap w:val="0"/>
        <w:snapToGrid w:val="0"/>
        <w:spacing w:line="440" w:lineRule="exact"/>
        <w:jc w:val="left"/>
        <w:rPr>
          <w:rFonts w:ascii="仿宋_GB2312" w:hAnsi="仿宋_GB2312" w:eastAsia="仿宋_GB2312" w:cs="仿宋_GB2312"/>
          <w:b/>
        </w:rPr>
      </w:pPr>
      <w:r>
        <w:rPr>
          <w:rFonts w:hint="eastAsia" w:ascii="仿宋_GB2312" w:hAnsi="仿宋_GB2312" w:eastAsia="仿宋_GB2312" w:cs="仿宋_GB2312"/>
          <w:b/>
        </w:rPr>
        <w:t>2.授权委托</w:t>
      </w:r>
    </w:p>
    <w:p w14:paraId="3EE371BD">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本项目为电子投标项目，投标人的法定代表人或其授权代表或个体工商户不需要参加现场投标和开标。</w:t>
      </w:r>
    </w:p>
    <w:p w14:paraId="368F2738">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3.投标费用</w:t>
      </w:r>
    </w:p>
    <w:p w14:paraId="2CE054BB">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投标人应自行承担编制投标文件及参加本次投标所涉及的一切费用。不管投标结果如何，招标人对上述费用不负任何责任。</w:t>
      </w:r>
    </w:p>
    <w:p w14:paraId="351F450E">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4.招标文件的修改</w:t>
      </w:r>
    </w:p>
    <w:p w14:paraId="0BA8E9A1">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4.1招标文件包括本招标文件及所有的招标答疑记录（澄清、修改）和发出的补充通知。</w:t>
      </w:r>
    </w:p>
    <w:p w14:paraId="6A177A29">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4.2招标文件的澄清 </w:t>
      </w:r>
    </w:p>
    <w:p w14:paraId="21B66B56">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6E40800E">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4.3招标文件的修改</w:t>
      </w:r>
    </w:p>
    <w:p w14:paraId="3B7D93AB">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5B96E741">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4732842D">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5.参考品牌</w:t>
      </w:r>
    </w:p>
    <w:p w14:paraId="78058AD6">
      <w:pPr>
        <w:wordWrap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07AC2171">
      <w:pPr>
        <w:pStyle w:val="23"/>
        <w:wordWrap w:val="0"/>
        <w:rPr>
          <w:rFonts w:ascii="仿宋_GB2312" w:hAnsi="仿宋_GB2312" w:eastAsia="仿宋_GB2312" w:cs="仿宋_GB2312"/>
          <w:sz w:val="32"/>
          <w:szCs w:val="32"/>
          <w:lang w:val="en-US"/>
        </w:rPr>
      </w:pPr>
      <w:r>
        <w:rPr>
          <w:rFonts w:hint="eastAsia" w:ascii="仿宋_GB2312" w:hAnsi="仿宋_GB2312" w:eastAsia="仿宋_GB2312" w:cs="仿宋_GB2312"/>
          <w:szCs w:val="24"/>
          <w:lang w:val="en-US"/>
        </w:rPr>
        <w:t xml:space="preserve">  </w:t>
      </w:r>
      <w:r>
        <w:rPr>
          <w:rFonts w:hint="eastAsia" w:ascii="仿宋_GB2312" w:hAnsi="仿宋_GB2312" w:eastAsia="仿宋_GB2312" w:cs="仿宋_GB2312"/>
          <w:sz w:val="32"/>
          <w:szCs w:val="32"/>
          <w:lang w:val="en-US"/>
        </w:rPr>
        <w:t xml:space="preserve">  </w:t>
      </w:r>
    </w:p>
    <w:p w14:paraId="718B9C87">
      <w:pPr>
        <w:wordWrap w:val="0"/>
        <w:adjustRightInd/>
        <w:spacing w:line="360" w:lineRule="auto"/>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三、投标文件</w:t>
      </w:r>
    </w:p>
    <w:p w14:paraId="1400D4E4">
      <w:pPr>
        <w:wordWrap w:val="0"/>
        <w:snapToGrid w:val="0"/>
        <w:spacing w:line="44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1.投标文件的语言、计量单位、形式及效力</w:t>
      </w:r>
    </w:p>
    <w:p w14:paraId="7EF3ED64">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1.1投标人应仔细阅读招标文件中的所有内容，按照招标文件要求，详细编制投标文件，并保证投标文件的正确性和真实性。</w:t>
      </w:r>
    </w:p>
    <w:p w14:paraId="6EE708DD">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1.2 投标文件以及投标方与招标方就有关投标事宜的所有来往函电，均应以中文书写（技术术语除外）。</w:t>
      </w:r>
    </w:p>
    <w:p w14:paraId="304C0A16">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1.3 投标计量单位，除招标文件中有特殊要求外，应采用中华人民共和国法定计量单位，货币单位：人民币元。</w:t>
      </w:r>
    </w:p>
    <w:p w14:paraId="702BB4F2">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1.4不按招标文件的要求提供的投标文件可能导致被拒绝。</w:t>
      </w:r>
    </w:p>
    <w:p w14:paraId="57C9A8A4">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1.5投标文件的形式和效力</w:t>
      </w:r>
    </w:p>
    <w:p w14:paraId="6E5777D0">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1.5.1投标文件为电子投标文件，电子投标文件按“政采云供应商项目采购-电子招投标操作指南”及本招标文件要求制作、加密传输。</w:t>
      </w:r>
    </w:p>
    <w:p w14:paraId="2C9C5768">
      <w:pPr>
        <w:wordWrap w:val="0"/>
        <w:snapToGrid w:val="0"/>
        <w:spacing w:line="440" w:lineRule="exact"/>
        <w:ind w:firstLine="482" w:firstLineChars="200"/>
        <w:jc w:val="left"/>
        <w:rPr>
          <w:rFonts w:ascii="仿宋_GB2312" w:hAnsi="仿宋_GB2312" w:eastAsia="仿宋_GB2312" w:cs="仿宋_GB2312"/>
          <w:b/>
          <w:sz w:val="24"/>
          <w:u w:val="single"/>
        </w:rPr>
      </w:pPr>
      <w:r>
        <w:rPr>
          <w:rFonts w:hint="eastAsia" w:ascii="仿宋_GB2312" w:hAnsi="仿宋_GB2312" w:eastAsia="仿宋_GB2312" w:cs="仿宋_GB2312"/>
          <w:b/>
          <w:sz w:val="24"/>
          <w:u w:val="single"/>
        </w:rPr>
        <w:t>1.5.2投标文件的效力：</w:t>
      </w:r>
    </w:p>
    <w:p w14:paraId="04D1F98A">
      <w:pPr>
        <w:wordWrap w:val="0"/>
        <w:snapToGrid w:val="0"/>
        <w:spacing w:line="440" w:lineRule="exact"/>
        <w:ind w:firstLine="482" w:firstLineChars="200"/>
        <w:jc w:val="left"/>
        <w:rPr>
          <w:rFonts w:ascii="仿宋_GB2312" w:hAnsi="仿宋_GB2312" w:eastAsia="仿宋_GB2312" w:cs="仿宋_GB2312"/>
          <w:b/>
          <w:sz w:val="24"/>
          <w:u w:val="single"/>
        </w:rPr>
      </w:pPr>
      <w:r>
        <w:rPr>
          <w:rFonts w:hint="eastAsia" w:ascii="仿宋_GB2312" w:hAnsi="仿宋_GB2312" w:eastAsia="仿宋_GB2312" w:cs="仿宋_GB2312"/>
          <w:b/>
          <w:sz w:val="24"/>
          <w:u w:val="single"/>
        </w:rPr>
        <w:t>投标文件未在投标截止时间前完成传输的，视为投标文件撤回；投标文件未按时解密，亦视为投标文件撤回。</w:t>
      </w:r>
    </w:p>
    <w:p w14:paraId="065EE4EC">
      <w:pPr>
        <w:pStyle w:val="32"/>
        <w:wordWrap w:val="0"/>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2.投标文件的组成</w:t>
      </w:r>
    </w:p>
    <w:p w14:paraId="0180F7A6">
      <w:pPr>
        <w:wordWrap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投标文件由“资格文件”、“商务技术文件资料”、“报价文件资料”三部分组成，其中</w:t>
      </w:r>
      <w:r>
        <w:rPr>
          <w:rFonts w:hint="eastAsia" w:ascii="仿宋_GB2312" w:hAnsi="仿宋_GB2312" w:eastAsia="仿宋_GB2312" w:cs="仿宋_GB2312"/>
          <w:b/>
          <w:sz w:val="24"/>
        </w:rPr>
        <w:t>电子投标文件中所须加盖公章部分均应采用电子签章。</w:t>
      </w:r>
    </w:p>
    <w:p w14:paraId="4BA93A79">
      <w:pPr>
        <w:wordWrap w:val="0"/>
        <w:snapToGrid w:val="0"/>
        <w:spacing w:line="440" w:lineRule="exact"/>
        <w:ind w:firstLine="482" w:firstLineChars="200"/>
        <w:rPr>
          <w:rFonts w:ascii="仿宋_GB2312" w:hAnsi="仿宋_GB2312" w:eastAsia="仿宋_GB2312" w:cs="仿宋_GB2312"/>
          <w:b/>
          <w:sz w:val="24"/>
          <w:lang w:val="zh-CN"/>
        </w:rPr>
      </w:pPr>
      <w:r>
        <w:rPr>
          <w:rFonts w:hint="eastAsia" w:ascii="仿宋_GB2312" w:hAnsi="仿宋_GB2312" w:eastAsia="仿宋_GB2312" w:cs="仿宋_GB2312"/>
          <w:b/>
          <w:sz w:val="24"/>
        </w:rPr>
        <w:t>2</w:t>
      </w:r>
      <w:r>
        <w:rPr>
          <w:rFonts w:hint="eastAsia" w:ascii="仿宋_GB2312" w:hAnsi="仿宋_GB2312" w:eastAsia="仿宋_GB2312" w:cs="仿宋_GB2312"/>
          <w:b/>
          <w:sz w:val="24"/>
          <w:lang w:val="zh-CN"/>
        </w:rPr>
        <w:t>.1资格文件：</w:t>
      </w:r>
    </w:p>
    <w:p w14:paraId="36352361">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2.1.1符合参加政府采购活动应当具备的一般条件的承诺函；</w:t>
      </w:r>
    </w:p>
    <w:p w14:paraId="2F9B0300">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2.1.2联合协议（如果有)；</w:t>
      </w:r>
    </w:p>
    <w:p w14:paraId="68CEEAC5">
      <w:pPr>
        <w:wordWrap w:val="0"/>
        <w:snapToGrid w:val="0"/>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sz w:val="24"/>
        </w:rPr>
        <w:t>2.1.3分包意向协议</w:t>
      </w:r>
      <w:r>
        <w:rPr>
          <w:rFonts w:hint="eastAsia" w:ascii="仿宋_GB2312" w:hAnsi="仿宋_GB2312" w:eastAsia="仿宋_GB2312" w:cs="仿宋_GB2312"/>
          <w:kern w:val="28"/>
          <w:sz w:val="24"/>
          <w:szCs w:val="20"/>
        </w:rPr>
        <w:t>（如果有)</w:t>
      </w:r>
      <w:r>
        <w:rPr>
          <w:rFonts w:hint="eastAsia" w:ascii="仿宋_GB2312" w:hAnsi="仿宋_GB2312" w:eastAsia="仿宋_GB2312" w:cs="仿宋_GB2312"/>
          <w:sz w:val="24"/>
        </w:rPr>
        <w:t>；</w:t>
      </w:r>
    </w:p>
    <w:p w14:paraId="65116440">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2.1.4落实政府采购政策需满足的资格要求（如果有)；</w:t>
      </w:r>
    </w:p>
    <w:p w14:paraId="673FDF89">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2.1.5本项目的特定资格要求（如果有)。</w:t>
      </w:r>
    </w:p>
    <w:p w14:paraId="186F8761">
      <w:pPr>
        <w:wordWrap w:val="0"/>
        <w:snapToGrid w:val="0"/>
        <w:spacing w:line="440" w:lineRule="exact"/>
        <w:ind w:firstLine="482" w:firstLineChars="200"/>
        <w:rPr>
          <w:rFonts w:ascii="仿宋_GB2312" w:hAnsi="仿宋_GB2312" w:eastAsia="仿宋_GB2312" w:cs="仿宋_GB2312"/>
          <w:b/>
          <w:sz w:val="24"/>
          <w:lang w:val="zh-CN"/>
        </w:rPr>
      </w:pPr>
      <w:r>
        <w:rPr>
          <w:rFonts w:hint="eastAsia" w:ascii="仿宋_GB2312" w:hAnsi="仿宋_GB2312" w:eastAsia="仿宋_GB2312" w:cs="仿宋_GB2312"/>
          <w:b/>
          <w:sz w:val="24"/>
          <w:lang w:val="zh-CN"/>
        </w:rPr>
        <w:t>2.</w:t>
      </w:r>
      <w:r>
        <w:rPr>
          <w:rFonts w:hint="eastAsia" w:ascii="仿宋_GB2312" w:hAnsi="仿宋_GB2312" w:eastAsia="仿宋_GB2312" w:cs="仿宋_GB2312"/>
          <w:b/>
          <w:sz w:val="24"/>
        </w:rPr>
        <w:t>2商务技术</w:t>
      </w:r>
      <w:r>
        <w:rPr>
          <w:rFonts w:hint="eastAsia" w:ascii="仿宋_GB2312" w:hAnsi="仿宋_GB2312" w:eastAsia="仿宋_GB2312" w:cs="仿宋_GB2312"/>
          <w:b/>
          <w:sz w:val="24"/>
          <w:lang w:val="zh-CN"/>
        </w:rPr>
        <w:t>文件：</w:t>
      </w:r>
    </w:p>
    <w:p w14:paraId="09A94A57">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2.2.1投标函；</w:t>
      </w:r>
      <w:r>
        <w:rPr>
          <w:rFonts w:hint="eastAsia" w:ascii="仿宋_GB2312" w:hAnsi="仿宋_GB2312" w:eastAsia="仿宋_GB2312" w:cs="仿宋_GB2312"/>
          <w:sz w:val="24"/>
          <w:lang w:val="zh-CN"/>
        </w:rPr>
        <w:t xml:space="preserve"> </w:t>
      </w:r>
    </w:p>
    <w:p w14:paraId="3E95A4A0">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2.2.2法定代表人授权委托书；</w:t>
      </w:r>
    </w:p>
    <w:p w14:paraId="0DD970BC">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2.2.3法定代表人及其授权代表身份证复印件；</w:t>
      </w:r>
    </w:p>
    <w:p w14:paraId="69C69145">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2.2.4授权代表社保证明；</w:t>
      </w:r>
    </w:p>
    <w:p w14:paraId="01BFEE05">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2.2.5法定代表人身份证明书；</w:t>
      </w:r>
    </w:p>
    <w:p w14:paraId="3B1AE326">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2.2.6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1188FE87">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2.2.7廉政承诺书（格式见第六部分附件）；</w:t>
      </w:r>
    </w:p>
    <w:p w14:paraId="4F9943BB">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45C829BC">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2.2.9供应商应提供针对项目的完整技术解决方案：</w:t>
      </w:r>
    </w:p>
    <w:p w14:paraId="2AF5F21B">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针对本项目的完整技术解决方案和实施方案；详细阐述项目方案的实现思路及关键技术；符合本项目对当前和未来发展的要求；以及对功能设计和实施计划的建议；</w:t>
      </w:r>
    </w:p>
    <w:p w14:paraId="3855C35C">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如果本项目涉及硬件设备采购，还需提供相关设备完整配置方案（设备名称、品牌、规格型号、数量、主要技术参数等），提供主要投标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投标小组技术扣分直至认定为投标无效都将是供应商的责任）。</w:t>
      </w:r>
    </w:p>
    <w:p w14:paraId="4D347A2F">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本项目如需采购政府强制采购的节能产品的或投标人提供的产品是环境标志产品，投标人须按格式提供节能产品、环境标志产品认证证书复印件。</w:t>
      </w:r>
    </w:p>
    <w:p w14:paraId="71404E23">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2.2.10针对本项目建设的详细实施计划。本项目详细工作实施组织方案，包括(但不限于)以下内容：组织机构、工作时间进度表、工作程序和步骤、管理和协调方法、关键步骤的思路和要点。</w:t>
      </w:r>
    </w:p>
    <w:p w14:paraId="4B029897">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2.2.11项目验收之前、验收之后的维护方案；针对本项目的维护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DA4A6B5">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2.2.12供应商售后服务证明材料：由供应商根据本项目要求提供相应的售后服务证明材料或售后服务承诺；</w:t>
      </w:r>
    </w:p>
    <w:p w14:paraId="709C3D07">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2.2.13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34DE1620">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2.2.14优惠条件：供应商承诺给予采购人的各种优惠条件，包括设备价格、运输、保险、安装调试、付款条件、技术服务、售后服务等方面的优惠；当优惠条件涉及“报价单”中的各项费用时，必须与最后报价相统一；（如有）</w:t>
      </w:r>
    </w:p>
    <w:p w14:paraId="4703A8B5">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2.2.15备品备件清单（含随机自带的备品备件和质保期后供采购人选择的备品备件及配套零部件，明细备品备件及价格，且供货价格不高于成交价格；成交货物设备应提供易损部件的备件和整机备品）；（如有）</w:t>
      </w:r>
    </w:p>
    <w:p w14:paraId="726C14D9">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2.2.16培训计划（如有）；</w:t>
      </w:r>
    </w:p>
    <w:p w14:paraId="3768B4A8">
      <w:pPr>
        <w:wordWrap w:val="0"/>
        <w:snapToGrid w:val="0"/>
        <w:spacing w:line="336"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2.2.17验收方案；</w:t>
      </w:r>
    </w:p>
    <w:p w14:paraId="46E75331">
      <w:pPr>
        <w:wordWrap w:val="0"/>
        <w:snapToGrid w:val="0"/>
        <w:spacing w:line="336" w:lineRule="auto"/>
        <w:ind w:firstLine="480" w:firstLineChars="200"/>
        <w:rPr>
          <w:rFonts w:ascii="仿宋_GB2312" w:hAnsi="仿宋_GB2312" w:eastAsia="仿宋_GB2312" w:cs="仿宋_GB2312"/>
          <w:sz w:val="24"/>
          <w:u w:val="wave"/>
        </w:rPr>
      </w:pPr>
      <w:r>
        <w:rPr>
          <w:rFonts w:hint="eastAsia" w:ascii="仿宋_GB2312" w:hAnsi="仿宋_GB2312" w:eastAsia="仿宋_GB2312" w:cs="仿宋_GB2312"/>
          <w:sz w:val="24"/>
        </w:rPr>
        <w:t>2.2.18</w:t>
      </w:r>
      <w:r>
        <w:rPr>
          <w:rFonts w:hint="eastAsia" w:ascii="仿宋_GB2312" w:hAnsi="仿宋_GB2312" w:eastAsia="仿宋_GB2312" w:cs="仿宋_GB2312"/>
          <w:sz w:val="24"/>
          <w:u w:val="wave"/>
        </w:rPr>
        <w:t>未尽事宜请各投标单位按评分标准和相对应标项相关要求制作；</w:t>
      </w:r>
    </w:p>
    <w:p w14:paraId="336F678D">
      <w:pPr>
        <w:wordWrap w:val="0"/>
        <w:snapToGrid w:val="0"/>
        <w:spacing w:line="336" w:lineRule="auto"/>
        <w:ind w:firstLine="480" w:firstLineChars="200"/>
        <w:rPr>
          <w:rFonts w:ascii="仿宋_GB2312" w:hAnsi="仿宋_GB2312" w:eastAsia="仿宋_GB2312" w:cs="仿宋_GB2312"/>
          <w:lang w:val="zh-CN"/>
        </w:rPr>
      </w:pPr>
      <w:r>
        <w:rPr>
          <w:rFonts w:hint="eastAsia" w:ascii="仿宋_GB2312" w:hAnsi="仿宋_GB2312" w:eastAsia="仿宋_GB2312" w:cs="仿宋_GB2312"/>
          <w:sz w:val="24"/>
        </w:rPr>
        <w:t>2.2.19投标人需要说明的其他文件和说明（格式自拟）。</w:t>
      </w:r>
    </w:p>
    <w:p w14:paraId="53E46383">
      <w:pPr>
        <w:wordWrap w:val="0"/>
        <w:snapToGrid w:val="0"/>
        <w:spacing w:line="440" w:lineRule="exact"/>
        <w:ind w:firstLine="482" w:firstLineChars="200"/>
        <w:rPr>
          <w:rFonts w:ascii="仿宋_GB2312" w:hAnsi="仿宋_GB2312" w:eastAsia="仿宋_GB2312" w:cs="仿宋_GB2312"/>
          <w:b/>
          <w:sz w:val="24"/>
          <w:lang w:val="zh-CN"/>
        </w:rPr>
      </w:pPr>
      <w:r>
        <w:rPr>
          <w:rFonts w:hint="eastAsia" w:ascii="仿宋_GB2312" w:hAnsi="仿宋_GB2312" w:eastAsia="仿宋_GB2312" w:cs="仿宋_GB2312"/>
          <w:b/>
          <w:sz w:val="24"/>
          <w:lang w:val="zh-CN"/>
        </w:rPr>
        <w:t xml:space="preserve">2.3报价文件： </w:t>
      </w:r>
    </w:p>
    <w:p w14:paraId="7BCA89E1">
      <w:pPr>
        <w:pStyle w:val="60"/>
        <w:wordWrap w:val="0"/>
        <w:autoSpaceDE/>
        <w:autoSpaceDN/>
        <w:snapToGrid w:val="0"/>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2.3.1开标一览表（报价表）；</w:t>
      </w:r>
    </w:p>
    <w:p w14:paraId="24186F28">
      <w:pPr>
        <w:pStyle w:val="60"/>
        <w:wordWrap w:val="0"/>
        <w:autoSpaceDE/>
        <w:autoSpaceDN/>
        <w:snapToGrid w:val="0"/>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2.3.2中小企业声明函（如有）；</w:t>
      </w:r>
    </w:p>
    <w:p w14:paraId="586D1318">
      <w:pPr>
        <w:pStyle w:val="60"/>
        <w:wordWrap w:val="0"/>
        <w:autoSpaceDE/>
        <w:autoSpaceDN/>
        <w:snapToGrid w:val="0"/>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2.3.3 残疾人福利性单位声明函（如有）。</w:t>
      </w:r>
    </w:p>
    <w:p w14:paraId="6B825715">
      <w:pPr>
        <w:pStyle w:val="60"/>
        <w:wordWrap w:val="0"/>
        <w:autoSpaceDE/>
        <w:autoSpaceDN/>
        <w:snapToGrid w:val="0"/>
        <w:spacing w:line="440" w:lineRule="exact"/>
        <w:ind w:firstLine="482" w:firstLineChars="200"/>
        <w:rPr>
          <w:rFonts w:ascii="仿宋_GB2312" w:hAnsi="仿宋_GB2312" w:eastAsia="仿宋_GB2312" w:cs="仿宋_GB2312"/>
          <w:b/>
          <w:bCs/>
        </w:rPr>
      </w:pPr>
      <w:r>
        <w:rPr>
          <w:rFonts w:hint="eastAsia" w:ascii="仿宋_GB2312" w:hAnsi="仿宋_GB2312" w:eastAsia="仿宋_GB2312" w:cs="仿宋_GB2312"/>
          <w:b/>
          <w:bCs/>
          <w:lang w:val="en-US"/>
        </w:rPr>
        <w:t>3.投标报价</w:t>
      </w:r>
    </w:p>
    <w:p w14:paraId="0253B8E5">
      <w:pPr>
        <w:pStyle w:val="60"/>
        <w:wordWrap w:val="0"/>
        <w:autoSpaceDE/>
        <w:autoSpaceDN/>
        <w:snapToGrid w:val="0"/>
        <w:spacing w:line="440" w:lineRule="exact"/>
        <w:ind w:firstLine="480" w:firstLineChars="200"/>
        <w:rPr>
          <w:rFonts w:ascii="仿宋_GB2312" w:hAnsi="仿宋_GB2312" w:eastAsia="仿宋_GB2312" w:cs="仿宋_GB2312"/>
          <w:lang w:val="en-US"/>
        </w:rPr>
      </w:pPr>
      <w:r>
        <w:rPr>
          <w:rFonts w:hint="eastAsia" w:ascii="仿宋_GB2312" w:hAnsi="仿宋_GB2312" w:eastAsia="仿宋_GB2312" w:cs="仿宋_GB2312"/>
          <w:lang w:val="en-US"/>
        </w:rPr>
        <w:t>3.1供应商应按招标文件中《开标一览表》等附表要求填写。</w:t>
      </w:r>
    </w:p>
    <w:p w14:paraId="60E8CAD5">
      <w:pPr>
        <w:pStyle w:val="60"/>
        <w:wordWrap w:val="0"/>
        <w:autoSpaceDE/>
        <w:autoSpaceDN/>
        <w:snapToGrid w:val="0"/>
        <w:spacing w:line="440" w:lineRule="exact"/>
        <w:ind w:firstLine="480" w:firstLineChars="200"/>
        <w:rPr>
          <w:rFonts w:ascii="仿宋_GB2312" w:hAnsi="仿宋_GB2312" w:eastAsia="仿宋_GB2312" w:cs="仿宋_GB2312"/>
          <w:lang w:val="en-US"/>
        </w:rPr>
      </w:pPr>
      <w:r>
        <w:rPr>
          <w:rFonts w:hint="eastAsia" w:ascii="仿宋_GB2312" w:hAnsi="仿宋_GB2312" w:eastAsia="仿宋_GB2312" w:cs="仿宋_GB2312"/>
          <w:lang w:val="en-US"/>
        </w:rPr>
        <w:t>3.2报价为采购人可以合格使用产品的价格，包括货款、包装、运输、保险、货到就位以及安装、调试、培训、保修及产品知识产权等一切费用。</w:t>
      </w:r>
    </w:p>
    <w:p w14:paraId="5DBA3C93">
      <w:pPr>
        <w:pStyle w:val="60"/>
        <w:wordWrap w:val="0"/>
        <w:autoSpaceDE/>
        <w:autoSpaceDN/>
        <w:snapToGrid w:val="0"/>
        <w:spacing w:line="440" w:lineRule="exact"/>
        <w:ind w:firstLine="480" w:firstLineChars="200"/>
        <w:rPr>
          <w:rFonts w:ascii="仿宋_GB2312" w:hAnsi="仿宋_GB2312" w:eastAsia="仿宋_GB2312" w:cs="仿宋_GB2312"/>
          <w:lang w:val="en-US"/>
        </w:rPr>
      </w:pPr>
      <w:r>
        <w:rPr>
          <w:rFonts w:hint="eastAsia" w:ascii="仿宋_GB2312" w:hAnsi="仿宋_GB2312" w:eastAsia="仿宋_GB2312" w:cs="仿宋_GB2312"/>
          <w:lang w:val="en-US"/>
        </w:rPr>
        <w:t>3.3招标文件未列明，而供应商认为必需的费用也需列入报价。</w:t>
      </w:r>
    </w:p>
    <w:p w14:paraId="4CB2B329">
      <w:pPr>
        <w:pStyle w:val="60"/>
        <w:wordWrap w:val="0"/>
        <w:autoSpaceDE/>
        <w:autoSpaceDN/>
        <w:snapToGrid w:val="0"/>
        <w:spacing w:line="440" w:lineRule="exact"/>
        <w:ind w:left="479" w:leftChars="228" w:firstLine="0"/>
        <w:rPr>
          <w:rFonts w:ascii="仿宋_GB2312" w:hAnsi="仿宋_GB2312" w:eastAsia="仿宋_GB2312" w:cs="仿宋_GB2312"/>
          <w:b/>
          <w:szCs w:val="24"/>
        </w:rPr>
      </w:pPr>
      <w:r>
        <w:rPr>
          <w:rFonts w:hint="eastAsia" w:ascii="仿宋_GB2312" w:hAnsi="仿宋_GB2312" w:eastAsia="仿宋_GB2312" w:cs="仿宋_GB2312"/>
          <w:b/>
          <w:bCs/>
          <w:lang w:val="en-US"/>
        </w:rPr>
        <w:t>3.4投标报价只允许有一个报价，有选择的报价将不予接受（除指定外）。</w:t>
      </w:r>
      <w:r>
        <w:rPr>
          <w:rFonts w:hint="eastAsia" w:ascii="仿宋_GB2312" w:hAnsi="仿宋_GB2312" w:eastAsia="仿宋_GB2312" w:cs="仿宋_GB2312"/>
          <w:b/>
          <w:kern w:val="0"/>
          <w:szCs w:val="24"/>
        </w:rPr>
        <w:t>4.</w:t>
      </w:r>
      <w:r>
        <w:rPr>
          <w:rFonts w:hint="eastAsia" w:ascii="仿宋_GB2312" w:hAnsi="仿宋_GB2312" w:eastAsia="仿宋_GB2312" w:cs="仿宋_GB2312"/>
          <w:b/>
          <w:szCs w:val="24"/>
        </w:rPr>
        <w:t>投标文件的编制和</w:t>
      </w:r>
      <w:r>
        <w:rPr>
          <w:rFonts w:hint="eastAsia" w:ascii="仿宋_GB2312" w:hAnsi="仿宋_GB2312" w:eastAsia="仿宋_GB2312" w:cs="仿宋_GB2312"/>
          <w:b/>
        </w:rPr>
        <w:t>签署</w:t>
      </w:r>
    </w:p>
    <w:p w14:paraId="7E900AFA">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0205EA">
      <w:pPr>
        <w:wordWrap w:val="0"/>
        <w:snapToGrid w:val="0"/>
        <w:spacing w:line="440" w:lineRule="exact"/>
        <w:ind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23A9CDD5">
      <w:pPr>
        <w:wordWrap w:val="0"/>
        <w:snapToGrid w:val="0"/>
        <w:spacing w:line="440" w:lineRule="exact"/>
        <w:ind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.3使用“政采云电子交易客户端”需要提前申领CA数字证书，申领流程请自行前往“浙江政府采购网-下载专区-电子交易客户端-CA驱动和申领流程”进行查阅。</w:t>
      </w:r>
    </w:p>
    <w:p w14:paraId="444A268A">
      <w:pPr>
        <w:wordWrap w:val="0"/>
        <w:snapToGrid w:val="0"/>
        <w:spacing w:line="440" w:lineRule="exact"/>
        <w:ind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rPr>
        <w:t>4.4</w:t>
      </w:r>
      <w:r>
        <w:rPr>
          <w:rFonts w:hint="eastAsia" w:ascii="仿宋_GB2312" w:hAnsi="仿宋_GB2312" w:eastAsia="仿宋_GB2312" w:cs="仿宋_GB2312"/>
          <w:sz w:val="24"/>
          <w:lang w:val="zh-CN"/>
        </w:rPr>
        <w:t>投标文件按照招标文件第六部分格式要求进行签署、盖章。投标人的投标文件未按照招标文件要求签署、盖章的，其投标无效。</w:t>
      </w:r>
    </w:p>
    <w:p w14:paraId="6BB564E1">
      <w:pPr>
        <w:wordWrap w:val="0"/>
        <w:snapToGrid w:val="0"/>
        <w:spacing w:line="440" w:lineRule="exact"/>
        <w:ind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rPr>
        <w:t>4.5</w:t>
      </w:r>
      <w:r>
        <w:rPr>
          <w:rFonts w:hint="eastAsia" w:ascii="仿宋_GB2312" w:hAnsi="仿宋_GB2312" w:eastAsia="仿宋_GB2312" w:cs="仿宋_GB2312"/>
          <w:sz w:val="24"/>
          <w:lang w:val="zh-CN"/>
        </w:rPr>
        <w:t>为确保网上操作合法、有效和安全，投标人应当在投标截止时间前完成在“政府采购云平台”的身份认证，确保在电子投标过程中能够对相关数据电文进行加密和使用电子签名。</w:t>
      </w:r>
    </w:p>
    <w:p w14:paraId="28EC0965">
      <w:pPr>
        <w:wordWrap w:val="0"/>
        <w:snapToGrid w:val="0"/>
        <w:spacing w:line="440" w:lineRule="exact"/>
        <w:ind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rPr>
        <w:t>4.6</w:t>
      </w:r>
      <w:r>
        <w:rPr>
          <w:rFonts w:hint="eastAsia" w:ascii="仿宋_GB2312" w:hAnsi="仿宋_GB2312" w:eastAsia="仿宋_GB2312" w:cs="仿宋_GB2312"/>
          <w:sz w:val="24"/>
          <w:lang w:val="zh-CN"/>
        </w:rPr>
        <w:t>招标文件对投标文件签署、盖章的要求适用于电子签名。</w:t>
      </w:r>
    </w:p>
    <w:p w14:paraId="023132B3">
      <w:pPr>
        <w:pStyle w:val="130"/>
        <w:wordWrap w:val="0"/>
        <w:spacing w:before="0" w:line="440" w:lineRule="exact"/>
        <w:ind w:firstLine="480"/>
        <w:rPr>
          <w:rFonts w:ascii="仿宋_GB2312" w:hAnsi="仿宋_GB2312" w:eastAsia="仿宋_GB2312" w:cs="仿宋_GB2312"/>
          <w:b/>
          <w:szCs w:val="24"/>
        </w:rPr>
      </w:pPr>
      <w:r>
        <w:rPr>
          <w:rFonts w:hint="eastAsia" w:ascii="仿宋_GB2312" w:hAnsi="仿宋_GB2312" w:eastAsia="仿宋_GB2312" w:cs="仿宋_GB2312"/>
          <w:b/>
          <w:szCs w:val="24"/>
        </w:rPr>
        <w:t>5.投标文件的提交、补充、修改、撤回</w:t>
      </w:r>
    </w:p>
    <w:p w14:paraId="3472A9B0">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E4824F">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5.2电子交易平台收到投标文件，将妥善保存并即时向供应商发出确认回执通知。在投标截止时间前，除供应商补充、修改或者撤回投标文件外，任何单位和个人不得解密或提取投标文件。</w:t>
      </w:r>
    </w:p>
    <w:p w14:paraId="3267D21D">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5.3采购人、采购代理机构可以视情况延长投标文件提交的截止时间。在上述情况下，采购代理机构与投标人以前在投标截止期方面的全部权利、责任和义务，将适用于延长至新的投标截止期。</w:t>
      </w:r>
    </w:p>
    <w:p w14:paraId="53F46BF7">
      <w:pPr>
        <w:wordWrap w:val="0"/>
        <w:spacing w:line="440" w:lineRule="exact"/>
        <w:ind w:firstLine="482" w:firstLineChars="200"/>
        <w:rPr>
          <w:rFonts w:ascii="仿宋_GB2312" w:hAnsi="仿宋_GB2312" w:eastAsia="仿宋_GB2312" w:cs="仿宋_GB2312"/>
          <w:b/>
          <w:sz w:val="32"/>
        </w:rPr>
      </w:pPr>
      <w:r>
        <w:rPr>
          <w:rFonts w:hint="eastAsia" w:ascii="仿宋_GB2312" w:hAnsi="仿宋_GB2312" w:eastAsia="仿宋_GB2312" w:cs="仿宋_GB2312"/>
          <w:b/>
          <w:bCs/>
          <w:sz w:val="24"/>
        </w:rPr>
        <w:t>6.投标有效期</w:t>
      </w:r>
    </w:p>
    <w:p w14:paraId="62DEBCDE">
      <w:pPr>
        <w:wordWrap w:val="0"/>
        <w:snapToGrid w:val="0"/>
        <w:spacing w:line="440" w:lineRule="exact"/>
        <w:ind w:firstLine="480" w:firstLineChars="200"/>
        <w:jc w:val="left"/>
        <w:rPr>
          <w:rFonts w:ascii="仿宋_GB2312" w:hAnsi="仿宋_GB2312" w:eastAsia="仿宋_GB2312" w:cs="仿宋_GB2312"/>
          <w:b/>
          <w:sz w:val="32"/>
        </w:rPr>
      </w:pPr>
      <w:r>
        <w:rPr>
          <w:rFonts w:hint="eastAsia" w:ascii="仿宋_GB2312" w:hAnsi="仿宋_GB2312" w:eastAsia="仿宋_GB2312" w:cs="仿宋_GB2312"/>
          <w:sz w:val="24"/>
        </w:rPr>
        <w:t>6.1投标有效期为从提交投标文件的截止之日起90天。投标人的投标文件中承诺的投标有效期少于招标文件中载明的投标有效期的，投标无效。</w:t>
      </w:r>
    </w:p>
    <w:p w14:paraId="16007E32">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6.2投标文件合格投递后，自投标截止日期起，在投标有效期内有效。</w:t>
      </w:r>
    </w:p>
    <w:p w14:paraId="2BF60D12">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6.3在原定投标有效期满之前，如果出现特殊情况，采购代理机构可以以书面形式通知投标人延长投标有效期。投标人同意延长的，不得要求或被允许修改其投标文件，投标人拒绝延长的，其投标无效。</w:t>
      </w:r>
    </w:p>
    <w:p w14:paraId="19603B44">
      <w:pPr>
        <w:pStyle w:val="130"/>
        <w:wordWrap w:val="0"/>
        <w:spacing w:before="0"/>
        <w:ind w:firstLine="640"/>
        <w:rPr>
          <w:rFonts w:ascii="仿宋_GB2312" w:hAnsi="仿宋_GB2312" w:eastAsia="仿宋_GB2312" w:cs="仿宋_GB2312"/>
          <w:b/>
          <w:sz w:val="32"/>
        </w:rPr>
      </w:pPr>
    </w:p>
    <w:p w14:paraId="1BCE5D5F">
      <w:pPr>
        <w:wordWrap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四、开标和评标</w:t>
      </w:r>
    </w:p>
    <w:p w14:paraId="56E0CBCB">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1．电子招投标开标及评审程序</w:t>
      </w:r>
    </w:p>
    <w:p w14:paraId="08F71320">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1.1投标截止时间后，主持人宣布开标会开始。</w:t>
      </w:r>
    </w:p>
    <w:p w14:paraId="09A56714">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1.2投标人登录政采云平台，用“项目采购-开标评标”功能对电子投标文件进行在线解密。在线解密电子投标文件时间为开标时间起30分钟内。</w:t>
      </w:r>
    </w:p>
    <w:p w14:paraId="29702370">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1.3评标委员会对资格和商务技术响应文件进行评审。</w:t>
      </w:r>
    </w:p>
    <w:p w14:paraId="4E0C49DE">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1.4主持人宣布商务技术得分及无效（废）投标情形（如有），公布经商务技术（资信）评审符合招标文件要求的投标人名单及其商务技术得分。</w:t>
      </w:r>
    </w:p>
    <w:p w14:paraId="487A9CBE">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1.5启封报价文件资料，主持人宣读投标人名称、投标价格和投标文件的其他内容。未宣读的投标报价和招标文件未允许提供的备选投标方案等实质性内容，评标时不予承认。</w:t>
      </w:r>
    </w:p>
    <w:p w14:paraId="22DC0FB9">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1.6评标委员会对投标文件报价文件资料进行评审，核准投标报价及计算价格分，汇总商务技术分、价格分，根据得分排序确定中标候选人。</w:t>
      </w:r>
    </w:p>
    <w:p w14:paraId="6F53F8DB">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1.7主持人公布评标结果。</w:t>
      </w:r>
    </w:p>
    <w:p w14:paraId="037EE2CC">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特别说明：政采云公司如对电子化开标及评审程序有调整的，按调整后的程序操作。</w:t>
      </w:r>
    </w:p>
    <w:p w14:paraId="35CF5BB1">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2.采购过程中出现以下情形，导致电子交易平台无法正常运行，或者无法保证电子交易的公平、公正和安全时，采购组织机构可中止电子交易活动：</w:t>
      </w:r>
    </w:p>
    <w:p w14:paraId="6EFD55E3">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2.1电子交易平台发生故障而无法登录访问的； </w:t>
      </w:r>
    </w:p>
    <w:p w14:paraId="07D4D556">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2.2电子交易平台应用或数据库出现错误，不能进行正常操作的；</w:t>
      </w:r>
    </w:p>
    <w:p w14:paraId="0B08FF11">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2.3电子交易平台发现严重安全漏洞，有潜在泄密危险的；</w:t>
      </w:r>
    </w:p>
    <w:p w14:paraId="732DD2D7">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2.4病毒发作导致不能进行正常操作的； </w:t>
      </w:r>
    </w:p>
    <w:p w14:paraId="3FFE6DA1">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2.5其他无法保证电子交易的公平、公正和安全的情况。</w:t>
      </w:r>
    </w:p>
    <w:p w14:paraId="1EC08624">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AE6E5F3">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3．评标</w:t>
      </w:r>
    </w:p>
    <w:p w14:paraId="67107111">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3.1评标委员会由招标采购单位依法组建，负责评标活动。评标委员会遵循公开、公平、公正、科学合理、竞争择优的原则。</w:t>
      </w:r>
    </w:p>
    <w:p w14:paraId="7CCE988D">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3.2评标委员会由采购人代表和有关方面的专家组成，成员人数为五人以上单数。</w:t>
      </w:r>
    </w:p>
    <w:p w14:paraId="1CBF5156">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3.3评标委员会负责对投标人资格的最终审定。</w:t>
      </w:r>
    </w:p>
    <w:p w14:paraId="72A00A4F">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3.4评标委员会可以要求投标人对其投标文件中含义不明确的内容作必要的澄清或者说明，但澄清或者说明不得超过投标文件的范围或者改变投标文件的实质性内容。</w:t>
      </w:r>
    </w:p>
    <w:p w14:paraId="00B87024">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3EB2B6DF">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供应商通过政采云平台交换的数据电文必须进行电子签章。</w:t>
      </w:r>
    </w:p>
    <w:p w14:paraId="691E5FC7">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D4D47A2">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3.6评标委员会对投标文件的判定，只依据投标文件和招标文件内容本身，不依据任何外来证明。</w:t>
      </w:r>
    </w:p>
    <w:p w14:paraId="28C1F2BC">
      <w:pPr>
        <w:wordWrap w:val="0"/>
        <w:snapToGrid w:val="0"/>
        <w:spacing w:line="4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3.7评标委员会不向落标方解释落标的原因。</w:t>
      </w:r>
    </w:p>
    <w:p w14:paraId="3389EAD1">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4．投标文件的初审鉴定</w:t>
      </w:r>
    </w:p>
    <w:p w14:paraId="4D022991">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4.1资格性审查</w:t>
      </w:r>
    </w:p>
    <w:p w14:paraId="6701911D">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4.1.1依据法律、法规和招标文件规定，采购人或采购人代表对投标人进行资格审查，以确定投标人是否具备投标资格。</w:t>
      </w:r>
    </w:p>
    <w:p w14:paraId="422905E3">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4.2符合性审查</w:t>
      </w:r>
    </w:p>
    <w:p w14:paraId="3AD3B513">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6D66B0C">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4.3如果投标文件实质不响应招标文件的各项要求，评标委员会将予以拒绝，并且不允许投标人通过修改或撤销其不符合要求的差异或保留，使之成为具有实质性响应的投标。</w:t>
      </w:r>
    </w:p>
    <w:p w14:paraId="4AD5A0B2">
      <w:pPr>
        <w:wordWrap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kern w:val="0"/>
          <w:sz w:val="24"/>
        </w:rPr>
        <w:t xml:space="preserve">5. </w:t>
      </w:r>
      <w:r>
        <w:rPr>
          <w:rFonts w:hint="eastAsia" w:ascii="仿宋_GB2312" w:hAnsi="仿宋_GB2312" w:eastAsia="仿宋_GB2312" w:cs="仿宋_GB2312"/>
          <w:b/>
          <w:sz w:val="24"/>
        </w:rPr>
        <w:t>投标文件报价出现前后不一致的，按照下列规定修正：</w:t>
      </w:r>
    </w:p>
    <w:p w14:paraId="0082B7BE">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5.1投标文件中开标一览表（报价表）内容与投标文件中相应内容不一致的，以开标一览表（报价表）为准；</w:t>
      </w:r>
    </w:p>
    <w:p w14:paraId="31CF96CB">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5.2大写金额和小写金额不一致的，以大写金额为准；</w:t>
      </w:r>
    </w:p>
    <w:p w14:paraId="03D8A804">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5.3单价金额小数点或者百分比有明显错位的，以开标一览表的总价为准，并修改单价；</w:t>
      </w:r>
    </w:p>
    <w:p w14:paraId="29B25E42">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5.4总价金额与按单价汇总金额不一致的，以单价金额计算结果为准。</w:t>
      </w:r>
    </w:p>
    <w:p w14:paraId="3AD6E008">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05D7120">
      <w:pPr>
        <w:wordWrap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6.投标文件的评审、比较和否决</w:t>
      </w:r>
    </w:p>
    <w:p w14:paraId="7BC9D574">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6.1评标委员会将对在实质上响应招标文件要求的投标文件进行评估和比较。</w:t>
      </w:r>
    </w:p>
    <w:p w14:paraId="090EB483">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142FB253">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6.3在评标过程中，如发现与招标文件要求相偏离的，评标委员会可对其偏离情形进行必要的核实。</w:t>
      </w:r>
    </w:p>
    <w:p w14:paraId="04D8DE7E">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6.4在评审过程中，如属于实质性偏离或符合无效响应条件的，应当询问相关投标人，并可对其通过政采云平台进行线上确认，但不允许对偏离条款进行补充、修正或撤回。</w:t>
      </w:r>
    </w:p>
    <w:p w14:paraId="0EDC2E11">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6.5比较与评价。评标委员会应当按照评标标准，对符合性审查合格的投标文件进行商务和技术评估，综合比较与评价。</w:t>
      </w:r>
    </w:p>
    <w:p w14:paraId="2FDFEEAF">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6.6汇总（商务技术得分情况）。评标委员会各成员应当独立对每个投标人的商务技术文件进行评价，并汇总商务技术得分情况。</w:t>
      </w:r>
    </w:p>
    <w:p w14:paraId="3CD4855E">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6.7 报价审核。对符合采购需求且通过商务技术（资信）评审的投标人的报价的合理性、准确性等进行审查核实。</w:t>
      </w:r>
    </w:p>
    <w:p w14:paraId="400D402A">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7635D01">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6.7.2根据财政部发布的《政府采购促进中小企业发展暂行办法》规定，对于非专门面向中小企业的项目，对小型和微型企业产品的价格给予一定的扣除，用扣除后的价格参与评审。</w:t>
      </w:r>
    </w:p>
    <w:p w14:paraId="19F3CFB9">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6.7.3如需投标价格修正，按财政部87号令第五十九条的规定对投标价格进行修正。</w:t>
      </w:r>
    </w:p>
    <w:p w14:paraId="3974B650">
      <w:pPr>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6.8评标委员会依据招标文件规定的评标标准和方法，对投标文件进行评审和比较后，向采购人或其委托的采购代理机构提供书面评标报告，并按得分高低排序推荐中标候选供应商。</w:t>
      </w:r>
    </w:p>
    <w:p w14:paraId="4D82E730">
      <w:pPr>
        <w:pStyle w:val="14"/>
        <w:widowControl w:val="0"/>
        <w:tabs>
          <w:tab w:val="clear" w:pos="390"/>
          <w:tab w:val="clear" w:pos="454"/>
        </w:tabs>
        <w:wordWrap w:val="0"/>
        <w:spacing w:after="120" w:line="440" w:lineRule="exact"/>
        <w:ind w:left="0" w:firstLine="482" w:firstLineChars="200"/>
        <w:rPr>
          <w:rFonts w:ascii="仿宋_GB2312" w:hAnsi="仿宋_GB2312" w:eastAsia="仿宋_GB2312" w:cs="仿宋_GB2312"/>
          <w:b/>
        </w:rPr>
      </w:pPr>
      <w:r>
        <w:rPr>
          <w:rFonts w:hint="eastAsia" w:ascii="仿宋_GB2312" w:hAnsi="仿宋_GB2312" w:eastAsia="仿宋_GB2312" w:cs="仿宋_GB2312"/>
          <w:b/>
        </w:rPr>
        <w:t>7.投标文件的澄清</w:t>
      </w:r>
    </w:p>
    <w:p w14:paraId="31EC0B42">
      <w:pPr>
        <w:pStyle w:val="14"/>
        <w:widowControl w:val="0"/>
        <w:tabs>
          <w:tab w:val="clear" w:pos="390"/>
          <w:tab w:val="clear" w:pos="454"/>
        </w:tabs>
        <w:wordWrap w:val="0"/>
        <w:spacing w:after="120" w:line="440" w:lineRule="exact"/>
        <w:ind w:left="0" w:firstLine="480" w:firstLineChars="200"/>
        <w:rPr>
          <w:rFonts w:ascii="仿宋_GB2312" w:hAnsi="仿宋_GB2312" w:eastAsia="仿宋_GB2312" w:cs="仿宋_GB2312"/>
        </w:rPr>
      </w:pPr>
      <w:r>
        <w:rPr>
          <w:rFonts w:hint="eastAsia" w:ascii="仿宋_GB2312" w:hAnsi="仿宋_GB2312" w:eastAsia="仿宋_GB2312"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4778AF41">
      <w:pPr>
        <w:pStyle w:val="32"/>
        <w:wordWrap w:val="0"/>
        <w:snapToGrid w:val="0"/>
        <w:spacing w:line="440" w:lineRule="exact"/>
        <w:ind w:firstLine="482" w:firstLineChars="2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8.无效投标的情形</w:t>
      </w:r>
    </w:p>
    <w:p w14:paraId="7BE82701">
      <w:pPr>
        <w:tabs>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投标文件有下列情形之一的作无效投标处理：</w:t>
      </w:r>
    </w:p>
    <w:p w14:paraId="142D3BC4">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8.1未按照招标文件规定要求电子签章、签字或盖章的；</w:t>
      </w:r>
    </w:p>
    <w:p w14:paraId="265A7EFC">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8.2单位负责人为同一人或者存在直接控股、管理关系的不同供应商参加同一合同项下的政府采购活动的（均无效）；</w:t>
      </w:r>
    </w:p>
    <w:p w14:paraId="78C64689">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 xml:space="preserve">8.3为采购项目提供整体设计、规范编制或者项目管理、监理、检测等服务的供应商参加该采购项目的其他采购活动的； </w:t>
      </w:r>
    </w:p>
    <w:p w14:paraId="698CF06D">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8.4投标人未提供招标文件中规定的基本资格条件书面承诺函的，或投标人未提供有效的特定资格证明文件的，视为投标人不具备招标文件中规定的资格要求；</w:t>
      </w:r>
    </w:p>
    <w:p w14:paraId="5EF06CC6">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8.5《法定代表人身份证明书》与提供的身份证复印件信息不符的；《法定代表人授权委托书》与提供的身份证复印件信息不符的；</w:t>
      </w:r>
    </w:p>
    <w:p w14:paraId="4889C657">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8.6《法定代表人授权委托书》或《法定代表人身份证明书》填写不全、错误、未电子签章(《法定代表人授权委托书》要求“电子签章”和“签字或盖章”缺一不可）的；</w:t>
      </w:r>
    </w:p>
    <w:p w14:paraId="688ACC59">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8.7授权代表非投标单位正式职工的（以社保证明为准，如授权代表为离退休返聘人员的，需提供退休证明及单位聘用证明），法定代表人及个体工商户除外；</w:t>
      </w:r>
    </w:p>
    <w:p w14:paraId="2FCE5CE2">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8.8投标文件中的投标函无投标人的电子签章或填写不全的；</w:t>
      </w:r>
    </w:p>
    <w:p w14:paraId="1ACE08D2">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8.9报价一经涂改，未在涂改处加盖投标单位公章或者未经法定代表人或其授权代表签字或盖章的；</w:t>
      </w:r>
    </w:p>
    <w:p w14:paraId="6D351509">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8.10未按招标文件规定的格式填写，或对招标服务或技术或产品等要求未详细应答或应答内容不全、有缺失的,经评标委员会认定为无法评审的；</w:t>
      </w:r>
    </w:p>
    <w:p w14:paraId="2874F5AE">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8.11出现同一标的物或本次招标产品(服务)内的主要产品(重要组成部分)出现商务技术文件资料、报价文件资料描述不一致或前后描述不一致，经评标委员会认定后为无法评审的；</w:t>
      </w:r>
    </w:p>
    <w:p w14:paraId="2A01CDFB">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8.12《技术偏离说明表》不真实填写或弄虚作假的；</w:t>
      </w:r>
    </w:p>
    <w:p w14:paraId="2247F1C0">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8.13投标文件含有采购人不能接受的附加条件；</w:t>
      </w:r>
    </w:p>
    <w:p w14:paraId="3D1204E1">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8.14评标委员会认为投标人的报价明显低于其他通过符合性审查投标人的报价，有可能影响产品质量或者不能诚信履约的，未能按要求提供书面说明或者提交相关证明材料证明其报价合理性的;</w:t>
      </w:r>
    </w:p>
    <w:p w14:paraId="7751F311">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8.15报价超过招标文件中规定的预算金额或最高限价的；</w:t>
      </w:r>
    </w:p>
    <w:p w14:paraId="1DE6D062">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8.16投标文件“商务技术文件资料”部分中出现《开标一览表》相关内容的；</w:t>
      </w:r>
    </w:p>
    <w:p w14:paraId="3AD50729">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8.17采购人拟采购的产品属于政府强制采购的节能产品品目清单范围的，投标人未按招标文件要求提供国家确定的认证机构出具的、处于有效期之内的节能产品认证证书的；</w:t>
      </w:r>
    </w:p>
    <w:p w14:paraId="19807548">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8.18《开标一览表》填写不完整或字迹不能辨认或有漏项的，经评标委员会认定属于重大偏差的；</w:t>
      </w:r>
    </w:p>
    <w:p w14:paraId="70200646">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8.19投标人对根据修正原则修正后的报价不确认的；</w:t>
      </w:r>
    </w:p>
    <w:p w14:paraId="179D9156">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8.20投标人提供虚假材料投标的（包括但不限于以下情节）；</w:t>
      </w:r>
    </w:p>
    <w:p w14:paraId="12DD44EB">
      <w:pPr>
        <w:tabs>
          <w:tab w:val="left" w:pos="3870"/>
          <w:tab w:val="left" w:pos="4085"/>
        </w:tabs>
        <w:wordWrap w:val="0"/>
        <w:snapToGrid w:val="0"/>
        <w:spacing w:line="440" w:lineRule="exact"/>
        <w:ind w:left="479" w:leftChars="228"/>
        <w:jc w:val="left"/>
        <w:rPr>
          <w:rFonts w:ascii="仿宋_GB2312" w:hAnsi="仿宋_GB2312" w:eastAsia="仿宋_GB2312" w:cs="仿宋_GB2312"/>
          <w:sz w:val="24"/>
        </w:rPr>
      </w:pPr>
      <w:r>
        <w:rPr>
          <w:rFonts w:hint="eastAsia" w:ascii="仿宋_GB2312" w:hAnsi="仿宋_GB2312" w:eastAsia="仿宋_GB2312" w:cs="仿宋_GB2312"/>
          <w:sz w:val="24"/>
        </w:rPr>
        <w:t>8.20.1使用伪造、变造的许可证件；</w:t>
      </w:r>
    </w:p>
    <w:p w14:paraId="4DA9B972">
      <w:pPr>
        <w:tabs>
          <w:tab w:val="left" w:pos="3870"/>
          <w:tab w:val="left" w:pos="4085"/>
        </w:tabs>
        <w:wordWrap w:val="0"/>
        <w:snapToGrid w:val="0"/>
        <w:spacing w:line="440" w:lineRule="exact"/>
        <w:ind w:left="479" w:leftChars="228"/>
        <w:jc w:val="left"/>
        <w:rPr>
          <w:rFonts w:ascii="仿宋_GB2312" w:hAnsi="仿宋_GB2312" w:eastAsia="仿宋_GB2312" w:cs="仿宋_GB2312"/>
          <w:sz w:val="24"/>
        </w:rPr>
      </w:pPr>
      <w:r>
        <w:rPr>
          <w:rFonts w:hint="eastAsia" w:ascii="仿宋_GB2312" w:hAnsi="仿宋_GB2312" w:eastAsia="仿宋_GB2312" w:cs="仿宋_GB2312"/>
          <w:sz w:val="24"/>
        </w:rPr>
        <w:t>8.20.2提供虚假的财务状况或者业绩；</w:t>
      </w:r>
    </w:p>
    <w:p w14:paraId="033C2E99">
      <w:pPr>
        <w:tabs>
          <w:tab w:val="left" w:pos="3870"/>
          <w:tab w:val="left" w:pos="4085"/>
        </w:tabs>
        <w:wordWrap w:val="0"/>
        <w:snapToGrid w:val="0"/>
        <w:spacing w:line="440" w:lineRule="exact"/>
        <w:ind w:left="479" w:leftChars="228"/>
        <w:jc w:val="left"/>
        <w:rPr>
          <w:rFonts w:ascii="仿宋_GB2312" w:hAnsi="仿宋_GB2312" w:eastAsia="仿宋_GB2312" w:cs="仿宋_GB2312"/>
          <w:sz w:val="24"/>
        </w:rPr>
      </w:pPr>
      <w:r>
        <w:rPr>
          <w:rFonts w:hint="eastAsia" w:ascii="仿宋_GB2312" w:hAnsi="仿宋_GB2312" w:eastAsia="仿宋_GB2312" w:cs="仿宋_GB2312"/>
          <w:sz w:val="24"/>
        </w:rPr>
        <w:t>8.20.3提供虚假的项目负责人或者主要技术人员简历、劳动关系证明；</w:t>
      </w:r>
    </w:p>
    <w:p w14:paraId="36D45170">
      <w:pPr>
        <w:tabs>
          <w:tab w:val="left" w:pos="3870"/>
          <w:tab w:val="left" w:pos="4085"/>
        </w:tabs>
        <w:wordWrap w:val="0"/>
        <w:snapToGrid w:val="0"/>
        <w:spacing w:line="440" w:lineRule="exact"/>
        <w:ind w:left="479" w:leftChars="228"/>
        <w:jc w:val="left"/>
        <w:rPr>
          <w:rFonts w:ascii="仿宋_GB2312" w:hAnsi="仿宋_GB2312" w:eastAsia="仿宋_GB2312" w:cs="仿宋_GB2312"/>
          <w:sz w:val="24"/>
        </w:rPr>
      </w:pPr>
      <w:r>
        <w:rPr>
          <w:rFonts w:hint="eastAsia" w:ascii="仿宋_GB2312" w:hAnsi="仿宋_GB2312" w:eastAsia="仿宋_GB2312" w:cs="仿宋_GB2312"/>
          <w:sz w:val="24"/>
        </w:rPr>
        <w:t>8.20.4提供虚假的信用状况；</w:t>
      </w:r>
    </w:p>
    <w:p w14:paraId="0A4515D4">
      <w:pPr>
        <w:tabs>
          <w:tab w:val="left" w:pos="3870"/>
          <w:tab w:val="left" w:pos="4085"/>
        </w:tabs>
        <w:wordWrap w:val="0"/>
        <w:snapToGrid w:val="0"/>
        <w:spacing w:line="440" w:lineRule="exact"/>
        <w:ind w:left="479" w:leftChars="228"/>
        <w:jc w:val="left"/>
        <w:rPr>
          <w:rFonts w:ascii="仿宋_GB2312" w:hAnsi="仿宋_GB2312" w:eastAsia="仿宋_GB2312" w:cs="仿宋_GB2312"/>
          <w:sz w:val="24"/>
        </w:rPr>
      </w:pPr>
      <w:r>
        <w:rPr>
          <w:rFonts w:hint="eastAsia" w:ascii="仿宋_GB2312" w:hAnsi="仿宋_GB2312" w:eastAsia="仿宋_GB2312" w:cs="仿宋_GB2312"/>
          <w:sz w:val="24"/>
        </w:rPr>
        <w:t>8.20.5其他弄虚作假的行为。</w:t>
      </w:r>
    </w:p>
    <w:p w14:paraId="17630BDB">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8.21下列情形之一的，视为投标人串通投标，其投标无效：</w:t>
      </w:r>
    </w:p>
    <w:p w14:paraId="4DCA9FFB">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8.21.1不同投标人的投标文件由同一单位或者个人编制；</w:t>
      </w:r>
    </w:p>
    <w:p w14:paraId="71684EB3">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8.21.2不同投标人委托同一单位或者个人办理投标事宜；</w:t>
      </w:r>
    </w:p>
    <w:p w14:paraId="49A02628">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8.21.3不同投标人的投标文件载明的项目管理成员或者联系人员为同一人；</w:t>
      </w:r>
    </w:p>
    <w:p w14:paraId="1FE4B38F">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8.21.4不同投标人的投标文件异常一致或者投标报价呈规律性差异；</w:t>
      </w:r>
    </w:p>
    <w:p w14:paraId="23C9456D">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8.21.5不同投标人的投标文件相互混装；</w:t>
      </w:r>
    </w:p>
    <w:p w14:paraId="7B791D38">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8.21.6有二份及二份以上投标文件的相互之间有特别相同或相似之处，且经询标澄清投标人无令人信服的理由和可靠证据证明其合理性的，经评标委员会半数以上成员确认有串通投标嫌疑的；</w:t>
      </w:r>
    </w:p>
    <w:p w14:paraId="7062D724">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8.22有下列情形之一的，属于恶意串通，其投标无效：</w:t>
      </w:r>
    </w:p>
    <w:p w14:paraId="1AE46C34">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8.22.1供应商直接或者间接从采购人或者采购机构处获得其他供应商的相关情况并修改其投标文件或者响应文件；</w:t>
      </w:r>
    </w:p>
    <w:p w14:paraId="4817BE90">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8.22.2供应商按照采购人或者采购机构的授意撤换、修改投标文件或者响应文件；</w:t>
      </w:r>
    </w:p>
    <w:p w14:paraId="51F67294">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8.22.3供应商之间协商报价、技术方案等投标文件或者响应文件的实质性内容；</w:t>
      </w:r>
    </w:p>
    <w:p w14:paraId="7696708D">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8.22.4属于同一集团、协会、商会等组织成员的供应商按照该组织要求协同参加政府采购活动；</w:t>
      </w:r>
    </w:p>
    <w:p w14:paraId="0468DACC">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8.22.5供应商之间事先约定由某一特定供应商中标、成交；</w:t>
      </w:r>
    </w:p>
    <w:p w14:paraId="459E641B">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8.22.6供应商之间商定部分供应商放弃参加政府采购活动或者放弃中标、成交；</w:t>
      </w:r>
    </w:p>
    <w:p w14:paraId="687328C9">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8.22.7供应商与采购人或者采购机构之间、供应商相互之间，为谋求特定供应商中标、成交或者排斥其他供应商的其他串通行为。</w:t>
      </w:r>
    </w:p>
    <w:p w14:paraId="24F0A414">
      <w:pPr>
        <w:wordWrap w:val="0"/>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8.23评标委员会认定有重大偏差或实质性不响应招标文件要求的；</w:t>
      </w:r>
    </w:p>
    <w:p w14:paraId="3ED34CD0">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8.24投标文件出现不是唯一的、有选择性投标报价的；</w:t>
      </w:r>
    </w:p>
    <w:p w14:paraId="4B368E38">
      <w:pPr>
        <w:tabs>
          <w:tab w:val="left" w:pos="3870"/>
          <w:tab w:val="left" w:pos="4085"/>
        </w:tabs>
        <w:wordWrap w:val="0"/>
        <w:snapToGrid w:val="0"/>
        <w:spacing w:line="44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8.25 未按招标文件要求提供样品或提供样品不满足采购需求实质性条件的；</w:t>
      </w:r>
    </w:p>
    <w:p w14:paraId="06FADF33">
      <w:pPr>
        <w:tabs>
          <w:tab w:val="left" w:pos="3870"/>
          <w:tab w:val="left" w:pos="4085"/>
        </w:tabs>
        <w:wordWrap w:val="0"/>
        <w:snapToGrid w:val="0"/>
        <w:spacing w:line="44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8.26参与同一个采购包(标段)的供应商存在下列情形之一的其投标(响应)文件无效:</w:t>
      </w:r>
    </w:p>
    <w:p w14:paraId="61516DBC">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8.26.1不同供应商的电子投标(响应)文件上传计算机的网卡MAC地址、CPU序列号和硬盘序列号等硬件信息相同的;</w:t>
      </w:r>
    </w:p>
    <w:p w14:paraId="0BEBA6B5">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8.26.2上传的电子投标(响应)文件若出现使用本项目其他投标(响应)供应商的数字证书加密的，或者加盖本项目其他投标(响应)供应商的电子印章的;</w:t>
      </w:r>
    </w:p>
    <w:p w14:paraId="6A672653">
      <w:pPr>
        <w:tabs>
          <w:tab w:val="left" w:pos="3870"/>
          <w:tab w:val="left" w:pos="4085"/>
        </w:tabs>
        <w:wordWrap w:val="0"/>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8.26.3不同供应商的投标(响应)文件的内容存在三处(含)以上错误一致，且无法合理解释的;</w:t>
      </w:r>
    </w:p>
    <w:p w14:paraId="12361D50">
      <w:pPr>
        <w:tabs>
          <w:tab w:val="left" w:pos="3870"/>
          <w:tab w:val="left" w:pos="4085"/>
        </w:tabs>
        <w:wordWrap w:val="0"/>
        <w:snapToGrid w:val="0"/>
        <w:spacing w:line="440" w:lineRule="exact"/>
        <w:ind w:firstLine="480" w:firstLineChars="200"/>
        <w:jc w:val="left"/>
        <w:rPr>
          <w:rFonts w:ascii="仿宋_GB2312" w:hAnsi="仿宋_GB2312" w:eastAsia="仿宋_GB2312" w:cs="仿宋_GB2312"/>
          <w:b/>
          <w:bCs/>
          <w:sz w:val="24"/>
        </w:rPr>
      </w:pPr>
      <w:r>
        <w:rPr>
          <w:rFonts w:hint="eastAsia" w:ascii="仿宋_GB2312" w:hAnsi="仿宋_GB2312" w:eastAsia="仿宋_GB2312" w:cs="仿宋_GB2312"/>
          <w:sz w:val="24"/>
        </w:rPr>
        <w:t>8.26.4不同供应商联系人为同一人或不同联系人的联系电话一致，且无法合理解释的。</w:t>
      </w:r>
    </w:p>
    <w:p w14:paraId="410F53C3">
      <w:pPr>
        <w:wordWrap w:val="0"/>
        <w:snapToGrid w:val="0"/>
        <w:spacing w:line="440" w:lineRule="exact"/>
        <w:ind w:firstLine="482" w:firstLineChars="200"/>
        <w:jc w:val="left"/>
        <w:rPr>
          <w:rFonts w:ascii="仿宋_GB2312" w:hAnsi="仿宋_GB2312" w:eastAsia="仿宋_GB2312" w:cs="仿宋_GB2312"/>
        </w:rPr>
      </w:pPr>
      <w:r>
        <w:rPr>
          <w:rFonts w:hint="eastAsia" w:ascii="仿宋_GB2312" w:hAnsi="仿宋_GB2312" w:eastAsia="仿宋_GB2312" w:cs="仿宋_GB2312"/>
          <w:b/>
          <w:sz w:val="24"/>
        </w:rPr>
        <w:t>8.27其他违反法律、法规的情形。</w:t>
      </w:r>
    </w:p>
    <w:p w14:paraId="040D478B">
      <w:pPr>
        <w:wordWrap w:val="0"/>
        <w:snapToGrid w:val="0"/>
        <w:spacing w:line="440" w:lineRule="exact"/>
        <w:ind w:firstLine="482" w:firstLineChars="200"/>
        <w:rPr>
          <w:rFonts w:ascii="仿宋_GB2312" w:hAnsi="仿宋_GB2312" w:eastAsia="仿宋_GB2312" w:cs="仿宋_GB2312"/>
          <w:b/>
          <w:kern w:val="0"/>
          <w:sz w:val="24"/>
        </w:rPr>
      </w:pPr>
      <w:r>
        <w:rPr>
          <w:rFonts w:hint="eastAsia" w:ascii="仿宋_GB2312" w:hAnsi="仿宋_GB2312" w:eastAsia="仿宋_GB2312" w:cs="仿宋_GB2312"/>
          <w:b/>
          <w:kern w:val="0"/>
          <w:sz w:val="24"/>
        </w:rPr>
        <w:t>9.评标过程保密</w:t>
      </w:r>
    </w:p>
    <w:p w14:paraId="0C7E61F6">
      <w:pPr>
        <w:wordWrap w:val="0"/>
        <w:snapToGrid w:val="0"/>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9.1</w:t>
      </w:r>
      <w:r>
        <w:rPr>
          <w:rFonts w:hint="eastAsia" w:ascii="仿宋_GB2312" w:hAnsi="仿宋_GB2312" w:eastAsia="仿宋_GB2312" w:cs="仿宋_GB2312"/>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780D243">
      <w:pPr>
        <w:wordWrap w:val="0"/>
        <w:snapToGrid w:val="0"/>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9.2 在评标期间，投标人企图影响招标人或</w:t>
      </w:r>
      <w:r>
        <w:rPr>
          <w:rFonts w:hint="eastAsia" w:ascii="仿宋_GB2312" w:hAnsi="仿宋_GB2312" w:eastAsia="仿宋_GB2312" w:cs="仿宋_GB2312"/>
          <w:sz w:val="24"/>
        </w:rPr>
        <w:t>评标委员会</w:t>
      </w:r>
      <w:r>
        <w:rPr>
          <w:rFonts w:hint="eastAsia" w:ascii="仿宋_GB2312" w:hAnsi="仿宋_GB2312" w:eastAsia="仿宋_GB2312" w:cs="仿宋_GB2312"/>
          <w:kern w:val="0"/>
          <w:sz w:val="24"/>
        </w:rPr>
        <w:t>的任何活动，都将导致投标被拒绝，并由其承担相应的法律责任。</w:t>
      </w:r>
    </w:p>
    <w:p w14:paraId="540F4182">
      <w:pPr>
        <w:wordWrap w:val="0"/>
        <w:snapToGrid w:val="0"/>
        <w:spacing w:line="360" w:lineRule="auto"/>
        <w:ind w:firstLine="482" w:firstLineChars="150"/>
        <w:jc w:val="center"/>
        <w:rPr>
          <w:rFonts w:ascii="仿宋_GB2312" w:hAnsi="仿宋_GB2312" w:eastAsia="仿宋_GB2312" w:cs="仿宋_GB2312"/>
          <w:b/>
          <w:sz w:val="32"/>
        </w:rPr>
      </w:pPr>
    </w:p>
    <w:p w14:paraId="68510B04">
      <w:pPr>
        <w:pStyle w:val="32"/>
        <w:wordWrap w:val="0"/>
        <w:spacing w:line="360" w:lineRule="auto"/>
        <w:ind w:firstLine="726"/>
        <w:jc w:val="center"/>
        <w:rPr>
          <w:rFonts w:ascii="仿宋_GB2312" w:hAnsi="仿宋_GB2312" w:eastAsia="仿宋_GB2312" w:cs="仿宋_GB2312"/>
          <w:b/>
          <w:sz w:val="32"/>
          <w:szCs w:val="32"/>
        </w:rPr>
      </w:pPr>
      <w:bookmarkStart w:id="8" w:name="_Hlt68072990"/>
      <w:bookmarkEnd w:id="8"/>
      <w:bookmarkStart w:id="9" w:name="_Hlt75236011"/>
      <w:bookmarkEnd w:id="9"/>
      <w:bookmarkStart w:id="10" w:name="_Hlt68073093"/>
      <w:bookmarkEnd w:id="10"/>
      <w:bookmarkStart w:id="11" w:name="_Hlt74729768"/>
      <w:bookmarkEnd w:id="11"/>
      <w:bookmarkStart w:id="12" w:name="_Hlt75236290"/>
      <w:bookmarkEnd w:id="12"/>
      <w:bookmarkStart w:id="13" w:name="_Hlt74730295"/>
      <w:bookmarkEnd w:id="13"/>
      <w:bookmarkStart w:id="14" w:name="_Hlt68057669"/>
      <w:bookmarkEnd w:id="14"/>
      <w:bookmarkStart w:id="15" w:name="_Hlt68072998"/>
      <w:bookmarkEnd w:id="15"/>
      <w:bookmarkStart w:id="16" w:name="_Hlt74714665"/>
      <w:bookmarkEnd w:id="16"/>
      <w:bookmarkStart w:id="17" w:name="_Hlt68403820"/>
      <w:bookmarkEnd w:id="17"/>
      <w:bookmarkStart w:id="18" w:name="_Hlt74707468"/>
      <w:bookmarkEnd w:id="18"/>
      <w:bookmarkStart w:id="19" w:name="_Hlt75236101"/>
      <w:bookmarkEnd w:id="19"/>
      <w:r>
        <w:rPr>
          <w:rFonts w:hint="eastAsia" w:ascii="仿宋_GB2312" w:hAnsi="仿宋_GB2312" w:eastAsia="仿宋_GB2312" w:cs="仿宋_GB2312"/>
          <w:b/>
          <w:sz w:val="32"/>
          <w:szCs w:val="32"/>
        </w:rPr>
        <w:t>五、授予合同</w:t>
      </w:r>
    </w:p>
    <w:p w14:paraId="08207CC9">
      <w:pPr>
        <w:pStyle w:val="14"/>
        <w:tabs>
          <w:tab w:val="clear" w:pos="390"/>
          <w:tab w:val="clear" w:pos="454"/>
        </w:tabs>
        <w:wordWrap w:val="0"/>
        <w:spacing w:after="120" w:line="440" w:lineRule="exact"/>
        <w:ind w:left="0" w:firstLine="482" w:firstLineChars="200"/>
        <w:rPr>
          <w:rFonts w:ascii="仿宋_GB2312" w:hAnsi="仿宋_GB2312" w:eastAsia="仿宋_GB2312" w:cs="仿宋_GB2312"/>
          <w:b/>
          <w:szCs w:val="24"/>
        </w:rPr>
      </w:pPr>
      <w:r>
        <w:rPr>
          <w:rFonts w:hint="eastAsia" w:ascii="仿宋_GB2312" w:hAnsi="仿宋_GB2312" w:eastAsia="仿宋_GB2312" w:cs="仿宋_GB2312"/>
          <w:b/>
          <w:szCs w:val="24"/>
        </w:rPr>
        <w:t>1.中标条件</w:t>
      </w:r>
    </w:p>
    <w:p w14:paraId="615FE6D0">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1.1投标文件基本符合招标文件要求；</w:t>
      </w:r>
    </w:p>
    <w:p w14:paraId="37269174">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1.2投标人有很好的执行合同的能力；</w:t>
      </w:r>
    </w:p>
    <w:p w14:paraId="5DA6EB73">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1.3实施方案最合理并对招标人最为有利，最大限度满足招标文件的要求；</w:t>
      </w:r>
    </w:p>
    <w:p w14:paraId="67A39296">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1.4投标人能够提供质量技术、商务经济占综合优势的系统及服务。</w:t>
      </w:r>
    </w:p>
    <w:p w14:paraId="093B6F58">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1.5招标人将把中标通知书授予最佳投标者，但最低价不是中标的绝对保证。</w:t>
      </w:r>
    </w:p>
    <w:p w14:paraId="482B3732">
      <w:pPr>
        <w:wordWrap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2.中标确认</w:t>
      </w:r>
    </w:p>
    <w:p w14:paraId="3CF143CB">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2.1采购人应当自收到评标报告之日起５个工作日内，在评标报告确定的中标候选人名单中按顺序确定中标人。</w:t>
      </w:r>
    </w:p>
    <w:p w14:paraId="0EC2994B">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2.2采购人在收到评标报告5个工作日内未按评标报告推荐的中标候选人顺序确定中标人，视同按评标报告推荐的顺序确定的中标候选人为中标人。</w:t>
      </w:r>
    </w:p>
    <w:p w14:paraId="5A7F7DDA">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2.3采购人应在确认中标人前再次对资格条件和相关证件材料进一步查验核实。</w:t>
      </w:r>
    </w:p>
    <w:p w14:paraId="680C0975">
      <w:pPr>
        <w:wordWrap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3．中标通知</w:t>
      </w:r>
    </w:p>
    <w:p w14:paraId="30D3B19C">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3.1采购代理机构对中标结果在指定媒体（浙江政府采购网</w:t>
      </w:r>
      <w:r>
        <w:fldChar w:fldCharType="begin"/>
      </w:r>
      <w:r>
        <w:instrText xml:space="preserve">HYPERLINK "http://www.zjzfcg.gov.cn"</w:instrText>
      </w:r>
      <w:r>
        <w:fldChar w:fldCharType="separate"/>
      </w:r>
      <w:r>
        <w:rPr>
          <w:rFonts w:hint="eastAsia" w:ascii="仿宋_GB2312" w:hAnsi="仿宋_GB2312" w:eastAsia="仿宋_GB2312" w:cs="仿宋_GB2312"/>
          <w:sz w:val="24"/>
        </w:rPr>
        <w:t>http://zfcg.czt.zj.gov.cn/</w:t>
      </w:r>
      <w:r>
        <w:fldChar w:fldCharType="end"/>
      </w:r>
      <w:r>
        <w:rPr>
          <w:rFonts w:hint="eastAsia" w:ascii="仿宋_GB2312" w:hAnsi="仿宋_GB2312" w:eastAsia="仿宋_GB2312" w:cs="仿宋_GB2312"/>
          <w:sz w:val="24"/>
        </w:rPr>
        <w:t>、绍兴公共资源交易网</w:t>
      </w:r>
      <w:r>
        <w:fldChar w:fldCharType="begin"/>
      </w:r>
      <w:r>
        <w:instrText xml:space="preserve">HYPERLINK "http://ggb.sx.gov.cn"</w:instrText>
      </w:r>
      <w:r>
        <w:fldChar w:fldCharType="separate"/>
      </w:r>
      <w:r>
        <w:rPr>
          <w:rFonts w:hint="eastAsia" w:ascii="仿宋_GB2312" w:hAnsi="仿宋_GB2312" w:eastAsia="仿宋_GB2312" w:cs="仿宋_GB2312"/>
          <w:sz w:val="24"/>
        </w:rPr>
        <w:t>http://ggb.sx.gov.cn</w:t>
      </w:r>
      <w:r>
        <w:fldChar w:fldCharType="end"/>
      </w:r>
      <w:r>
        <w:rPr>
          <w:rFonts w:hint="eastAsia" w:ascii="仿宋_GB2312" w:hAnsi="仿宋_GB2312" w:eastAsia="仿宋_GB2312" w:cs="仿宋_GB2312"/>
          <w:sz w:val="24"/>
        </w:rPr>
        <w:t>）发布中标公告，中标公告期限为1个工作日。</w:t>
      </w:r>
    </w:p>
    <w:p w14:paraId="44517AEC">
      <w:pPr>
        <w:wordWrap w:val="0"/>
        <w:snapToGrid w:val="0"/>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_GB2312" w:hAnsi="仿宋_GB2312" w:eastAsia="仿宋_GB2312" w:cs="仿宋_GB2312"/>
          <w:sz w:val="24"/>
          <w:lang w:val="zh-CN"/>
        </w:rPr>
        <w:t>。</w:t>
      </w:r>
    </w:p>
    <w:p w14:paraId="04E593FE">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3.3采购代理机构对中标结果不作任何说明和解释，也不回答任何提问。</w:t>
      </w:r>
    </w:p>
    <w:p w14:paraId="766B2C18">
      <w:pPr>
        <w:wordWrap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4．履约保证金</w:t>
      </w:r>
    </w:p>
    <w:p w14:paraId="08879719">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54BC4FA8">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4.2项目验收结束后，采购人应及时退还履约保证金。</w:t>
      </w:r>
    </w:p>
    <w:p w14:paraId="5748B500">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4.3供应商以银行、保险公司出具保函形式提交履约保证金的，采购人不得拒收。</w:t>
      </w:r>
    </w:p>
    <w:p w14:paraId="1B549A18">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4.4政府采购货物和服务项目不得收取质量保证金。</w:t>
      </w:r>
    </w:p>
    <w:p w14:paraId="17A83D13">
      <w:pPr>
        <w:wordWrap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5．合同签订及备案</w:t>
      </w:r>
    </w:p>
    <w:p w14:paraId="2C3BB7C7">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5.1中标人应当在中标通知书发出之日起30天内与采购人签订合同，自采购合同签订之日起2个工作日内，通过电子交易平台进行备案。</w:t>
      </w:r>
    </w:p>
    <w:p w14:paraId="0A0617C6">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5.2如中标人为联合体的，由联合体成员各方法定代表人或其授权代表与采购人代表签订合同。</w:t>
      </w:r>
    </w:p>
    <w:p w14:paraId="26CACF89">
      <w:pPr>
        <w:wordWrap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6.验收</w:t>
      </w:r>
    </w:p>
    <w:p w14:paraId="4D8894FC">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BC855B3">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6.2采购人可以邀请参加本项目的其他投标人或者第三方机构参与验收。参与验收的投标人或者第三方机构的意见作为验收书的参考资料一并存档。</w:t>
      </w:r>
    </w:p>
    <w:p w14:paraId="1F8C78D0">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6.3 采购人负责加强对中标人的履约管理，并按照采购合同约定，及时向中标人支付采购资金。对于中标人违反采购合同约定的行为，采购人应当及时处理，依法追究其违约责任。</w:t>
      </w:r>
    </w:p>
    <w:p w14:paraId="6B0393A9">
      <w:pPr>
        <w:wordWrap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7.售后服务考核</w:t>
      </w:r>
    </w:p>
    <w:p w14:paraId="03449AE8">
      <w:pPr>
        <w:wordWrap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79F767F5">
      <w:pPr>
        <w:tabs>
          <w:tab w:val="left" w:pos="0"/>
        </w:tabs>
        <w:wordWrap w:val="0"/>
        <w:spacing w:line="360" w:lineRule="auto"/>
        <w:ind w:firstLine="480"/>
        <w:rPr>
          <w:rFonts w:ascii="仿宋_GB2312" w:hAnsi="仿宋_GB2312" w:eastAsia="仿宋_GB2312" w:cs="仿宋_GB2312"/>
          <w:kern w:val="0"/>
          <w:sz w:val="24"/>
        </w:rPr>
      </w:pPr>
    </w:p>
    <w:p w14:paraId="235C0C42">
      <w:pPr>
        <w:wordWrap w:val="0"/>
        <w:adjustRightInd/>
        <w:spacing w:line="336" w:lineRule="auto"/>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六、</w:t>
      </w:r>
      <w:r>
        <w:rPr>
          <w:rFonts w:hint="eastAsia" w:ascii="仿宋_GB2312" w:hAnsi="仿宋_GB2312" w:eastAsia="仿宋_GB2312" w:cs="仿宋_GB2312"/>
          <w:b/>
          <w:bCs/>
          <w:sz w:val="32"/>
          <w:szCs w:val="20"/>
        </w:rPr>
        <w:t>询问、质疑与投诉</w:t>
      </w:r>
    </w:p>
    <w:p w14:paraId="1D4EF9E6">
      <w:pPr>
        <w:wordWrap w:val="0"/>
        <w:spacing w:line="336" w:lineRule="auto"/>
        <w:ind w:firstLine="482" w:firstLineChars="200"/>
        <w:rPr>
          <w:rFonts w:ascii="仿宋_GB2312" w:hAnsi="仿宋_GB2312" w:eastAsia="仿宋_GB2312" w:cs="仿宋_GB2312"/>
          <w:b/>
          <w:sz w:val="32"/>
          <w:szCs w:val="32"/>
        </w:rPr>
      </w:pPr>
      <w:r>
        <w:rPr>
          <w:rFonts w:hint="eastAsia" w:ascii="仿宋_GB2312" w:hAnsi="仿宋_GB2312" w:eastAsia="仿宋_GB2312" w:cs="仿宋_GB2312"/>
          <w:b/>
          <w:bCs/>
          <w:sz w:val="24"/>
          <w:szCs w:val="20"/>
        </w:rPr>
        <w:t>1.在线询问、质疑、投诉</w:t>
      </w:r>
    </w:p>
    <w:p w14:paraId="79D5AFB0">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szCs w:val="20"/>
        </w:rPr>
        <w:t>根据《浙江省财政厅关于进一步促进政府采购公平竞争打造最优营商环境的通知》（浙财采监</w:t>
      </w:r>
      <w:r>
        <w:rPr>
          <w:rFonts w:hint="eastAsia" w:ascii="仿宋_GB2312" w:hAnsi="仿宋_GB2312" w:eastAsia="仿宋_GB2312" w:cs="仿宋_GB2312"/>
          <w:sz w:val="24"/>
        </w:rPr>
        <w:t>〔2021〕</w:t>
      </w:r>
      <w:r>
        <w:rPr>
          <w:rFonts w:hint="eastAsia" w:ascii="仿宋_GB2312" w:hAnsi="仿宋_GB2312" w:eastAsia="仿宋_GB2312" w:cs="仿宋_GB2312"/>
          <w:sz w:val="24"/>
          <w:szCs w:val="20"/>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5C1E98D">
      <w:pPr>
        <w:wordWrap w:val="0"/>
        <w:spacing w:line="336" w:lineRule="auto"/>
        <w:ind w:firstLine="482" w:firstLineChars="200"/>
        <w:rPr>
          <w:rFonts w:ascii="仿宋_GB2312" w:hAnsi="仿宋_GB2312" w:eastAsia="仿宋_GB2312" w:cs="仿宋_GB2312"/>
          <w:b/>
          <w:sz w:val="32"/>
          <w:szCs w:val="32"/>
        </w:rPr>
      </w:pPr>
      <w:r>
        <w:rPr>
          <w:rFonts w:hint="eastAsia" w:ascii="仿宋_GB2312" w:hAnsi="仿宋_GB2312" w:eastAsia="仿宋_GB2312" w:cs="仿宋_GB2312"/>
          <w:b/>
          <w:bCs/>
          <w:sz w:val="24"/>
        </w:rPr>
        <w:t>2. 供应商询问</w:t>
      </w:r>
    </w:p>
    <w:p w14:paraId="4B298E61">
      <w:pPr>
        <w:wordWrap w:val="0"/>
        <w:autoSpaceDE w:val="0"/>
        <w:autoSpaceDN w:val="0"/>
        <w:spacing w:line="336" w:lineRule="auto"/>
        <w:ind w:firstLine="480" w:firstLineChars="200"/>
        <w:jc w:val="left"/>
        <w:rPr>
          <w:rFonts w:ascii="仿宋_GB2312" w:hAnsi="仿宋_GB2312" w:eastAsia="仿宋_GB2312" w:cs="仿宋_GB2312"/>
          <w:b/>
          <w:sz w:val="32"/>
          <w:szCs w:val="32"/>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的，采购代理机构应当告知供应商向采购人提出。</w:t>
      </w:r>
    </w:p>
    <w:p w14:paraId="1447F602">
      <w:pPr>
        <w:wordWrap w:val="0"/>
        <w:spacing w:line="336" w:lineRule="auto"/>
        <w:ind w:firstLine="482" w:firstLineChars="200"/>
        <w:rPr>
          <w:rFonts w:ascii="仿宋_GB2312" w:hAnsi="仿宋_GB2312" w:eastAsia="仿宋_GB2312" w:cs="仿宋_GB2312"/>
          <w:b/>
          <w:sz w:val="32"/>
          <w:szCs w:val="32"/>
        </w:rPr>
      </w:pPr>
      <w:r>
        <w:rPr>
          <w:rFonts w:hint="eastAsia" w:ascii="仿宋_GB2312" w:hAnsi="仿宋_GB2312" w:eastAsia="仿宋_GB2312" w:cs="仿宋_GB2312"/>
          <w:b/>
          <w:bCs/>
          <w:sz w:val="24"/>
        </w:rPr>
        <w:t>3. 供应商质疑</w:t>
      </w:r>
    </w:p>
    <w:p w14:paraId="27B56B3E">
      <w:pPr>
        <w:wordWrap w:val="0"/>
        <w:spacing w:line="336" w:lineRule="auto"/>
        <w:ind w:firstLine="482" w:firstLineChars="200"/>
        <w:rPr>
          <w:rFonts w:ascii="仿宋_GB2312" w:hAnsi="仿宋_GB2312" w:eastAsia="仿宋_GB2312" w:cs="仿宋_GB2312"/>
          <w:b/>
          <w:sz w:val="32"/>
          <w:szCs w:val="32"/>
        </w:rPr>
      </w:pPr>
      <w:r>
        <w:rPr>
          <w:rFonts w:hint="eastAsia" w:ascii="仿宋_GB2312" w:hAnsi="仿宋_GB2312" w:eastAsia="仿宋_GB2312" w:cs="仿宋_GB2312"/>
          <w:b/>
          <w:bCs/>
          <w:kern w:val="0"/>
          <w:sz w:val="24"/>
          <w:szCs w:val="20"/>
          <w:lang w:val="zh-CN"/>
        </w:rPr>
        <w:t>3</w:t>
      </w:r>
      <w:r>
        <w:rPr>
          <w:rFonts w:hint="eastAsia" w:ascii="仿宋_GB2312" w:hAnsi="仿宋_GB2312" w:eastAsia="仿宋_GB2312" w:cs="仿宋_GB2312"/>
          <w:b/>
          <w:bCs/>
          <w:sz w:val="24"/>
          <w:szCs w:val="20"/>
        </w:rPr>
        <w:t>.1质疑提出时效</w:t>
      </w:r>
    </w:p>
    <w:p w14:paraId="75DFEC0F">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szCs w:val="20"/>
        </w:rPr>
        <w:t>3.1.1提出质疑的供应商应当是参与所质疑项目采购活动的供应商。潜在供应商已依法获取其可质疑的采购文件的，可以对该文件提出质疑。</w:t>
      </w:r>
    </w:p>
    <w:p w14:paraId="2A6FE0AE">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kern w:val="0"/>
          <w:sz w:val="24"/>
          <w:szCs w:val="20"/>
          <w:lang w:val="zh-CN"/>
        </w:rPr>
        <w:t>3</w:t>
      </w:r>
      <w:r>
        <w:rPr>
          <w:rFonts w:hint="eastAsia" w:ascii="仿宋_GB2312" w:hAnsi="仿宋_GB2312" w:eastAsia="仿宋_GB2312" w:cs="仿宋_GB2312"/>
          <w:sz w:val="24"/>
          <w:szCs w:val="20"/>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10B35F9">
      <w:pPr>
        <w:widowControl/>
        <w:wordWrap w:val="0"/>
        <w:snapToGrid w:val="0"/>
        <w:spacing w:line="336" w:lineRule="auto"/>
        <w:ind w:firstLine="434" w:firstLineChars="181"/>
        <w:rPr>
          <w:rFonts w:ascii="仿宋_GB2312" w:hAnsi="仿宋_GB2312" w:eastAsia="仿宋_GB2312" w:cs="仿宋_GB2312"/>
          <w:b/>
          <w:sz w:val="32"/>
          <w:szCs w:val="32"/>
        </w:rPr>
      </w:pPr>
      <w:r>
        <w:rPr>
          <w:rFonts w:hint="eastAsia" w:ascii="仿宋_GB2312" w:hAnsi="仿宋_GB2312" w:eastAsia="仿宋_GB2312" w:cs="仿宋_GB2312"/>
          <w:sz w:val="24"/>
          <w:szCs w:val="20"/>
        </w:rPr>
        <w:t>3.1.2.1对采购文件提出质疑的，质疑期限为供应商获得采购文件之日或者采购文件公告期限届满之日起计算，采购文件在获取截止之日后获得的，应当自采购文件公告期限届满之日起计算。</w:t>
      </w:r>
    </w:p>
    <w:p w14:paraId="4622653A">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szCs w:val="20"/>
        </w:rPr>
        <w:t>3.1.2.2对采购过程提出质疑的，质疑期限为各采购程序环节结束之日起计算。</w:t>
      </w:r>
    </w:p>
    <w:p w14:paraId="30923EC2">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szCs w:val="20"/>
        </w:rPr>
        <w:t>3.1.2.3对采购结果提出质疑的，质疑期限自采购结果公告期限届满之日起计算。</w:t>
      </w:r>
    </w:p>
    <w:p w14:paraId="757E6666">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szCs w:val="20"/>
        </w:rPr>
        <w:t>3.1.2.4对同一采购程序环节的质疑，供应商须一次性提出。</w:t>
      </w:r>
    </w:p>
    <w:p w14:paraId="0D2B53AA">
      <w:pPr>
        <w:wordWrap w:val="0"/>
        <w:spacing w:line="336" w:lineRule="auto"/>
        <w:ind w:firstLine="482" w:firstLineChars="200"/>
        <w:rPr>
          <w:rFonts w:ascii="仿宋_GB2312" w:hAnsi="仿宋_GB2312" w:eastAsia="仿宋_GB2312" w:cs="仿宋_GB2312"/>
          <w:b/>
          <w:sz w:val="32"/>
          <w:szCs w:val="32"/>
        </w:rPr>
      </w:pPr>
      <w:r>
        <w:rPr>
          <w:rFonts w:hint="eastAsia" w:ascii="仿宋_GB2312" w:hAnsi="仿宋_GB2312" w:eastAsia="仿宋_GB2312" w:cs="仿宋_GB2312"/>
          <w:b/>
          <w:bCs/>
          <w:kern w:val="0"/>
          <w:sz w:val="24"/>
          <w:szCs w:val="20"/>
          <w:lang w:val="zh-CN"/>
        </w:rPr>
        <w:t>3.</w:t>
      </w:r>
      <w:r>
        <w:rPr>
          <w:rFonts w:hint="eastAsia" w:ascii="仿宋_GB2312" w:hAnsi="仿宋_GB2312" w:eastAsia="仿宋_GB2312" w:cs="仿宋_GB2312"/>
          <w:b/>
          <w:bCs/>
          <w:kern w:val="0"/>
          <w:sz w:val="24"/>
          <w:szCs w:val="20"/>
        </w:rPr>
        <w:t>2</w:t>
      </w:r>
      <w:r>
        <w:rPr>
          <w:rFonts w:hint="eastAsia" w:ascii="仿宋_GB2312" w:hAnsi="仿宋_GB2312" w:eastAsia="仿宋_GB2312" w:cs="仿宋_GB2312"/>
          <w:b/>
          <w:bCs/>
          <w:kern w:val="0"/>
          <w:sz w:val="24"/>
          <w:szCs w:val="20"/>
          <w:lang w:val="zh-CN"/>
        </w:rPr>
        <w:t>质疑函</w:t>
      </w:r>
    </w:p>
    <w:p w14:paraId="523556EE">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szCs w:val="20"/>
        </w:rPr>
        <w:t>3.2.1供应商提出质疑应当提交质疑函和必要的证明材料。质疑函应当包括下列内容：</w:t>
      </w:r>
    </w:p>
    <w:p w14:paraId="6354CED0">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rPr>
        <w:t>供应商的姓名或者名称、地址、邮编、联系人及联系电话；</w:t>
      </w:r>
    </w:p>
    <w:p w14:paraId="478EE00C">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rPr>
        <w:t>质疑项目的名称、编号；</w:t>
      </w:r>
    </w:p>
    <w:p w14:paraId="4F360812">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rPr>
        <w:t>具体、明确的质疑事项和与质疑事项相关的请求；</w:t>
      </w:r>
    </w:p>
    <w:p w14:paraId="66E080F7">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rPr>
        <w:t>事实依据；</w:t>
      </w:r>
    </w:p>
    <w:p w14:paraId="4DC0692F">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rPr>
        <w:t>必要的法律依据；</w:t>
      </w:r>
    </w:p>
    <w:p w14:paraId="699007AA">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rPr>
        <w:t>提出质疑的日期。</w:t>
      </w:r>
    </w:p>
    <w:p w14:paraId="5582EB8F">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szCs w:val="20"/>
        </w:rPr>
        <w:t>供应商提交的质疑函需一式三份。供应商为自然人的，应当由本人签字；供应商为法人或者其他组织的，应当由法定代表人、主要负责人，或者其授权代表签字或者盖章，并加盖公章。</w:t>
      </w:r>
    </w:p>
    <w:p w14:paraId="1A93AEE2">
      <w:pPr>
        <w:wordWrap w:val="0"/>
        <w:spacing w:line="336" w:lineRule="auto"/>
        <w:ind w:firstLine="482" w:firstLineChars="200"/>
        <w:rPr>
          <w:rFonts w:ascii="仿宋_GB2312" w:hAnsi="仿宋_GB2312" w:eastAsia="仿宋_GB2312" w:cs="仿宋_GB2312"/>
          <w:b/>
          <w:sz w:val="32"/>
          <w:szCs w:val="32"/>
        </w:rPr>
      </w:pPr>
      <w:r>
        <w:rPr>
          <w:rFonts w:hint="eastAsia" w:ascii="仿宋_GB2312" w:hAnsi="仿宋_GB2312" w:eastAsia="仿宋_GB2312" w:cs="仿宋_GB2312"/>
          <w:b/>
          <w:bCs/>
          <w:sz w:val="24"/>
          <w:szCs w:val="20"/>
        </w:rPr>
        <w:t>质疑函范本及制作说明详见附件1。</w:t>
      </w:r>
    </w:p>
    <w:p w14:paraId="2EA8D717">
      <w:pPr>
        <w:wordWrap w:val="0"/>
        <w:spacing w:line="336" w:lineRule="auto"/>
        <w:ind w:firstLine="482" w:firstLineChars="200"/>
        <w:rPr>
          <w:rFonts w:ascii="仿宋_GB2312" w:hAnsi="仿宋_GB2312" w:eastAsia="仿宋_GB2312" w:cs="仿宋_GB2312"/>
          <w:b/>
          <w:sz w:val="32"/>
          <w:szCs w:val="32"/>
        </w:rPr>
      </w:pPr>
      <w:r>
        <w:rPr>
          <w:rFonts w:hint="eastAsia" w:ascii="仿宋_GB2312" w:hAnsi="仿宋_GB2312" w:eastAsia="仿宋_GB2312" w:cs="仿宋_GB2312"/>
          <w:b/>
          <w:bCs/>
          <w:sz w:val="24"/>
        </w:rPr>
        <w:t>4.供应商投诉</w:t>
      </w:r>
    </w:p>
    <w:p w14:paraId="1E504FAB">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14:paraId="0A0D2373">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szCs w:val="20"/>
        </w:rPr>
        <w:t>4.2供应商投诉的事项不得超出已质疑事项的范围，基于质疑答复内容提出的投诉事项除外。</w:t>
      </w:r>
    </w:p>
    <w:p w14:paraId="35159B77">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szCs w:val="20"/>
        </w:rPr>
        <w:t>4.3供应商投诉应当有明确的请求和必要的证明材料。</w:t>
      </w:r>
    </w:p>
    <w:p w14:paraId="18F9EFE9">
      <w:pPr>
        <w:wordWrap w:val="0"/>
        <w:spacing w:line="336" w:lineRule="auto"/>
        <w:ind w:firstLine="480" w:firstLineChars="200"/>
        <w:rPr>
          <w:rFonts w:ascii="仿宋_GB2312" w:hAnsi="仿宋_GB2312" w:eastAsia="仿宋_GB2312" w:cs="仿宋_GB2312"/>
          <w:b/>
          <w:sz w:val="32"/>
          <w:szCs w:val="32"/>
        </w:rPr>
      </w:pPr>
      <w:r>
        <w:rPr>
          <w:rFonts w:hint="eastAsia" w:ascii="仿宋_GB2312" w:hAnsi="仿宋_GB2312" w:eastAsia="仿宋_GB2312" w:cs="仿宋_GB2312"/>
          <w:sz w:val="24"/>
          <w:szCs w:val="20"/>
        </w:rPr>
        <w:t>4.4以联合体形式参加政府采购活动的，其投诉应当由组成联合体的所有供应商共同提出。</w:t>
      </w:r>
    </w:p>
    <w:p w14:paraId="477582A7">
      <w:pPr>
        <w:wordWrap w:val="0"/>
        <w:snapToGrid w:val="0"/>
        <w:spacing w:line="360" w:lineRule="auto"/>
        <w:ind w:firstLine="482" w:firstLineChars="200"/>
        <w:jc w:val="left"/>
        <w:outlineLvl w:val="0"/>
        <w:rPr>
          <w:rFonts w:ascii="仿宋_GB2312" w:hAnsi="仿宋_GB2312" w:eastAsia="仿宋_GB2312" w:cs="仿宋_GB2312"/>
          <w:b/>
          <w:sz w:val="32"/>
          <w:szCs w:val="32"/>
        </w:rPr>
      </w:pPr>
      <w:r>
        <w:rPr>
          <w:rFonts w:hint="eastAsia" w:ascii="仿宋_GB2312" w:hAnsi="仿宋_GB2312" w:eastAsia="仿宋_GB2312" w:cs="仿宋_GB2312"/>
          <w:b/>
          <w:bCs/>
          <w:sz w:val="24"/>
          <w:szCs w:val="20"/>
        </w:rPr>
        <w:t>投诉书范本及制作说明详见附件2。</w:t>
      </w:r>
    </w:p>
    <w:p w14:paraId="022225AD">
      <w:pPr>
        <w:pStyle w:val="23"/>
        <w:wordWrap w:val="0"/>
        <w:spacing w:line="440" w:lineRule="exact"/>
        <w:ind w:firstLine="480" w:firstLineChars="200"/>
        <w:rPr>
          <w:rFonts w:ascii="仿宋_GB2312" w:hAnsi="仿宋_GB2312" w:eastAsia="仿宋_GB2312" w:cs="仿宋_GB2312"/>
        </w:rPr>
        <w:sectPr>
          <w:footerReference r:id="rId11" w:type="default"/>
          <w:pgSz w:w="11906" w:h="16838"/>
          <w:pgMar w:top="1474" w:right="1814" w:bottom="1474" w:left="1814" w:header="851" w:footer="992" w:gutter="0"/>
          <w:cols w:space="720" w:num="1"/>
          <w:docGrid w:linePitch="312" w:charSpace="0"/>
        </w:sectPr>
      </w:pPr>
    </w:p>
    <w:p w14:paraId="730C0BA0">
      <w:pPr>
        <w:pageBreakBefore/>
        <w:wordWrap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第三部分   招标项目范围及要求</w:t>
      </w:r>
    </w:p>
    <w:p w14:paraId="3026F8A8">
      <w:pPr>
        <w:spacing w:line="360" w:lineRule="auto"/>
        <w:jc w:val="left"/>
        <w:outlineLvl w:val="0"/>
        <w:rPr>
          <w:rFonts w:ascii="仿宋_GB2312" w:hAnsi="新宋体" w:eastAsia="仿宋_GB2312" w:cs="Arial"/>
          <w:b/>
          <w:bCs/>
          <w:sz w:val="24"/>
        </w:rPr>
      </w:pPr>
      <w:bookmarkStart w:id="20" w:name="_Toc86217003"/>
      <w:bookmarkStart w:id="21" w:name="第五部分"/>
      <w:r>
        <w:rPr>
          <w:rFonts w:hint="eastAsia" w:ascii="仿宋_GB2312" w:hAnsi="新宋体" w:eastAsia="仿宋_GB2312" w:cs="Arial"/>
          <w:b/>
          <w:bCs/>
          <w:sz w:val="24"/>
          <w:bdr w:val="single" w:color="auto" w:sz="4" w:space="0"/>
        </w:rPr>
        <w:t>01标</w:t>
      </w:r>
      <w:r>
        <w:rPr>
          <w:rFonts w:hint="eastAsia" w:ascii="仿宋_GB2312" w:hAnsi="新宋体" w:eastAsia="仿宋_GB2312" w:cs="Arial"/>
          <w:b/>
          <w:bCs/>
          <w:sz w:val="24"/>
        </w:rPr>
        <w:t>绍兴文理学院C</w:t>
      </w:r>
      <w:r>
        <w:rPr>
          <w:rFonts w:ascii="仿宋_GB2312" w:hAnsi="新宋体" w:eastAsia="仿宋_GB2312" w:cs="Arial"/>
          <w:b/>
          <w:bCs/>
          <w:sz w:val="24"/>
        </w:rPr>
        <w:t>SSCI</w:t>
      </w:r>
      <w:r>
        <w:rPr>
          <w:rFonts w:hint="eastAsia" w:ascii="仿宋_GB2312" w:hAnsi="新宋体" w:eastAsia="仿宋_GB2312" w:cs="Arial"/>
          <w:b/>
          <w:bCs/>
          <w:sz w:val="24"/>
        </w:rPr>
        <w:t>等中文非全文数据库资源包项目</w:t>
      </w:r>
    </w:p>
    <w:p w14:paraId="621E156D">
      <w:pPr>
        <w:spacing w:line="360" w:lineRule="auto"/>
        <w:jc w:val="left"/>
        <w:outlineLvl w:val="0"/>
        <w:rPr>
          <w:rFonts w:ascii="仿宋" w:hAnsi="仿宋" w:eastAsia="仿宋" w:cs="黑体"/>
          <w:b/>
          <w:bCs/>
          <w:sz w:val="24"/>
        </w:rPr>
      </w:pPr>
      <w:r>
        <w:rPr>
          <w:rFonts w:ascii="仿宋" w:hAnsi="仿宋" w:eastAsia="仿宋" w:cs="黑体"/>
          <w:b/>
          <w:bCs/>
          <w:spacing w:val="-3"/>
          <w:sz w:val="24"/>
        </w:rPr>
        <w:t>一、</w:t>
      </w:r>
      <w:r>
        <w:rPr>
          <w:rFonts w:hint="eastAsia" w:ascii="仿宋" w:hAnsi="仿宋" w:eastAsia="仿宋" w:cs="黑体"/>
          <w:b/>
          <w:bCs/>
          <w:spacing w:val="-3"/>
          <w:sz w:val="24"/>
        </w:rPr>
        <w:t>项目</w:t>
      </w:r>
      <w:r>
        <w:rPr>
          <w:rFonts w:ascii="仿宋" w:hAnsi="仿宋" w:eastAsia="仿宋" w:cs="黑体"/>
          <w:b/>
          <w:bCs/>
          <w:spacing w:val="-3"/>
          <w:sz w:val="24"/>
        </w:rPr>
        <w:t>概况</w:t>
      </w:r>
    </w:p>
    <w:p w14:paraId="3728F2FB">
      <w:pPr>
        <w:widowControl/>
        <w:kinsoku w:val="0"/>
        <w:autoSpaceDE w:val="0"/>
        <w:autoSpaceDN w:val="0"/>
        <w:snapToGrid w:val="0"/>
        <w:spacing w:line="520" w:lineRule="exact"/>
        <w:ind w:left="645"/>
        <w:rPr>
          <w:rFonts w:ascii="仿宋" w:hAnsi="仿宋" w:eastAsia="仿宋" w:cs="仿宋"/>
          <w:spacing w:val="-3"/>
          <w:sz w:val="24"/>
        </w:rPr>
      </w:pPr>
      <w:r>
        <w:rPr>
          <w:rFonts w:ascii="仿宋" w:hAnsi="仿宋" w:eastAsia="仿宋" w:cs="楷体"/>
          <w:spacing w:val="-3"/>
          <w:sz w:val="24"/>
        </w:rPr>
        <w:t>1</w:t>
      </w:r>
      <w:r>
        <w:rPr>
          <w:rFonts w:ascii="仿宋" w:hAnsi="仿宋" w:eastAsia="仿宋"/>
          <w:spacing w:val="-5"/>
          <w:sz w:val="24"/>
        </w:rPr>
        <w:t>.</w:t>
      </w:r>
      <w:r>
        <w:rPr>
          <w:rFonts w:hint="eastAsia" w:ascii="仿宋" w:hAnsi="仿宋" w:eastAsia="仿宋" w:cs="楷体"/>
          <w:spacing w:val="-3"/>
          <w:sz w:val="24"/>
        </w:rPr>
        <w:t>项目名称：</w:t>
      </w:r>
      <w:r>
        <w:rPr>
          <w:rFonts w:hint="eastAsia" w:ascii="仿宋" w:hAnsi="仿宋" w:eastAsia="仿宋" w:cs="仿宋"/>
          <w:spacing w:val="-3"/>
          <w:sz w:val="24"/>
        </w:rPr>
        <w:t>绍兴文理学院图书馆C</w:t>
      </w:r>
      <w:r>
        <w:rPr>
          <w:rFonts w:ascii="仿宋" w:hAnsi="仿宋" w:eastAsia="仿宋" w:cs="仿宋"/>
          <w:spacing w:val="-3"/>
          <w:sz w:val="24"/>
        </w:rPr>
        <w:t>SSCI</w:t>
      </w:r>
      <w:r>
        <w:rPr>
          <w:rFonts w:hint="eastAsia" w:ascii="仿宋" w:hAnsi="仿宋" w:eastAsia="仿宋" w:cs="仿宋"/>
          <w:spacing w:val="-3"/>
          <w:sz w:val="24"/>
        </w:rPr>
        <w:t>等中文非全文数据库资源包项目</w:t>
      </w:r>
    </w:p>
    <w:p w14:paraId="38FE4EBE">
      <w:pPr>
        <w:widowControl/>
        <w:kinsoku w:val="0"/>
        <w:autoSpaceDE w:val="0"/>
        <w:autoSpaceDN w:val="0"/>
        <w:snapToGrid w:val="0"/>
        <w:spacing w:line="520" w:lineRule="exact"/>
        <w:rPr>
          <w:rFonts w:ascii="仿宋" w:hAnsi="仿宋" w:eastAsia="仿宋" w:cs="黑体"/>
          <w:b/>
          <w:bCs/>
          <w:spacing w:val="-3"/>
          <w:sz w:val="24"/>
        </w:rPr>
      </w:pPr>
      <w:r>
        <w:rPr>
          <w:rFonts w:hint="eastAsia" w:ascii="仿宋" w:hAnsi="仿宋" w:eastAsia="仿宋" w:cs="黑体"/>
          <w:b/>
          <w:bCs/>
          <w:spacing w:val="-3"/>
          <w:sz w:val="24"/>
        </w:rPr>
        <w:t>二</w:t>
      </w:r>
      <w:r>
        <w:rPr>
          <w:rFonts w:ascii="仿宋" w:hAnsi="仿宋" w:eastAsia="仿宋" w:cs="黑体"/>
          <w:b/>
          <w:bCs/>
          <w:spacing w:val="-3"/>
          <w:sz w:val="24"/>
        </w:rPr>
        <w:t>、采购</w:t>
      </w:r>
      <w:r>
        <w:rPr>
          <w:rFonts w:hint="eastAsia" w:ascii="仿宋" w:hAnsi="仿宋" w:eastAsia="仿宋" w:cs="黑体"/>
          <w:b/>
          <w:bCs/>
          <w:spacing w:val="-3"/>
          <w:sz w:val="24"/>
        </w:rPr>
        <w:t>内容</w:t>
      </w:r>
    </w:p>
    <w:tbl>
      <w:tblPr>
        <w:tblStyle w:val="62"/>
        <w:tblW w:w="101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2588"/>
        <w:gridCol w:w="3217"/>
        <w:gridCol w:w="815"/>
        <w:gridCol w:w="1907"/>
        <w:gridCol w:w="920"/>
      </w:tblGrid>
      <w:tr w14:paraId="74CE2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F1F9469">
            <w:pPr>
              <w:tabs>
                <w:tab w:val="left" w:pos="360"/>
              </w:tabs>
              <w:spacing w:line="460" w:lineRule="exact"/>
              <w:jc w:val="center"/>
              <w:rPr>
                <w:rFonts w:ascii="仿宋" w:hAnsi="仿宋" w:eastAsia="仿宋" w:cs="仿宋"/>
                <w:b/>
                <w:bCs/>
                <w:sz w:val="22"/>
                <w:szCs w:val="22"/>
                <w:shd w:val="clear" w:color="auto" w:fill="FFFFFF"/>
              </w:rPr>
            </w:pPr>
            <w:bookmarkStart w:id="22" w:name="OLE_LINK8"/>
            <w:r>
              <w:rPr>
                <w:rFonts w:hint="eastAsia" w:ascii="仿宋" w:hAnsi="仿宋" w:eastAsia="仿宋" w:cs="仿宋"/>
                <w:b/>
                <w:bCs/>
                <w:sz w:val="22"/>
                <w:szCs w:val="22"/>
              </w:rPr>
              <w:t>标项</w:t>
            </w:r>
          </w:p>
        </w:tc>
        <w:tc>
          <w:tcPr>
            <w:tcW w:w="2588" w:type="dxa"/>
            <w:tcBorders>
              <w:top w:val="single" w:color="auto" w:sz="4" w:space="0"/>
              <w:left w:val="single" w:color="auto" w:sz="4" w:space="0"/>
              <w:bottom w:val="single" w:color="auto" w:sz="4" w:space="0"/>
              <w:right w:val="single" w:color="auto" w:sz="4" w:space="0"/>
            </w:tcBorders>
            <w:vAlign w:val="center"/>
          </w:tcPr>
          <w:p w14:paraId="498D3B43">
            <w:pPr>
              <w:tabs>
                <w:tab w:val="left" w:pos="360"/>
              </w:tabs>
              <w:spacing w:line="460" w:lineRule="exact"/>
              <w:jc w:val="center"/>
              <w:rPr>
                <w:rFonts w:ascii="仿宋" w:hAnsi="仿宋" w:eastAsia="仿宋" w:cs="仿宋"/>
                <w:b/>
                <w:bCs/>
                <w:sz w:val="22"/>
                <w:szCs w:val="22"/>
              </w:rPr>
            </w:pPr>
            <w:r>
              <w:rPr>
                <w:rFonts w:hint="eastAsia" w:ascii="仿宋" w:hAnsi="仿宋" w:eastAsia="仿宋" w:cs="仿宋"/>
                <w:b/>
                <w:bCs/>
                <w:sz w:val="22"/>
                <w:szCs w:val="22"/>
              </w:rPr>
              <w:t>标项名称</w:t>
            </w:r>
          </w:p>
        </w:tc>
        <w:tc>
          <w:tcPr>
            <w:tcW w:w="3217" w:type="dxa"/>
            <w:tcBorders>
              <w:top w:val="single" w:color="auto" w:sz="4" w:space="0"/>
              <w:left w:val="single" w:color="auto" w:sz="4" w:space="0"/>
              <w:bottom w:val="single" w:color="auto" w:sz="4" w:space="0"/>
              <w:right w:val="single" w:color="auto" w:sz="4" w:space="0"/>
            </w:tcBorders>
            <w:vAlign w:val="center"/>
          </w:tcPr>
          <w:p w14:paraId="4A275F3E">
            <w:pPr>
              <w:tabs>
                <w:tab w:val="left" w:pos="360"/>
              </w:tabs>
              <w:spacing w:line="460" w:lineRule="exact"/>
              <w:jc w:val="center"/>
              <w:rPr>
                <w:rFonts w:ascii="仿宋" w:hAnsi="仿宋" w:eastAsia="仿宋" w:cs="仿宋"/>
                <w:b/>
                <w:bCs/>
                <w:sz w:val="22"/>
                <w:szCs w:val="22"/>
              </w:rPr>
            </w:pPr>
            <w:r>
              <w:rPr>
                <w:rFonts w:hint="eastAsia" w:ascii="仿宋" w:hAnsi="仿宋" w:eastAsia="仿宋" w:cs="仿宋"/>
                <w:b/>
                <w:bCs/>
                <w:sz w:val="22"/>
                <w:szCs w:val="22"/>
              </w:rPr>
              <w:t>具体内容</w:t>
            </w:r>
          </w:p>
        </w:tc>
        <w:tc>
          <w:tcPr>
            <w:tcW w:w="815" w:type="dxa"/>
            <w:tcBorders>
              <w:top w:val="single" w:color="auto" w:sz="4" w:space="0"/>
              <w:left w:val="single" w:color="auto" w:sz="4" w:space="0"/>
              <w:bottom w:val="single" w:color="auto" w:sz="4" w:space="0"/>
              <w:right w:val="single" w:color="auto" w:sz="4" w:space="0"/>
            </w:tcBorders>
            <w:vAlign w:val="center"/>
          </w:tcPr>
          <w:p w14:paraId="637DA88F">
            <w:pPr>
              <w:tabs>
                <w:tab w:val="left" w:pos="360"/>
              </w:tabs>
              <w:spacing w:line="460" w:lineRule="exact"/>
              <w:jc w:val="center"/>
              <w:rPr>
                <w:rFonts w:ascii="仿宋" w:hAnsi="仿宋" w:eastAsia="仿宋" w:cs="仿宋"/>
                <w:b/>
                <w:bCs/>
                <w:sz w:val="22"/>
                <w:szCs w:val="22"/>
                <w:shd w:val="clear" w:color="auto" w:fill="FFFFFF"/>
              </w:rPr>
            </w:pPr>
            <w:r>
              <w:rPr>
                <w:rFonts w:hint="eastAsia" w:ascii="仿宋" w:hAnsi="仿宋" w:eastAsia="仿宋" w:cs="仿宋"/>
                <w:b/>
                <w:bCs/>
                <w:sz w:val="22"/>
                <w:szCs w:val="22"/>
                <w:shd w:val="clear" w:color="auto" w:fill="FFFFFF"/>
              </w:rPr>
              <w:t>数量</w:t>
            </w:r>
          </w:p>
        </w:tc>
        <w:tc>
          <w:tcPr>
            <w:tcW w:w="1907" w:type="dxa"/>
            <w:tcBorders>
              <w:top w:val="single" w:color="auto" w:sz="4" w:space="0"/>
              <w:left w:val="single" w:color="auto" w:sz="4" w:space="0"/>
              <w:bottom w:val="single" w:color="auto" w:sz="4" w:space="0"/>
              <w:right w:val="single" w:color="auto" w:sz="4" w:space="0"/>
            </w:tcBorders>
            <w:vAlign w:val="center"/>
          </w:tcPr>
          <w:p w14:paraId="66B86A63">
            <w:pPr>
              <w:widowControl/>
              <w:snapToGrid w:val="0"/>
              <w:spacing w:line="460" w:lineRule="exact"/>
              <w:jc w:val="center"/>
              <w:rPr>
                <w:rFonts w:ascii="仿宋" w:hAnsi="仿宋" w:eastAsia="仿宋" w:cs="仿宋"/>
                <w:b/>
                <w:bCs/>
                <w:sz w:val="22"/>
                <w:szCs w:val="22"/>
              </w:rPr>
            </w:pPr>
            <w:r>
              <w:rPr>
                <w:rFonts w:hint="eastAsia" w:ascii="仿宋" w:hAnsi="仿宋" w:eastAsia="仿宋" w:cs="仿宋"/>
                <w:b/>
                <w:bCs/>
                <w:sz w:val="22"/>
                <w:szCs w:val="22"/>
                <w:shd w:val="clear" w:color="auto" w:fill="FFFFFF"/>
              </w:rPr>
              <w:t>预算金额</w:t>
            </w:r>
          </w:p>
        </w:tc>
        <w:tc>
          <w:tcPr>
            <w:tcW w:w="920" w:type="dxa"/>
            <w:tcBorders>
              <w:top w:val="single" w:color="auto" w:sz="4" w:space="0"/>
              <w:left w:val="single" w:color="auto" w:sz="4" w:space="0"/>
              <w:bottom w:val="single" w:color="auto" w:sz="4" w:space="0"/>
              <w:right w:val="single" w:color="auto" w:sz="4" w:space="0"/>
            </w:tcBorders>
            <w:vAlign w:val="center"/>
          </w:tcPr>
          <w:p w14:paraId="4BD63C25">
            <w:pPr>
              <w:widowControl/>
              <w:snapToGrid w:val="0"/>
              <w:spacing w:line="460" w:lineRule="exact"/>
              <w:jc w:val="center"/>
              <w:rPr>
                <w:rFonts w:ascii="仿宋" w:hAnsi="仿宋" w:eastAsia="仿宋" w:cs="仿宋"/>
                <w:b/>
                <w:bCs/>
                <w:kern w:val="0"/>
                <w:sz w:val="22"/>
                <w:szCs w:val="22"/>
              </w:rPr>
            </w:pPr>
            <w:r>
              <w:rPr>
                <w:rFonts w:hint="eastAsia" w:ascii="仿宋" w:hAnsi="仿宋" w:eastAsia="仿宋" w:cs="仿宋"/>
                <w:b/>
                <w:bCs/>
                <w:kern w:val="0"/>
                <w:sz w:val="22"/>
                <w:szCs w:val="22"/>
              </w:rPr>
              <w:t>服务期</w:t>
            </w:r>
          </w:p>
        </w:tc>
      </w:tr>
      <w:tr w14:paraId="06DE0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88" w:type="dxa"/>
            <w:vMerge w:val="restart"/>
            <w:tcBorders>
              <w:top w:val="single" w:color="auto" w:sz="4" w:space="0"/>
              <w:left w:val="single" w:color="auto" w:sz="4" w:space="0"/>
              <w:right w:val="single" w:color="auto" w:sz="4" w:space="0"/>
            </w:tcBorders>
            <w:vAlign w:val="center"/>
          </w:tcPr>
          <w:p w14:paraId="246DD288">
            <w:pPr>
              <w:spacing w:line="360" w:lineRule="auto"/>
              <w:jc w:val="center"/>
              <w:rPr>
                <w:rFonts w:ascii="仿宋" w:hAnsi="仿宋" w:eastAsia="仿宋" w:cs="仿宋"/>
                <w:sz w:val="22"/>
                <w:szCs w:val="22"/>
              </w:rPr>
            </w:pPr>
            <w:bookmarkStart w:id="23" w:name="OLE_LINK5" w:colFirst="4" w:colLast="5"/>
            <w:r>
              <w:rPr>
                <w:rFonts w:hint="eastAsia" w:ascii="仿宋" w:hAnsi="仿宋" w:eastAsia="仿宋" w:cs="仿宋"/>
                <w:sz w:val="22"/>
                <w:szCs w:val="22"/>
              </w:rPr>
              <w:t>1</w:t>
            </w:r>
          </w:p>
        </w:tc>
        <w:tc>
          <w:tcPr>
            <w:tcW w:w="2588" w:type="dxa"/>
            <w:vMerge w:val="restart"/>
            <w:tcBorders>
              <w:top w:val="single" w:color="auto" w:sz="4" w:space="0"/>
              <w:left w:val="single" w:color="auto" w:sz="4" w:space="0"/>
              <w:right w:val="single" w:color="auto" w:sz="4" w:space="0"/>
            </w:tcBorders>
            <w:vAlign w:val="center"/>
          </w:tcPr>
          <w:p w14:paraId="243260AF">
            <w:pPr>
              <w:spacing w:line="360" w:lineRule="auto"/>
              <w:jc w:val="center"/>
              <w:rPr>
                <w:rFonts w:ascii="仿宋" w:hAnsi="仿宋" w:eastAsia="仿宋" w:cs="仿宋"/>
                <w:sz w:val="22"/>
                <w:szCs w:val="22"/>
              </w:rPr>
            </w:pPr>
            <w:bookmarkStart w:id="24" w:name="OLE_LINK7"/>
            <w:r>
              <w:rPr>
                <w:rFonts w:hint="eastAsia" w:ascii="仿宋" w:hAnsi="仿宋" w:eastAsia="仿宋" w:cs="仿宋"/>
                <w:sz w:val="22"/>
                <w:szCs w:val="22"/>
              </w:rPr>
              <w:t>CSSCI等中文非全文数据库资源包</w:t>
            </w:r>
            <w:bookmarkEnd w:id="24"/>
          </w:p>
        </w:tc>
        <w:tc>
          <w:tcPr>
            <w:tcW w:w="3217" w:type="dxa"/>
            <w:tcBorders>
              <w:top w:val="single" w:color="auto" w:sz="4" w:space="0"/>
              <w:left w:val="single" w:color="auto" w:sz="4" w:space="0"/>
              <w:bottom w:val="single" w:color="auto" w:sz="4" w:space="0"/>
              <w:right w:val="single" w:color="auto" w:sz="4" w:space="0"/>
            </w:tcBorders>
            <w:vAlign w:val="center"/>
          </w:tcPr>
          <w:p w14:paraId="3BB3D2AC">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超星发现系统</w:t>
            </w:r>
          </w:p>
        </w:tc>
        <w:tc>
          <w:tcPr>
            <w:tcW w:w="815" w:type="dxa"/>
            <w:vMerge w:val="restart"/>
            <w:tcBorders>
              <w:top w:val="single" w:color="auto" w:sz="4" w:space="0"/>
              <w:left w:val="single" w:color="auto" w:sz="4" w:space="0"/>
              <w:right w:val="single" w:color="auto" w:sz="4" w:space="0"/>
            </w:tcBorders>
            <w:vAlign w:val="center"/>
          </w:tcPr>
          <w:p w14:paraId="7CA5D3B1">
            <w:pPr>
              <w:spacing w:line="360" w:lineRule="auto"/>
              <w:jc w:val="center"/>
              <w:rPr>
                <w:rFonts w:ascii="仿宋" w:hAnsi="仿宋" w:eastAsia="仿宋" w:cs="仿宋"/>
                <w:sz w:val="22"/>
                <w:szCs w:val="22"/>
              </w:rPr>
            </w:pPr>
            <w:r>
              <w:rPr>
                <w:rFonts w:hint="eastAsia" w:ascii="仿宋" w:hAnsi="仿宋" w:eastAsia="仿宋" w:cs="仿宋"/>
                <w:sz w:val="22"/>
                <w:szCs w:val="22"/>
              </w:rPr>
              <w:t>1套</w:t>
            </w:r>
          </w:p>
        </w:tc>
        <w:tc>
          <w:tcPr>
            <w:tcW w:w="1907" w:type="dxa"/>
            <w:vMerge w:val="restart"/>
            <w:tcBorders>
              <w:top w:val="single" w:color="auto" w:sz="4" w:space="0"/>
              <w:left w:val="single" w:color="auto" w:sz="4" w:space="0"/>
              <w:right w:val="single" w:color="auto" w:sz="4" w:space="0"/>
            </w:tcBorders>
            <w:vAlign w:val="center"/>
          </w:tcPr>
          <w:p w14:paraId="00B72AE3">
            <w:pPr>
              <w:spacing w:line="360" w:lineRule="auto"/>
              <w:jc w:val="center"/>
              <w:rPr>
                <w:rFonts w:ascii="仿宋" w:hAnsi="仿宋" w:eastAsia="仿宋" w:cs="仿宋"/>
                <w:sz w:val="22"/>
                <w:szCs w:val="22"/>
              </w:rPr>
            </w:pPr>
            <w:r>
              <w:rPr>
                <w:rFonts w:hint="eastAsia" w:ascii="仿宋" w:hAnsi="仿宋" w:eastAsia="仿宋" w:cs="仿宋"/>
                <w:sz w:val="22"/>
                <w:szCs w:val="22"/>
              </w:rPr>
              <w:t>877600.00元</w:t>
            </w:r>
          </w:p>
        </w:tc>
        <w:tc>
          <w:tcPr>
            <w:tcW w:w="920" w:type="dxa"/>
            <w:vMerge w:val="restart"/>
            <w:tcBorders>
              <w:top w:val="single" w:color="auto" w:sz="4" w:space="0"/>
              <w:left w:val="single" w:color="auto" w:sz="4" w:space="0"/>
              <w:right w:val="single" w:color="auto" w:sz="4" w:space="0"/>
            </w:tcBorders>
            <w:vAlign w:val="center"/>
          </w:tcPr>
          <w:p w14:paraId="0DF4E411">
            <w:pPr>
              <w:spacing w:line="360" w:lineRule="auto"/>
              <w:jc w:val="center"/>
              <w:rPr>
                <w:rFonts w:ascii="仿宋" w:hAnsi="仿宋" w:eastAsia="仿宋" w:cs="仿宋"/>
                <w:sz w:val="22"/>
                <w:szCs w:val="22"/>
              </w:rPr>
            </w:pPr>
            <w:r>
              <w:rPr>
                <w:rFonts w:hint="eastAsia" w:ascii="仿宋" w:hAnsi="仿宋" w:eastAsia="仿宋" w:cs="仿宋"/>
                <w:sz w:val="22"/>
                <w:szCs w:val="22"/>
              </w:rPr>
              <w:t>1年</w:t>
            </w:r>
          </w:p>
        </w:tc>
      </w:tr>
      <w:tr w14:paraId="35E69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88" w:type="dxa"/>
            <w:vMerge w:val="continue"/>
            <w:tcBorders>
              <w:left w:val="single" w:color="auto" w:sz="4" w:space="0"/>
              <w:right w:val="single" w:color="auto" w:sz="4" w:space="0"/>
            </w:tcBorders>
            <w:vAlign w:val="center"/>
          </w:tcPr>
          <w:p w14:paraId="0F31FB87">
            <w:pPr>
              <w:spacing w:line="360" w:lineRule="auto"/>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0B8B2640">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744729EB">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超星移动图书馆+云舟</w:t>
            </w:r>
          </w:p>
        </w:tc>
        <w:tc>
          <w:tcPr>
            <w:tcW w:w="815" w:type="dxa"/>
            <w:vMerge w:val="continue"/>
            <w:tcBorders>
              <w:left w:val="single" w:color="auto" w:sz="4" w:space="0"/>
              <w:right w:val="single" w:color="auto" w:sz="4" w:space="0"/>
            </w:tcBorders>
            <w:vAlign w:val="center"/>
          </w:tcPr>
          <w:p w14:paraId="69201B8F">
            <w:pPr>
              <w:spacing w:line="360" w:lineRule="auto"/>
              <w:jc w:val="center"/>
              <w:rPr>
                <w:rFonts w:ascii="仿宋" w:hAnsi="仿宋" w:eastAsia="仿宋" w:cs="仿宋"/>
                <w:sz w:val="22"/>
                <w:szCs w:val="22"/>
              </w:rPr>
            </w:pPr>
          </w:p>
        </w:tc>
        <w:tc>
          <w:tcPr>
            <w:tcW w:w="1907" w:type="dxa"/>
            <w:vMerge w:val="continue"/>
            <w:tcBorders>
              <w:left w:val="single" w:color="auto" w:sz="4" w:space="0"/>
              <w:right w:val="single" w:color="auto" w:sz="4" w:space="0"/>
            </w:tcBorders>
            <w:vAlign w:val="center"/>
          </w:tcPr>
          <w:p w14:paraId="0FCE36DC">
            <w:pPr>
              <w:spacing w:line="360" w:lineRule="auto"/>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751B5DB3">
            <w:pPr>
              <w:spacing w:line="360" w:lineRule="auto"/>
              <w:jc w:val="center"/>
              <w:rPr>
                <w:rFonts w:ascii="仿宋" w:hAnsi="仿宋" w:eastAsia="仿宋" w:cs="仿宋"/>
                <w:sz w:val="22"/>
                <w:szCs w:val="22"/>
              </w:rPr>
            </w:pPr>
          </w:p>
        </w:tc>
      </w:tr>
      <w:bookmarkEnd w:id="23"/>
      <w:tr w14:paraId="3E040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688" w:type="dxa"/>
            <w:vMerge w:val="continue"/>
            <w:tcBorders>
              <w:left w:val="single" w:color="auto" w:sz="4" w:space="0"/>
              <w:right w:val="single" w:color="auto" w:sz="4" w:space="0"/>
            </w:tcBorders>
            <w:vAlign w:val="center"/>
          </w:tcPr>
          <w:p w14:paraId="6B159467">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35EB216A">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186DABDD">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非书资料管理系统</w:t>
            </w:r>
          </w:p>
        </w:tc>
        <w:tc>
          <w:tcPr>
            <w:tcW w:w="815" w:type="dxa"/>
            <w:vMerge w:val="continue"/>
            <w:tcBorders>
              <w:left w:val="single" w:color="auto" w:sz="4" w:space="0"/>
              <w:right w:val="single" w:color="auto" w:sz="4" w:space="0"/>
            </w:tcBorders>
            <w:vAlign w:val="center"/>
          </w:tcPr>
          <w:p w14:paraId="4266F448">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02B65470">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27D1FDD8">
            <w:pPr>
              <w:tabs>
                <w:tab w:val="left" w:pos="360"/>
              </w:tabs>
              <w:spacing w:line="460" w:lineRule="exact"/>
              <w:jc w:val="center"/>
              <w:rPr>
                <w:rFonts w:ascii="仿宋" w:hAnsi="仿宋" w:eastAsia="仿宋" w:cs="仿宋"/>
                <w:sz w:val="22"/>
                <w:szCs w:val="22"/>
              </w:rPr>
            </w:pPr>
          </w:p>
        </w:tc>
      </w:tr>
      <w:tr w14:paraId="747CE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688" w:type="dxa"/>
            <w:vMerge w:val="continue"/>
            <w:tcBorders>
              <w:left w:val="single" w:color="auto" w:sz="4" w:space="0"/>
              <w:right w:val="single" w:color="auto" w:sz="4" w:space="0"/>
            </w:tcBorders>
            <w:vAlign w:val="center"/>
          </w:tcPr>
          <w:p w14:paraId="3AA4F43E">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653ACE6E">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1C0E3EFC">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尚唯产品样本数据库</w:t>
            </w:r>
          </w:p>
        </w:tc>
        <w:tc>
          <w:tcPr>
            <w:tcW w:w="815" w:type="dxa"/>
            <w:vMerge w:val="continue"/>
            <w:tcBorders>
              <w:left w:val="single" w:color="auto" w:sz="4" w:space="0"/>
              <w:right w:val="single" w:color="auto" w:sz="4" w:space="0"/>
            </w:tcBorders>
            <w:vAlign w:val="center"/>
          </w:tcPr>
          <w:p w14:paraId="69930809">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48A82DD7">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76F37282">
            <w:pPr>
              <w:tabs>
                <w:tab w:val="left" w:pos="360"/>
              </w:tabs>
              <w:spacing w:line="460" w:lineRule="exact"/>
              <w:jc w:val="center"/>
              <w:rPr>
                <w:rFonts w:ascii="仿宋" w:hAnsi="仿宋" w:eastAsia="仿宋" w:cs="仿宋"/>
                <w:sz w:val="22"/>
                <w:szCs w:val="22"/>
              </w:rPr>
            </w:pPr>
          </w:p>
        </w:tc>
      </w:tr>
      <w:tr w14:paraId="0241B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688" w:type="dxa"/>
            <w:vMerge w:val="continue"/>
            <w:tcBorders>
              <w:left w:val="single" w:color="auto" w:sz="4" w:space="0"/>
              <w:right w:val="single" w:color="auto" w:sz="4" w:space="0"/>
            </w:tcBorders>
            <w:vAlign w:val="center"/>
          </w:tcPr>
          <w:p w14:paraId="773DF5E9">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1F0FE6C1">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40143E60">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泛研全球科研项目数据库</w:t>
            </w:r>
          </w:p>
        </w:tc>
        <w:tc>
          <w:tcPr>
            <w:tcW w:w="815" w:type="dxa"/>
            <w:vMerge w:val="continue"/>
            <w:tcBorders>
              <w:left w:val="single" w:color="auto" w:sz="4" w:space="0"/>
              <w:right w:val="single" w:color="auto" w:sz="4" w:space="0"/>
            </w:tcBorders>
            <w:vAlign w:val="center"/>
          </w:tcPr>
          <w:p w14:paraId="63A9AE8E">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7F9A7AF0">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646B44F8">
            <w:pPr>
              <w:tabs>
                <w:tab w:val="left" w:pos="360"/>
              </w:tabs>
              <w:spacing w:line="460" w:lineRule="exact"/>
              <w:jc w:val="center"/>
              <w:rPr>
                <w:rFonts w:ascii="仿宋" w:hAnsi="仿宋" w:eastAsia="仿宋" w:cs="仿宋"/>
                <w:sz w:val="22"/>
                <w:szCs w:val="22"/>
              </w:rPr>
            </w:pPr>
          </w:p>
        </w:tc>
      </w:tr>
      <w:tr w14:paraId="6D3A7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688" w:type="dxa"/>
            <w:vMerge w:val="continue"/>
            <w:tcBorders>
              <w:left w:val="single" w:color="auto" w:sz="4" w:space="0"/>
              <w:right w:val="single" w:color="auto" w:sz="4" w:space="0"/>
            </w:tcBorders>
            <w:vAlign w:val="center"/>
          </w:tcPr>
          <w:p w14:paraId="2EA198D7">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08714E99">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7DE0E991">
            <w:pPr>
              <w:widowControl/>
              <w:jc w:val="center"/>
              <w:textAlignment w:val="center"/>
              <w:rPr>
                <w:rFonts w:ascii="仿宋" w:hAnsi="仿宋" w:eastAsia="仿宋" w:cs="仿宋"/>
                <w:color w:val="FF0000"/>
                <w:kern w:val="0"/>
                <w:sz w:val="22"/>
                <w:szCs w:val="22"/>
                <w:lang w:bidi="ar"/>
              </w:rPr>
            </w:pPr>
            <w:bookmarkStart w:id="25" w:name="OLE_LINK12"/>
            <w:r>
              <w:rPr>
                <w:rFonts w:hint="eastAsia" w:ascii="仿宋" w:hAnsi="仿宋" w:eastAsia="仿宋" w:cs="仿宋"/>
                <w:color w:val="000000"/>
                <w:kern w:val="0"/>
                <w:sz w:val="22"/>
                <w:szCs w:val="22"/>
                <w:lang w:bidi="ar"/>
              </w:rPr>
              <w:t>外刊资源服务系统</w:t>
            </w:r>
            <w:bookmarkEnd w:id="25"/>
          </w:p>
        </w:tc>
        <w:tc>
          <w:tcPr>
            <w:tcW w:w="815" w:type="dxa"/>
            <w:vMerge w:val="continue"/>
            <w:tcBorders>
              <w:left w:val="single" w:color="auto" w:sz="4" w:space="0"/>
              <w:right w:val="single" w:color="auto" w:sz="4" w:space="0"/>
            </w:tcBorders>
            <w:vAlign w:val="center"/>
          </w:tcPr>
          <w:p w14:paraId="386D6367">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578B267B">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10502224">
            <w:pPr>
              <w:tabs>
                <w:tab w:val="left" w:pos="360"/>
              </w:tabs>
              <w:spacing w:line="460" w:lineRule="exact"/>
              <w:jc w:val="center"/>
              <w:rPr>
                <w:rFonts w:ascii="仿宋" w:hAnsi="仿宋" w:eastAsia="仿宋" w:cs="仿宋"/>
                <w:sz w:val="22"/>
                <w:szCs w:val="22"/>
              </w:rPr>
            </w:pPr>
          </w:p>
        </w:tc>
      </w:tr>
      <w:tr w14:paraId="18E2D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88" w:type="dxa"/>
            <w:vMerge w:val="continue"/>
            <w:tcBorders>
              <w:left w:val="single" w:color="auto" w:sz="4" w:space="0"/>
              <w:right w:val="single" w:color="auto" w:sz="4" w:space="0"/>
            </w:tcBorders>
            <w:vAlign w:val="center"/>
          </w:tcPr>
          <w:p w14:paraId="75F34722">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10FCEBA6">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51E9025D">
            <w:pPr>
              <w:widowControl/>
              <w:jc w:val="center"/>
              <w:textAlignment w:val="center"/>
              <w:rPr>
                <w:rFonts w:ascii="仿宋" w:hAnsi="仿宋" w:eastAsia="仿宋" w:cs="仿宋"/>
                <w:color w:val="0D0D0D"/>
                <w:kern w:val="0"/>
                <w:sz w:val="22"/>
                <w:szCs w:val="22"/>
                <w:lang w:bidi="ar"/>
              </w:rPr>
            </w:pPr>
            <w:r>
              <w:rPr>
                <w:rFonts w:hint="eastAsia" w:ascii="仿宋" w:hAnsi="仿宋" w:eastAsia="仿宋" w:cs="仿宋"/>
                <w:color w:val="0D0D0D"/>
                <w:kern w:val="0"/>
                <w:sz w:val="22"/>
                <w:szCs w:val="22"/>
                <w:lang w:bidi="ar"/>
              </w:rPr>
              <w:t>51CTO学堂</w:t>
            </w:r>
          </w:p>
        </w:tc>
        <w:tc>
          <w:tcPr>
            <w:tcW w:w="815" w:type="dxa"/>
            <w:vMerge w:val="continue"/>
            <w:tcBorders>
              <w:left w:val="single" w:color="auto" w:sz="4" w:space="0"/>
              <w:right w:val="single" w:color="auto" w:sz="4" w:space="0"/>
            </w:tcBorders>
            <w:vAlign w:val="center"/>
          </w:tcPr>
          <w:p w14:paraId="730C996D">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4566DD2A">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163F63C2">
            <w:pPr>
              <w:tabs>
                <w:tab w:val="left" w:pos="360"/>
              </w:tabs>
              <w:spacing w:line="460" w:lineRule="exact"/>
              <w:jc w:val="center"/>
              <w:rPr>
                <w:rFonts w:ascii="仿宋" w:hAnsi="仿宋" w:eastAsia="仿宋" w:cs="仿宋"/>
                <w:sz w:val="22"/>
                <w:szCs w:val="22"/>
              </w:rPr>
            </w:pPr>
          </w:p>
        </w:tc>
      </w:tr>
      <w:tr w14:paraId="1FBD8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688" w:type="dxa"/>
            <w:vMerge w:val="continue"/>
            <w:tcBorders>
              <w:left w:val="single" w:color="auto" w:sz="4" w:space="0"/>
              <w:right w:val="single" w:color="auto" w:sz="4" w:space="0"/>
            </w:tcBorders>
            <w:vAlign w:val="center"/>
          </w:tcPr>
          <w:p w14:paraId="519C5E97">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76E5AE1B">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6455272F">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FiF外语学习资源库</w:t>
            </w:r>
          </w:p>
        </w:tc>
        <w:tc>
          <w:tcPr>
            <w:tcW w:w="815" w:type="dxa"/>
            <w:vMerge w:val="continue"/>
            <w:tcBorders>
              <w:left w:val="single" w:color="auto" w:sz="4" w:space="0"/>
              <w:right w:val="single" w:color="auto" w:sz="4" w:space="0"/>
            </w:tcBorders>
            <w:vAlign w:val="center"/>
          </w:tcPr>
          <w:p w14:paraId="31CD2D23">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2749633F">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45711EF6">
            <w:pPr>
              <w:tabs>
                <w:tab w:val="left" w:pos="360"/>
              </w:tabs>
              <w:spacing w:line="460" w:lineRule="exact"/>
              <w:jc w:val="center"/>
              <w:rPr>
                <w:rFonts w:ascii="仿宋" w:hAnsi="仿宋" w:eastAsia="仿宋" w:cs="仿宋"/>
                <w:sz w:val="22"/>
                <w:szCs w:val="22"/>
              </w:rPr>
            </w:pPr>
          </w:p>
        </w:tc>
      </w:tr>
      <w:tr w14:paraId="61039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688" w:type="dxa"/>
            <w:vMerge w:val="continue"/>
            <w:tcBorders>
              <w:left w:val="single" w:color="auto" w:sz="4" w:space="0"/>
              <w:right w:val="single" w:color="auto" w:sz="4" w:space="0"/>
            </w:tcBorders>
            <w:vAlign w:val="center"/>
          </w:tcPr>
          <w:p w14:paraId="456D8CA5">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16B97627">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63F67255">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设计师之家资源库</w:t>
            </w:r>
          </w:p>
        </w:tc>
        <w:tc>
          <w:tcPr>
            <w:tcW w:w="815" w:type="dxa"/>
            <w:vMerge w:val="continue"/>
            <w:tcBorders>
              <w:left w:val="single" w:color="auto" w:sz="4" w:space="0"/>
              <w:right w:val="single" w:color="auto" w:sz="4" w:space="0"/>
            </w:tcBorders>
            <w:vAlign w:val="center"/>
          </w:tcPr>
          <w:p w14:paraId="008D219E">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414F4BBE">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1A198B59">
            <w:pPr>
              <w:tabs>
                <w:tab w:val="left" w:pos="360"/>
              </w:tabs>
              <w:spacing w:line="460" w:lineRule="exact"/>
              <w:jc w:val="center"/>
              <w:rPr>
                <w:rFonts w:ascii="仿宋" w:hAnsi="仿宋" w:eastAsia="仿宋" w:cs="仿宋"/>
                <w:sz w:val="22"/>
                <w:szCs w:val="22"/>
              </w:rPr>
            </w:pPr>
          </w:p>
        </w:tc>
      </w:tr>
      <w:tr w14:paraId="78D33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88" w:type="dxa"/>
            <w:vMerge w:val="continue"/>
            <w:tcBorders>
              <w:left w:val="single" w:color="auto" w:sz="4" w:space="0"/>
              <w:right w:val="single" w:color="auto" w:sz="4" w:space="0"/>
            </w:tcBorders>
            <w:vAlign w:val="center"/>
          </w:tcPr>
          <w:p w14:paraId="61450C1E">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30EEC48C">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52F70D0B">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EPS数据平台V2.0</w:t>
            </w:r>
          </w:p>
        </w:tc>
        <w:tc>
          <w:tcPr>
            <w:tcW w:w="815" w:type="dxa"/>
            <w:vMerge w:val="continue"/>
            <w:tcBorders>
              <w:left w:val="single" w:color="auto" w:sz="4" w:space="0"/>
              <w:right w:val="single" w:color="auto" w:sz="4" w:space="0"/>
            </w:tcBorders>
            <w:vAlign w:val="center"/>
          </w:tcPr>
          <w:p w14:paraId="6ABC4532">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53B78613">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429F6ADB">
            <w:pPr>
              <w:tabs>
                <w:tab w:val="left" w:pos="360"/>
              </w:tabs>
              <w:spacing w:line="460" w:lineRule="exact"/>
              <w:jc w:val="center"/>
              <w:rPr>
                <w:rFonts w:ascii="仿宋" w:hAnsi="仿宋" w:eastAsia="仿宋" w:cs="仿宋"/>
                <w:sz w:val="22"/>
                <w:szCs w:val="22"/>
              </w:rPr>
            </w:pPr>
          </w:p>
        </w:tc>
      </w:tr>
      <w:tr w14:paraId="4AF21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88" w:type="dxa"/>
            <w:vMerge w:val="continue"/>
            <w:tcBorders>
              <w:left w:val="single" w:color="auto" w:sz="4" w:space="0"/>
              <w:right w:val="single" w:color="auto" w:sz="4" w:space="0"/>
            </w:tcBorders>
            <w:vAlign w:val="center"/>
          </w:tcPr>
          <w:p w14:paraId="5A479F4B">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08B6DAB0">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69F04EA1">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环球英语多媒体资源库</w:t>
            </w:r>
          </w:p>
        </w:tc>
        <w:tc>
          <w:tcPr>
            <w:tcW w:w="815" w:type="dxa"/>
            <w:vMerge w:val="continue"/>
            <w:tcBorders>
              <w:left w:val="single" w:color="auto" w:sz="4" w:space="0"/>
              <w:right w:val="single" w:color="auto" w:sz="4" w:space="0"/>
            </w:tcBorders>
            <w:vAlign w:val="center"/>
          </w:tcPr>
          <w:p w14:paraId="43055546">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3EA52FA7">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6221EF9C">
            <w:pPr>
              <w:tabs>
                <w:tab w:val="left" w:pos="360"/>
              </w:tabs>
              <w:spacing w:line="460" w:lineRule="exact"/>
              <w:jc w:val="center"/>
              <w:rPr>
                <w:rFonts w:ascii="仿宋" w:hAnsi="仿宋" w:eastAsia="仿宋" w:cs="仿宋"/>
                <w:sz w:val="22"/>
                <w:szCs w:val="22"/>
              </w:rPr>
            </w:pPr>
          </w:p>
        </w:tc>
      </w:tr>
      <w:tr w14:paraId="1ABD9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88" w:type="dxa"/>
            <w:vMerge w:val="continue"/>
            <w:tcBorders>
              <w:left w:val="single" w:color="auto" w:sz="4" w:space="0"/>
              <w:right w:val="single" w:color="auto" w:sz="4" w:space="0"/>
            </w:tcBorders>
            <w:vAlign w:val="center"/>
          </w:tcPr>
          <w:p w14:paraId="44F435A1">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67BA4298">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6F99AAA4">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CSSCI</w:t>
            </w:r>
          </w:p>
        </w:tc>
        <w:tc>
          <w:tcPr>
            <w:tcW w:w="815" w:type="dxa"/>
            <w:vMerge w:val="continue"/>
            <w:tcBorders>
              <w:left w:val="single" w:color="auto" w:sz="4" w:space="0"/>
              <w:right w:val="single" w:color="auto" w:sz="4" w:space="0"/>
            </w:tcBorders>
            <w:vAlign w:val="center"/>
          </w:tcPr>
          <w:p w14:paraId="75344538">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7150680E">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34B4E4E3">
            <w:pPr>
              <w:tabs>
                <w:tab w:val="left" w:pos="360"/>
              </w:tabs>
              <w:spacing w:line="460" w:lineRule="exact"/>
              <w:jc w:val="center"/>
              <w:rPr>
                <w:rFonts w:ascii="仿宋" w:hAnsi="仿宋" w:eastAsia="仿宋" w:cs="仿宋"/>
                <w:sz w:val="22"/>
                <w:szCs w:val="22"/>
              </w:rPr>
            </w:pPr>
          </w:p>
        </w:tc>
      </w:tr>
      <w:tr w14:paraId="5DB89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88" w:type="dxa"/>
            <w:vMerge w:val="continue"/>
            <w:tcBorders>
              <w:left w:val="single" w:color="auto" w:sz="4" w:space="0"/>
              <w:right w:val="single" w:color="auto" w:sz="4" w:space="0"/>
            </w:tcBorders>
            <w:vAlign w:val="center"/>
          </w:tcPr>
          <w:p w14:paraId="7799CC98">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624AE5AB">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6E59B419">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全球案例发现系统</w:t>
            </w:r>
          </w:p>
        </w:tc>
        <w:tc>
          <w:tcPr>
            <w:tcW w:w="815" w:type="dxa"/>
            <w:vMerge w:val="continue"/>
            <w:tcBorders>
              <w:left w:val="single" w:color="auto" w:sz="4" w:space="0"/>
              <w:right w:val="single" w:color="auto" w:sz="4" w:space="0"/>
            </w:tcBorders>
            <w:vAlign w:val="center"/>
          </w:tcPr>
          <w:p w14:paraId="025F2144">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168BDCB0">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0E9DFB26">
            <w:pPr>
              <w:tabs>
                <w:tab w:val="left" w:pos="360"/>
              </w:tabs>
              <w:spacing w:line="460" w:lineRule="exact"/>
              <w:jc w:val="center"/>
              <w:rPr>
                <w:rFonts w:ascii="仿宋" w:hAnsi="仿宋" w:eastAsia="仿宋" w:cs="仿宋"/>
                <w:sz w:val="22"/>
                <w:szCs w:val="22"/>
              </w:rPr>
            </w:pPr>
          </w:p>
        </w:tc>
      </w:tr>
      <w:tr w14:paraId="27E10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88" w:type="dxa"/>
            <w:vMerge w:val="continue"/>
            <w:tcBorders>
              <w:left w:val="single" w:color="auto" w:sz="4" w:space="0"/>
              <w:right w:val="single" w:color="auto" w:sz="4" w:space="0"/>
            </w:tcBorders>
            <w:vAlign w:val="center"/>
          </w:tcPr>
          <w:p w14:paraId="0D4E3DA2">
            <w:pPr>
              <w:tabs>
                <w:tab w:val="left" w:pos="360"/>
              </w:tabs>
              <w:spacing w:line="460" w:lineRule="exact"/>
              <w:jc w:val="center"/>
              <w:rPr>
                <w:rFonts w:ascii="仿宋" w:hAnsi="仿宋" w:eastAsia="仿宋" w:cs="仿宋"/>
                <w:sz w:val="22"/>
                <w:szCs w:val="22"/>
              </w:rPr>
            </w:pPr>
          </w:p>
        </w:tc>
        <w:tc>
          <w:tcPr>
            <w:tcW w:w="2588" w:type="dxa"/>
            <w:vMerge w:val="continue"/>
            <w:tcBorders>
              <w:left w:val="single" w:color="auto" w:sz="4" w:space="0"/>
              <w:right w:val="single" w:color="auto" w:sz="4" w:space="0"/>
            </w:tcBorders>
            <w:vAlign w:val="center"/>
          </w:tcPr>
          <w:p w14:paraId="0D9F298D">
            <w:pPr>
              <w:spacing w:line="360" w:lineRule="auto"/>
              <w:jc w:val="center"/>
              <w:rPr>
                <w:rFonts w:ascii="仿宋" w:hAnsi="仿宋" w:eastAsia="仿宋" w:cs="仿宋"/>
                <w:sz w:val="22"/>
                <w:szCs w:val="22"/>
              </w:rPr>
            </w:pPr>
          </w:p>
        </w:tc>
        <w:tc>
          <w:tcPr>
            <w:tcW w:w="3217" w:type="dxa"/>
            <w:tcBorders>
              <w:top w:val="single" w:color="auto" w:sz="4" w:space="0"/>
              <w:left w:val="single" w:color="auto" w:sz="4" w:space="0"/>
              <w:bottom w:val="single" w:color="auto" w:sz="4" w:space="0"/>
              <w:right w:val="single" w:color="auto" w:sz="4" w:space="0"/>
            </w:tcBorders>
            <w:vAlign w:val="center"/>
          </w:tcPr>
          <w:p w14:paraId="2E09B474">
            <w:pPr>
              <w:widowControl/>
              <w:jc w:val="center"/>
              <w:textAlignment w:val="center"/>
              <w:rPr>
                <w:rFonts w:ascii="仿宋" w:hAnsi="仿宋" w:eastAsia="仿宋" w:cs="仿宋"/>
                <w:kern w:val="0"/>
                <w:sz w:val="22"/>
                <w:szCs w:val="22"/>
                <w:lang w:bidi="ar"/>
              </w:rPr>
            </w:pPr>
            <w:r>
              <w:rPr>
                <w:rFonts w:hint="eastAsia" w:ascii="仿宋" w:hAnsi="仿宋" w:eastAsia="仿宋" w:cs="仿宋"/>
                <w:kern w:val="0"/>
                <w:sz w:val="22"/>
                <w:szCs w:val="22"/>
                <w:lang w:bidi="ar"/>
              </w:rPr>
              <w:t>新东方在线多媒体学习库</w:t>
            </w:r>
          </w:p>
        </w:tc>
        <w:tc>
          <w:tcPr>
            <w:tcW w:w="815" w:type="dxa"/>
            <w:vMerge w:val="continue"/>
            <w:tcBorders>
              <w:left w:val="single" w:color="auto" w:sz="4" w:space="0"/>
              <w:right w:val="single" w:color="auto" w:sz="4" w:space="0"/>
            </w:tcBorders>
            <w:vAlign w:val="center"/>
          </w:tcPr>
          <w:p w14:paraId="455CA2C1">
            <w:pPr>
              <w:tabs>
                <w:tab w:val="left" w:pos="360"/>
              </w:tabs>
              <w:spacing w:line="460" w:lineRule="exact"/>
              <w:jc w:val="center"/>
              <w:rPr>
                <w:rFonts w:ascii="仿宋" w:hAnsi="仿宋" w:eastAsia="仿宋" w:cs="仿宋"/>
                <w:sz w:val="22"/>
                <w:szCs w:val="22"/>
                <w:shd w:val="clear" w:color="auto" w:fill="FFFFFF"/>
              </w:rPr>
            </w:pPr>
          </w:p>
        </w:tc>
        <w:tc>
          <w:tcPr>
            <w:tcW w:w="1907" w:type="dxa"/>
            <w:vMerge w:val="continue"/>
            <w:tcBorders>
              <w:left w:val="single" w:color="auto" w:sz="4" w:space="0"/>
              <w:right w:val="single" w:color="auto" w:sz="4" w:space="0"/>
            </w:tcBorders>
            <w:vAlign w:val="center"/>
          </w:tcPr>
          <w:p w14:paraId="0DDC8D13">
            <w:pPr>
              <w:tabs>
                <w:tab w:val="left" w:pos="360"/>
              </w:tabs>
              <w:spacing w:line="460" w:lineRule="exact"/>
              <w:jc w:val="center"/>
              <w:rPr>
                <w:rFonts w:ascii="仿宋" w:hAnsi="仿宋" w:eastAsia="仿宋" w:cs="仿宋"/>
                <w:sz w:val="22"/>
                <w:szCs w:val="22"/>
              </w:rPr>
            </w:pPr>
          </w:p>
        </w:tc>
        <w:tc>
          <w:tcPr>
            <w:tcW w:w="920" w:type="dxa"/>
            <w:vMerge w:val="continue"/>
            <w:tcBorders>
              <w:left w:val="single" w:color="auto" w:sz="4" w:space="0"/>
              <w:right w:val="single" w:color="auto" w:sz="4" w:space="0"/>
            </w:tcBorders>
            <w:vAlign w:val="center"/>
          </w:tcPr>
          <w:p w14:paraId="611CC5E7">
            <w:pPr>
              <w:tabs>
                <w:tab w:val="left" w:pos="360"/>
              </w:tabs>
              <w:spacing w:line="460" w:lineRule="exact"/>
              <w:jc w:val="center"/>
              <w:rPr>
                <w:rFonts w:ascii="仿宋" w:hAnsi="仿宋" w:eastAsia="仿宋" w:cs="仿宋"/>
                <w:sz w:val="22"/>
                <w:szCs w:val="22"/>
              </w:rPr>
            </w:pPr>
          </w:p>
        </w:tc>
      </w:tr>
      <w:bookmarkEnd w:id="22"/>
    </w:tbl>
    <w:p w14:paraId="7F700844">
      <w:pPr>
        <w:widowControl/>
        <w:kinsoku w:val="0"/>
        <w:autoSpaceDE w:val="0"/>
        <w:autoSpaceDN w:val="0"/>
        <w:snapToGrid w:val="0"/>
        <w:spacing w:line="520" w:lineRule="exact"/>
        <w:rPr>
          <w:rFonts w:ascii="仿宋" w:hAnsi="仿宋" w:eastAsia="仿宋" w:cs="黑体"/>
          <w:b/>
          <w:bCs/>
          <w:spacing w:val="-3"/>
          <w:sz w:val="24"/>
        </w:rPr>
      </w:pPr>
      <w:r>
        <w:rPr>
          <w:rFonts w:hint="eastAsia" w:ascii="仿宋" w:hAnsi="仿宋" w:eastAsia="仿宋" w:cs="黑体"/>
          <w:b/>
          <w:bCs/>
          <w:spacing w:val="-3"/>
          <w:sz w:val="24"/>
        </w:rPr>
        <w:t>三、技术要求</w:t>
      </w:r>
    </w:p>
    <w:tbl>
      <w:tblPr>
        <w:tblStyle w:val="6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46"/>
        <w:gridCol w:w="709"/>
        <w:gridCol w:w="677"/>
        <w:gridCol w:w="6269"/>
      </w:tblGrid>
      <w:tr w14:paraId="5690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7FA0FEB">
            <w:pPr>
              <w:snapToGrid w:val="0"/>
              <w:spacing w:line="288" w:lineRule="auto"/>
              <w:jc w:val="center"/>
              <w:rPr>
                <w:rFonts w:ascii="仿宋" w:hAnsi="仿宋" w:eastAsia="仿宋" w:cs="仿宋"/>
                <w:b/>
                <w:bCs/>
                <w:sz w:val="22"/>
                <w:szCs w:val="22"/>
              </w:rPr>
            </w:pPr>
            <w:r>
              <w:rPr>
                <w:rFonts w:hint="eastAsia" w:ascii="仿宋" w:hAnsi="仿宋" w:eastAsia="仿宋" w:cs="仿宋"/>
                <w:b/>
                <w:bCs/>
                <w:sz w:val="22"/>
                <w:szCs w:val="22"/>
              </w:rPr>
              <w:t>序号</w:t>
            </w:r>
          </w:p>
        </w:tc>
        <w:tc>
          <w:tcPr>
            <w:tcW w:w="1746" w:type="dxa"/>
            <w:vAlign w:val="center"/>
          </w:tcPr>
          <w:p w14:paraId="1F415D8D">
            <w:pPr>
              <w:snapToGrid w:val="0"/>
              <w:spacing w:line="288" w:lineRule="auto"/>
              <w:jc w:val="center"/>
              <w:rPr>
                <w:rFonts w:ascii="仿宋" w:hAnsi="仿宋" w:eastAsia="仿宋" w:cs="仿宋"/>
                <w:b/>
                <w:bCs/>
                <w:sz w:val="22"/>
                <w:szCs w:val="22"/>
              </w:rPr>
            </w:pPr>
            <w:r>
              <w:rPr>
                <w:rFonts w:hint="eastAsia" w:ascii="仿宋" w:hAnsi="仿宋" w:eastAsia="仿宋" w:cs="仿宋"/>
                <w:b/>
                <w:bCs/>
                <w:sz w:val="22"/>
                <w:szCs w:val="22"/>
              </w:rPr>
              <w:t>名称</w:t>
            </w:r>
          </w:p>
        </w:tc>
        <w:tc>
          <w:tcPr>
            <w:tcW w:w="709" w:type="dxa"/>
            <w:vAlign w:val="center"/>
          </w:tcPr>
          <w:p w14:paraId="29AEA006">
            <w:pPr>
              <w:snapToGrid w:val="0"/>
              <w:spacing w:line="288" w:lineRule="auto"/>
              <w:jc w:val="center"/>
              <w:rPr>
                <w:rFonts w:ascii="仿宋" w:hAnsi="仿宋" w:eastAsia="仿宋" w:cs="仿宋"/>
                <w:b/>
                <w:bCs/>
                <w:sz w:val="22"/>
                <w:szCs w:val="22"/>
              </w:rPr>
            </w:pPr>
            <w:r>
              <w:rPr>
                <w:rFonts w:hint="eastAsia" w:ascii="仿宋" w:hAnsi="仿宋" w:eastAsia="仿宋" w:cs="仿宋"/>
                <w:b/>
                <w:bCs/>
                <w:sz w:val="22"/>
                <w:szCs w:val="22"/>
              </w:rPr>
              <w:t>数量</w:t>
            </w:r>
          </w:p>
        </w:tc>
        <w:tc>
          <w:tcPr>
            <w:tcW w:w="677" w:type="dxa"/>
            <w:vAlign w:val="center"/>
          </w:tcPr>
          <w:p w14:paraId="2B3DC9B1">
            <w:pPr>
              <w:snapToGrid w:val="0"/>
              <w:spacing w:line="288" w:lineRule="auto"/>
              <w:jc w:val="center"/>
              <w:rPr>
                <w:rFonts w:ascii="仿宋" w:hAnsi="仿宋" w:eastAsia="仿宋" w:cs="仿宋"/>
                <w:b/>
                <w:bCs/>
                <w:sz w:val="22"/>
                <w:szCs w:val="22"/>
              </w:rPr>
            </w:pPr>
            <w:r>
              <w:rPr>
                <w:rFonts w:hint="eastAsia" w:ascii="仿宋" w:hAnsi="仿宋" w:eastAsia="仿宋" w:cs="仿宋"/>
                <w:b/>
                <w:bCs/>
                <w:sz w:val="22"/>
                <w:szCs w:val="22"/>
              </w:rPr>
              <w:t>单位</w:t>
            </w:r>
          </w:p>
        </w:tc>
        <w:tc>
          <w:tcPr>
            <w:tcW w:w="6269" w:type="dxa"/>
            <w:vAlign w:val="center"/>
          </w:tcPr>
          <w:p w14:paraId="7C6F5806">
            <w:pPr>
              <w:snapToGrid w:val="0"/>
              <w:spacing w:line="288" w:lineRule="auto"/>
              <w:jc w:val="center"/>
              <w:rPr>
                <w:rFonts w:ascii="仿宋" w:hAnsi="仿宋" w:eastAsia="仿宋" w:cs="仿宋"/>
                <w:b/>
                <w:bCs/>
                <w:sz w:val="22"/>
                <w:szCs w:val="22"/>
              </w:rPr>
            </w:pPr>
            <w:r>
              <w:rPr>
                <w:rFonts w:hint="eastAsia" w:ascii="仿宋" w:hAnsi="仿宋" w:eastAsia="仿宋" w:cs="仿宋"/>
                <w:b/>
                <w:bCs/>
                <w:sz w:val="22"/>
                <w:szCs w:val="22"/>
              </w:rPr>
              <w:t>技术要求</w:t>
            </w:r>
          </w:p>
        </w:tc>
      </w:tr>
      <w:tr w14:paraId="6101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EB0275A">
            <w:pPr>
              <w:snapToGrid w:val="0"/>
              <w:spacing w:line="288"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1</w:t>
            </w:r>
          </w:p>
        </w:tc>
        <w:tc>
          <w:tcPr>
            <w:tcW w:w="1746" w:type="dxa"/>
            <w:vAlign w:val="center"/>
          </w:tcPr>
          <w:p w14:paraId="16E261B1">
            <w:pPr>
              <w:snapToGrid w:val="0"/>
              <w:spacing w:line="288"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中文非全文数据库资源包</w:t>
            </w:r>
          </w:p>
        </w:tc>
        <w:tc>
          <w:tcPr>
            <w:tcW w:w="709" w:type="dxa"/>
            <w:vAlign w:val="center"/>
          </w:tcPr>
          <w:p w14:paraId="05CA8D69">
            <w:pPr>
              <w:snapToGrid w:val="0"/>
              <w:spacing w:line="288"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1</w:t>
            </w:r>
          </w:p>
        </w:tc>
        <w:tc>
          <w:tcPr>
            <w:tcW w:w="677" w:type="dxa"/>
            <w:vAlign w:val="center"/>
          </w:tcPr>
          <w:p w14:paraId="469F9AE9">
            <w:pPr>
              <w:snapToGrid w:val="0"/>
              <w:spacing w:line="288" w:lineRule="auto"/>
              <w:jc w:val="center"/>
              <w:rPr>
                <w:rFonts w:ascii="仿宋" w:hAnsi="仿宋" w:eastAsia="仿宋" w:cs="仿宋"/>
                <w:sz w:val="22"/>
                <w:szCs w:val="22"/>
              </w:rPr>
            </w:pPr>
            <w:r>
              <w:rPr>
                <w:rFonts w:hint="eastAsia" w:ascii="仿宋" w:hAnsi="仿宋" w:eastAsia="仿宋" w:cs="仿宋"/>
                <w:sz w:val="22"/>
                <w:szCs w:val="22"/>
              </w:rPr>
              <w:t>套</w:t>
            </w:r>
          </w:p>
        </w:tc>
        <w:tc>
          <w:tcPr>
            <w:tcW w:w="6269" w:type="dxa"/>
            <w:vAlign w:val="center"/>
          </w:tcPr>
          <w:p w14:paraId="7406A519">
            <w:pPr>
              <w:pStyle w:val="3"/>
              <w:spacing w:line="240" w:lineRule="auto"/>
              <w:rPr>
                <w:rFonts w:ascii="仿宋" w:eastAsia="仿宋" w:cs="仿宋"/>
                <w:bCs w:val="0"/>
                <w:sz w:val="22"/>
                <w:szCs w:val="22"/>
                <w:highlight w:val="yellow"/>
              </w:rPr>
            </w:pPr>
            <w:bookmarkStart w:id="26" w:name="OLE_LINK10"/>
            <w:bookmarkStart w:id="27" w:name="OLE_LINK9"/>
            <w:r>
              <w:rPr>
                <w:rFonts w:hint="eastAsia" w:ascii="仿宋" w:eastAsia="仿宋" w:cs="仿宋"/>
                <w:bCs w:val="0"/>
                <w:sz w:val="22"/>
                <w:szCs w:val="22"/>
                <w:highlight w:val="yellow"/>
              </w:rPr>
              <w:t>超星发现系统</w:t>
            </w:r>
            <w:bookmarkEnd w:id="26"/>
          </w:p>
          <w:p w14:paraId="3DF8A2B9">
            <w:pPr>
              <w:rPr>
                <w:rFonts w:ascii="仿宋" w:hAnsi="仿宋" w:eastAsia="仿宋" w:cs="仿宋"/>
                <w:sz w:val="22"/>
                <w:szCs w:val="28"/>
              </w:rPr>
            </w:pPr>
            <w:r>
              <w:rPr>
                <w:rFonts w:hint="eastAsia" w:ascii="仿宋" w:hAnsi="仿宋" w:eastAsia="仿宋" w:cs="仿宋"/>
                <w:sz w:val="22"/>
                <w:szCs w:val="28"/>
              </w:rPr>
              <w:t>1.支持简体字/繁体字检索，并且在检索时，支持简体字/繁体字的同义转换；</w:t>
            </w:r>
          </w:p>
          <w:p w14:paraId="068769C1">
            <w:pPr>
              <w:rPr>
                <w:rFonts w:ascii="仿宋" w:hAnsi="仿宋" w:eastAsia="仿宋" w:cs="仿宋"/>
                <w:sz w:val="22"/>
                <w:szCs w:val="28"/>
              </w:rPr>
            </w:pPr>
            <w:r>
              <w:rPr>
                <w:rFonts w:hint="eastAsia" w:ascii="仿宋" w:hAnsi="仿宋" w:eastAsia="仿宋" w:cs="仿宋"/>
                <w:sz w:val="22"/>
                <w:szCs w:val="28"/>
              </w:rPr>
              <w:t>2.支持空检索，并显示空检条件下整体数据量，以及各文献类型包括图书、期刊、学位等数据量，各年份收录量等；</w:t>
            </w:r>
          </w:p>
          <w:p w14:paraId="13F0BCB9">
            <w:pPr>
              <w:rPr>
                <w:rFonts w:ascii="仿宋" w:hAnsi="仿宋" w:eastAsia="仿宋" w:cs="仿宋"/>
                <w:sz w:val="22"/>
                <w:szCs w:val="28"/>
              </w:rPr>
            </w:pPr>
            <w:r>
              <w:rPr>
                <w:rFonts w:hint="eastAsia" w:ascii="仿宋" w:hAnsi="仿宋" w:eastAsia="仿宋" w:cs="仿宋"/>
                <w:sz w:val="22"/>
                <w:szCs w:val="28"/>
              </w:rPr>
              <w:t>3.提供简单检索、并支持google like检索方式，如date、author、title等检索方式；</w:t>
            </w:r>
          </w:p>
          <w:p w14:paraId="1584D41C">
            <w:pPr>
              <w:rPr>
                <w:rFonts w:ascii="仿宋" w:hAnsi="仿宋" w:eastAsia="仿宋" w:cs="仿宋"/>
                <w:sz w:val="22"/>
                <w:szCs w:val="28"/>
              </w:rPr>
            </w:pPr>
            <w:r>
              <w:rPr>
                <w:rFonts w:hint="eastAsia" w:ascii="仿宋" w:hAnsi="仿宋" w:eastAsia="仿宋" w:cs="仿宋"/>
                <w:sz w:val="22"/>
                <w:szCs w:val="28"/>
              </w:rPr>
              <w:t>4.提供二次检索，支持在当前检索结果下再次搜索；</w:t>
            </w:r>
          </w:p>
          <w:p w14:paraId="23C9F3EA">
            <w:pPr>
              <w:rPr>
                <w:rFonts w:ascii="仿宋" w:hAnsi="仿宋" w:eastAsia="仿宋" w:cs="仿宋"/>
                <w:sz w:val="22"/>
                <w:szCs w:val="28"/>
              </w:rPr>
            </w:pPr>
            <w:r>
              <w:rPr>
                <w:rFonts w:hint="eastAsia" w:ascii="仿宋" w:hAnsi="仿宋" w:eastAsia="仿宋" w:cs="仿宋"/>
                <w:sz w:val="22"/>
                <w:szCs w:val="28"/>
              </w:rPr>
              <w:t>5.支持按照单独文献类型进行筛选，呈现该文献类型下对应的分面聚类，并显示每个分面聚类的文献数量，分面聚类可支持复选；</w:t>
            </w:r>
          </w:p>
          <w:p w14:paraId="159F2543">
            <w:pPr>
              <w:rPr>
                <w:rFonts w:ascii="仿宋" w:hAnsi="仿宋" w:eastAsia="仿宋" w:cs="仿宋"/>
                <w:sz w:val="22"/>
                <w:szCs w:val="28"/>
              </w:rPr>
            </w:pPr>
            <w:r>
              <w:rPr>
                <w:rFonts w:hint="eastAsia" w:ascii="仿宋" w:hAnsi="仿宋" w:eastAsia="仿宋" w:cs="仿宋"/>
                <w:sz w:val="22"/>
                <w:szCs w:val="28"/>
              </w:rPr>
              <w:t>6.提供智能检索，如自动匹配检索词曾用名、学名、全称等；以及检索作者、作者机构，自动匹配作者或作者机构字段；</w:t>
            </w:r>
          </w:p>
          <w:p w14:paraId="1565393C">
            <w:pPr>
              <w:rPr>
                <w:rFonts w:ascii="仿宋" w:hAnsi="仿宋" w:eastAsia="仿宋" w:cs="仿宋"/>
                <w:sz w:val="22"/>
                <w:szCs w:val="28"/>
              </w:rPr>
            </w:pPr>
            <w:r>
              <w:rPr>
                <w:rFonts w:hint="eastAsia" w:ascii="仿宋" w:hAnsi="仿宋" w:eastAsia="仿宋" w:cs="仿宋"/>
                <w:sz w:val="22"/>
                <w:szCs w:val="28"/>
              </w:rPr>
              <w:t>7.提供高级检索，并支持精确/模糊两种匹配方式，支持多种字段与、或、非逻辑检索，且各类文献特殊字段检索；</w:t>
            </w:r>
          </w:p>
          <w:p w14:paraId="6751679F">
            <w:pPr>
              <w:rPr>
                <w:rFonts w:ascii="仿宋" w:hAnsi="仿宋" w:eastAsia="仿宋" w:cs="仿宋"/>
                <w:sz w:val="22"/>
                <w:szCs w:val="28"/>
              </w:rPr>
            </w:pPr>
            <w:r>
              <w:rPr>
                <w:rFonts w:hint="eastAsia" w:ascii="仿宋" w:hAnsi="仿宋" w:eastAsia="仿宋" w:cs="仿宋"/>
                <w:sz w:val="22"/>
                <w:szCs w:val="28"/>
              </w:rPr>
              <w:t>8.提供专业检索，支持多个字段布尔逻辑表达式检索；</w:t>
            </w:r>
          </w:p>
          <w:p w14:paraId="39011AC6">
            <w:pPr>
              <w:rPr>
                <w:rFonts w:ascii="仿宋" w:hAnsi="仿宋" w:eastAsia="仿宋" w:cs="仿宋"/>
                <w:sz w:val="22"/>
                <w:szCs w:val="28"/>
              </w:rPr>
            </w:pPr>
            <w:r>
              <w:rPr>
                <w:rFonts w:hint="eastAsia" w:ascii="仿宋" w:hAnsi="仿宋" w:eastAsia="仿宋" w:cs="仿宋"/>
                <w:sz w:val="22"/>
                <w:szCs w:val="28"/>
              </w:rPr>
              <w:t>9.支持部分分面聚类扩展到二级分类，如作者机构、学科分类等，同时二级分类同样支持复选；</w:t>
            </w:r>
          </w:p>
          <w:p w14:paraId="7A6CF9DD">
            <w:pPr>
              <w:rPr>
                <w:rFonts w:ascii="仿宋" w:hAnsi="仿宋" w:eastAsia="仿宋" w:cs="仿宋"/>
                <w:sz w:val="22"/>
                <w:szCs w:val="28"/>
              </w:rPr>
            </w:pPr>
            <w:r>
              <w:rPr>
                <w:rFonts w:hint="eastAsia" w:ascii="仿宋" w:hAnsi="仿宋" w:eastAsia="仿宋" w:cs="仿宋"/>
                <w:sz w:val="22"/>
                <w:szCs w:val="28"/>
              </w:rPr>
              <w:t>10.提供各种文献的丰富图形化信息展示，同时图书、期刊文献封面显示，且能放大显示；</w:t>
            </w:r>
          </w:p>
          <w:p w14:paraId="41BA8E9E">
            <w:pPr>
              <w:rPr>
                <w:rFonts w:ascii="仿宋" w:hAnsi="仿宋" w:eastAsia="仿宋" w:cs="仿宋"/>
                <w:sz w:val="22"/>
                <w:szCs w:val="28"/>
              </w:rPr>
            </w:pPr>
            <w:r>
              <w:rPr>
                <w:rFonts w:hint="eastAsia" w:ascii="仿宋" w:hAnsi="仿宋" w:eastAsia="仿宋" w:cs="仿宋"/>
                <w:sz w:val="22"/>
                <w:szCs w:val="28"/>
              </w:rPr>
              <w:t>11.内置期刊导航，可显示该期刊按年代的完整导航，可限定期刊某一期的所有篇目文献；</w:t>
            </w:r>
          </w:p>
          <w:p w14:paraId="2CFE1CA4">
            <w:pPr>
              <w:rPr>
                <w:rFonts w:ascii="仿宋" w:hAnsi="仿宋" w:eastAsia="仿宋" w:cs="仿宋"/>
                <w:sz w:val="22"/>
                <w:szCs w:val="28"/>
              </w:rPr>
            </w:pPr>
            <w:r>
              <w:rPr>
                <w:rFonts w:hint="eastAsia" w:ascii="仿宋" w:hAnsi="仿宋" w:eastAsia="仿宋" w:cs="仿宋"/>
                <w:sz w:val="22"/>
                <w:szCs w:val="28"/>
              </w:rPr>
              <w:t>12.内置报纸导航，可显示该报纸按年代的完整导航，可限定报纸某一月某一日的所有文献；</w:t>
            </w:r>
          </w:p>
          <w:p w14:paraId="2B9D7FDE">
            <w:pPr>
              <w:rPr>
                <w:rFonts w:ascii="仿宋" w:hAnsi="仿宋" w:eastAsia="仿宋" w:cs="仿宋"/>
                <w:sz w:val="22"/>
                <w:szCs w:val="28"/>
              </w:rPr>
            </w:pPr>
            <w:r>
              <w:rPr>
                <w:rFonts w:hint="eastAsia" w:ascii="仿宋" w:hAnsi="仿宋" w:eastAsia="仿宋" w:cs="仿宋"/>
                <w:sz w:val="22"/>
                <w:szCs w:val="28"/>
              </w:rPr>
              <w:t>13.提供期刊刊种导航，支持对期刊进行OA刊、语种、教育部学科、首字母、重要期刊、JCR分区、出版周期的聚类筛选，支持对刊名、主办单位、ISSN、CN号等检索字段进行检索，可按照年卷期的导航方式显示刊物篇目级数据；</w:t>
            </w:r>
          </w:p>
          <w:p w14:paraId="543F3BA4">
            <w:pPr>
              <w:rPr>
                <w:rFonts w:ascii="仿宋" w:hAnsi="仿宋" w:eastAsia="仿宋" w:cs="仿宋"/>
                <w:sz w:val="22"/>
                <w:szCs w:val="28"/>
              </w:rPr>
            </w:pPr>
            <w:r>
              <w:rPr>
                <w:rFonts w:hint="eastAsia" w:ascii="仿宋" w:hAnsi="仿宋" w:eastAsia="仿宋" w:cs="仿宋"/>
                <w:sz w:val="22"/>
                <w:szCs w:val="28"/>
              </w:rPr>
              <w:t>14.提供机构导航，展示机构现行名称和曾用名/别名，可按照机构名称检索出对应的文献结果；</w:t>
            </w:r>
          </w:p>
          <w:p w14:paraId="18DFF42C">
            <w:pPr>
              <w:rPr>
                <w:rFonts w:ascii="仿宋" w:hAnsi="仿宋" w:eastAsia="仿宋" w:cs="仿宋"/>
                <w:sz w:val="22"/>
                <w:szCs w:val="28"/>
              </w:rPr>
            </w:pPr>
            <w:r>
              <w:rPr>
                <w:rFonts w:hint="eastAsia" w:ascii="仿宋" w:hAnsi="仿宋" w:eastAsia="仿宋" w:cs="仿宋"/>
                <w:sz w:val="22"/>
                <w:szCs w:val="28"/>
              </w:rPr>
              <w:t>15.提供会议导航，可按会议级别、首字母、会议时间、学科导航、主办单位等聚类方式对学术会议进行筛选，可展示具体会议下历年论文集，支持对会议论文进行作者、主题词、学科、作者单位等聚类筛选。</w:t>
            </w:r>
          </w:p>
          <w:p w14:paraId="62A6FD8B">
            <w:pPr>
              <w:rPr>
                <w:rFonts w:ascii="仿宋" w:hAnsi="仿宋" w:eastAsia="仿宋" w:cs="仿宋"/>
                <w:sz w:val="22"/>
                <w:szCs w:val="28"/>
              </w:rPr>
            </w:pPr>
            <w:r>
              <w:rPr>
                <w:rFonts w:hint="eastAsia" w:ascii="仿宋" w:hAnsi="仿宋" w:eastAsia="仿宋" w:cs="仿宋"/>
                <w:sz w:val="22"/>
                <w:szCs w:val="28"/>
              </w:rPr>
              <w:t>16.整合图书馆纸电资源，实现同一条数据在资源层面做去重，将纸质获取途径和电子获取途径进行联合揭示，实现图书馆纸电资源的统一检索和资源获取服务，打造图书馆纸电一体资源目录体系；</w:t>
            </w:r>
          </w:p>
          <w:p w14:paraId="3B59BB3A">
            <w:pPr>
              <w:rPr>
                <w:rFonts w:ascii="仿宋" w:hAnsi="仿宋" w:eastAsia="仿宋" w:cs="仿宋"/>
                <w:sz w:val="22"/>
                <w:szCs w:val="28"/>
              </w:rPr>
            </w:pPr>
            <w:r>
              <w:rPr>
                <w:rFonts w:hint="eastAsia" w:ascii="仿宋" w:hAnsi="仿宋" w:eastAsia="仿宋" w:cs="仿宋"/>
                <w:sz w:val="22"/>
                <w:szCs w:val="28"/>
              </w:rPr>
              <w:t>17.支持对不同资源混合排序，如支持学术性、相关性、馆藏优先、时间升降序等排序方式；</w:t>
            </w:r>
          </w:p>
          <w:p w14:paraId="7C7071F7">
            <w:pPr>
              <w:rPr>
                <w:rFonts w:ascii="仿宋" w:hAnsi="仿宋" w:eastAsia="仿宋" w:cs="仿宋"/>
                <w:sz w:val="22"/>
                <w:szCs w:val="28"/>
              </w:rPr>
            </w:pPr>
            <w:r>
              <w:rPr>
                <w:rFonts w:hint="eastAsia" w:ascii="仿宋" w:hAnsi="仿宋" w:eastAsia="仿宋" w:cs="仿宋"/>
                <w:sz w:val="22"/>
                <w:szCs w:val="28"/>
              </w:rPr>
              <w:t>18.提供对单篇文章收藏、分享、导出的功能；</w:t>
            </w:r>
          </w:p>
          <w:p w14:paraId="00D0FF07">
            <w:pPr>
              <w:rPr>
                <w:rFonts w:ascii="仿宋" w:hAnsi="仿宋" w:eastAsia="仿宋" w:cs="仿宋"/>
                <w:sz w:val="22"/>
                <w:szCs w:val="28"/>
              </w:rPr>
            </w:pPr>
            <w:r>
              <w:rPr>
                <w:rFonts w:hint="eastAsia" w:ascii="仿宋" w:hAnsi="仿宋" w:eastAsia="仿宋" w:cs="仿宋"/>
                <w:sz w:val="22"/>
                <w:szCs w:val="28"/>
              </w:rPr>
              <w:t>19.提供全国馆藏揭示，展示此资源被图书馆收录的情况，支持按省份地区、单位类型、重点院校浏览；</w:t>
            </w:r>
          </w:p>
          <w:p w14:paraId="6CD47167">
            <w:pPr>
              <w:rPr>
                <w:rFonts w:ascii="仿宋" w:hAnsi="仿宋" w:eastAsia="仿宋" w:cs="仿宋"/>
                <w:sz w:val="22"/>
                <w:szCs w:val="28"/>
              </w:rPr>
            </w:pPr>
            <w:r>
              <w:rPr>
                <w:rFonts w:hint="eastAsia" w:ascii="仿宋" w:hAnsi="仿宋" w:eastAsia="仿宋" w:cs="仿宋"/>
                <w:sz w:val="22"/>
                <w:szCs w:val="28"/>
              </w:rPr>
              <w:t>20.提供摘要和列表两种检索结果显示方式；</w:t>
            </w:r>
          </w:p>
          <w:p w14:paraId="2D0F6FA9">
            <w:pPr>
              <w:rPr>
                <w:rFonts w:ascii="仿宋" w:hAnsi="仿宋" w:eastAsia="仿宋" w:cs="仿宋"/>
                <w:sz w:val="22"/>
                <w:szCs w:val="28"/>
              </w:rPr>
            </w:pPr>
            <w:r>
              <w:rPr>
                <w:rFonts w:hint="eastAsia" w:ascii="仿宋" w:hAnsi="仿宋" w:eastAsia="仿宋" w:cs="仿宋"/>
                <w:sz w:val="22"/>
                <w:szCs w:val="28"/>
              </w:rPr>
              <w:t>21.根据检索结果，提供知识点-知识点、知识点-人、人-人（学位论文作者谱系图等）、机构-机构动态的关联关系，并通过可视化方式展现；</w:t>
            </w:r>
          </w:p>
          <w:p w14:paraId="443B7359">
            <w:pPr>
              <w:rPr>
                <w:rFonts w:ascii="仿宋" w:hAnsi="仿宋" w:eastAsia="仿宋" w:cs="仿宋"/>
                <w:sz w:val="22"/>
                <w:szCs w:val="28"/>
              </w:rPr>
            </w:pPr>
            <w:r>
              <w:rPr>
                <w:rFonts w:hint="eastAsia" w:ascii="仿宋" w:hAnsi="仿宋" w:eastAsia="仿宋" w:cs="仿宋"/>
                <w:sz w:val="22"/>
                <w:szCs w:val="28"/>
              </w:rPr>
              <w:t>22.根据检索结果，提供历年各文献类型学术文章发展分布趋势图、学科、刊物、重要收录、地区、基金等趋势图或分布图。并且和左侧分面聚类进行呼应呈现，支持Excel文件导出；</w:t>
            </w:r>
          </w:p>
          <w:p w14:paraId="37C4E5B7">
            <w:pPr>
              <w:rPr>
                <w:rFonts w:ascii="仿宋" w:hAnsi="仿宋" w:eastAsia="仿宋" w:cs="仿宋"/>
                <w:sz w:val="22"/>
                <w:szCs w:val="28"/>
              </w:rPr>
            </w:pPr>
            <w:r>
              <w:rPr>
                <w:rFonts w:hint="eastAsia" w:ascii="仿宋" w:hAnsi="仿宋" w:eastAsia="仿宋" w:cs="仿宋"/>
                <w:sz w:val="22"/>
                <w:szCs w:val="28"/>
              </w:rPr>
              <w:t>23.支持图书、期刊、学位论文等文献类型多主题对比，分析其发展趋势；并支持Excel文件导出；</w:t>
            </w:r>
          </w:p>
          <w:p w14:paraId="17AD62CB">
            <w:pPr>
              <w:rPr>
                <w:rFonts w:ascii="仿宋" w:hAnsi="仿宋" w:eastAsia="仿宋" w:cs="仿宋"/>
                <w:sz w:val="22"/>
                <w:szCs w:val="28"/>
              </w:rPr>
            </w:pPr>
            <w:r>
              <w:rPr>
                <w:rFonts w:hint="eastAsia" w:ascii="仿宋" w:hAnsi="仿宋" w:eastAsia="仿宋" w:cs="仿宋"/>
                <w:sz w:val="22"/>
                <w:szCs w:val="28"/>
              </w:rPr>
              <w:t>24.提供当前检索词同义词、上位词、兄弟词等多种关系图谱展示；</w:t>
            </w:r>
          </w:p>
          <w:p w14:paraId="71B3B9E5">
            <w:pPr>
              <w:rPr>
                <w:rFonts w:ascii="仿宋" w:hAnsi="仿宋" w:eastAsia="仿宋" w:cs="仿宋"/>
                <w:sz w:val="22"/>
                <w:szCs w:val="28"/>
              </w:rPr>
            </w:pPr>
            <w:r>
              <w:rPr>
                <w:rFonts w:hint="eastAsia" w:ascii="仿宋" w:hAnsi="仿宋" w:eastAsia="仿宋" w:cs="仿宋"/>
                <w:sz w:val="22"/>
                <w:szCs w:val="28"/>
              </w:rPr>
              <w:t>25.提供期刊历年影响因子趋势图谱分析；</w:t>
            </w:r>
          </w:p>
          <w:p w14:paraId="16EF7038">
            <w:pPr>
              <w:rPr>
                <w:rFonts w:ascii="仿宋" w:hAnsi="仿宋" w:eastAsia="仿宋" w:cs="仿宋"/>
                <w:sz w:val="22"/>
                <w:szCs w:val="28"/>
              </w:rPr>
            </w:pPr>
            <w:r>
              <w:rPr>
                <w:rFonts w:hint="eastAsia" w:ascii="仿宋" w:hAnsi="仿宋" w:eastAsia="仿宋" w:cs="仿宋"/>
                <w:sz w:val="22"/>
                <w:szCs w:val="28"/>
              </w:rPr>
              <w:t>26.提供知识关联图谱分析，通过输入中心词，可呈现相关的知识点关系图，支持按照不同属性、不同布局、不同节点数量等条件进行筛选，呈现渐进式多层图谱效果，同时提供该知识点相关文献的推荐；</w:t>
            </w:r>
          </w:p>
          <w:p w14:paraId="7AB0C8B7">
            <w:pPr>
              <w:rPr>
                <w:rFonts w:ascii="仿宋" w:hAnsi="仿宋" w:eastAsia="仿宋" w:cs="仿宋"/>
                <w:sz w:val="22"/>
                <w:szCs w:val="28"/>
              </w:rPr>
            </w:pPr>
            <w:r>
              <w:rPr>
                <w:rFonts w:hint="eastAsia" w:ascii="仿宋" w:hAnsi="仿宋" w:eastAsia="仿宋" w:cs="仿宋"/>
                <w:sz w:val="22"/>
                <w:szCs w:val="28"/>
              </w:rPr>
              <w:t>27.提供图书-图书、图书-期刊、期刊-图书、期刊-期刊、期刊-论文、期刊-报纸等文献的引用分析，提供完整参考文献与引证文献的列表，列表中的文献具备引证关系二次拓展的功能；</w:t>
            </w:r>
          </w:p>
          <w:p w14:paraId="6B111368">
            <w:pPr>
              <w:rPr>
                <w:rFonts w:ascii="仿宋" w:hAnsi="仿宋" w:eastAsia="仿宋" w:cs="仿宋"/>
                <w:sz w:val="22"/>
                <w:szCs w:val="28"/>
              </w:rPr>
            </w:pPr>
            <w:r>
              <w:rPr>
                <w:rFonts w:hint="eastAsia" w:ascii="仿宋" w:hAnsi="仿宋" w:eastAsia="仿宋" w:cs="仿宋"/>
                <w:sz w:val="22"/>
                <w:szCs w:val="28"/>
              </w:rPr>
              <w:t>28.提供图书、期刊等文献被引用情况的年代分布曲线；</w:t>
            </w:r>
          </w:p>
          <w:p w14:paraId="09227199">
            <w:pPr>
              <w:rPr>
                <w:rFonts w:ascii="仿宋" w:hAnsi="仿宋" w:eastAsia="仿宋" w:cs="仿宋"/>
                <w:sz w:val="22"/>
                <w:szCs w:val="28"/>
              </w:rPr>
            </w:pPr>
            <w:r>
              <w:rPr>
                <w:rFonts w:hint="eastAsia" w:ascii="仿宋" w:hAnsi="仿宋" w:eastAsia="仿宋" w:cs="仿宋"/>
                <w:sz w:val="22"/>
                <w:szCs w:val="28"/>
              </w:rPr>
              <w:t>29.提供期刊-期刊文献的引用分析功能，中文期刊的引用分析数量不低于8000万篇文献；</w:t>
            </w:r>
          </w:p>
          <w:p w14:paraId="096CB4F4">
            <w:pPr>
              <w:rPr>
                <w:rFonts w:ascii="仿宋" w:hAnsi="仿宋" w:eastAsia="仿宋" w:cs="仿宋"/>
                <w:sz w:val="22"/>
                <w:szCs w:val="28"/>
              </w:rPr>
            </w:pPr>
            <w:r>
              <w:rPr>
                <w:rFonts w:hint="eastAsia" w:ascii="仿宋" w:hAnsi="仿宋" w:eastAsia="仿宋" w:cs="仿宋"/>
                <w:sz w:val="22"/>
                <w:szCs w:val="28"/>
              </w:rPr>
              <w:t>30.元数据可支持多条保存电子题录信息，支持以邮箱、EndNote、NoteExpress、RefWorks、NoteFirst、BibTex等多种输出方式；且输出字段可选，同时支持选中结果直接打印；</w:t>
            </w:r>
          </w:p>
          <w:p w14:paraId="2A66BB3A">
            <w:pPr>
              <w:rPr>
                <w:rFonts w:ascii="仿宋" w:hAnsi="仿宋" w:eastAsia="仿宋" w:cs="仿宋"/>
                <w:sz w:val="22"/>
                <w:szCs w:val="28"/>
              </w:rPr>
            </w:pPr>
            <w:r>
              <w:rPr>
                <w:rFonts w:hint="eastAsia" w:ascii="仿宋" w:hAnsi="仿宋" w:eastAsia="仿宋" w:cs="仿宋"/>
                <w:sz w:val="22"/>
                <w:szCs w:val="28"/>
              </w:rPr>
              <w:t>31.提供检索式的保存，可定期按照已保存的检索式推送最新资源到读者邮箱；</w:t>
            </w:r>
          </w:p>
          <w:p w14:paraId="42295798">
            <w:pPr>
              <w:rPr>
                <w:rFonts w:ascii="仿宋" w:hAnsi="仿宋" w:eastAsia="仿宋" w:cs="仿宋"/>
                <w:sz w:val="22"/>
                <w:szCs w:val="28"/>
              </w:rPr>
            </w:pPr>
            <w:r>
              <w:rPr>
                <w:rFonts w:hint="eastAsia" w:ascii="仿宋" w:hAnsi="仿宋" w:eastAsia="仿宋" w:cs="仿宋"/>
                <w:sz w:val="22"/>
                <w:szCs w:val="28"/>
              </w:rPr>
              <w:t>32.提供读者的个人学习空间；</w:t>
            </w:r>
          </w:p>
          <w:p w14:paraId="47122C8C">
            <w:pPr>
              <w:rPr>
                <w:rFonts w:ascii="仿宋" w:hAnsi="仿宋" w:eastAsia="仿宋" w:cs="仿宋"/>
                <w:sz w:val="22"/>
                <w:szCs w:val="28"/>
              </w:rPr>
            </w:pPr>
            <w:r>
              <w:rPr>
                <w:rFonts w:hint="eastAsia" w:ascii="仿宋" w:hAnsi="仿宋" w:eastAsia="仿宋" w:cs="仿宋"/>
                <w:sz w:val="22"/>
                <w:szCs w:val="28"/>
              </w:rPr>
              <w:t>33.通过分析图书、期刊、学位论文、会议论文等不同文献的特点，对单篇文献提供多种相关文章推送；</w:t>
            </w:r>
          </w:p>
          <w:p w14:paraId="1F43D7E5">
            <w:pPr>
              <w:rPr>
                <w:rFonts w:ascii="仿宋" w:hAnsi="仿宋" w:eastAsia="仿宋" w:cs="仿宋"/>
                <w:sz w:val="22"/>
                <w:szCs w:val="28"/>
              </w:rPr>
            </w:pPr>
            <w:r>
              <w:rPr>
                <w:rFonts w:hint="eastAsia" w:ascii="仿宋" w:hAnsi="仿宋" w:eastAsia="仿宋" w:cs="仿宋"/>
                <w:sz w:val="22"/>
                <w:szCs w:val="28"/>
              </w:rPr>
              <w:t>34.支持与图书馆OPAC系统、各类商业数据库无缝对接；</w:t>
            </w:r>
          </w:p>
          <w:p w14:paraId="08BE284A">
            <w:pPr>
              <w:rPr>
                <w:rFonts w:ascii="仿宋" w:hAnsi="仿宋" w:eastAsia="仿宋" w:cs="仿宋"/>
                <w:sz w:val="22"/>
                <w:szCs w:val="28"/>
              </w:rPr>
            </w:pPr>
            <w:r>
              <w:rPr>
                <w:rFonts w:hint="eastAsia" w:ascii="仿宋" w:hAnsi="仿宋" w:eastAsia="仿宋" w:cs="仿宋"/>
                <w:sz w:val="22"/>
                <w:szCs w:val="28"/>
              </w:rPr>
              <w:t>35.支持与本省、本地区资源共享服务平台无缝对接，同时支持与第三方文献资源保障平台对接如百链、calis等；</w:t>
            </w:r>
          </w:p>
          <w:p w14:paraId="021C45ED">
            <w:pPr>
              <w:rPr>
                <w:rFonts w:ascii="仿宋" w:hAnsi="仿宋" w:eastAsia="仿宋" w:cs="仿宋"/>
                <w:sz w:val="22"/>
                <w:szCs w:val="28"/>
              </w:rPr>
            </w:pPr>
            <w:r>
              <w:rPr>
                <w:rFonts w:hint="eastAsia" w:ascii="仿宋" w:hAnsi="仿宋" w:eastAsia="仿宋" w:cs="仿宋"/>
                <w:sz w:val="22"/>
                <w:szCs w:val="28"/>
              </w:rPr>
              <w:t>36.支持与第三方系统的单点认证；</w:t>
            </w:r>
          </w:p>
          <w:p w14:paraId="11B33A91">
            <w:pPr>
              <w:rPr>
                <w:rFonts w:ascii="仿宋" w:hAnsi="仿宋" w:eastAsia="仿宋" w:cs="仿宋"/>
                <w:sz w:val="22"/>
                <w:szCs w:val="28"/>
              </w:rPr>
            </w:pPr>
            <w:r>
              <w:rPr>
                <w:rFonts w:hint="eastAsia" w:ascii="仿宋" w:hAnsi="仿宋" w:eastAsia="仿宋" w:cs="仿宋"/>
                <w:sz w:val="22"/>
                <w:szCs w:val="28"/>
              </w:rPr>
              <w:t>37.支持首页LOGO个性化定制服务；</w:t>
            </w:r>
          </w:p>
          <w:p w14:paraId="23DA7943">
            <w:pPr>
              <w:pStyle w:val="61"/>
              <w:ind w:firstLine="440"/>
              <w:rPr>
                <w:rFonts w:ascii="仿宋" w:hAnsi="仿宋" w:eastAsia="仿宋" w:cs="仿宋"/>
                <w:sz w:val="22"/>
                <w:szCs w:val="28"/>
              </w:rPr>
            </w:pPr>
          </w:p>
          <w:bookmarkEnd w:id="27"/>
          <w:p w14:paraId="0F6ACCBE">
            <w:pPr>
              <w:pStyle w:val="3"/>
              <w:spacing w:line="240" w:lineRule="auto"/>
              <w:rPr>
                <w:rFonts w:ascii="仿宋" w:eastAsia="仿宋" w:cs="仿宋"/>
                <w:bCs w:val="0"/>
                <w:sz w:val="22"/>
                <w:szCs w:val="22"/>
                <w:highlight w:val="yellow"/>
              </w:rPr>
            </w:pPr>
            <w:bookmarkStart w:id="28" w:name="OLE_LINK11"/>
            <w:r>
              <w:rPr>
                <w:rFonts w:hint="eastAsia" w:ascii="仿宋" w:eastAsia="仿宋" w:cs="仿宋"/>
                <w:bCs w:val="0"/>
                <w:sz w:val="22"/>
                <w:szCs w:val="22"/>
                <w:highlight w:val="yellow"/>
              </w:rPr>
              <w:t>超星移动图书馆+云舟</w:t>
            </w:r>
            <w:bookmarkEnd w:id="28"/>
          </w:p>
          <w:p w14:paraId="0F3D60DB">
            <w:pPr>
              <w:rPr>
                <w:rFonts w:ascii="仿宋" w:hAnsi="仿宋" w:eastAsia="仿宋" w:cs="仿宋"/>
                <w:sz w:val="22"/>
                <w:szCs w:val="28"/>
              </w:rPr>
            </w:pPr>
            <w:r>
              <w:rPr>
                <w:rFonts w:hint="eastAsia" w:ascii="仿宋" w:hAnsi="仿宋" w:eastAsia="仿宋" w:cs="仿宋"/>
                <w:sz w:val="22"/>
                <w:szCs w:val="28"/>
              </w:rPr>
              <w:t>1.移动OPAC系统</w:t>
            </w:r>
          </w:p>
          <w:p w14:paraId="40B95E24">
            <w:pPr>
              <w:rPr>
                <w:rFonts w:ascii="仿宋" w:hAnsi="仿宋" w:eastAsia="仿宋" w:cs="仿宋"/>
                <w:sz w:val="22"/>
                <w:szCs w:val="28"/>
              </w:rPr>
            </w:pPr>
            <w:r>
              <w:rPr>
                <w:rFonts w:hint="eastAsia" w:ascii="仿宋" w:hAnsi="仿宋" w:eastAsia="仿宋" w:cs="仿宋"/>
                <w:sz w:val="22"/>
                <w:szCs w:val="28"/>
              </w:rPr>
              <w:t>1.1 要求可与图书馆OPAC系统完成统一认证。</w:t>
            </w:r>
          </w:p>
          <w:p w14:paraId="225D67D7">
            <w:pPr>
              <w:rPr>
                <w:rFonts w:ascii="仿宋" w:hAnsi="仿宋" w:eastAsia="仿宋" w:cs="仿宋"/>
                <w:sz w:val="22"/>
                <w:szCs w:val="28"/>
              </w:rPr>
            </w:pPr>
            <w:r>
              <w:rPr>
                <w:rFonts w:hint="eastAsia" w:ascii="仿宋" w:hAnsi="仿宋" w:eastAsia="仿宋" w:cs="仿宋"/>
                <w:sz w:val="22"/>
                <w:szCs w:val="28"/>
              </w:rPr>
              <w:t>1.2 基于本馆opac系统功能，要求在手机终端具备图书馆公告浏览、热门检索词展示、馆藏书目查询、馆藏复本情况、在架信息、在线预约、个人借阅信息查看、在线续借、预约取书提醒、催还信息告知、电子读者证等功能。</w:t>
            </w:r>
          </w:p>
          <w:p w14:paraId="746577FF">
            <w:pPr>
              <w:rPr>
                <w:rFonts w:ascii="仿宋" w:hAnsi="仿宋" w:eastAsia="仿宋" w:cs="仿宋"/>
                <w:sz w:val="22"/>
                <w:szCs w:val="28"/>
              </w:rPr>
            </w:pPr>
            <w:r>
              <w:rPr>
                <w:rFonts w:hint="eastAsia" w:ascii="仿宋" w:hAnsi="仿宋" w:eastAsia="仿宋" w:cs="仿宋"/>
                <w:sz w:val="22"/>
                <w:szCs w:val="28"/>
              </w:rPr>
              <w:t>1.3  要求通过手机APP端扫描图书馆纸质图书条形码，可实时查看对应该图书所在的馆藏架位信息和可预约、可借阅情况，无纸本馆藏时可直接查看本书对应的电子版，并实现手机下载，文献传递等全文获取方式。</w:t>
            </w:r>
          </w:p>
          <w:p w14:paraId="73B96A1E">
            <w:pPr>
              <w:rPr>
                <w:rFonts w:ascii="仿宋" w:hAnsi="仿宋" w:eastAsia="仿宋" w:cs="仿宋"/>
                <w:sz w:val="22"/>
                <w:szCs w:val="28"/>
              </w:rPr>
            </w:pPr>
            <w:r>
              <w:rPr>
                <w:rFonts w:hint="eastAsia" w:ascii="仿宋" w:hAnsi="仿宋" w:eastAsia="仿宋" w:cs="仿宋"/>
                <w:sz w:val="22"/>
                <w:szCs w:val="28"/>
              </w:rPr>
              <w:t>2.数字资源服务平台</w:t>
            </w:r>
          </w:p>
          <w:p w14:paraId="2B290419">
            <w:pPr>
              <w:rPr>
                <w:rFonts w:ascii="仿宋" w:hAnsi="仿宋" w:eastAsia="仿宋" w:cs="仿宋"/>
                <w:sz w:val="22"/>
                <w:szCs w:val="28"/>
              </w:rPr>
            </w:pPr>
            <w:r>
              <w:rPr>
                <w:rFonts w:hint="eastAsia" w:ascii="仿宋" w:hAnsi="仿宋" w:eastAsia="仿宋" w:cs="仿宋"/>
                <w:sz w:val="22"/>
                <w:szCs w:val="28"/>
              </w:rPr>
              <w:t>2.1 移动图书馆可在不同移动终端上阅读访问。提供适合手机使用的图书资源，需包含图书封面信息、目录及在手机中完成试读，并且通过移动图书馆，可以查询到全国的馆藏信息。支持图书馆已购买的电子图书、中文期刊等学术资源全文阅读和全文检索。</w:t>
            </w:r>
          </w:p>
          <w:p w14:paraId="5F8F0F04">
            <w:pPr>
              <w:rPr>
                <w:rFonts w:ascii="仿宋" w:hAnsi="仿宋" w:eastAsia="仿宋" w:cs="仿宋"/>
                <w:sz w:val="22"/>
                <w:szCs w:val="28"/>
              </w:rPr>
            </w:pPr>
            <w:r>
              <w:rPr>
                <w:rFonts w:hint="eastAsia" w:ascii="仿宋" w:hAnsi="仿宋" w:eastAsia="仿宋" w:cs="仿宋"/>
                <w:sz w:val="22"/>
                <w:szCs w:val="28"/>
              </w:rPr>
              <w:t>2.2 提供适合手机使用的且具有完全自主知识产权的视频，支持有声读物播放，为满足读者视听需求，移动图书馆视频内嵌资源量要求不少于1万集。需提供视频目录，便于查验。</w:t>
            </w:r>
          </w:p>
          <w:p w14:paraId="0E4007CA">
            <w:pPr>
              <w:rPr>
                <w:rFonts w:ascii="仿宋" w:hAnsi="仿宋" w:eastAsia="仿宋" w:cs="仿宋"/>
                <w:sz w:val="22"/>
                <w:szCs w:val="28"/>
              </w:rPr>
            </w:pPr>
            <w:r>
              <w:rPr>
                <w:rFonts w:hint="eastAsia" w:ascii="仿宋" w:hAnsi="仿宋" w:eastAsia="仿宋" w:cs="仿宋"/>
                <w:sz w:val="22"/>
                <w:szCs w:val="28"/>
              </w:rPr>
              <w:t>2.3 整合的期刊、论文等摘要页面要显示相关文献来源，且能提供适合移动设备的链接访问，并提供文献传递服务。</w:t>
            </w:r>
          </w:p>
          <w:p w14:paraId="4977831C">
            <w:pPr>
              <w:rPr>
                <w:rFonts w:ascii="仿宋" w:hAnsi="仿宋" w:eastAsia="仿宋" w:cs="仿宋"/>
                <w:sz w:val="22"/>
                <w:szCs w:val="28"/>
              </w:rPr>
            </w:pPr>
            <w:r>
              <w:rPr>
                <w:rFonts w:hint="eastAsia" w:ascii="仿宋" w:hAnsi="仿宋" w:eastAsia="仿宋" w:cs="仿宋"/>
                <w:sz w:val="22"/>
                <w:szCs w:val="28"/>
              </w:rPr>
              <w:t>2.4 提供各类资源导航，包括图书、期刊、讲座等，并实现热门资源的推荐。</w:t>
            </w:r>
          </w:p>
          <w:p w14:paraId="08EDA1E4">
            <w:pPr>
              <w:rPr>
                <w:rFonts w:ascii="仿宋" w:hAnsi="仿宋" w:eastAsia="仿宋" w:cs="仿宋"/>
                <w:sz w:val="22"/>
                <w:szCs w:val="28"/>
              </w:rPr>
            </w:pPr>
            <w:r>
              <w:rPr>
                <w:rFonts w:hint="eastAsia" w:ascii="仿宋" w:hAnsi="仿宋" w:eastAsia="仿宋" w:cs="仿宋"/>
                <w:sz w:val="22"/>
                <w:szCs w:val="28"/>
              </w:rPr>
              <w:t>2.5 提供多种全文获取方式，本馆有全文可直接阅读，无全文的可通过与已有的文献传递系统对接，将文献发送到读者的邮箱。</w:t>
            </w:r>
          </w:p>
          <w:p w14:paraId="1F685DB4">
            <w:pPr>
              <w:rPr>
                <w:rFonts w:ascii="仿宋" w:hAnsi="仿宋" w:eastAsia="仿宋" w:cs="仿宋"/>
                <w:sz w:val="22"/>
                <w:szCs w:val="28"/>
              </w:rPr>
            </w:pPr>
            <w:r>
              <w:rPr>
                <w:rFonts w:hint="eastAsia" w:ascii="仿宋" w:hAnsi="仿宋" w:eastAsia="仿宋" w:cs="仿宋"/>
                <w:sz w:val="22"/>
                <w:szCs w:val="28"/>
              </w:rPr>
              <w:t>2.6 通过系统访问本馆购买的资源，不受IP限制，通过认证针对读者进行权限控制，使用移动终端设备连接网络，可在任何地点访问。</w:t>
            </w:r>
          </w:p>
          <w:p w14:paraId="01DF8CE0">
            <w:pPr>
              <w:rPr>
                <w:rFonts w:ascii="仿宋" w:hAnsi="仿宋" w:eastAsia="仿宋" w:cs="仿宋"/>
                <w:sz w:val="22"/>
                <w:szCs w:val="28"/>
              </w:rPr>
            </w:pPr>
            <w:r>
              <w:rPr>
                <w:rFonts w:hint="eastAsia" w:ascii="仿宋" w:hAnsi="仿宋" w:eastAsia="仿宋" w:cs="仿宋"/>
                <w:sz w:val="22"/>
                <w:szCs w:val="28"/>
              </w:rPr>
              <w:t>2.7 支持各类型智能手机：图书馆的文献资源全文可以通过各种类型手持设备进行统一访问，自适应安卓(android)、苹果（iphone）等各类手机。在全文展示页面可以选择字体的大小和夜间模式。</w:t>
            </w:r>
          </w:p>
          <w:p w14:paraId="782C0F9D">
            <w:pPr>
              <w:rPr>
                <w:rFonts w:ascii="仿宋" w:hAnsi="仿宋" w:eastAsia="仿宋" w:cs="仿宋"/>
                <w:sz w:val="22"/>
                <w:szCs w:val="28"/>
              </w:rPr>
            </w:pPr>
            <w:r>
              <w:rPr>
                <w:rFonts w:hint="eastAsia" w:ascii="仿宋" w:hAnsi="仿宋" w:eastAsia="仿宋" w:cs="仿宋"/>
                <w:sz w:val="22"/>
                <w:szCs w:val="28"/>
              </w:rPr>
              <w:t>2.8各类数据库的支持：在检索详细页面上，提示相关数据库来源，并且可以提供适合手机的阅读格式。</w:t>
            </w:r>
          </w:p>
          <w:p w14:paraId="4D5FFA9D">
            <w:pPr>
              <w:rPr>
                <w:rFonts w:ascii="仿宋" w:hAnsi="仿宋" w:eastAsia="仿宋" w:cs="仿宋"/>
                <w:sz w:val="22"/>
                <w:szCs w:val="28"/>
              </w:rPr>
            </w:pPr>
            <w:r>
              <w:rPr>
                <w:rFonts w:hint="eastAsia" w:ascii="仿宋" w:hAnsi="仿宋" w:eastAsia="仿宋" w:cs="仿宋"/>
                <w:sz w:val="22"/>
                <w:szCs w:val="28"/>
              </w:rPr>
              <w:t>2.9用户在用手机查找文献时，可提出申请将检索结果直接发送到个人邮箱。</w:t>
            </w:r>
          </w:p>
          <w:p w14:paraId="761E3E43">
            <w:pPr>
              <w:rPr>
                <w:rFonts w:ascii="仿宋" w:hAnsi="仿宋" w:eastAsia="仿宋" w:cs="仿宋"/>
                <w:sz w:val="22"/>
                <w:szCs w:val="28"/>
              </w:rPr>
            </w:pPr>
            <w:r>
              <w:rPr>
                <w:rFonts w:hint="eastAsia" w:ascii="仿宋" w:hAnsi="仿宋" w:eastAsia="仿宋" w:cs="仿宋"/>
                <w:sz w:val="22"/>
                <w:szCs w:val="28"/>
              </w:rPr>
              <w:t>2.10实现平台统一检索，形成一站式检索图书馆的电子资源。电子期刊检索、图书检索、论文检索等均在一个搜索框和页面切换，一体化操作。</w:t>
            </w:r>
          </w:p>
          <w:p w14:paraId="01477965">
            <w:pPr>
              <w:rPr>
                <w:rFonts w:ascii="仿宋" w:hAnsi="仿宋" w:eastAsia="仿宋" w:cs="仿宋"/>
                <w:sz w:val="22"/>
                <w:szCs w:val="28"/>
              </w:rPr>
            </w:pPr>
            <w:r>
              <w:rPr>
                <w:rFonts w:hint="eastAsia" w:ascii="仿宋" w:hAnsi="仿宋" w:eastAsia="仿宋" w:cs="仿宋"/>
                <w:sz w:val="22"/>
                <w:szCs w:val="28"/>
              </w:rPr>
              <w:t>2.11支持检索结果筛选，支持多种筛选模式，如按时间，标题等。</w:t>
            </w:r>
          </w:p>
          <w:p w14:paraId="2E08BE48">
            <w:pPr>
              <w:rPr>
                <w:rFonts w:ascii="仿宋" w:hAnsi="仿宋" w:eastAsia="仿宋" w:cs="仿宋"/>
                <w:sz w:val="22"/>
                <w:szCs w:val="28"/>
              </w:rPr>
            </w:pPr>
            <w:r>
              <w:rPr>
                <w:rFonts w:hint="eastAsia" w:ascii="仿宋" w:hAnsi="仿宋" w:eastAsia="仿宋" w:cs="仿宋"/>
                <w:sz w:val="22"/>
                <w:szCs w:val="28"/>
              </w:rPr>
              <w:t>2.12支持全文检索服务，可定位到相关图书的具体页数，支持在线阅读相关页。</w:t>
            </w:r>
          </w:p>
          <w:p w14:paraId="2078988A">
            <w:pPr>
              <w:rPr>
                <w:rFonts w:ascii="仿宋" w:hAnsi="仿宋" w:eastAsia="仿宋" w:cs="仿宋"/>
                <w:sz w:val="22"/>
                <w:szCs w:val="28"/>
              </w:rPr>
            </w:pPr>
            <w:r>
              <w:rPr>
                <w:rFonts w:hint="eastAsia" w:ascii="仿宋" w:hAnsi="仿宋" w:eastAsia="仿宋" w:cs="仿宋"/>
                <w:sz w:val="22"/>
                <w:szCs w:val="28"/>
              </w:rPr>
              <w:t>2.13支持横屏阅读，可进行批注，标示等操作。</w:t>
            </w:r>
          </w:p>
          <w:p w14:paraId="4D80B6F1">
            <w:pPr>
              <w:rPr>
                <w:rFonts w:ascii="仿宋" w:hAnsi="仿宋" w:eastAsia="仿宋" w:cs="仿宋"/>
                <w:sz w:val="22"/>
                <w:szCs w:val="28"/>
              </w:rPr>
            </w:pPr>
            <w:r>
              <w:rPr>
                <w:rFonts w:hint="eastAsia" w:ascii="仿宋" w:hAnsi="仿宋" w:eastAsia="仿宋" w:cs="仿宋"/>
                <w:sz w:val="22"/>
                <w:szCs w:val="28"/>
              </w:rPr>
              <w:t>3.移动资源包</w:t>
            </w:r>
          </w:p>
          <w:p w14:paraId="5DF724B6">
            <w:pPr>
              <w:rPr>
                <w:rFonts w:ascii="仿宋" w:hAnsi="仿宋" w:eastAsia="仿宋" w:cs="仿宋"/>
                <w:sz w:val="22"/>
                <w:szCs w:val="28"/>
              </w:rPr>
            </w:pPr>
            <w:r>
              <w:rPr>
                <w:rFonts w:hint="eastAsia" w:ascii="仿宋" w:hAnsi="仿宋" w:eastAsia="仿宋" w:cs="仿宋"/>
                <w:sz w:val="22"/>
                <w:szCs w:val="28"/>
              </w:rPr>
              <w:t>3.1提供适合不同手机阅读的EPUB格式热门图书，不少于3万种。图书分类包含经典名著、小说传记、经管理财、历史军事、人生哲学、人文社科、生活保健、文学艺术、政治法律等分类。</w:t>
            </w:r>
          </w:p>
          <w:p w14:paraId="6D484483">
            <w:pPr>
              <w:rPr>
                <w:rFonts w:ascii="仿宋" w:hAnsi="仿宋" w:eastAsia="仿宋" w:cs="仿宋"/>
                <w:sz w:val="22"/>
                <w:szCs w:val="28"/>
              </w:rPr>
            </w:pPr>
            <w:r>
              <w:rPr>
                <w:rFonts w:hint="eastAsia" w:ascii="仿宋" w:hAnsi="仿宋" w:eastAsia="仿宋" w:cs="仿宋"/>
                <w:sz w:val="22"/>
                <w:szCs w:val="28"/>
              </w:rPr>
              <w:t>3.2提供适合广大读者学习的经典视频10000集，包含清华大学、北京大学、复旦大学等名校的课程视频及讲座，可以在线进行播放。</w:t>
            </w:r>
          </w:p>
          <w:p w14:paraId="08795319">
            <w:pPr>
              <w:rPr>
                <w:rFonts w:ascii="仿宋" w:hAnsi="仿宋" w:eastAsia="仿宋" w:cs="仿宋"/>
                <w:sz w:val="22"/>
                <w:szCs w:val="28"/>
              </w:rPr>
            </w:pPr>
            <w:r>
              <w:rPr>
                <w:rFonts w:hint="eastAsia" w:ascii="仿宋" w:hAnsi="仿宋" w:eastAsia="仿宋" w:cs="仿宋"/>
                <w:sz w:val="22"/>
                <w:szCs w:val="28"/>
              </w:rPr>
              <w:t>3.3提供不少于15000集听书资源。听书资源需提供包含传奇史话、古代历史、人物传记、国学经典、中国文学、世界名著等分类，最多可提供30余种分类。</w:t>
            </w:r>
          </w:p>
          <w:p w14:paraId="3175A326">
            <w:pPr>
              <w:rPr>
                <w:rFonts w:ascii="仿宋" w:hAnsi="仿宋" w:eastAsia="仿宋" w:cs="仿宋"/>
                <w:sz w:val="22"/>
                <w:szCs w:val="28"/>
              </w:rPr>
            </w:pPr>
            <w:r>
              <w:rPr>
                <w:rFonts w:hint="eastAsia" w:ascii="仿宋" w:hAnsi="仿宋" w:eastAsia="仿宋" w:cs="仿宋"/>
                <w:sz w:val="22"/>
                <w:szCs w:val="28"/>
              </w:rPr>
              <w:t>3.4 提供文献传递服务，并且接入全国图书馆参考咨询联盟建立的云传递共享平台。中文文献传递满足率达到95%以上。传递的文献能够随时随地打开阅读。</w:t>
            </w:r>
          </w:p>
          <w:p w14:paraId="0900C412">
            <w:pPr>
              <w:rPr>
                <w:rFonts w:ascii="仿宋" w:hAnsi="仿宋" w:eastAsia="仿宋" w:cs="仿宋"/>
                <w:sz w:val="22"/>
                <w:szCs w:val="28"/>
              </w:rPr>
            </w:pPr>
            <w:r>
              <w:rPr>
                <w:rFonts w:hint="eastAsia" w:ascii="仿宋" w:hAnsi="仿宋" w:eastAsia="仿宋" w:cs="仿宋"/>
                <w:sz w:val="22"/>
                <w:szCs w:val="28"/>
              </w:rPr>
              <w:t>4. 阅读服务模块</w:t>
            </w:r>
          </w:p>
          <w:p w14:paraId="7D6EA327">
            <w:pPr>
              <w:rPr>
                <w:rFonts w:ascii="仿宋" w:hAnsi="仿宋" w:eastAsia="仿宋" w:cs="仿宋"/>
                <w:sz w:val="22"/>
                <w:szCs w:val="28"/>
              </w:rPr>
            </w:pPr>
            <w:r>
              <w:rPr>
                <w:rFonts w:hint="eastAsia" w:ascii="仿宋" w:hAnsi="仿宋" w:eastAsia="仿宋" w:cs="仿宋"/>
                <w:sz w:val="22"/>
                <w:szCs w:val="28"/>
              </w:rPr>
              <w:t>4.1移动学术资源模块提供包括图书、章节、期刊、视频、论文等多维度的资源，可进行统一检索，且资源频道提供了导航服务。</w:t>
            </w:r>
          </w:p>
          <w:p w14:paraId="18760D5A">
            <w:pPr>
              <w:rPr>
                <w:rFonts w:ascii="仿宋" w:hAnsi="仿宋" w:eastAsia="仿宋" w:cs="仿宋"/>
                <w:sz w:val="22"/>
                <w:szCs w:val="28"/>
              </w:rPr>
            </w:pPr>
            <w:r>
              <w:rPr>
                <w:rFonts w:hint="eastAsia" w:ascii="仿宋" w:hAnsi="仿宋" w:eastAsia="仿宋" w:cs="仿宋"/>
                <w:sz w:val="22"/>
                <w:szCs w:val="28"/>
              </w:rPr>
              <w:t>4.2 微读书模块精选从经典图书中摘录精彩片段分享笔记，可通过片段读经典。</w:t>
            </w:r>
          </w:p>
          <w:p w14:paraId="03EAE4AE">
            <w:pPr>
              <w:rPr>
                <w:rFonts w:ascii="仿宋" w:hAnsi="仿宋" w:eastAsia="仿宋" w:cs="仿宋"/>
                <w:sz w:val="22"/>
                <w:szCs w:val="28"/>
              </w:rPr>
            </w:pPr>
            <w:r>
              <w:rPr>
                <w:rFonts w:hint="eastAsia" w:ascii="仿宋" w:hAnsi="仿宋" w:eastAsia="仿宋" w:cs="仿宋"/>
                <w:sz w:val="22"/>
                <w:szCs w:val="28"/>
              </w:rPr>
              <w:t>4.3 提供完善的主题书单功能，主题书单还支持图书馆按需进行自定义配置。</w:t>
            </w:r>
          </w:p>
          <w:p w14:paraId="6553966A">
            <w:pPr>
              <w:rPr>
                <w:rFonts w:ascii="仿宋" w:hAnsi="仿宋" w:eastAsia="仿宋" w:cs="仿宋"/>
                <w:sz w:val="22"/>
                <w:szCs w:val="28"/>
              </w:rPr>
            </w:pPr>
            <w:r>
              <w:rPr>
                <w:rFonts w:hint="eastAsia" w:ascii="仿宋" w:hAnsi="仿宋" w:eastAsia="仿宋" w:cs="仿宋"/>
                <w:sz w:val="22"/>
                <w:szCs w:val="28"/>
              </w:rPr>
              <w:t xml:space="preserve">4.4 每日新书模块，根据不同主题推荐图书，每日更新。 </w:t>
            </w:r>
          </w:p>
          <w:p w14:paraId="52BE4AFB">
            <w:pPr>
              <w:rPr>
                <w:rFonts w:ascii="仿宋" w:hAnsi="仿宋" w:eastAsia="仿宋" w:cs="仿宋"/>
                <w:sz w:val="22"/>
                <w:szCs w:val="28"/>
              </w:rPr>
            </w:pPr>
            <w:r>
              <w:rPr>
                <w:rFonts w:hint="eastAsia" w:ascii="仿宋" w:hAnsi="仿宋" w:eastAsia="仿宋" w:cs="仿宋"/>
                <w:sz w:val="22"/>
                <w:szCs w:val="28"/>
              </w:rPr>
              <w:t>4.5 线下扫码阅读，扫线下机器上的二维码，即可阅读图书，并且加入书房或下载到书架。</w:t>
            </w:r>
          </w:p>
          <w:p w14:paraId="694F5D4B">
            <w:pPr>
              <w:rPr>
                <w:rFonts w:ascii="仿宋" w:hAnsi="仿宋" w:eastAsia="仿宋" w:cs="仿宋"/>
                <w:sz w:val="22"/>
                <w:szCs w:val="28"/>
              </w:rPr>
            </w:pPr>
            <w:r>
              <w:rPr>
                <w:rFonts w:hint="eastAsia" w:ascii="仿宋" w:hAnsi="仿宋" w:eastAsia="仿宋" w:cs="仿宋"/>
                <w:sz w:val="22"/>
                <w:szCs w:val="28"/>
              </w:rPr>
              <w:t>4.6为读者提供个人空间，可添加图书、视频、期刊、讲座等资源，方便读者查找及阅读。</w:t>
            </w:r>
          </w:p>
          <w:p w14:paraId="24BAE57B">
            <w:pPr>
              <w:rPr>
                <w:rFonts w:ascii="仿宋" w:hAnsi="仿宋" w:eastAsia="仿宋" w:cs="仿宋"/>
                <w:sz w:val="22"/>
                <w:szCs w:val="28"/>
              </w:rPr>
            </w:pPr>
            <w:r>
              <w:rPr>
                <w:rFonts w:hint="eastAsia" w:ascii="仿宋" w:hAnsi="仿宋" w:eastAsia="仿宋" w:cs="仿宋"/>
                <w:sz w:val="22"/>
                <w:szCs w:val="28"/>
              </w:rPr>
              <w:t>5. 信息发布管理系统</w:t>
            </w:r>
          </w:p>
          <w:p w14:paraId="3102745B">
            <w:pPr>
              <w:rPr>
                <w:rFonts w:ascii="仿宋" w:hAnsi="仿宋" w:eastAsia="仿宋" w:cs="仿宋"/>
                <w:sz w:val="22"/>
                <w:szCs w:val="28"/>
              </w:rPr>
            </w:pPr>
            <w:r>
              <w:rPr>
                <w:rFonts w:hint="eastAsia" w:ascii="仿宋" w:hAnsi="仿宋" w:eastAsia="仿宋" w:cs="仿宋"/>
                <w:sz w:val="22"/>
                <w:szCs w:val="28"/>
              </w:rPr>
              <w:t>实现本馆资讯分类管理，以及新闻资源的动态发布。</w:t>
            </w:r>
          </w:p>
          <w:p w14:paraId="46368446">
            <w:pPr>
              <w:rPr>
                <w:rFonts w:ascii="仿宋" w:hAnsi="仿宋" w:eastAsia="仿宋" w:cs="仿宋"/>
                <w:sz w:val="22"/>
                <w:szCs w:val="28"/>
              </w:rPr>
            </w:pPr>
            <w:r>
              <w:rPr>
                <w:rFonts w:hint="eastAsia" w:ascii="仿宋" w:hAnsi="仿宋" w:eastAsia="仿宋" w:cs="仿宋"/>
                <w:sz w:val="22"/>
                <w:szCs w:val="28"/>
              </w:rPr>
              <w:t>6.预约登记系统</w:t>
            </w:r>
          </w:p>
          <w:p w14:paraId="347D5AA1">
            <w:pPr>
              <w:rPr>
                <w:rFonts w:ascii="仿宋" w:hAnsi="仿宋" w:eastAsia="仿宋" w:cs="仿宋"/>
                <w:sz w:val="22"/>
                <w:szCs w:val="28"/>
              </w:rPr>
            </w:pPr>
            <w:r>
              <w:rPr>
                <w:rFonts w:hint="eastAsia" w:ascii="仿宋" w:hAnsi="仿宋" w:eastAsia="仿宋" w:cs="仿宋"/>
                <w:sz w:val="22"/>
                <w:szCs w:val="28"/>
              </w:rPr>
              <w:t>读者在来访之前可进行预约登记，同时可在线上对图书馆座位进行预约，方便管理</w:t>
            </w:r>
          </w:p>
          <w:p w14:paraId="480AAD3A">
            <w:pPr>
              <w:rPr>
                <w:rFonts w:ascii="仿宋" w:hAnsi="仿宋" w:eastAsia="仿宋" w:cs="仿宋"/>
                <w:sz w:val="22"/>
                <w:szCs w:val="28"/>
              </w:rPr>
            </w:pPr>
            <w:r>
              <w:rPr>
                <w:rFonts w:hint="eastAsia" w:ascii="仿宋" w:hAnsi="仿宋" w:eastAsia="仿宋" w:cs="仿宋"/>
                <w:sz w:val="22"/>
                <w:szCs w:val="28"/>
              </w:rPr>
              <w:t>7. 活动运营系统</w:t>
            </w:r>
          </w:p>
          <w:p w14:paraId="5CA462A2">
            <w:pPr>
              <w:rPr>
                <w:rFonts w:ascii="仿宋" w:hAnsi="仿宋" w:eastAsia="仿宋" w:cs="仿宋"/>
                <w:sz w:val="22"/>
                <w:szCs w:val="28"/>
              </w:rPr>
            </w:pPr>
            <w:r>
              <w:rPr>
                <w:rFonts w:hint="eastAsia" w:ascii="仿宋" w:hAnsi="仿宋" w:eastAsia="仿宋" w:cs="仿宋"/>
                <w:sz w:val="22"/>
                <w:szCs w:val="28"/>
              </w:rPr>
              <w:t>7.1APP端、小程序端提供作品征集平台，支持上传图片、文字、视频等格式的作品，可设置对作品的投票、点赞、评论等操作权限。</w:t>
            </w:r>
          </w:p>
          <w:p w14:paraId="2968D584">
            <w:pPr>
              <w:rPr>
                <w:rFonts w:ascii="仿宋" w:hAnsi="仿宋" w:eastAsia="仿宋" w:cs="仿宋"/>
                <w:sz w:val="22"/>
                <w:szCs w:val="28"/>
              </w:rPr>
            </w:pPr>
            <w:r>
              <w:rPr>
                <w:rFonts w:hint="eastAsia" w:ascii="仿宋" w:hAnsi="仿宋" w:eastAsia="仿宋" w:cs="仿宋"/>
                <w:sz w:val="22"/>
                <w:szCs w:val="28"/>
              </w:rPr>
              <w:t>7.2  APP端支持配置阅读积分大赛，通过看视频、做测评、读经典、观直播等获得积分，进行排行。</w:t>
            </w:r>
          </w:p>
          <w:p w14:paraId="35D3FBAD">
            <w:pPr>
              <w:rPr>
                <w:rFonts w:ascii="仿宋" w:hAnsi="仿宋" w:eastAsia="仿宋" w:cs="仿宋"/>
                <w:sz w:val="22"/>
                <w:szCs w:val="28"/>
              </w:rPr>
            </w:pPr>
            <w:r>
              <w:rPr>
                <w:rFonts w:hint="eastAsia" w:ascii="仿宋" w:hAnsi="仿宋" w:eastAsia="仿宋" w:cs="仿宋"/>
                <w:sz w:val="22"/>
                <w:szCs w:val="28"/>
              </w:rPr>
              <w:t>（1）提供阅读积分资源内容，书籍数量不少于200本，名师导读视频资源不少于50集，测试题目不少于400条，包含国学经典、中国文学、世界文学、人类思想、历史文明、艺术审美、科学技术、经济社会等不同类型的资源目录体系。</w:t>
            </w:r>
          </w:p>
          <w:p w14:paraId="206AE3B5">
            <w:pPr>
              <w:rPr>
                <w:rFonts w:ascii="仿宋" w:hAnsi="仿宋" w:eastAsia="仿宋" w:cs="仿宋"/>
                <w:sz w:val="22"/>
                <w:szCs w:val="28"/>
              </w:rPr>
            </w:pPr>
            <w:r>
              <w:rPr>
                <w:rFonts w:hint="eastAsia" w:ascii="仿宋" w:hAnsi="仿宋" w:eastAsia="仿宋" w:cs="仿宋"/>
                <w:sz w:val="22"/>
                <w:szCs w:val="28"/>
              </w:rPr>
              <w:t>（2）支持单位自定义学习时间，以及定制个性化学习内容。</w:t>
            </w:r>
          </w:p>
          <w:p w14:paraId="3FAE51A6">
            <w:pPr>
              <w:rPr>
                <w:rFonts w:ascii="仿宋" w:hAnsi="仿宋" w:eastAsia="仿宋" w:cs="仿宋"/>
                <w:sz w:val="22"/>
                <w:szCs w:val="28"/>
              </w:rPr>
            </w:pPr>
            <w:r>
              <w:rPr>
                <w:rFonts w:hint="eastAsia" w:ascii="仿宋" w:hAnsi="仿宋" w:eastAsia="仿宋" w:cs="仿宋"/>
                <w:sz w:val="22"/>
                <w:szCs w:val="28"/>
              </w:rPr>
              <w:t>（3）支持根据单位要求进行积分规则和达标积分数进行设置，支持对登录、视频观看、阅读、答题讨论、笔记等考核维度和积分规则设置。</w:t>
            </w:r>
          </w:p>
          <w:p w14:paraId="1D7F1E4E">
            <w:pPr>
              <w:rPr>
                <w:rFonts w:ascii="仿宋" w:hAnsi="仿宋" w:eastAsia="仿宋" w:cs="仿宋"/>
                <w:sz w:val="22"/>
                <w:szCs w:val="28"/>
              </w:rPr>
            </w:pPr>
            <w:r>
              <w:rPr>
                <w:rFonts w:hint="eastAsia" w:ascii="仿宋" w:hAnsi="仿宋" w:eastAsia="仿宋" w:cs="仿宋"/>
                <w:sz w:val="22"/>
                <w:szCs w:val="28"/>
              </w:rPr>
              <w:t>7.3 APP端、小程序端提供图书共读功能，通过共同阅读一本书深入了解原著，支持打卡、书评、排行。</w:t>
            </w:r>
          </w:p>
          <w:p w14:paraId="30BA5760">
            <w:pPr>
              <w:rPr>
                <w:rFonts w:ascii="仿宋" w:hAnsi="仿宋" w:eastAsia="仿宋" w:cs="仿宋"/>
                <w:sz w:val="22"/>
                <w:szCs w:val="28"/>
              </w:rPr>
            </w:pPr>
            <w:r>
              <w:rPr>
                <w:rFonts w:hint="eastAsia" w:ascii="仿宋" w:hAnsi="仿宋" w:eastAsia="仿宋" w:cs="仿宋"/>
                <w:sz w:val="22"/>
                <w:szCs w:val="28"/>
              </w:rPr>
              <w:t>7.4 APP端、小程序端提供知识闯关模块，通过灵活配置的活动规则，答题+阅读的方式调动用户的阅读积极性。</w:t>
            </w:r>
          </w:p>
          <w:p w14:paraId="77B6CAD3">
            <w:pPr>
              <w:rPr>
                <w:rFonts w:ascii="仿宋" w:hAnsi="仿宋" w:eastAsia="仿宋" w:cs="仿宋"/>
                <w:sz w:val="22"/>
                <w:szCs w:val="28"/>
              </w:rPr>
            </w:pPr>
            <w:r>
              <w:rPr>
                <w:rFonts w:hint="eastAsia" w:ascii="仿宋" w:hAnsi="仿宋" w:eastAsia="仿宋" w:cs="仿宋"/>
                <w:sz w:val="22"/>
                <w:szCs w:val="28"/>
              </w:rPr>
              <w:t>7.5 APP端、小程序端提供朗读模块，可以生成朗读作品，进行分享。</w:t>
            </w:r>
          </w:p>
          <w:p w14:paraId="3A8FEF66">
            <w:pPr>
              <w:rPr>
                <w:rFonts w:ascii="仿宋" w:hAnsi="仿宋" w:eastAsia="仿宋" w:cs="仿宋"/>
                <w:sz w:val="22"/>
                <w:szCs w:val="28"/>
              </w:rPr>
            </w:pPr>
            <w:r>
              <w:rPr>
                <w:rFonts w:hint="eastAsia" w:ascii="仿宋" w:hAnsi="仿宋" w:eastAsia="仿宋" w:cs="仿宋"/>
                <w:sz w:val="22"/>
                <w:szCs w:val="28"/>
              </w:rPr>
              <w:t>8.后台管理系统</w:t>
            </w:r>
          </w:p>
          <w:p w14:paraId="3EDFE183">
            <w:pPr>
              <w:rPr>
                <w:rFonts w:ascii="仿宋" w:hAnsi="仿宋" w:eastAsia="仿宋" w:cs="仿宋"/>
                <w:sz w:val="22"/>
                <w:szCs w:val="28"/>
              </w:rPr>
            </w:pPr>
            <w:bookmarkStart w:id="29" w:name="OLE_LINK43"/>
            <w:r>
              <w:rPr>
                <w:rFonts w:hint="eastAsia" w:ascii="仿宋" w:hAnsi="仿宋" w:eastAsia="仿宋" w:cs="仿宋"/>
                <w:sz w:val="22"/>
                <w:szCs w:val="28"/>
              </w:rPr>
              <w:t>8.1支持对首页资源管理：实现首页图书、期刊、视频、听书、绘本等资源的添加、删除。</w:t>
            </w:r>
            <w:bookmarkEnd w:id="29"/>
          </w:p>
          <w:p w14:paraId="2DDB470B">
            <w:pPr>
              <w:rPr>
                <w:rFonts w:ascii="仿宋" w:hAnsi="仿宋" w:eastAsia="仿宋" w:cs="仿宋"/>
                <w:sz w:val="22"/>
                <w:szCs w:val="28"/>
              </w:rPr>
            </w:pPr>
            <w:r>
              <w:rPr>
                <w:rFonts w:hint="eastAsia" w:ascii="仿宋" w:hAnsi="仿宋" w:eastAsia="仿宋" w:cs="仿宋"/>
                <w:sz w:val="22"/>
                <w:szCs w:val="28"/>
              </w:rPr>
              <w:t xml:space="preserve">8.2首页轮播图管理：实现轮播图的添加、修改、删除。 </w:t>
            </w:r>
          </w:p>
          <w:p w14:paraId="50412C6A">
            <w:pPr>
              <w:rPr>
                <w:rFonts w:ascii="仿宋" w:hAnsi="仿宋" w:eastAsia="仿宋" w:cs="仿宋"/>
                <w:sz w:val="22"/>
                <w:szCs w:val="28"/>
              </w:rPr>
            </w:pPr>
            <w:r>
              <w:rPr>
                <w:rFonts w:hint="eastAsia" w:ascii="仿宋" w:hAnsi="仿宋" w:eastAsia="仿宋" w:cs="仿宋"/>
                <w:sz w:val="22"/>
                <w:szCs w:val="28"/>
              </w:rPr>
              <w:t>8.3支持多终端统一后台管理：实现后台对APP端、公众号端、小程序端</w:t>
            </w:r>
          </w:p>
          <w:p w14:paraId="6F51B9EB">
            <w:pPr>
              <w:rPr>
                <w:rFonts w:ascii="仿宋" w:hAnsi="仿宋" w:eastAsia="仿宋" w:cs="仿宋"/>
                <w:sz w:val="22"/>
                <w:szCs w:val="28"/>
              </w:rPr>
            </w:pPr>
            <w:r>
              <w:rPr>
                <w:rFonts w:hint="eastAsia" w:ascii="仿宋" w:hAnsi="仿宋" w:eastAsia="仿宋" w:cs="仿宋"/>
                <w:sz w:val="22"/>
                <w:szCs w:val="28"/>
              </w:rPr>
              <w:t>9.个性化服务系统</w:t>
            </w:r>
          </w:p>
          <w:p w14:paraId="2D565D4A">
            <w:pPr>
              <w:rPr>
                <w:rFonts w:ascii="仿宋" w:hAnsi="仿宋" w:eastAsia="仿宋" w:cs="仿宋"/>
                <w:sz w:val="22"/>
                <w:szCs w:val="28"/>
              </w:rPr>
            </w:pPr>
            <w:r>
              <w:rPr>
                <w:rFonts w:hint="eastAsia" w:ascii="仿宋" w:hAnsi="仿宋" w:eastAsia="仿宋" w:cs="仿宋"/>
                <w:sz w:val="22"/>
                <w:szCs w:val="28"/>
              </w:rPr>
              <w:t>9.1界面要求自适应手机终端尺寸，符合手机用户使用习惯。除提供基于安卓、苹果系统的客户端外，还需提供小程序、微信公众号建设，实现全终端覆盖。</w:t>
            </w:r>
          </w:p>
          <w:p w14:paraId="6545AF88">
            <w:pPr>
              <w:rPr>
                <w:rFonts w:ascii="仿宋" w:hAnsi="仿宋" w:eastAsia="仿宋" w:cs="仿宋"/>
                <w:sz w:val="22"/>
                <w:szCs w:val="28"/>
              </w:rPr>
            </w:pPr>
            <w:r>
              <w:rPr>
                <w:rFonts w:hint="eastAsia" w:ascii="仿宋" w:hAnsi="仿宋" w:eastAsia="仿宋" w:cs="仿宋"/>
                <w:sz w:val="22"/>
                <w:szCs w:val="28"/>
              </w:rPr>
              <w:t>9.2 APP支持设置护眼模式，清空缓存信息，支持中英文语言设置。</w:t>
            </w:r>
          </w:p>
          <w:p w14:paraId="3D6BD178">
            <w:pPr>
              <w:rPr>
                <w:rFonts w:ascii="仿宋" w:hAnsi="仿宋" w:eastAsia="仿宋" w:cs="仿宋"/>
                <w:sz w:val="22"/>
                <w:szCs w:val="28"/>
              </w:rPr>
            </w:pPr>
            <w:r>
              <w:rPr>
                <w:rFonts w:hint="eastAsia" w:ascii="仿宋" w:hAnsi="仿宋" w:eastAsia="仿宋" w:cs="仿宋"/>
                <w:sz w:val="22"/>
                <w:szCs w:val="28"/>
              </w:rPr>
              <w:t>9.3系统需具备分享功能，可分享至微信等社交平台。</w:t>
            </w:r>
          </w:p>
          <w:p w14:paraId="6C4FB2FF">
            <w:pPr>
              <w:pStyle w:val="61"/>
              <w:ind w:firstLine="440"/>
              <w:rPr>
                <w:rFonts w:ascii="仿宋" w:hAnsi="仿宋" w:eastAsia="仿宋" w:cs="仿宋"/>
                <w:sz w:val="22"/>
                <w:szCs w:val="28"/>
              </w:rPr>
            </w:pPr>
          </w:p>
          <w:p w14:paraId="4892C8A3">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非书资料管理系统</w:t>
            </w:r>
          </w:p>
          <w:p w14:paraId="4227F38D">
            <w:pPr>
              <w:rPr>
                <w:rFonts w:ascii="仿宋" w:hAnsi="仿宋" w:eastAsia="仿宋" w:cs="仿宋"/>
                <w:sz w:val="22"/>
                <w:szCs w:val="28"/>
              </w:rPr>
            </w:pPr>
            <w:r>
              <w:rPr>
                <w:rFonts w:hint="eastAsia" w:ascii="仿宋" w:hAnsi="仿宋" w:eastAsia="仿宋" w:cs="仿宋"/>
                <w:sz w:val="22"/>
                <w:szCs w:val="28"/>
              </w:rPr>
              <w:t>1.产品内容：非书资料管理系统 （光盘云服务）；</w:t>
            </w:r>
          </w:p>
          <w:p w14:paraId="11B73600">
            <w:pPr>
              <w:rPr>
                <w:rFonts w:ascii="仿宋" w:hAnsi="仿宋" w:eastAsia="仿宋" w:cs="仿宋"/>
                <w:sz w:val="22"/>
                <w:szCs w:val="28"/>
              </w:rPr>
            </w:pPr>
            <w:r>
              <w:rPr>
                <w:rFonts w:hint="eastAsia" w:ascii="仿宋" w:hAnsi="仿宋" w:eastAsia="仿宋" w:cs="仿宋"/>
                <w:sz w:val="22"/>
                <w:szCs w:val="28"/>
              </w:rPr>
              <w:t>2.资源内容</w:t>
            </w:r>
          </w:p>
          <w:p w14:paraId="3C9F664E">
            <w:pPr>
              <w:rPr>
                <w:rFonts w:ascii="仿宋" w:hAnsi="仿宋" w:eastAsia="仿宋" w:cs="仿宋"/>
                <w:sz w:val="22"/>
                <w:szCs w:val="28"/>
              </w:rPr>
            </w:pPr>
            <w:r>
              <w:rPr>
                <w:rFonts w:hint="eastAsia" w:ascii="仿宋" w:hAnsi="仿宋" w:eastAsia="仿宋" w:cs="仿宋"/>
                <w:sz w:val="22"/>
                <w:szCs w:val="28"/>
              </w:rPr>
              <w:t>随书资料管理系统涵盖了多学科数据，包含工业技术、农业科学 、环境科学、安全等。提供在线浏览和下载服务。</w:t>
            </w:r>
          </w:p>
          <w:p w14:paraId="4A24A30A">
            <w:pPr>
              <w:rPr>
                <w:rFonts w:ascii="仿宋" w:hAnsi="仿宋" w:eastAsia="仿宋" w:cs="仿宋"/>
                <w:sz w:val="22"/>
                <w:szCs w:val="28"/>
              </w:rPr>
            </w:pPr>
            <w:r>
              <w:rPr>
                <w:rFonts w:hint="eastAsia" w:ascii="仿宋" w:hAnsi="仿宋" w:eastAsia="仿宋" w:cs="仿宋"/>
                <w:sz w:val="22"/>
                <w:szCs w:val="28"/>
              </w:rPr>
              <w:t>3.使用权限： 2025年在线使用</w:t>
            </w:r>
          </w:p>
          <w:p w14:paraId="7A8F9544">
            <w:pPr>
              <w:rPr>
                <w:rFonts w:ascii="仿宋" w:hAnsi="仿宋" w:eastAsia="仿宋" w:cs="仿宋"/>
                <w:sz w:val="22"/>
                <w:szCs w:val="28"/>
              </w:rPr>
            </w:pPr>
            <w:r>
              <w:rPr>
                <w:rFonts w:hint="eastAsia" w:ascii="仿宋" w:hAnsi="仿宋" w:eastAsia="仿宋" w:cs="仿宋"/>
                <w:sz w:val="22"/>
                <w:szCs w:val="28"/>
              </w:rPr>
              <w:t>4.使用范围： 绍兴文理学院IP地址范围内</w:t>
            </w:r>
          </w:p>
          <w:p w14:paraId="715E3B59">
            <w:pPr>
              <w:rPr>
                <w:rFonts w:ascii="仿宋" w:hAnsi="仿宋" w:eastAsia="仿宋" w:cs="仿宋"/>
                <w:sz w:val="22"/>
                <w:szCs w:val="28"/>
              </w:rPr>
            </w:pPr>
            <w:r>
              <w:rPr>
                <w:rFonts w:hint="eastAsia" w:ascii="仿宋" w:hAnsi="仿宋" w:eastAsia="仿宋" w:cs="仿宋"/>
                <w:sz w:val="22"/>
                <w:szCs w:val="28"/>
              </w:rPr>
              <w:t>5.并发数：通过IP授权访问，无并发用户数限制。</w:t>
            </w:r>
          </w:p>
          <w:p w14:paraId="4717CA08">
            <w:pPr>
              <w:rPr>
                <w:rFonts w:ascii="仿宋" w:hAnsi="仿宋" w:eastAsia="仿宋" w:cs="仿宋"/>
                <w:sz w:val="22"/>
                <w:szCs w:val="28"/>
              </w:rPr>
            </w:pPr>
            <w:r>
              <w:rPr>
                <w:rFonts w:hint="eastAsia" w:ascii="仿宋" w:hAnsi="仿宋" w:eastAsia="仿宋" w:cs="仿宋"/>
                <w:sz w:val="22"/>
                <w:szCs w:val="28"/>
              </w:rPr>
              <w:t>6.服务时间：提供一年使用服务。</w:t>
            </w:r>
          </w:p>
          <w:p w14:paraId="76AE62C1">
            <w:pPr>
              <w:rPr>
                <w:rFonts w:ascii="仿宋" w:hAnsi="仿宋" w:eastAsia="仿宋" w:cs="仿宋"/>
                <w:sz w:val="22"/>
                <w:szCs w:val="28"/>
              </w:rPr>
            </w:pPr>
            <w:r>
              <w:rPr>
                <w:rFonts w:hint="eastAsia" w:ascii="仿宋" w:hAnsi="仿宋" w:eastAsia="仿宋" w:cs="仿宋"/>
                <w:sz w:val="22"/>
                <w:szCs w:val="28"/>
              </w:rPr>
              <w:t>7.技术特点：提供简单检索和组合检索两种检索功能。并能按中文MARC和西文MARC两种类型进行检索。也集成了MARC的多个字段，可以根据字段进行检索。集成了按中图法，自定义分类和出版社分类进行浏览。</w:t>
            </w:r>
          </w:p>
          <w:p w14:paraId="1B0F7BC1">
            <w:pPr>
              <w:rPr>
                <w:rFonts w:ascii="仿宋" w:hAnsi="仿宋" w:eastAsia="仿宋" w:cs="仿宋"/>
                <w:sz w:val="22"/>
                <w:szCs w:val="28"/>
              </w:rPr>
            </w:pPr>
          </w:p>
          <w:p w14:paraId="3C0B557C">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尚唯产品样本数据库</w:t>
            </w:r>
          </w:p>
          <w:p w14:paraId="19DB3CA2">
            <w:pPr>
              <w:rPr>
                <w:rFonts w:ascii="仿宋" w:hAnsi="仿宋" w:eastAsia="仿宋" w:cs="仿宋"/>
                <w:sz w:val="22"/>
                <w:szCs w:val="28"/>
              </w:rPr>
            </w:pPr>
            <w:r>
              <w:rPr>
                <w:rFonts w:hint="eastAsia" w:ascii="仿宋" w:hAnsi="仿宋" w:eastAsia="仿宋" w:cs="仿宋"/>
                <w:sz w:val="22"/>
                <w:szCs w:val="28"/>
              </w:rPr>
              <w:t>1.资源</w:t>
            </w:r>
          </w:p>
          <w:p w14:paraId="0AB1CA61">
            <w:pPr>
              <w:rPr>
                <w:rFonts w:ascii="仿宋" w:hAnsi="仿宋" w:eastAsia="仿宋" w:cs="仿宋"/>
                <w:sz w:val="22"/>
                <w:szCs w:val="28"/>
              </w:rPr>
            </w:pPr>
            <w:r>
              <w:rPr>
                <w:rFonts w:hint="eastAsia" w:ascii="仿宋" w:hAnsi="仿宋" w:eastAsia="仿宋" w:cs="仿宋"/>
                <w:sz w:val="22"/>
                <w:szCs w:val="28"/>
              </w:rPr>
              <w:t>1.1收录全球知名大型工业企业的产品样本信息，提供工业类产品样本信息数据服务。</w:t>
            </w:r>
          </w:p>
          <w:p w14:paraId="61AD8F34">
            <w:pPr>
              <w:rPr>
                <w:rFonts w:ascii="仿宋" w:hAnsi="仿宋" w:eastAsia="仿宋" w:cs="仿宋"/>
                <w:sz w:val="22"/>
                <w:szCs w:val="28"/>
              </w:rPr>
            </w:pPr>
            <w:r>
              <w:rPr>
                <w:rFonts w:hint="eastAsia" w:ascii="仿宋" w:hAnsi="仿宋" w:eastAsia="仿宋" w:cs="仿宋"/>
                <w:sz w:val="22"/>
                <w:szCs w:val="28"/>
              </w:rPr>
              <w:t>1.2收录包括世界机械500强企业中60%以上企业的品牌不少于1500个，中国机械500强企业中60%以上企业的品牌不少于500个。</w:t>
            </w:r>
          </w:p>
          <w:p w14:paraId="5A5B9EEC">
            <w:pPr>
              <w:rPr>
                <w:rFonts w:ascii="仿宋" w:hAnsi="仿宋" w:eastAsia="仿宋" w:cs="仿宋"/>
                <w:sz w:val="22"/>
                <w:szCs w:val="28"/>
              </w:rPr>
            </w:pPr>
            <w:r>
              <w:rPr>
                <w:rFonts w:hint="eastAsia" w:ascii="仿宋" w:hAnsi="仿宋" w:eastAsia="仿宋" w:cs="仿宋"/>
                <w:sz w:val="22"/>
                <w:szCs w:val="28"/>
              </w:rPr>
              <w:t>1.3▲收录产品数量不少于565万个。产品样本信息包含：企业信息、产品一般性说明书、产品标准图片、产品技术资料、产品CAD设计图、产品三维模型图、产品证书信息、产品音频/视频资料等，能最完整的展现产品的所有技术资料。</w:t>
            </w:r>
          </w:p>
          <w:p w14:paraId="07ECA632">
            <w:pPr>
              <w:rPr>
                <w:rFonts w:ascii="仿宋" w:hAnsi="仿宋" w:eastAsia="仿宋" w:cs="仿宋"/>
                <w:sz w:val="22"/>
                <w:szCs w:val="28"/>
              </w:rPr>
            </w:pPr>
            <w:r>
              <w:rPr>
                <w:rFonts w:hint="eastAsia" w:ascii="仿宋" w:hAnsi="仿宋" w:eastAsia="仿宋" w:cs="仿宋"/>
                <w:sz w:val="22"/>
                <w:szCs w:val="28"/>
              </w:rPr>
              <w:t>1.4提供国内外专利文献不少于700万篇、国内外标准文献不少于10万篇，具有信息链接功能，专利与标准文献实现全文本地化整合。</w:t>
            </w:r>
          </w:p>
          <w:p w14:paraId="1CB07334">
            <w:pPr>
              <w:rPr>
                <w:rFonts w:ascii="仿宋" w:hAnsi="仿宋" w:eastAsia="仿宋" w:cs="仿宋"/>
                <w:sz w:val="22"/>
                <w:szCs w:val="28"/>
              </w:rPr>
            </w:pPr>
            <w:r>
              <w:rPr>
                <w:rFonts w:hint="eastAsia" w:ascii="仿宋" w:hAnsi="仿宋" w:eastAsia="仿宋" w:cs="仿宋"/>
                <w:sz w:val="22"/>
                <w:szCs w:val="28"/>
              </w:rPr>
              <w:t>1.5提供的所有内容需保证无版权问题，并承担版权所引起的一切法律和经济后果。</w:t>
            </w:r>
          </w:p>
          <w:p w14:paraId="38405DB8">
            <w:pPr>
              <w:rPr>
                <w:rFonts w:ascii="仿宋" w:hAnsi="仿宋" w:eastAsia="仿宋" w:cs="仿宋"/>
                <w:sz w:val="22"/>
                <w:szCs w:val="28"/>
              </w:rPr>
            </w:pPr>
            <w:r>
              <w:rPr>
                <w:rFonts w:hint="eastAsia" w:ascii="仿宋" w:hAnsi="仿宋" w:eastAsia="仿宋" w:cs="仿宋"/>
                <w:sz w:val="22"/>
                <w:szCs w:val="28"/>
              </w:rPr>
              <w:t>2.功能</w:t>
            </w:r>
          </w:p>
          <w:p w14:paraId="18582ECB">
            <w:pPr>
              <w:rPr>
                <w:rFonts w:ascii="仿宋" w:hAnsi="仿宋" w:eastAsia="仿宋" w:cs="仿宋"/>
                <w:sz w:val="22"/>
                <w:szCs w:val="28"/>
              </w:rPr>
            </w:pPr>
            <w:r>
              <w:rPr>
                <w:rFonts w:hint="eastAsia" w:ascii="仿宋" w:hAnsi="仿宋" w:eastAsia="仿宋" w:cs="仿宋"/>
                <w:sz w:val="22"/>
                <w:szCs w:val="28"/>
              </w:rPr>
              <w:t>2.1根据国家统计局常用设备分类法，分为家装建材，交通运输设备，日用百货，电气机械及器材，材料与物资，通用设备，专用设备，通信设备、计算机及其他电子设备，仪器仪表及文化、办公用机械，数码家电等10大类，并提供学科分类。</w:t>
            </w:r>
          </w:p>
          <w:p w14:paraId="0A07D826">
            <w:pPr>
              <w:rPr>
                <w:rFonts w:ascii="仿宋" w:hAnsi="仿宋" w:eastAsia="仿宋" w:cs="仿宋"/>
                <w:sz w:val="22"/>
                <w:szCs w:val="28"/>
              </w:rPr>
            </w:pPr>
            <w:r>
              <w:rPr>
                <w:rFonts w:hint="eastAsia" w:ascii="仿宋" w:hAnsi="仿宋" w:eastAsia="仿宋" w:cs="仿宋"/>
                <w:sz w:val="22"/>
                <w:szCs w:val="28"/>
              </w:rPr>
              <w:t>2.2提供基本检索、高级检索、分类导航、学科导航、企业导航、二次检索等多种检索方式。</w:t>
            </w:r>
          </w:p>
          <w:p w14:paraId="69FBD855">
            <w:pPr>
              <w:rPr>
                <w:rFonts w:ascii="仿宋" w:hAnsi="仿宋" w:eastAsia="仿宋" w:cs="仿宋"/>
                <w:sz w:val="22"/>
                <w:szCs w:val="28"/>
              </w:rPr>
            </w:pPr>
            <w:r>
              <w:rPr>
                <w:rFonts w:hint="eastAsia" w:ascii="仿宋" w:hAnsi="仿宋" w:eastAsia="仿宋" w:cs="仿宋"/>
                <w:sz w:val="22"/>
                <w:szCs w:val="28"/>
              </w:rPr>
              <w:t>2.3收录的样本包括：Office文档、PDF文档、CAD文档、Pro-e文档、ePLAN文档、压缩文件、音/视频文档等多种文档类型，规避了文档转化困难，提高了文档利用效率，满足各类机构多样化人才的需求，并发挥了全面的作用。</w:t>
            </w:r>
          </w:p>
          <w:p w14:paraId="7DA72D5C">
            <w:pPr>
              <w:rPr>
                <w:rFonts w:ascii="仿宋" w:hAnsi="仿宋" w:eastAsia="仿宋" w:cs="仿宋"/>
                <w:sz w:val="22"/>
                <w:szCs w:val="28"/>
              </w:rPr>
            </w:pPr>
            <w:r>
              <w:rPr>
                <w:rFonts w:hint="eastAsia" w:ascii="仿宋" w:hAnsi="仿宋" w:eastAsia="仿宋" w:cs="仿宋"/>
                <w:sz w:val="22"/>
                <w:szCs w:val="28"/>
              </w:rPr>
              <w:t>2.4能从性能、用途、特征、参数、型号、品种等多方面来描述某一产品样本，是科学、准确、应用性强的科技信息源；并提供信息聚类检索，实现同类产品、同一企业、同一地区的样本聚类，深刻揭示样本之间的关系。</w:t>
            </w:r>
          </w:p>
          <w:p w14:paraId="118425A0">
            <w:pPr>
              <w:rPr>
                <w:rFonts w:ascii="仿宋" w:hAnsi="仿宋" w:eastAsia="仿宋" w:cs="仿宋"/>
                <w:sz w:val="22"/>
                <w:szCs w:val="28"/>
              </w:rPr>
            </w:pPr>
            <w:r>
              <w:rPr>
                <w:rFonts w:hint="eastAsia" w:ascii="仿宋" w:hAnsi="仿宋" w:eastAsia="仿宋" w:cs="仿宋"/>
                <w:sz w:val="22"/>
                <w:szCs w:val="28"/>
              </w:rPr>
              <w:t>3.服务</w:t>
            </w:r>
          </w:p>
          <w:p w14:paraId="15A420B4">
            <w:pPr>
              <w:rPr>
                <w:rFonts w:ascii="仿宋" w:hAnsi="仿宋" w:eastAsia="仿宋" w:cs="仿宋"/>
                <w:sz w:val="22"/>
                <w:szCs w:val="28"/>
              </w:rPr>
            </w:pPr>
            <w:r>
              <w:rPr>
                <w:rFonts w:hint="eastAsia" w:ascii="仿宋" w:hAnsi="仿宋" w:eastAsia="仿宋" w:cs="仿宋"/>
                <w:sz w:val="22"/>
                <w:szCs w:val="28"/>
              </w:rPr>
              <w:t>3.1开放范围：校内访问采用IP控制，校外访问采用读者证统一授权登录</w:t>
            </w:r>
          </w:p>
          <w:p w14:paraId="548747FF">
            <w:pPr>
              <w:rPr>
                <w:rFonts w:ascii="仿宋" w:hAnsi="仿宋" w:eastAsia="仿宋" w:cs="仿宋"/>
                <w:sz w:val="22"/>
                <w:szCs w:val="28"/>
              </w:rPr>
            </w:pPr>
            <w:r>
              <w:rPr>
                <w:rFonts w:hint="eastAsia" w:ascii="仿宋" w:hAnsi="仿宋" w:eastAsia="仿宋" w:cs="仿宋"/>
                <w:sz w:val="22"/>
                <w:szCs w:val="28"/>
              </w:rPr>
              <w:t>3.2服务期限：2025年</w:t>
            </w:r>
          </w:p>
          <w:p w14:paraId="64E1DAB9">
            <w:pPr>
              <w:rPr>
                <w:rFonts w:ascii="仿宋" w:hAnsi="仿宋" w:eastAsia="仿宋" w:cs="仿宋"/>
                <w:sz w:val="22"/>
                <w:szCs w:val="28"/>
              </w:rPr>
            </w:pPr>
            <w:r>
              <w:rPr>
                <w:rFonts w:hint="eastAsia" w:ascii="仿宋" w:hAnsi="仿宋" w:eastAsia="仿宋" w:cs="仿宋"/>
                <w:sz w:val="22"/>
                <w:szCs w:val="28"/>
              </w:rPr>
              <w:t>3.3服务方式：远程访问+镜像服务</w:t>
            </w:r>
          </w:p>
          <w:p w14:paraId="4790EA49">
            <w:pPr>
              <w:rPr>
                <w:rFonts w:ascii="仿宋" w:hAnsi="仿宋" w:eastAsia="仿宋" w:cs="仿宋"/>
                <w:sz w:val="22"/>
                <w:szCs w:val="28"/>
              </w:rPr>
            </w:pPr>
            <w:r>
              <w:rPr>
                <w:rFonts w:hint="eastAsia" w:ascii="仿宋" w:hAnsi="仿宋" w:eastAsia="仿宋" w:cs="仿宋"/>
                <w:sz w:val="22"/>
                <w:szCs w:val="28"/>
              </w:rPr>
              <w:t>3.4服务响应：</w:t>
            </w:r>
          </w:p>
          <w:p w14:paraId="1D78CEC2">
            <w:pPr>
              <w:rPr>
                <w:rFonts w:ascii="仿宋" w:hAnsi="仿宋" w:eastAsia="仿宋" w:cs="仿宋"/>
                <w:sz w:val="22"/>
                <w:szCs w:val="28"/>
              </w:rPr>
            </w:pPr>
            <w:r>
              <w:rPr>
                <w:rFonts w:hint="eastAsia" w:ascii="仿宋" w:hAnsi="仿宋" w:eastAsia="仿宋" w:cs="仿宋"/>
                <w:sz w:val="22"/>
                <w:szCs w:val="28"/>
              </w:rPr>
              <w:t>（1）响应流程</w:t>
            </w:r>
          </w:p>
          <w:p w14:paraId="3EA0B2F5">
            <w:pPr>
              <w:rPr>
                <w:rFonts w:ascii="仿宋" w:hAnsi="仿宋" w:eastAsia="仿宋" w:cs="仿宋"/>
                <w:sz w:val="22"/>
                <w:szCs w:val="28"/>
              </w:rPr>
            </w:pPr>
            <w:r>
              <w:rPr>
                <w:rFonts w:hint="eastAsia" w:ascii="仿宋" w:hAnsi="仿宋" w:eastAsia="仿宋" w:cs="仿宋"/>
                <w:sz w:val="22"/>
                <w:szCs w:val="28"/>
              </w:rPr>
              <w:t></w:t>
            </w:r>
            <w:r>
              <w:rPr>
                <w:rFonts w:hint="eastAsia" w:ascii="仿宋" w:hAnsi="仿宋" w:eastAsia="仿宋" w:cs="仿宋"/>
                <w:sz w:val="22"/>
                <w:szCs w:val="28"/>
              </w:rPr>
              <w:tab/>
            </w:r>
            <w:r>
              <w:rPr>
                <w:rFonts w:hint="eastAsia" w:ascii="仿宋" w:hAnsi="仿宋" w:eastAsia="仿宋" w:cs="仿宋"/>
                <w:sz w:val="22"/>
                <w:szCs w:val="28"/>
              </w:rPr>
              <w:t>·Email服务：提供7*8小时接收处理。</w:t>
            </w:r>
          </w:p>
          <w:p w14:paraId="35FE299C">
            <w:pPr>
              <w:rPr>
                <w:rFonts w:ascii="仿宋" w:hAnsi="仿宋" w:eastAsia="仿宋" w:cs="仿宋"/>
                <w:sz w:val="22"/>
                <w:szCs w:val="28"/>
              </w:rPr>
            </w:pPr>
            <w:r>
              <w:rPr>
                <w:rFonts w:hint="eastAsia" w:ascii="仿宋" w:hAnsi="仿宋" w:eastAsia="仿宋" w:cs="仿宋"/>
                <w:sz w:val="22"/>
                <w:szCs w:val="28"/>
              </w:rPr>
              <w:t></w:t>
            </w:r>
            <w:r>
              <w:rPr>
                <w:rFonts w:hint="eastAsia" w:ascii="仿宋" w:hAnsi="仿宋" w:eastAsia="仿宋" w:cs="仿宋"/>
                <w:sz w:val="22"/>
                <w:szCs w:val="28"/>
              </w:rPr>
              <w:tab/>
            </w:r>
            <w:r>
              <w:rPr>
                <w:rFonts w:hint="eastAsia" w:ascii="仿宋" w:hAnsi="仿宋" w:eastAsia="仿宋" w:cs="仿宋"/>
                <w:sz w:val="22"/>
                <w:szCs w:val="28"/>
              </w:rPr>
              <w:t>·电话服务：提供7*24小时电话技术支持服务。</w:t>
            </w:r>
          </w:p>
          <w:p w14:paraId="728F1FE2">
            <w:pPr>
              <w:rPr>
                <w:rFonts w:ascii="仿宋" w:hAnsi="仿宋" w:eastAsia="仿宋" w:cs="仿宋"/>
                <w:sz w:val="22"/>
                <w:szCs w:val="28"/>
              </w:rPr>
            </w:pPr>
            <w:r>
              <w:rPr>
                <w:rFonts w:hint="eastAsia" w:ascii="仿宋" w:hAnsi="仿宋" w:eastAsia="仿宋" w:cs="仿宋"/>
                <w:sz w:val="22"/>
                <w:szCs w:val="28"/>
              </w:rPr>
              <w:t></w:t>
            </w:r>
            <w:r>
              <w:rPr>
                <w:rFonts w:hint="eastAsia" w:ascii="仿宋" w:hAnsi="仿宋" w:eastAsia="仿宋" w:cs="仿宋"/>
                <w:sz w:val="22"/>
                <w:szCs w:val="28"/>
              </w:rPr>
              <w:tab/>
            </w:r>
            <w:r>
              <w:rPr>
                <w:rFonts w:hint="eastAsia" w:ascii="仿宋" w:hAnsi="仿宋" w:eastAsia="仿宋" w:cs="仿宋"/>
                <w:sz w:val="22"/>
                <w:szCs w:val="28"/>
              </w:rPr>
              <w:t>·网络远程服务：提供7*8小时的专业远程服务。</w:t>
            </w:r>
          </w:p>
          <w:p w14:paraId="77C7159D">
            <w:pPr>
              <w:rPr>
                <w:rFonts w:ascii="仿宋" w:hAnsi="仿宋" w:eastAsia="仿宋" w:cs="仿宋"/>
                <w:sz w:val="22"/>
                <w:szCs w:val="28"/>
              </w:rPr>
            </w:pPr>
            <w:r>
              <w:rPr>
                <w:rFonts w:hint="eastAsia" w:ascii="仿宋" w:hAnsi="仿宋" w:eastAsia="仿宋" w:cs="仿宋"/>
                <w:sz w:val="22"/>
                <w:szCs w:val="28"/>
              </w:rPr>
              <w:t>（2）响应时间</w:t>
            </w:r>
          </w:p>
          <w:p w14:paraId="2B951342">
            <w:pPr>
              <w:rPr>
                <w:rFonts w:ascii="仿宋" w:hAnsi="仿宋" w:eastAsia="仿宋" w:cs="仿宋"/>
                <w:sz w:val="22"/>
                <w:szCs w:val="28"/>
              </w:rPr>
            </w:pPr>
            <w:r>
              <w:rPr>
                <w:rFonts w:hint="eastAsia" w:ascii="仿宋" w:hAnsi="仿宋" w:eastAsia="仿宋" w:cs="仿宋"/>
                <w:sz w:val="22"/>
                <w:szCs w:val="28"/>
              </w:rPr>
              <w:t></w:t>
            </w:r>
            <w:r>
              <w:rPr>
                <w:rFonts w:hint="eastAsia" w:ascii="仿宋" w:hAnsi="仿宋" w:eastAsia="仿宋" w:cs="仿宋"/>
                <w:sz w:val="22"/>
                <w:szCs w:val="28"/>
              </w:rPr>
              <w:tab/>
            </w:r>
            <w:r>
              <w:rPr>
                <w:rFonts w:hint="eastAsia" w:ascii="仿宋" w:hAnsi="仿宋" w:eastAsia="仿宋" w:cs="仿宋"/>
                <w:sz w:val="22"/>
                <w:szCs w:val="28"/>
              </w:rPr>
              <w:t>·服务响应时间（小时）：承诺30分钟内做出响应。</w:t>
            </w:r>
          </w:p>
          <w:p w14:paraId="1110A21F">
            <w:pPr>
              <w:rPr>
                <w:rFonts w:ascii="仿宋" w:hAnsi="仿宋" w:eastAsia="仿宋" w:cs="仿宋"/>
                <w:sz w:val="22"/>
                <w:szCs w:val="28"/>
              </w:rPr>
            </w:pPr>
            <w:r>
              <w:rPr>
                <w:rFonts w:hint="eastAsia" w:ascii="仿宋" w:hAnsi="仿宋" w:eastAsia="仿宋" w:cs="仿宋"/>
                <w:sz w:val="22"/>
                <w:szCs w:val="28"/>
              </w:rPr>
              <w:t></w:t>
            </w:r>
            <w:r>
              <w:rPr>
                <w:rFonts w:hint="eastAsia" w:ascii="仿宋" w:hAnsi="仿宋" w:eastAsia="仿宋" w:cs="仿宋"/>
                <w:sz w:val="22"/>
                <w:szCs w:val="28"/>
              </w:rPr>
              <w:tab/>
            </w:r>
            <w:r>
              <w:rPr>
                <w:rFonts w:hint="eastAsia" w:ascii="仿宋" w:hAnsi="仿宋" w:eastAsia="仿宋" w:cs="仿宋"/>
                <w:sz w:val="22"/>
                <w:szCs w:val="28"/>
              </w:rPr>
              <w:t>·服务到场时间（小时）：承诺72小时内上门服务。</w:t>
            </w:r>
          </w:p>
          <w:p w14:paraId="46283C41">
            <w:pPr>
              <w:rPr>
                <w:rFonts w:ascii="仿宋" w:hAnsi="仿宋" w:eastAsia="仿宋" w:cs="仿宋"/>
                <w:sz w:val="22"/>
                <w:szCs w:val="28"/>
              </w:rPr>
            </w:pPr>
            <w:r>
              <w:rPr>
                <w:rFonts w:hint="eastAsia" w:ascii="仿宋" w:hAnsi="仿宋" w:eastAsia="仿宋" w:cs="仿宋"/>
                <w:sz w:val="22"/>
                <w:szCs w:val="28"/>
              </w:rPr>
              <w:t></w:t>
            </w:r>
            <w:r>
              <w:rPr>
                <w:rFonts w:hint="eastAsia" w:ascii="仿宋" w:hAnsi="仿宋" w:eastAsia="仿宋" w:cs="仿宋"/>
                <w:sz w:val="22"/>
                <w:szCs w:val="28"/>
              </w:rPr>
              <w:tab/>
            </w:r>
            <w:r>
              <w:rPr>
                <w:rFonts w:hint="eastAsia" w:ascii="仿宋" w:hAnsi="仿宋" w:eastAsia="仿宋" w:cs="仿宋"/>
                <w:sz w:val="22"/>
                <w:szCs w:val="28"/>
              </w:rPr>
              <w:t>·服务完成时限（天）：承诺3天内解决问题。</w:t>
            </w:r>
          </w:p>
          <w:p w14:paraId="109C5DE9">
            <w:pPr>
              <w:rPr>
                <w:rFonts w:ascii="仿宋" w:hAnsi="仿宋" w:eastAsia="仿宋" w:cs="仿宋"/>
                <w:sz w:val="22"/>
                <w:szCs w:val="28"/>
              </w:rPr>
            </w:pPr>
            <w:r>
              <w:rPr>
                <w:rFonts w:hint="eastAsia" w:ascii="仿宋" w:hAnsi="仿宋" w:eastAsia="仿宋" w:cs="仿宋"/>
                <w:sz w:val="22"/>
                <w:szCs w:val="28"/>
              </w:rPr>
              <w:t>3.5在合同期内免费提供培训服务或者宣传推广活动1次。</w:t>
            </w:r>
          </w:p>
          <w:p w14:paraId="59CB7462">
            <w:pPr>
              <w:pStyle w:val="61"/>
              <w:ind w:firstLine="440"/>
              <w:rPr>
                <w:rFonts w:ascii="仿宋" w:hAnsi="仿宋" w:eastAsia="仿宋" w:cs="仿宋"/>
                <w:sz w:val="22"/>
                <w:szCs w:val="28"/>
              </w:rPr>
            </w:pPr>
          </w:p>
          <w:p w14:paraId="6D3CAB0A">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泛研全球科研项目数据库</w:t>
            </w:r>
          </w:p>
          <w:p w14:paraId="4B7A9DDC">
            <w:pPr>
              <w:rPr>
                <w:rFonts w:ascii="仿宋" w:hAnsi="仿宋" w:eastAsia="仿宋" w:cs="仿宋"/>
                <w:sz w:val="22"/>
                <w:szCs w:val="28"/>
              </w:rPr>
            </w:pPr>
            <w:r>
              <w:rPr>
                <w:rFonts w:hint="eastAsia" w:ascii="仿宋" w:hAnsi="仿宋" w:eastAsia="仿宋" w:cs="仿宋"/>
                <w:sz w:val="22"/>
                <w:szCs w:val="28"/>
              </w:rPr>
              <w:t>1.项目简介：</w:t>
            </w:r>
          </w:p>
          <w:p w14:paraId="3A06EB3F">
            <w:pPr>
              <w:rPr>
                <w:rFonts w:ascii="仿宋" w:hAnsi="仿宋" w:eastAsia="仿宋" w:cs="仿宋"/>
                <w:sz w:val="22"/>
                <w:szCs w:val="28"/>
              </w:rPr>
            </w:pPr>
            <w:r>
              <w:rPr>
                <w:rFonts w:hint="eastAsia" w:ascii="仿宋" w:hAnsi="仿宋" w:eastAsia="仿宋" w:cs="仿宋"/>
                <w:sz w:val="22"/>
                <w:szCs w:val="28"/>
              </w:rPr>
              <w:t>泛研全球科研项目数据库（简称泛研网）是科研项目大数据领域的开拓者，致力于为科学工作者、学习者打造基于科研项目为核心的综合情报门户平台，提供情报数据库、情报分析系统、科研工具及领先的科研资讯等服务。 目前拥有“全球科研项目数据库”、“全球科研项目指南库”、“科技奖项竞赛数据库”、“科技专家人才数据库”、“全球科研信息资讯数据库”、“科研工具集系统”六大情报服务矩阵的数十种子库及工具系统。</w:t>
            </w:r>
          </w:p>
          <w:p w14:paraId="367BA010">
            <w:pPr>
              <w:rPr>
                <w:rFonts w:ascii="仿宋" w:hAnsi="仿宋" w:eastAsia="仿宋" w:cs="仿宋"/>
                <w:sz w:val="22"/>
                <w:szCs w:val="28"/>
              </w:rPr>
            </w:pPr>
            <w:r>
              <w:rPr>
                <w:rFonts w:hint="eastAsia" w:ascii="仿宋" w:hAnsi="仿宋" w:eastAsia="仿宋" w:cs="仿宋"/>
                <w:sz w:val="22"/>
                <w:szCs w:val="28"/>
              </w:rPr>
              <w:t>2.主要功能：</w:t>
            </w:r>
          </w:p>
          <w:p w14:paraId="3FB846ED">
            <w:pPr>
              <w:ind w:firstLine="440" w:firstLineChars="200"/>
              <w:rPr>
                <w:rFonts w:ascii="仿宋" w:hAnsi="仿宋" w:eastAsia="仿宋" w:cs="仿宋"/>
                <w:sz w:val="22"/>
                <w:szCs w:val="28"/>
              </w:rPr>
            </w:pPr>
            <w:r>
              <w:rPr>
                <w:rFonts w:hint="eastAsia" w:ascii="仿宋" w:hAnsi="仿宋" w:eastAsia="仿宋" w:cs="仿宋"/>
                <w:sz w:val="22"/>
                <w:szCs w:val="28"/>
              </w:rPr>
              <w:t>适用于课题申报前查重查新，获取国内外最新的立项及项目成果前沿情报，了解国内各地区最新的项目资助情报、奖项申报评选、竞赛通知、人才选拔评选通知、往年公示的基金专家、科技专家库专家以及其他科技人才等信息，发现与市场、行业对接，科研成果转化机会，及时全面获取国内外文献专著，国家自然科学基金、国家社会科学基金、国家重点研发计划定制化检索，提供快捷检索入口，支持个性化定制对标分析等。</w:t>
            </w:r>
          </w:p>
          <w:p w14:paraId="1B85C605">
            <w:pPr>
              <w:ind w:firstLine="440" w:firstLineChars="200"/>
              <w:rPr>
                <w:rFonts w:ascii="仿宋" w:hAnsi="仿宋" w:eastAsia="仿宋" w:cs="仿宋"/>
                <w:sz w:val="22"/>
                <w:szCs w:val="28"/>
              </w:rPr>
            </w:pPr>
            <w:r>
              <w:rPr>
                <w:rFonts w:hint="eastAsia" w:ascii="仿宋" w:hAnsi="仿宋" w:eastAsia="仿宋" w:cs="仿宋"/>
                <w:sz w:val="22"/>
                <w:szCs w:val="28"/>
              </w:rPr>
              <w:t>资源类型涉及科研项目及人才专家相关事实数据、项目成果链接指向、科技报告、文献专著、交互分析系统等。</w:t>
            </w:r>
          </w:p>
          <w:p w14:paraId="760A7213">
            <w:pPr>
              <w:rPr>
                <w:rFonts w:ascii="仿宋" w:hAnsi="仿宋" w:eastAsia="仿宋" w:cs="仿宋"/>
                <w:sz w:val="22"/>
                <w:szCs w:val="28"/>
              </w:rPr>
            </w:pPr>
            <w:r>
              <w:rPr>
                <w:rFonts w:hint="eastAsia" w:ascii="仿宋" w:hAnsi="仿宋" w:eastAsia="仿宋" w:cs="仿宋"/>
                <w:sz w:val="22"/>
                <w:szCs w:val="28"/>
              </w:rPr>
              <w:t>3.泛研网是江苏图搜数据科技有限公司独立开发的科研大数据平台，汇聚了世界上二十多个科技发达国家和地区的1000多万个受资助科研项目数据以及3000多万条科研成果链接，从上世纪60年代至今，学科覆盖领域全，动态实时更新，同时涵盖了一些人才专家、竞赛奖项信息及科研工具分析系统。</w:t>
            </w:r>
          </w:p>
          <w:p w14:paraId="09C72EF4">
            <w:pPr>
              <w:rPr>
                <w:rFonts w:ascii="仿宋" w:hAnsi="仿宋" w:eastAsia="仿宋" w:cs="仿宋"/>
                <w:sz w:val="22"/>
                <w:szCs w:val="28"/>
              </w:rPr>
            </w:pPr>
            <w:r>
              <w:rPr>
                <w:rFonts w:hint="eastAsia" w:ascii="仿宋" w:hAnsi="仿宋" w:eastAsia="仿宋" w:cs="仿宋"/>
                <w:sz w:val="22"/>
                <w:szCs w:val="28"/>
              </w:rPr>
              <w:t>（1）泛研收录范围广、数据规模大，更新效率领先任何科研项目数据库，国内唯一，不可替代。</w:t>
            </w:r>
          </w:p>
          <w:p w14:paraId="3960F76B">
            <w:pPr>
              <w:rPr>
                <w:rFonts w:ascii="仿宋" w:hAnsi="仿宋" w:eastAsia="仿宋" w:cs="仿宋"/>
                <w:sz w:val="22"/>
                <w:szCs w:val="28"/>
              </w:rPr>
            </w:pPr>
            <w:r>
              <w:rPr>
                <w:rFonts w:hint="eastAsia" w:ascii="仿宋" w:hAnsi="仿宋" w:eastAsia="仿宋" w:cs="仿宋"/>
                <w:sz w:val="22"/>
                <w:szCs w:val="28"/>
              </w:rPr>
              <w:t>（2）泛研唯一实现以科研项目视角为入口直达相关科研成果（含文献、科技报告）链接指向，构建了一种新型的科研学术路径，且提供全球文献服务，不可替代。</w:t>
            </w:r>
          </w:p>
          <w:p w14:paraId="5800A73A">
            <w:pPr>
              <w:rPr>
                <w:rFonts w:ascii="仿宋" w:hAnsi="仿宋" w:eastAsia="仿宋" w:cs="仿宋"/>
                <w:sz w:val="22"/>
                <w:szCs w:val="28"/>
              </w:rPr>
            </w:pPr>
            <w:r>
              <w:rPr>
                <w:rFonts w:hint="eastAsia" w:ascii="仿宋" w:hAnsi="仿宋" w:eastAsia="仿宋" w:cs="仿宋"/>
                <w:sz w:val="22"/>
                <w:szCs w:val="28"/>
              </w:rPr>
              <w:t>（3）泛研全球科研项目交互分析系统，唯一实现多种维度交互分析，国内唯一，不可替代。</w:t>
            </w:r>
          </w:p>
          <w:p w14:paraId="2C1C305E">
            <w:pPr>
              <w:pStyle w:val="61"/>
              <w:ind w:left="0" w:leftChars="0" w:firstLine="0" w:firstLineChars="0"/>
              <w:rPr>
                <w:rFonts w:ascii="仿宋" w:hAnsi="仿宋" w:eastAsia="仿宋" w:cs="仿宋"/>
                <w:sz w:val="22"/>
                <w:szCs w:val="28"/>
              </w:rPr>
            </w:pPr>
          </w:p>
          <w:p w14:paraId="507846E3">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外刊资源服务系统</w:t>
            </w:r>
          </w:p>
          <w:p w14:paraId="314449E8">
            <w:pPr>
              <w:ind w:firstLine="440" w:firstLineChars="200"/>
              <w:rPr>
                <w:rFonts w:ascii="仿宋" w:hAnsi="仿宋" w:eastAsia="仿宋" w:cs="仿宋"/>
                <w:sz w:val="22"/>
                <w:szCs w:val="28"/>
              </w:rPr>
            </w:pPr>
            <w:r>
              <w:rPr>
                <w:rFonts w:hint="eastAsia" w:ascii="仿宋" w:hAnsi="仿宋" w:eastAsia="仿宋" w:cs="仿宋"/>
                <w:sz w:val="22"/>
                <w:szCs w:val="28"/>
              </w:rPr>
              <w:t>《外刊资源服务系统》收录自1995年以来在全球范围内利用率最高的外文专业期刊18889余种，包含SCI（以及SSCI）收录期刊8800余种。并确保:上述收录期刊自2000年以来的完整率达到98%以上。文献量： 截至2025年5月累计超过8066万篇，每年新增约200万篇，主站数据按周更新，镜像站数据按月更新。</w:t>
            </w:r>
          </w:p>
          <w:p w14:paraId="23D42226">
            <w:pPr>
              <w:pStyle w:val="61"/>
              <w:ind w:firstLine="440"/>
              <w:rPr>
                <w:rFonts w:ascii="仿宋" w:hAnsi="仿宋" w:eastAsia="仿宋" w:cs="仿宋"/>
                <w:sz w:val="22"/>
                <w:szCs w:val="28"/>
              </w:rPr>
            </w:pPr>
            <w:bookmarkStart w:id="30" w:name="OLE_LINK13"/>
          </w:p>
          <w:bookmarkEnd w:id="30"/>
          <w:p w14:paraId="1C2ECF9E">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51CTO学堂</w:t>
            </w:r>
          </w:p>
          <w:p w14:paraId="4ADFA2A2">
            <w:pPr>
              <w:rPr>
                <w:rFonts w:ascii="仿宋" w:hAnsi="仿宋" w:eastAsia="仿宋" w:cs="仿宋"/>
                <w:bCs/>
                <w:sz w:val="22"/>
                <w:szCs w:val="22"/>
              </w:rPr>
            </w:pPr>
            <w:r>
              <w:rPr>
                <w:rFonts w:hint="eastAsia" w:ascii="仿宋" w:hAnsi="仿宋" w:eastAsia="仿宋" w:cs="仿宋"/>
                <w:bCs/>
                <w:sz w:val="22"/>
                <w:szCs w:val="22"/>
              </w:rPr>
              <w:t>1.版权：所投产品必须符合国家知识版权的相关规定，不存在侵权行为，如果数据库在使用过程中出现版权问题，与采购方无关。</w:t>
            </w:r>
          </w:p>
          <w:p w14:paraId="006F1093">
            <w:pPr>
              <w:rPr>
                <w:rFonts w:ascii="仿宋" w:hAnsi="仿宋" w:eastAsia="仿宋" w:cs="仿宋"/>
                <w:bCs/>
                <w:sz w:val="22"/>
                <w:szCs w:val="22"/>
              </w:rPr>
            </w:pPr>
            <w:r>
              <w:rPr>
                <w:rFonts w:hint="eastAsia" w:ascii="仿宋" w:hAnsi="仿宋" w:eastAsia="仿宋" w:cs="仿宋"/>
                <w:bCs/>
                <w:sz w:val="22"/>
                <w:szCs w:val="22"/>
              </w:rPr>
              <w:t>2.技术指标：</w:t>
            </w:r>
          </w:p>
          <w:p w14:paraId="3FDB8436">
            <w:pPr>
              <w:rPr>
                <w:rFonts w:ascii="仿宋" w:hAnsi="仿宋" w:eastAsia="仿宋" w:cs="仿宋"/>
                <w:sz w:val="22"/>
                <w:szCs w:val="22"/>
              </w:rPr>
            </w:pPr>
            <w:r>
              <w:rPr>
                <w:rFonts w:hint="eastAsia" w:ascii="仿宋" w:hAnsi="仿宋" w:eastAsia="仿宋" w:cs="仿宋"/>
                <w:bCs/>
                <w:sz w:val="22"/>
                <w:szCs w:val="22"/>
              </w:rPr>
              <w:t>2.1</w:t>
            </w:r>
            <w:r>
              <w:rPr>
                <w:rFonts w:hint="eastAsia" w:ascii="仿宋" w:hAnsi="仿宋" w:eastAsia="仿宋" w:cs="仿宋"/>
                <w:sz w:val="22"/>
                <w:szCs w:val="22"/>
              </w:rPr>
              <w:t>涵盖20多个大的技术类别，比如AI人工智能、大数据、云计算等；</w:t>
            </w:r>
          </w:p>
          <w:p w14:paraId="636BD6EB">
            <w:pPr>
              <w:rPr>
                <w:rFonts w:ascii="仿宋" w:hAnsi="仿宋" w:eastAsia="仿宋" w:cs="仿宋"/>
                <w:bCs/>
                <w:color w:val="000000"/>
                <w:sz w:val="22"/>
                <w:szCs w:val="22"/>
              </w:rPr>
            </w:pPr>
            <w:r>
              <w:rPr>
                <w:rFonts w:hint="eastAsia" w:ascii="仿宋" w:hAnsi="仿宋" w:eastAsia="仿宋" w:cs="仿宋"/>
                <w:bCs/>
                <w:color w:val="000000"/>
                <w:sz w:val="22"/>
                <w:szCs w:val="22"/>
              </w:rPr>
              <w:t>2.2课程信息：</w:t>
            </w:r>
            <w:r>
              <w:rPr>
                <w:rFonts w:hint="eastAsia" w:ascii="仿宋" w:hAnsi="仿宋" w:eastAsia="仿宋" w:cs="仿宋"/>
                <w:sz w:val="22"/>
                <w:szCs w:val="28"/>
              </w:rPr>
              <w:t>课程总量15000门以上,课时总量不少于320000个且课程总时长不少于82000个小时</w:t>
            </w:r>
            <w:r>
              <w:rPr>
                <w:rFonts w:hint="eastAsia" w:ascii="仿宋" w:hAnsi="仿宋" w:eastAsia="仿宋" w:cs="仿宋"/>
                <w:bCs/>
                <w:color w:val="000000"/>
                <w:sz w:val="22"/>
                <w:szCs w:val="22"/>
              </w:rPr>
              <w:t>。</w:t>
            </w:r>
          </w:p>
          <w:p w14:paraId="3B20EFBB">
            <w:pPr>
              <w:rPr>
                <w:rFonts w:ascii="仿宋" w:hAnsi="仿宋" w:eastAsia="仿宋" w:cs="仿宋"/>
                <w:bCs/>
                <w:sz w:val="22"/>
                <w:szCs w:val="22"/>
              </w:rPr>
            </w:pPr>
            <w:r>
              <w:rPr>
                <w:rFonts w:hint="eastAsia" w:ascii="仿宋" w:hAnsi="仿宋" w:eastAsia="仿宋" w:cs="仿宋"/>
                <w:bCs/>
                <w:sz w:val="22"/>
                <w:szCs w:val="22"/>
              </w:rPr>
              <w:t>2.3课程合作机构：要有权威的课程培训合作机构，比如华为认证、马哥教育、Office中国、麦子学院等；</w:t>
            </w:r>
          </w:p>
          <w:p w14:paraId="7999A429">
            <w:pPr>
              <w:ind w:right="-197" w:rightChars="-94"/>
              <w:rPr>
                <w:rFonts w:ascii="仿宋" w:hAnsi="仿宋" w:eastAsia="仿宋" w:cs="仿宋"/>
                <w:bCs/>
                <w:sz w:val="22"/>
                <w:szCs w:val="22"/>
              </w:rPr>
            </w:pPr>
            <w:r>
              <w:rPr>
                <w:rFonts w:hint="eastAsia" w:ascii="仿宋" w:hAnsi="仿宋" w:eastAsia="仿宋" w:cs="仿宋"/>
                <w:bCs/>
                <w:sz w:val="22"/>
                <w:szCs w:val="22"/>
              </w:rPr>
              <w:t>2.4讲师：讲师为一线工程师、高校教师等业界专业人士；</w:t>
            </w:r>
          </w:p>
          <w:p w14:paraId="163BA0D3">
            <w:pPr>
              <w:rPr>
                <w:rFonts w:ascii="仿宋" w:hAnsi="仿宋" w:eastAsia="仿宋" w:cs="仿宋"/>
                <w:bCs/>
                <w:sz w:val="22"/>
                <w:szCs w:val="22"/>
              </w:rPr>
            </w:pPr>
            <w:r>
              <w:rPr>
                <w:rFonts w:hint="eastAsia" w:ascii="仿宋" w:hAnsi="仿宋" w:eastAsia="仿宋" w:cs="仿宋"/>
                <w:bCs/>
                <w:sz w:val="22"/>
                <w:szCs w:val="22"/>
              </w:rPr>
              <w:t>2.5题库：包括考试认证题，各大名企面试题、笔试题以及各技术领域能力自测题，每一道试题都需配备有专业的答案解析；</w:t>
            </w:r>
          </w:p>
          <w:p w14:paraId="08956FBC">
            <w:pPr>
              <w:rPr>
                <w:rFonts w:ascii="仿宋" w:hAnsi="仿宋" w:eastAsia="仿宋" w:cs="仿宋"/>
                <w:bCs/>
                <w:sz w:val="22"/>
                <w:szCs w:val="22"/>
              </w:rPr>
            </w:pPr>
            <w:r>
              <w:rPr>
                <w:rFonts w:hint="eastAsia" w:ascii="仿宋" w:hAnsi="仿宋" w:eastAsia="仿宋" w:cs="仿宋"/>
                <w:bCs/>
                <w:sz w:val="22"/>
                <w:szCs w:val="22"/>
              </w:rPr>
              <w:t>2.6专题：通过对课程的体系化排列，形成专业的学习路径，分阶段、分课程，使用户对IT技术的学习架构一目了然，在最短的时间内快速提升IT技能；</w:t>
            </w:r>
          </w:p>
          <w:p w14:paraId="67EC31CC">
            <w:pPr>
              <w:rPr>
                <w:rFonts w:ascii="仿宋" w:hAnsi="仿宋" w:eastAsia="仿宋" w:cs="仿宋"/>
                <w:bCs/>
                <w:sz w:val="22"/>
                <w:szCs w:val="22"/>
              </w:rPr>
            </w:pPr>
            <w:r>
              <w:rPr>
                <w:rFonts w:hint="eastAsia" w:ascii="仿宋" w:hAnsi="仿宋" w:eastAsia="仿宋" w:cs="仿宋"/>
                <w:bCs/>
                <w:sz w:val="22"/>
                <w:szCs w:val="22"/>
              </w:rPr>
              <w:t>2.7检索功能：包括课程检索、讲师检索、专题检索等，可以让使用者快速锁定所需课程及已选定的授课讲师；</w:t>
            </w:r>
          </w:p>
          <w:p w14:paraId="6B3F4948">
            <w:pPr>
              <w:rPr>
                <w:rFonts w:ascii="仿宋" w:hAnsi="仿宋" w:eastAsia="仿宋" w:cs="仿宋"/>
                <w:sz w:val="22"/>
                <w:szCs w:val="22"/>
              </w:rPr>
            </w:pPr>
            <w:r>
              <w:rPr>
                <w:rFonts w:hint="eastAsia" w:ascii="仿宋" w:hAnsi="仿宋" w:eastAsia="仿宋" w:cs="仿宋"/>
                <w:sz w:val="22"/>
                <w:szCs w:val="22"/>
              </w:rPr>
              <w:t>2.8个人管理中心：可实现编辑个人信息，可自动记录和统计当前学习情况，满足用户断点式学习需求。</w:t>
            </w:r>
          </w:p>
          <w:p w14:paraId="75EB37C1">
            <w:pPr>
              <w:rPr>
                <w:rFonts w:ascii="仿宋" w:hAnsi="仿宋" w:eastAsia="仿宋" w:cs="仿宋"/>
                <w:bCs/>
                <w:sz w:val="22"/>
                <w:szCs w:val="22"/>
              </w:rPr>
            </w:pPr>
            <w:r>
              <w:rPr>
                <w:rFonts w:hint="eastAsia" w:ascii="仿宋" w:hAnsi="仿宋" w:eastAsia="仿宋" w:cs="仿宋"/>
                <w:bCs/>
                <w:sz w:val="22"/>
                <w:szCs w:val="22"/>
              </w:rPr>
              <w:t>3.使用方式：在线访问，包库使用，无并发用户数限制。</w:t>
            </w:r>
          </w:p>
          <w:p w14:paraId="5BC6D6D4">
            <w:pPr>
              <w:rPr>
                <w:rFonts w:ascii="仿宋" w:hAnsi="仿宋" w:eastAsia="仿宋" w:cs="仿宋"/>
                <w:bCs/>
                <w:sz w:val="22"/>
                <w:szCs w:val="22"/>
              </w:rPr>
            </w:pPr>
            <w:r>
              <w:rPr>
                <w:rFonts w:hint="eastAsia" w:ascii="仿宋" w:hAnsi="仿宋" w:eastAsia="仿宋" w:cs="仿宋"/>
                <w:bCs/>
                <w:sz w:val="22"/>
                <w:szCs w:val="22"/>
              </w:rPr>
              <w:t>4.售后服务：</w:t>
            </w:r>
          </w:p>
          <w:p w14:paraId="762C7C9F">
            <w:pPr>
              <w:ind w:firstLine="220" w:firstLineChars="100"/>
              <w:rPr>
                <w:rFonts w:ascii="仿宋" w:hAnsi="仿宋" w:eastAsia="仿宋" w:cs="仿宋"/>
                <w:bCs/>
                <w:sz w:val="22"/>
                <w:szCs w:val="22"/>
              </w:rPr>
            </w:pPr>
            <w:r>
              <w:rPr>
                <w:rFonts w:hint="eastAsia" w:ascii="仿宋" w:hAnsi="仿宋" w:eastAsia="仿宋" w:cs="仿宋"/>
                <w:bCs/>
                <w:sz w:val="22"/>
                <w:szCs w:val="22"/>
              </w:rPr>
              <w:t>a)安装调试：按照合同要求及采购人具体需求在规定的时间内完成数据库的安装、调试和验收等环节。若连续运行三个月内出现质量问题，供应商需无条件退货或给与更换，保证采购人能正常使用该数据库。</w:t>
            </w:r>
          </w:p>
          <w:p w14:paraId="23B5D866">
            <w:pPr>
              <w:ind w:firstLine="220" w:firstLineChars="100"/>
              <w:rPr>
                <w:rFonts w:ascii="仿宋" w:hAnsi="仿宋" w:eastAsia="仿宋" w:cs="仿宋"/>
                <w:bCs/>
                <w:sz w:val="22"/>
                <w:szCs w:val="22"/>
              </w:rPr>
            </w:pPr>
            <w:r>
              <w:rPr>
                <w:rFonts w:hint="eastAsia" w:ascii="仿宋" w:hAnsi="仿宋" w:eastAsia="仿宋" w:cs="仿宋"/>
                <w:bCs/>
                <w:sz w:val="22"/>
                <w:szCs w:val="22"/>
              </w:rPr>
              <w:t>b)使用培训：供应商必须根据采购人的培训需求每年提供至少1-2次的现场使用培训；</w:t>
            </w:r>
          </w:p>
          <w:p w14:paraId="123B859E">
            <w:pPr>
              <w:ind w:firstLine="220" w:firstLineChars="100"/>
              <w:rPr>
                <w:rFonts w:ascii="仿宋" w:hAnsi="仿宋" w:eastAsia="仿宋" w:cs="仿宋"/>
                <w:bCs/>
                <w:sz w:val="22"/>
                <w:szCs w:val="22"/>
              </w:rPr>
            </w:pPr>
            <w:r>
              <w:rPr>
                <w:rFonts w:hint="eastAsia" w:ascii="仿宋" w:hAnsi="仿宋" w:eastAsia="仿宋" w:cs="仿宋"/>
                <w:bCs/>
                <w:sz w:val="22"/>
                <w:szCs w:val="22"/>
              </w:rPr>
              <w:t>c)宣传服务：根据采购人的宣传需要，供应商每年要免费到校内进行宣传，以便更好的协助图书馆做好相关的工作和服务；</w:t>
            </w:r>
          </w:p>
          <w:p w14:paraId="1081B998">
            <w:pPr>
              <w:ind w:firstLine="220" w:firstLineChars="100"/>
              <w:rPr>
                <w:rFonts w:ascii="仿宋" w:hAnsi="仿宋" w:eastAsia="仿宋" w:cs="仿宋"/>
                <w:bCs/>
                <w:sz w:val="22"/>
                <w:szCs w:val="22"/>
              </w:rPr>
            </w:pPr>
            <w:r>
              <w:rPr>
                <w:rFonts w:hint="eastAsia" w:ascii="仿宋" w:hAnsi="仿宋" w:eastAsia="仿宋" w:cs="仿宋"/>
                <w:bCs/>
                <w:sz w:val="22"/>
                <w:szCs w:val="22"/>
              </w:rPr>
              <w:t>d)数据统计服务：供应商需要在采购人有需要的时候，向其提供数据库访问量等用户使用情况；</w:t>
            </w:r>
          </w:p>
          <w:p w14:paraId="5BB9C2BA">
            <w:pPr>
              <w:ind w:firstLine="220" w:firstLineChars="100"/>
              <w:rPr>
                <w:rFonts w:ascii="仿宋" w:hAnsi="仿宋" w:eastAsia="仿宋" w:cs="仿宋"/>
                <w:bCs/>
                <w:sz w:val="22"/>
                <w:szCs w:val="22"/>
              </w:rPr>
            </w:pPr>
            <w:r>
              <w:rPr>
                <w:rFonts w:hint="eastAsia" w:ascii="仿宋" w:hAnsi="仿宋" w:eastAsia="仿宋" w:cs="仿宋"/>
                <w:bCs/>
                <w:sz w:val="22"/>
                <w:szCs w:val="22"/>
              </w:rPr>
              <w:t>e)售后服务标准：提供电话、邮箱、网络等售后服务响应方式，响应时间1小时，小范围故障在24小时内解决，如有必要，可派专业技术人员到现场进行维修；</w:t>
            </w:r>
          </w:p>
          <w:p w14:paraId="0070307E">
            <w:pPr>
              <w:ind w:firstLine="220" w:firstLineChars="100"/>
              <w:rPr>
                <w:rFonts w:ascii="仿宋" w:hAnsi="仿宋" w:eastAsia="仿宋" w:cs="仿宋"/>
                <w:sz w:val="22"/>
                <w:szCs w:val="22"/>
              </w:rPr>
            </w:pPr>
            <w:r>
              <w:rPr>
                <w:rFonts w:hint="eastAsia" w:ascii="仿宋" w:hAnsi="仿宋" w:eastAsia="仿宋" w:cs="仿宋"/>
                <w:bCs/>
                <w:sz w:val="22"/>
                <w:szCs w:val="22"/>
              </w:rPr>
              <w:t>f)用户原因造成的产品使用故障，通过电话支持、网络服务等方式协助用户排查，特殊情况下可派技术人员上门协助解决，相关费用由双方协商决定。</w:t>
            </w:r>
          </w:p>
          <w:p w14:paraId="6B00F9DC">
            <w:pPr>
              <w:pStyle w:val="61"/>
              <w:ind w:firstLine="440"/>
              <w:rPr>
                <w:rFonts w:ascii="仿宋" w:hAnsi="仿宋" w:eastAsia="仿宋" w:cs="仿宋"/>
                <w:sz w:val="22"/>
                <w:szCs w:val="28"/>
              </w:rPr>
            </w:pPr>
          </w:p>
          <w:p w14:paraId="1F7E4D95">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FiF外语学习资源库</w:t>
            </w:r>
          </w:p>
          <w:p w14:paraId="4B731848">
            <w:pPr>
              <w:rPr>
                <w:rFonts w:ascii="仿宋" w:hAnsi="仿宋" w:eastAsia="仿宋" w:cs="仿宋"/>
                <w:sz w:val="22"/>
                <w:szCs w:val="28"/>
              </w:rPr>
            </w:pPr>
            <w:r>
              <w:rPr>
                <w:rFonts w:hint="eastAsia" w:ascii="仿宋" w:hAnsi="仿宋" w:eastAsia="仿宋" w:cs="仿宋"/>
                <w:sz w:val="22"/>
                <w:szCs w:val="28"/>
              </w:rPr>
              <w:t>1.内容：</w:t>
            </w:r>
          </w:p>
          <w:p w14:paraId="1977631E">
            <w:pPr>
              <w:ind w:firstLine="440" w:firstLineChars="200"/>
              <w:rPr>
                <w:rFonts w:ascii="仿宋" w:hAnsi="仿宋" w:eastAsia="仿宋" w:cs="仿宋"/>
                <w:sz w:val="22"/>
                <w:szCs w:val="28"/>
              </w:rPr>
            </w:pPr>
            <w:r>
              <w:rPr>
                <w:rFonts w:hint="eastAsia" w:ascii="仿宋" w:hAnsi="仿宋" w:eastAsia="仿宋" w:cs="仿宋"/>
                <w:sz w:val="22"/>
                <w:szCs w:val="28"/>
              </w:rPr>
              <w:t>FiF外语学习资源库涵盖7大模块，循序提升听说读写译各项能力，满足外语学习者多种需求。</w:t>
            </w:r>
          </w:p>
          <w:p w14:paraId="14222B07">
            <w:pPr>
              <w:jc w:val="left"/>
              <w:rPr>
                <w:rFonts w:ascii="仿宋" w:hAnsi="仿宋" w:eastAsia="仿宋" w:cs="仿宋"/>
                <w:sz w:val="22"/>
                <w:szCs w:val="22"/>
              </w:rPr>
            </w:pPr>
            <w:r>
              <w:rPr>
                <w:rFonts w:hint="eastAsia" w:ascii="仿宋" w:hAnsi="仿宋" w:eastAsia="仿宋" w:cs="仿宋"/>
                <w:sz w:val="22"/>
                <w:szCs w:val="22"/>
              </w:rPr>
              <w:t>口语训练营——智能语音技术，助力口语学习</w:t>
            </w:r>
          </w:p>
          <w:p w14:paraId="7DD956B3">
            <w:pPr>
              <w:ind w:firstLine="440" w:firstLineChars="200"/>
              <w:rPr>
                <w:rFonts w:ascii="仿宋" w:hAnsi="仿宋" w:eastAsia="仿宋" w:cs="仿宋"/>
                <w:sz w:val="22"/>
                <w:szCs w:val="22"/>
              </w:rPr>
            </w:pPr>
            <w:r>
              <w:rPr>
                <w:rFonts w:hint="eastAsia" w:ascii="仿宋" w:hAnsi="仿宋" w:eastAsia="仿宋" w:cs="仿宋"/>
                <w:sz w:val="22"/>
                <w:szCs w:val="22"/>
              </w:rPr>
              <w:t>40个课程十大场景，解决口语交流常见问题；</w:t>
            </w:r>
          </w:p>
          <w:p w14:paraId="15E002D9">
            <w:pPr>
              <w:ind w:firstLine="440" w:firstLineChars="200"/>
              <w:rPr>
                <w:rFonts w:ascii="仿宋" w:hAnsi="仿宋" w:eastAsia="仿宋" w:cs="仿宋"/>
                <w:sz w:val="22"/>
                <w:szCs w:val="22"/>
              </w:rPr>
            </w:pPr>
            <w:r>
              <w:rPr>
                <w:rFonts w:hint="eastAsia" w:ascii="仿宋" w:hAnsi="仿宋" w:eastAsia="仿宋" w:cs="仿宋"/>
                <w:sz w:val="22"/>
                <w:szCs w:val="22"/>
              </w:rPr>
              <w:t>涵盖主流口语题型，全真模拟雅思托福考试；</w:t>
            </w:r>
          </w:p>
          <w:p w14:paraId="4DD9EF03">
            <w:pPr>
              <w:ind w:firstLine="440" w:firstLineChars="200"/>
              <w:rPr>
                <w:rFonts w:ascii="仿宋" w:hAnsi="仿宋" w:eastAsia="仿宋" w:cs="仿宋"/>
                <w:sz w:val="22"/>
                <w:szCs w:val="22"/>
              </w:rPr>
            </w:pPr>
            <w:r>
              <w:rPr>
                <w:rFonts w:hint="eastAsia" w:ascii="仿宋" w:hAnsi="仿宋" w:eastAsia="仿宋" w:cs="仿宋"/>
                <w:sz w:val="22"/>
                <w:szCs w:val="22"/>
              </w:rPr>
              <w:t>输入任意英文文本，获取流畅标准音频范例；</w:t>
            </w:r>
          </w:p>
          <w:p w14:paraId="3CB31810">
            <w:pPr>
              <w:ind w:firstLine="440" w:firstLineChars="200"/>
              <w:rPr>
                <w:rFonts w:ascii="仿宋" w:hAnsi="仿宋" w:eastAsia="仿宋" w:cs="仿宋"/>
                <w:sz w:val="22"/>
                <w:szCs w:val="22"/>
              </w:rPr>
            </w:pPr>
            <w:r>
              <w:rPr>
                <w:rFonts w:hint="eastAsia" w:ascii="仿宋" w:hAnsi="仿宋" w:eastAsia="仿宋" w:cs="仿宋"/>
                <w:sz w:val="22"/>
                <w:szCs w:val="22"/>
              </w:rPr>
              <w:t>角色扮演真实体验，人机交互实时训练提高。</w:t>
            </w:r>
          </w:p>
          <w:p w14:paraId="3DAEECB6">
            <w:pPr>
              <w:jc w:val="left"/>
              <w:rPr>
                <w:rFonts w:ascii="仿宋" w:hAnsi="仿宋" w:eastAsia="仿宋" w:cs="仿宋"/>
                <w:sz w:val="22"/>
                <w:szCs w:val="22"/>
              </w:rPr>
            </w:pPr>
            <w:r>
              <w:rPr>
                <w:rFonts w:hint="eastAsia" w:ascii="仿宋" w:hAnsi="仿宋" w:eastAsia="仿宋" w:cs="仿宋"/>
                <w:sz w:val="22"/>
                <w:szCs w:val="22"/>
              </w:rPr>
              <w:t>阅享电子书——畅享阅读乐趣，发现生活之美</w:t>
            </w:r>
          </w:p>
          <w:p w14:paraId="7ABBE638">
            <w:pPr>
              <w:ind w:firstLine="440" w:firstLineChars="200"/>
              <w:rPr>
                <w:rFonts w:ascii="仿宋" w:hAnsi="仿宋" w:eastAsia="仿宋" w:cs="仿宋"/>
                <w:sz w:val="22"/>
                <w:szCs w:val="22"/>
              </w:rPr>
            </w:pPr>
            <w:r>
              <w:rPr>
                <w:rFonts w:hint="eastAsia" w:ascii="仿宋" w:hAnsi="仿宋" w:eastAsia="仿宋" w:cs="仿宋"/>
                <w:sz w:val="22"/>
                <w:szCs w:val="22"/>
              </w:rPr>
              <w:t>3000余册原版、双语精品图书</w:t>
            </w:r>
          </w:p>
          <w:p w14:paraId="157BE5F6">
            <w:pPr>
              <w:ind w:firstLine="440" w:firstLineChars="200"/>
              <w:rPr>
                <w:rFonts w:ascii="仿宋" w:hAnsi="仿宋" w:eastAsia="仿宋" w:cs="仿宋"/>
                <w:sz w:val="22"/>
                <w:szCs w:val="22"/>
              </w:rPr>
            </w:pPr>
            <w:r>
              <w:rPr>
                <w:rFonts w:hint="eastAsia" w:ascii="仿宋" w:hAnsi="仿宋" w:eastAsia="仿宋" w:cs="仿宋"/>
                <w:sz w:val="22"/>
                <w:szCs w:val="22"/>
              </w:rPr>
              <w:t>中英无障碍切换，提升阅读体验</w:t>
            </w:r>
          </w:p>
          <w:p w14:paraId="4D31CC55">
            <w:pPr>
              <w:ind w:firstLine="440" w:firstLineChars="200"/>
              <w:rPr>
                <w:rFonts w:ascii="仿宋" w:hAnsi="仿宋" w:eastAsia="仿宋" w:cs="仿宋"/>
                <w:sz w:val="22"/>
                <w:szCs w:val="22"/>
              </w:rPr>
            </w:pPr>
            <w:r>
              <w:rPr>
                <w:rFonts w:hint="eastAsia" w:ascii="仿宋" w:hAnsi="仿宋" w:eastAsia="仿宋" w:cs="仿宋"/>
                <w:sz w:val="22"/>
                <w:szCs w:val="22"/>
              </w:rPr>
              <w:t>手机pad电脑阅读记录多终端同步</w:t>
            </w:r>
          </w:p>
          <w:p w14:paraId="0A78BB0A">
            <w:pPr>
              <w:ind w:firstLine="440" w:firstLineChars="200"/>
              <w:rPr>
                <w:rFonts w:ascii="仿宋" w:hAnsi="仿宋" w:eastAsia="仿宋" w:cs="仿宋"/>
                <w:sz w:val="22"/>
                <w:szCs w:val="22"/>
              </w:rPr>
            </w:pPr>
            <w:r>
              <w:rPr>
                <w:rFonts w:hint="eastAsia" w:ascii="仿宋" w:hAnsi="仿宋" w:eastAsia="仿宋" w:cs="仿宋"/>
                <w:sz w:val="22"/>
                <w:szCs w:val="22"/>
              </w:rPr>
              <w:t>我的阅历，提供个性化阅读分析</w:t>
            </w:r>
          </w:p>
          <w:p w14:paraId="54AC2029">
            <w:pPr>
              <w:jc w:val="left"/>
              <w:rPr>
                <w:rFonts w:ascii="仿宋" w:hAnsi="仿宋" w:eastAsia="仿宋" w:cs="仿宋"/>
                <w:sz w:val="22"/>
                <w:szCs w:val="22"/>
              </w:rPr>
            </w:pPr>
            <w:r>
              <w:rPr>
                <w:rFonts w:hint="eastAsia" w:ascii="仿宋" w:hAnsi="仿宋" w:eastAsia="仿宋" w:cs="仿宋"/>
                <w:sz w:val="22"/>
                <w:szCs w:val="22"/>
              </w:rPr>
              <w:t xml:space="preserve">在线课程库：精品课程智能互动，名师讲座汇聚精华， </w:t>
            </w:r>
          </w:p>
          <w:p w14:paraId="6A5AA134">
            <w:pPr>
              <w:ind w:firstLine="440" w:firstLineChars="200"/>
              <w:rPr>
                <w:rFonts w:ascii="仿宋" w:hAnsi="仿宋" w:eastAsia="仿宋" w:cs="仿宋"/>
                <w:sz w:val="22"/>
                <w:szCs w:val="22"/>
              </w:rPr>
            </w:pPr>
            <w:r>
              <w:rPr>
                <w:rFonts w:hint="eastAsia" w:ascii="仿宋" w:hAnsi="仿宋" w:eastAsia="仿宋" w:cs="仿宋"/>
                <w:sz w:val="22"/>
                <w:szCs w:val="22"/>
              </w:rPr>
              <w:t>适合自主学习：课程设计遵循语言学习规律</w:t>
            </w:r>
          </w:p>
          <w:p w14:paraId="31E73FB4">
            <w:pPr>
              <w:ind w:firstLine="440" w:firstLineChars="200"/>
              <w:rPr>
                <w:rFonts w:ascii="仿宋" w:hAnsi="仿宋" w:eastAsia="仿宋" w:cs="仿宋"/>
                <w:sz w:val="22"/>
                <w:szCs w:val="22"/>
              </w:rPr>
            </w:pPr>
            <w:r>
              <w:rPr>
                <w:rFonts w:hint="eastAsia" w:ascii="仿宋" w:hAnsi="仿宋" w:eastAsia="仿宋" w:cs="仿宋"/>
                <w:sz w:val="22"/>
                <w:szCs w:val="22"/>
              </w:rPr>
              <w:t>内容质量保证：课程内容经权威专家编写审阅</w:t>
            </w:r>
          </w:p>
          <w:p w14:paraId="0F83A0E1">
            <w:pPr>
              <w:ind w:firstLine="440" w:firstLineChars="200"/>
              <w:rPr>
                <w:rFonts w:ascii="仿宋" w:hAnsi="仿宋" w:eastAsia="仿宋" w:cs="仿宋"/>
                <w:sz w:val="22"/>
                <w:szCs w:val="22"/>
              </w:rPr>
            </w:pPr>
            <w:r>
              <w:rPr>
                <w:rFonts w:hint="eastAsia" w:ascii="仿宋" w:hAnsi="仿宋" w:eastAsia="仿宋" w:cs="仿宋"/>
                <w:sz w:val="22"/>
                <w:szCs w:val="22"/>
              </w:rPr>
              <w:t>提升学习效率：课程实时交互，提供学习反馈</w:t>
            </w:r>
          </w:p>
          <w:p w14:paraId="47BF8BF7">
            <w:pPr>
              <w:ind w:firstLine="440" w:firstLineChars="200"/>
              <w:rPr>
                <w:rFonts w:ascii="仿宋" w:hAnsi="仿宋" w:eastAsia="仿宋" w:cs="仿宋"/>
                <w:sz w:val="22"/>
                <w:szCs w:val="22"/>
              </w:rPr>
            </w:pPr>
            <w:r>
              <w:rPr>
                <w:rFonts w:hint="eastAsia" w:ascii="仿宋" w:hAnsi="仿宋" w:eastAsia="仿宋" w:cs="仿宋"/>
                <w:sz w:val="22"/>
                <w:szCs w:val="22"/>
              </w:rPr>
              <w:t>汇聚大师精华：云集名家，汇集精品，囊括精髓</w:t>
            </w:r>
          </w:p>
          <w:p w14:paraId="1A694D5D">
            <w:pPr>
              <w:jc w:val="left"/>
              <w:rPr>
                <w:rFonts w:ascii="仿宋" w:hAnsi="仿宋" w:eastAsia="仿宋" w:cs="仿宋"/>
                <w:sz w:val="22"/>
                <w:szCs w:val="22"/>
              </w:rPr>
            </w:pPr>
            <w:r>
              <w:rPr>
                <w:rFonts w:hint="eastAsia" w:ascii="仿宋" w:hAnsi="仿宋" w:eastAsia="仿宋" w:cs="仿宋"/>
                <w:sz w:val="22"/>
                <w:szCs w:val="22"/>
              </w:rPr>
              <w:t>玩转多语种：成为真正的国际人</w:t>
            </w:r>
          </w:p>
          <w:p w14:paraId="54C998F7">
            <w:pPr>
              <w:ind w:firstLine="440" w:firstLineChars="200"/>
              <w:rPr>
                <w:rFonts w:ascii="仿宋" w:hAnsi="仿宋" w:eastAsia="仿宋" w:cs="仿宋"/>
                <w:sz w:val="22"/>
                <w:szCs w:val="22"/>
              </w:rPr>
            </w:pPr>
            <w:r>
              <w:rPr>
                <w:rFonts w:hint="eastAsia" w:ascii="仿宋" w:hAnsi="仿宋" w:eastAsia="仿宋" w:cs="仿宋"/>
                <w:sz w:val="22"/>
                <w:szCs w:val="22"/>
              </w:rPr>
              <w:t>专业多语课程资源，轻松易学</w:t>
            </w:r>
          </w:p>
          <w:p w14:paraId="54FE0DB3">
            <w:pPr>
              <w:ind w:firstLine="440" w:firstLineChars="200"/>
              <w:rPr>
                <w:rFonts w:ascii="仿宋" w:hAnsi="仿宋" w:eastAsia="仿宋" w:cs="仿宋"/>
                <w:sz w:val="22"/>
                <w:szCs w:val="22"/>
              </w:rPr>
            </w:pPr>
            <w:r>
              <w:rPr>
                <w:rFonts w:hint="eastAsia" w:ascii="仿宋" w:hAnsi="仿宋" w:eastAsia="仿宋" w:cs="仿宋"/>
                <w:sz w:val="22"/>
                <w:szCs w:val="22"/>
              </w:rPr>
              <w:t>入门进阶各取所需，内容丰富</w:t>
            </w:r>
          </w:p>
          <w:p w14:paraId="3160814B">
            <w:pPr>
              <w:ind w:firstLine="440" w:firstLineChars="200"/>
              <w:rPr>
                <w:rFonts w:ascii="仿宋" w:hAnsi="仿宋" w:eastAsia="仿宋" w:cs="仿宋"/>
                <w:sz w:val="22"/>
                <w:szCs w:val="22"/>
              </w:rPr>
            </w:pPr>
            <w:r>
              <w:rPr>
                <w:rFonts w:hint="eastAsia" w:ascii="仿宋" w:hAnsi="仿宋" w:eastAsia="仿宋" w:cs="仿宋"/>
                <w:sz w:val="22"/>
                <w:szCs w:val="22"/>
              </w:rPr>
              <w:t>多媒体交互课程，生动有趣</w:t>
            </w:r>
          </w:p>
          <w:p w14:paraId="5E4CD7FC">
            <w:pPr>
              <w:ind w:firstLine="440" w:firstLineChars="200"/>
              <w:rPr>
                <w:rFonts w:ascii="仿宋" w:hAnsi="仿宋" w:eastAsia="仿宋" w:cs="仿宋"/>
                <w:sz w:val="22"/>
                <w:szCs w:val="22"/>
              </w:rPr>
            </w:pPr>
            <w:r>
              <w:rPr>
                <w:rFonts w:hint="eastAsia" w:ascii="仿宋" w:hAnsi="仿宋" w:eastAsia="仿宋" w:cs="仿宋"/>
                <w:sz w:val="22"/>
                <w:szCs w:val="22"/>
              </w:rPr>
              <w:t>跨文化交际训练，无师自通</w:t>
            </w:r>
          </w:p>
          <w:p w14:paraId="4506D229">
            <w:pPr>
              <w:jc w:val="left"/>
              <w:rPr>
                <w:rFonts w:ascii="仿宋" w:hAnsi="仿宋" w:eastAsia="仿宋" w:cs="仿宋"/>
                <w:sz w:val="22"/>
                <w:szCs w:val="22"/>
              </w:rPr>
            </w:pPr>
            <w:r>
              <w:rPr>
                <w:rFonts w:hint="eastAsia" w:ascii="仿宋" w:hAnsi="仿宋" w:eastAsia="仿宋" w:cs="仿宋"/>
                <w:sz w:val="22"/>
                <w:szCs w:val="22"/>
              </w:rPr>
              <w:t xml:space="preserve">视听练兵场：网罗全球资源，优质学习体验 </w:t>
            </w:r>
          </w:p>
          <w:p w14:paraId="31B95326">
            <w:pPr>
              <w:ind w:firstLine="440" w:firstLineChars="200"/>
              <w:rPr>
                <w:rFonts w:ascii="仿宋" w:hAnsi="仿宋" w:eastAsia="仿宋" w:cs="仿宋"/>
                <w:sz w:val="22"/>
                <w:szCs w:val="22"/>
              </w:rPr>
            </w:pPr>
            <w:r>
              <w:rPr>
                <w:rFonts w:hint="eastAsia" w:ascii="仿宋" w:hAnsi="仿宋" w:eastAsia="仿宋" w:cs="仿宋"/>
                <w:sz w:val="22"/>
                <w:szCs w:val="22"/>
              </w:rPr>
              <w:t>汇集全球视听资源</w:t>
            </w:r>
          </w:p>
          <w:p w14:paraId="2DB7B3FE">
            <w:pPr>
              <w:ind w:firstLine="440" w:firstLineChars="200"/>
              <w:rPr>
                <w:rFonts w:ascii="仿宋" w:hAnsi="仿宋" w:eastAsia="仿宋" w:cs="仿宋"/>
                <w:sz w:val="22"/>
                <w:szCs w:val="22"/>
              </w:rPr>
            </w:pPr>
            <w:r>
              <w:rPr>
                <w:rFonts w:hint="eastAsia" w:ascii="仿宋" w:hAnsi="仿宋" w:eastAsia="仿宋" w:cs="仿宋"/>
                <w:sz w:val="22"/>
                <w:szCs w:val="22"/>
              </w:rPr>
              <w:t>精听泛听一应俱全</w:t>
            </w:r>
          </w:p>
          <w:p w14:paraId="7B80F348">
            <w:pPr>
              <w:ind w:firstLine="440" w:firstLineChars="200"/>
              <w:rPr>
                <w:rFonts w:ascii="仿宋" w:hAnsi="仿宋" w:eastAsia="仿宋" w:cs="仿宋"/>
                <w:sz w:val="22"/>
                <w:szCs w:val="22"/>
              </w:rPr>
            </w:pPr>
            <w:r>
              <w:rPr>
                <w:rFonts w:hint="eastAsia" w:ascii="仿宋" w:hAnsi="仿宋" w:eastAsia="仿宋" w:cs="仿宋"/>
                <w:sz w:val="22"/>
                <w:szCs w:val="22"/>
              </w:rPr>
              <w:t>内容题材丰富生动</w:t>
            </w:r>
          </w:p>
          <w:p w14:paraId="1D021376">
            <w:pPr>
              <w:ind w:firstLine="440" w:firstLineChars="200"/>
              <w:rPr>
                <w:rFonts w:ascii="仿宋" w:hAnsi="仿宋" w:eastAsia="仿宋" w:cs="仿宋"/>
                <w:sz w:val="22"/>
                <w:szCs w:val="22"/>
              </w:rPr>
            </w:pPr>
            <w:r>
              <w:rPr>
                <w:rFonts w:hint="eastAsia" w:ascii="仿宋" w:hAnsi="仿宋" w:eastAsia="仿宋" w:cs="仿宋"/>
                <w:sz w:val="22"/>
                <w:szCs w:val="22"/>
              </w:rPr>
              <w:t>听力提高不再犯难</w:t>
            </w:r>
          </w:p>
          <w:p w14:paraId="73B1448B">
            <w:pPr>
              <w:jc w:val="left"/>
              <w:rPr>
                <w:rFonts w:ascii="仿宋" w:hAnsi="仿宋" w:eastAsia="仿宋" w:cs="仿宋"/>
                <w:sz w:val="22"/>
                <w:szCs w:val="22"/>
              </w:rPr>
            </w:pPr>
            <w:r>
              <w:rPr>
                <w:rFonts w:hint="eastAsia" w:ascii="仿宋" w:hAnsi="仿宋" w:eastAsia="仿宋" w:cs="仿宋"/>
                <w:sz w:val="22"/>
                <w:szCs w:val="22"/>
              </w:rPr>
              <w:t>考试竞技场——权威评测，备考无忧</w:t>
            </w:r>
          </w:p>
          <w:p w14:paraId="729F8EEA">
            <w:pPr>
              <w:ind w:firstLine="440" w:firstLineChars="200"/>
              <w:rPr>
                <w:rFonts w:ascii="仿宋" w:hAnsi="仿宋" w:eastAsia="仿宋" w:cs="仿宋"/>
                <w:sz w:val="22"/>
                <w:szCs w:val="22"/>
              </w:rPr>
            </w:pPr>
            <w:r>
              <w:rPr>
                <w:rFonts w:hint="eastAsia" w:ascii="仿宋" w:hAnsi="仿宋" w:eastAsia="仿宋" w:cs="仿宋"/>
                <w:sz w:val="22"/>
                <w:szCs w:val="22"/>
              </w:rPr>
              <w:t>权威题库随学随测，学习进展实时掌握</w:t>
            </w:r>
          </w:p>
          <w:p w14:paraId="6E3AA21D">
            <w:pPr>
              <w:ind w:firstLine="440" w:firstLineChars="200"/>
              <w:rPr>
                <w:rFonts w:ascii="仿宋" w:hAnsi="仿宋" w:eastAsia="仿宋" w:cs="仿宋"/>
                <w:sz w:val="22"/>
                <w:szCs w:val="22"/>
              </w:rPr>
            </w:pPr>
            <w:r>
              <w:rPr>
                <w:rFonts w:hint="eastAsia" w:ascii="仿宋" w:hAnsi="仿宋" w:eastAsia="仿宋" w:cs="仿宋"/>
                <w:sz w:val="22"/>
                <w:szCs w:val="22"/>
              </w:rPr>
              <w:t>科学统计考试分析，备考应试有备无患</w:t>
            </w:r>
          </w:p>
          <w:p w14:paraId="5A6A1D28">
            <w:pPr>
              <w:ind w:firstLine="440" w:firstLineChars="200"/>
              <w:rPr>
                <w:rFonts w:ascii="仿宋" w:hAnsi="仿宋" w:eastAsia="仿宋" w:cs="仿宋"/>
                <w:sz w:val="22"/>
                <w:szCs w:val="22"/>
              </w:rPr>
            </w:pPr>
            <w:r>
              <w:rPr>
                <w:rFonts w:hint="eastAsia" w:ascii="仿宋" w:hAnsi="仿宋" w:eastAsia="仿宋" w:cs="仿宋"/>
                <w:sz w:val="22"/>
                <w:szCs w:val="22"/>
              </w:rPr>
              <w:t>全真模考身临其境，实战经验考试无忧</w:t>
            </w:r>
          </w:p>
          <w:p w14:paraId="33ED73A7">
            <w:pPr>
              <w:jc w:val="left"/>
              <w:rPr>
                <w:rFonts w:ascii="仿宋" w:hAnsi="仿宋" w:eastAsia="仿宋" w:cs="仿宋"/>
                <w:sz w:val="22"/>
                <w:szCs w:val="22"/>
              </w:rPr>
            </w:pPr>
            <w:r>
              <w:rPr>
                <w:rFonts w:hint="eastAsia" w:ascii="仿宋" w:hAnsi="仿宋" w:eastAsia="仿宋" w:cs="仿宋"/>
                <w:sz w:val="22"/>
                <w:szCs w:val="22"/>
              </w:rPr>
              <w:t>教学资源站——预习复习，教学同步</w:t>
            </w:r>
          </w:p>
          <w:p w14:paraId="377AABA1">
            <w:pPr>
              <w:ind w:firstLine="440" w:firstLineChars="200"/>
              <w:rPr>
                <w:rFonts w:ascii="仿宋" w:hAnsi="仿宋" w:eastAsia="仿宋" w:cs="仿宋"/>
                <w:sz w:val="22"/>
                <w:szCs w:val="22"/>
              </w:rPr>
            </w:pPr>
            <w:r>
              <w:rPr>
                <w:rFonts w:hint="eastAsia" w:ascii="仿宋" w:hAnsi="仿宋" w:eastAsia="仿宋" w:cs="仿宋"/>
                <w:sz w:val="22"/>
                <w:szCs w:val="22"/>
              </w:rPr>
              <w:t>依托外研社30年专业教材编纂经验，涵盖 116套教材1200多个单元的PPT课件。方便教师授课，也可作为学生预习复习资源。</w:t>
            </w:r>
          </w:p>
          <w:p w14:paraId="781710C8">
            <w:pPr>
              <w:pStyle w:val="24"/>
              <w:spacing w:after="120" w:line="240" w:lineRule="auto"/>
              <w:ind w:firstLine="440"/>
              <w:rPr>
                <w:rFonts w:ascii="仿宋" w:hAnsi="仿宋" w:eastAsia="仿宋" w:cs="仿宋"/>
                <w:sz w:val="22"/>
                <w:szCs w:val="22"/>
              </w:rPr>
            </w:pPr>
            <w:r>
              <w:rPr>
                <w:rFonts w:hint="eastAsia" w:ascii="仿宋" w:hAnsi="仿宋" w:eastAsia="仿宋" w:cs="仿宋"/>
                <w:sz w:val="22"/>
                <w:szCs w:val="22"/>
              </w:rPr>
              <w:t>2.内容体系</w:t>
            </w:r>
          </w:p>
          <w:tbl>
            <w:tblPr>
              <w:tblStyle w:val="62"/>
              <w:tblW w:w="3407" w:type="pct"/>
              <w:tblInd w:w="0" w:type="dxa"/>
              <w:tblLayout w:type="fixed"/>
              <w:tblCellMar>
                <w:top w:w="0" w:type="dxa"/>
                <w:left w:w="108" w:type="dxa"/>
                <w:bottom w:w="0" w:type="dxa"/>
                <w:right w:w="108" w:type="dxa"/>
              </w:tblCellMar>
            </w:tblPr>
            <w:tblGrid>
              <w:gridCol w:w="1330"/>
              <w:gridCol w:w="2795"/>
            </w:tblGrid>
            <w:tr w14:paraId="12AAA321">
              <w:tblPrEx>
                <w:tblCellMar>
                  <w:top w:w="0" w:type="dxa"/>
                  <w:left w:w="108" w:type="dxa"/>
                  <w:bottom w:w="0" w:type="dxa"/>
                  <w:right w:w="108" w:type="dxa"/>
                </w:tblCellMar>
              </w:tblPrEx>
              <w:trPr>
                <w:trHeight w:val="328" w:hRule="exact"/>
              </w:trPr>
              <w:tc>
                <w:tcPr>
                  <w:tcW w:w="1611" w:type="pct"/>
                  <w:tcBorders>
                    <w:top w:val="single" w:color="auto" w:sz="4" w:space="0"/>
                    <w:left w:val="single" w:color="auto" w:sz="8" w:space="0"/>
                    <w:bottom w:val="single" w:color="auto" w:sz="4" w:space="0"/>
                    <w:right w:val="single" w:color="auto" w:sz="4" w:space="0"/>
                  </w:tcBorders>
                  <w:shd w:val="clear" w:color="000000" w:fill="FFFFFF"/>
                  <w:vAlign w:val="center"/>
                </w:tcPr>
                <w:p w14:paraId="27EBCBEF">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资源分类</w:t>
                  </w:r>
                </w:p>
              </w:tc>
              <w:tc>
                <w:tcPr>
                  <w:tcW w:w="3389" w:type="pct"/>
                  <w:tcBorders>
                    <w:top w:val="single" w:color="auto" w:sz="4" w:space="0"/>
                    <w:left w:val="nil"/>
                    <w:bottom w:val="single" w:color="auto" w:sz="4" w:space="0"/>
                    <w:right w:val="single" w:color="auto" w:sz="4" w:space="0"/>
                  </w:tcBorders>
                  <w:shd w:val="clear" w:color="000000" w:fill="FFFFFF"/>
                  <w:vAlign w:val="center"/>
                </w:tcPr>
                <w:p w14:paraId="1BFB4C4B">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模块</w:t>
                  </w:r>
                </w:p>
              </w:tc>
            </w:tr>
            <w:tr w14:paraId="740F2FD6">
              <w:tblPrEx>
                <w:tblCellMar>
                  <w:top w:w="0" w:type="dxa"/>
                  <w:left w:w="108" w:type="dxa"/>
                  <w:bottom w:w="0" w:type="dxa"/>
                  <w:right w:w="108" w:type="dxa"/>
                </w:tblCellMar>
              </w:tblPrEx>
              <w:trPr>
                <w:trHeight w:val="328" w:hRule="exact"/>
              </w:trPr>
              <w:tc>
                <w:tcPr>
                  <w:tcW w:w="1611" w:type="pct"/>
                  <w:vMerge w:val="restart"/>
                  <w:tcBorders>
                    <w:top w:val="nil"/>
                    <w:left w:val="single" w:color="auto" w:sz="8" w:space="0"/>
                    <w:bottom w:val="single" w:color="auto" w:sz="4" w:space="0"/>
                    <w:right w:val="single" w:color="auto" w:sz="4" w:space="0"/>
                  </w:tcBorders>
                  <w:vAlign w:val="center"/>
                </w:tcPr>
                <w:p w14:paraId="3740E036">
                  <w:pPr>
                    <w:spacing w:line="360" w:lineRule="auto"/>
                    <w:jc w:val="center"/>
                    <w:rPr>
                      <w:rFonts w:ascii="仿宋" w:hAnsi="仿宋" w:eastAsia="仿宋" w:cs="仿宋"/>
                      <w:sz w:val="20"/>
                      <w:szCs w:val="20"/>
                    </w:rPr>
                  </w:pPr>
                  <w:r>
                    <w:rPr>
                      <w:rFonts w:hint="eastAsia" w:ascii="仿宋" w:hAnsi="仿宋" w:eastAsia="仿宋" w:cs="仿宋"/>
                      <w:sz w:val="20"/>
                      <w:szCs w:val="20"/>
                    </w:rPr>
                    <w:t>口语训练营</w:t>
                  </w:r>
                </w:p>
              </w:tc>
              <w:tc>
                <w:tcPr>
                  <w:tcW w:w="3389" w:type="pct"/>
                  <w:tcBorders>
                    <w:top w:val="nil"/>
                    <w:left w:val="nil"/>
                    <w:bottom w:val="single" w:color="auto" w:sz="4" w:space="0"/>
                    <w:right w:val="single" w:color="auto" w:sz="4" w:space="0"/>
                  </w:tcBorders>
                  <w:vAlign w:val="center"/>
                </w:tcPr>
                <w:p w14:paraId="4EE64C6F">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嗡嗡口语课程</w:t>
                  </w:r>
                </w:p>
              </w:tc>
            </w:tr>
            <w:tr w14:paraId="5A30443C">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vAlign w:val="center"/>
                </w:tcPr>
                <w:p w14:paraId="05AB2C11">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vAlign w:val="center"/>
                </w:tcPr>
                <w:p w14:paraId="12C63D74">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角色扮演</w:t>
                  </w:r>
                </w:p>
              </w:tc>
            </w:tr>
            <w:tr w14:paraId="459F63E5">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vAlign w:val="center"/>
                </w:tcPr>
                <w:p w14:paraId="08B69B60">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vAlign w:val="center"/>
                </w:tcPr>
                <w:p w14:paraId="607362BA">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演讲人机PK赛</w:t>
                  </w:r>
                </w:p>
              </w:tc>
            </w:tr>
            <w:tr w14:paraId="2C93D143">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vAlign w:val="center"/>
                </w:tcPr>
                <w:p w14:paraId="0EC8185E">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vAlign w:val="center"/>
                </w:tcPr>
                <w:p w14:paraId="2D5B8F43">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句子跟读</w:t>
                  </w:r>
                </w:p>
              </w:tc>
            </w:tr>
            <w:tr w14:paraId="33899F7B">
              <w:tblPrEx>
                <w:tblCellMar>
                  <w:top w:w="0" w:type="dxa"/>
                  <w:left w:w="108" w:type="dxa"/>
                  <w:bottom w:w="0" w:type="dxa"/>
                  <w:right w:w="108" w:type="dxa"/>
                </w:tblCellMar>
              </w:tblPrEx>
              <w:trPr>
                <w:trHeight w:val="328" w:hRule="exact"/>
              </w:trPr>
              <w:tc>
                <w:tcPr>
                  <w:tcW w:w="1611" w:type="pct"/>
                  <w:vMerge w:val="restart"/>
                  <w:tcBorders>
                    <w:top w:val="nil"/>
                    <w:left w:val="single" w:color="auto" w:sz="8" w:space="0"/>
                    <w:bottom w:val="single" w:color="auto" w:sz="4" w:space="0"/>
                    <w:right w:val="single" w:color="auto" w:sz="4" w:space="0"/>
                  </w:tcBorders>
                  <w:shd w:val="clear" w:color="000000" w:fill="FFFFFF"/>
                  <w:vAlign w:val="center"/>
                </w:tcPr>
                <w:p w14:paraId="3DCFBB9A">
                  <w:pPr>
                    <w:spacing w:line="360" w:lineRule="auto"/>
                    <w:jc w:val="center"/>
                    <w:rPr>
                      <w:rFonts w:ascii="仿宋" w:hAnsi="仿宋" w:eastAsia="仿宋" w:cs="仿宋"/>
                      <w:sz w:val="20"/>
                      <w:szCs w:val="20"/>
                    </w:rPr>
                  </w:pPr>
                  <w:r>
                    <w:rPr>
                      <w:rFonts w:hint="eastAsia" w:ascii="仿宋" w:hAnsi="仿宋" w:eastAsia="仿宋" w:cs="仿宋"/>
                      <w:sz w:val="20"/>
                      <w:szCs w:val="20"/>
                    </w:rPr>
                    <w:t>在线课程库</w:t>
                  </w:r>
                </w:p>
              </w:tc>
              <w:tc>
                <w:tcPr>
                  <w:tcW w:w="3389" w:type="pct"/>
                  <w:tcBorders>
                    <w:top w:val="nil"/>
                    <w:left w:val="nil"/>
                    <w:bottom w:val="single" w:color="auto" w:sz="4" w:space="0"/>
                    <w:right w:val="single" w:color="auto" w:sz="4" w:space="0"/>
                  </w:tcBorders>
                  <w:shd w:val="clear" w:color="000000" w:fill="FFFFFF"/>
                  <w:vAlign w:val="center"/>
                </w:tcPr>
                <w:p w14:paraId="655CC8A0">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综合英语课程</w:t>
                  </w:r>
                </w:p>
              </w:tc>
            </w:tr>
            <w:tr w14:paraId="1C971F8A">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41B8071A">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4BF54CFB">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通识英语课程</w:t>
                  </w:r>
                </w:p>
              </w:tc>
            </w:tr>
            <w:tr w14:paraId="08B79C95">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6CA1A940">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10E6FE54">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职业英语课程</w:t>
                  </w:r>
                </w:p>
              </w:tc>
            </w:tr>
            <w:tr w14:paraId="2AB01DA1">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06FEBF39">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75FA9EEF">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经典课程</w:t>
                  </w:r>
                </w:p>
              </w:tc>
            </w:tr>
            <w:tr w14:paraId="27529200">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416D650E">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1CCAB370">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学术英语课程</w:t>
                  </w:r>
                </w:p>
              </w:tc>
            </w:tr>
            <w:tr w14:paraId="31E6A392">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25B7DA53">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193F7134">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留学考试课程</w:t>
                  </w:r>
                </w:p>
              </w:tc>
            </w:tr>
            <w:tr w14:paraId="5C5295EE">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781DDD0C">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2CB5FA5D">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名师谈外语学习</w:t>
                  </w:r>
                </w:p>
              </w:tc>
            </w:tr>
            <w:tr w14:paraId="77977650">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674EA4A0">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4F0E6DCF">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欧洲美术传世经典赏析</w:t>
                  </w:r>
                </w:p>
              </w:tc>
            </w:tr>
            <w:tr w14:paraId="1E500F01">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08A2CC48">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6883AB50">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世界著名语言学家讲座</w:t>
                  </w:r>
                </w:p>
              </w:tc>
            </w:tr>
            <w:tr w14:paraId="381B750A">
              <w:tblPrEx>
                <w:tblCellMar>
                  <w:top w:w="0" w:type="dxa"/>
                  <w:left w:w="108" w:type="dxa"/>
                  <w:bottom w:w="0" w:type="dxa"/>
                  <w:right w:w="108" w:type="dxa"/>
                </w:tblCellMar>
              </w:tblPrEx>
              <w:trPr>
                <w:trHeight w:val="328" w:hRule="exact"/>
              </w:trPr>
              <w:tc>
                <w:tcPr>
                  <w:tcW w:w="1611" w:type="pct"/>
                  <w:vMerge w:val="restart"/>
                  <w:tcBorders>
                    <w:top w:val="nil"/>
                    <w:left w:val="single" w:color="auto" w:sz="8" w:space="0"/>
                    <w:bottom w:val="single" w:color="auto" w:sz="4" w:space="0"/>
                    <w:right w:val="single" w:color="auto" w:sz="4" w:space="0"/>
                  </w:tcBorders>
                  <w:shd w:val="clear" w:color="000000" w:fill="FFFFFF"/>
                  <w:vAlign w:val="center"/>
                </w:tcPr>
                <w:p w14:paraId="005C6545">
                  <w:pPr>
                    <w:spacing w:line="360" w:lineRule="auto"/>
                    <w:jc w:val="center"/>
                    <w:rPr>
                      <w:rFonts w:ascii="仿宋" w:hAnsi="仿宋" w:eastAsia="仿宋" w:cs="仿宋"/>
                      <w:sz w:val="20"/>
                      <w:szCs w:val="20"/>
                    </w:rPr>
                  </w:pPr>
                  <w:r>
                    <w:rPr>
                      <w:rFonts w:hint="eastAsia" w:ascii="仿宋" w:hAnsi="仿宋" w:eastAsia="仿宋" w:cs="仿宋"/>
                      <w:sz w:val="20"/>
                      <w:szCs w:val="20"/>
                    </w:rPr>
                    <w:t>走进多语种</w:t>
                  </w:r>
                </w:p>
              </w:tc>
              <w:tc>
                <w:tcPr>
                  <w:tcW w:w="3389" w:type="pct"/>
                  <w:tcBorders>
                    <w:top w:val="nil"/>
                    <w:left w:val="nil"/>
                    <w:bottom w:val="single" w:color="auto" w:sz="4" w:space="0"/>
                    <w:right w:val="single" w:color="auto" w:sz="4" w:space="0"/>
                  </w:tcBorders>
                  <w:shd w:val="clear" w:color="000000" w:fill="FFFFFF"/>
                  <w:vAlign w:val="center"/>
                </w:tcPr>
                <w:p w14:paraId="73A5BB9D">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日语</w:t>
                  </w:r>
                </w:p>
              </w:tc>
            </w:tr>
            <w:tr w14:paraId="21AE0473">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1065E45E">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2FF6948F">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德语</w:t>
                  </w:r>
                </w:p>
              </w:tc>
            </w:tr>
            <w:tr w14:paraId="641092AC">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2BED62BB">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4CF16731">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法语</w:t>
                  </w:r>
                </w:p>
              </w:tc>
            </w:tr>
            <w:tr w14:paraId="5966BFD6">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6AD7C273">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724B9A2E">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西班牙语</w:t>
                  </w:r>
                </w:p>
              </w:tc>
            </w:tr>
            <w:tr w14:paraId="7E6A299B">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55DA4896">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321F8626">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意大利语</w:t>
                  </w:r>
                </w:p>
              </w:tc>
            </w:tr>
            <w:tr w14:paraId="487D386E">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49CB1C4A">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10091BD3">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俄语</w:t>
                  </w:r>
                </w:p>
              </w:tc>
            </w:tr>
            <w:tr w14:paraId="5E69184E">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06EAB872">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75B290C7">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韩语</w:t>
                  </w:r>
                </w:p>
              </w:tc>
            </w:tr>
            <w:tr w14:paraId="6196EE65">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00D6457A">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37340454">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越南语</w:t>
                  </w:r>
                </w:p>
              </w:tc>
            </w:tr>
            <w:tr w14:paraId="3D8F0DD2">
              <w:tblPrEx>
                <w:tblCellMar>
                  <w:top w:w="0" w:type="dxa"/>
                  <w:left w:w="108" w:type="dxa"/>
                  <w:bottom w:w="0" w:type="dxa"/>
                  <w:right w:w="108" w:type="dxa"/>
                </w:tblCellMar>
              </w:tblPrEx>
              <w:trPr>
                <w:trHeight w:val="328" w:hRule="exact"/>
              </w:trPr>
              <w:tc>
                <w:tcPr>
                  <w:tcW w:w="1611" w:type="pct"/>
                  <w:vMerge w:val="restart"/>
                  <w:tcBorders>
                    <w:top w:val="nil"/>
                    <w:left w:val="single" w:color="auto" w:sz="8" w:space="0"/>
                    <w:bottom w:val="single" w:color="auto" w:sz="4" w:space="0"/>
                    <w:right w:val="single" w:color="auto" w:sz="4" w:space="0"/>
                  </w:tcBorders>
                  <w:shd w:val="clear" w:color="000000" w:fill="FFFFFF"/>
                  <w:vAlign w:val="center"/>
                </w:tcPr>
                <w:p w14:paraId="764482DD">
                  <w:pPr>
                    <w:spacing w:line="360" w:lineRule="auto"/>
                    <w:jc w:val="center"/>
                    <w:rPr>
                      <w:rFonts w:ascii="仿宋" w:hAnsi="仿宋" w:eastAsia="仿宋" w:cs="仿宋"/>
                      <w:sz w:val="20"/>
                      <w:szCs w:val="20"/>
                    </w:rPr>
                  </w:pPr>
                  <w:r>
                    <w:rPr>
                      <w:rFonts w:hint="eastAsia" w:ascii="仿宋" w:hAnsi="仿宋" w:eastAsia="仿宋" w:cs="仿宋"/>
                      <w:sz w:val="20"/>
                      <w:szCs w:val="20"/>
                    </w:rPr>
                    <w:t>视听练兵场</w:t>
                  </w:r>
                </w:p>
              </w:tc>
              <w:tc>
                <w:tcPr>
                  <w:tcW w:w="3389" w:type="pct"/>
                  <w:tcBorders>
                    <w:top w:val="nil"/>
                    <w:left w:val="nil"/>
                    <w:bottom w:val="single" w:color="auto" w:sz="4" w:space="0"/>
                    <w:right w:val="single" w:color="auto" w:sz="4" w:space="0"/>
                  </w:tcBorders>
                  <w:shd w:val="clear" w:color="000000" w:fill="FFFFFF"/>
                  <w:vAlign w:val="center"/>
                </w:tcPr>
                <w:p w14:paraId="3D5D40E3">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 xml:space="preserve">国际媒体精品(BBC、VOA、ITN、ECL、TED) </w:t>
                  </w:r>
                </w:p>
              </w:tc>
            </w:tr>
            <w:tr w14:paraId="265AD684">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34120476">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3241EE2C">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演讲辩论集萃</w:t>
                  </w:r>
                </w:p>
              </w:tc>
            </w:tr>
            <w:tr w14:paraId="181D3BE3">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05E45934">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243ECBCD">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影视共赏</w:t>
                  </w:r>
                </w:p>
              </w:tc>
            </w:tr>
            <w:tr w14:paraId="4BF4B82C">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348F20B9">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71E727F4">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其他</w:t>
                  </w:r>
                </w:p>
              </w:tc>
            </w:tr>
            <w:tr w14:paraId="32AF20AA">
              <w:tblPrEx>
                <w:tblCellMar>
                  <w:top w:w="0" w:type="dxa"/>
                  <w:left w:w="108" w:type="dxa"/>
                  <w:bottom w:w="0" w:type="dxa"/>
                  <w:right w:w="108" w:type="dxa"/>
                </w:tblCellMar>
              </w:tblPrEx>
              <w:trPr>
                <w:trHeight w:val="328" w:hRule="exact"/>
              </w:trPr>
              <w:tc>
                <w:tcPr>
                  <w:tcW w:w="1611" w:type="pct"/>
                  <w:vMerge w:val="restart"/>
                  <w:tcBorders>
                    <w:top w:val="nil"/>
                    <w:left w:val="single" w:color="auto" w:sz="8" w:space="0"/>
                    <w:bottom w:val="single" w:color="auto" w:sz="4" w:space="0"/>
                    <w:right w:val="single" w:color="auto" w:sz="4" w:space="0"/>
                  </w:tcBorders>
                  <w:shd w:val="clear" w:color="000000" w:fill="FFFFFF"/>
                  <w:vAlign w:val="center"/>
                </w:tcPr>
                <w:p w14:paraId="064A45A2">
                  <w:pPr>
                    <w:spacing w:line="360" w:lineRule="auto"/>
                    <w:jc w:val="center"/>
                    <w:rPr>
                      <w:rFonts w:ascii="仿宋" w:hAnsi="仿宋" w:eastAsia="仿宋" w:cs="仿宋"/>
                      <w:sz w:val="20"/>
                      <w:szCs w:val="20"/>
                    </w:rPr>
                  </w:pPr>
                  <w:r>
                    <w:rPr>
                      <w:rFonts w:hint="eastAsia" w:ascii="仿宋" w:hAnsi="仿宋" w:eastAsia="仿宋" w:cs="仿宋"/>
                      <w:sz w:val="20"/>
                      <w:szCs w:val="20"/>
                    </w:rPr>
                    <w:t>阅享电子书</w:t>
                  </w:r>
                </w:p>
              </w:tc>
              <w:tc>
                <w:tcPr>
                  <w:tcW w:w="3389" w:type="pct"/>
                  <w:tcBorders>
                    <w:top w:val="nil"/>
                    <w:left w:val="nil"/>
                    <w:bottom w:val="single" w:color="auto" w:sz="4" w:space="0"/>
                    <w:right w:val="single" w:color="auto" w:sz="4" w:space="0"/>
                  </w:tcBorders>
                  <w:shd w:val="clear" w:color="000000" w:fill="FFFFFF"/>
                  <w:vAlign w:val="center"/>
                </w:tcPr>
                <w:p w14:paraId="6A5DFC90">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电子书/电子期刊</w:t>
                  </w:r>
                </w:p>
              </w:tc>
            </w:tr>
            <w:tr w14:paraId="28649E96">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0384F95F">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1F5F5C4C">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写作范文库</w:t>
                  </w:r>
                </w:p>
              </w:tc>
            </w:tr>
            <w:tr w14:paraId="7415F571">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vAlign w:val="center"/>
                </w:tcPr>
                <w:p w14:paraId="3724A534">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vAlign w:val="center"/>
                </w:tcPr>
                <w:p w14:paraId="13E28506">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精品电子图书</w:t>
                  </w:r>
                </w:p>
              </w:tc>
            </w:tr>
            <w:tr w14:paraId="5D58EDD2">
              <w:tblPrEx>
                <w:tblCellMar>
                  <w:top w:w="0" w:type="dxa"/>
                  <w:left w:w="108" w:type="dxa"/>
                  <w:bottom w:w="0" w:type="dxa"/>
                  <w:right w:w="108" w:type="dxa"/>
                </w:tblCellMar>
              </w:tblPrEx>
              <w:trPr>
                <w:trHeight w:val="328" w:hRule="exact"/>
              </w:trPr>
              <w:tc>
                <w:tcPr>
                  <w:tcW w:w="1611" w:type="pct"/>
                  <w:vMerge w:val="restart"/>
                  <w:tcBorders>
                    <w:top w:val="nil"/>
                    <w:left w:val="single" w:color="auto" w:sz="8" w:space="0"/>
                    <w:bottom w:val="single" w:color="auto" w:sz="4" w:space="0"/>
                    <w:right w:val="single" w:color="auto" w:sz="4" w:space="0"/>
                  </w:tcBorders>
                  <w:shd w:val="clear" w:color="000000" w:fill="FFFFFF"/>
                  <w:vAlign w:val="center"/>
                </w:tcPr>
                <w:p w14:paraId="0975EE15">
                  <w:pPr>
                    <w:spacing w:line="360" w:lineRule="auto"/>
                    <w:jc w:val="center"/>
                    <w:rPr>
                      <w:rFonts w:ascii="仿宋" w:hAnsi="仿宋" w:eastAsia="仿宋" w:cs="仿宋"/>
                      <w:sz w:val="20"/>
                      <w:szCs w:val="20"/>
                    </w:rPr>
                  </w:pPr>
                  <w:r>
                    <w:rPr>
                      <w:rFonts w:hint="eastAsia" w:ascii="仿宋" w:hAnsi="仿宋" w:eastAsia="仿宋" w:cs="仿宋"/>
                      <w:sz w:val="20"/>
                      <w:szCs w:val="20"/>
                    </w:rPr>
                    <w:t>考试竞技场</w:t>
                  </w:r>
                </w:p>
              </w:tc>
              <w:tc>
                <w:tcPr>
                  <w:tcW w:w="3389" w:type="pct"/>
                  <w:tcBorders>
                    <w:top w:val="nil"/>
                    <w:left w:val="nil"/>
                    <w:bottom w:val="single" w:color="auto" w:sz="4" w:space="0"/>
                    <w:right w:val="single" w:color="auto" w:sz="4" w:space="0"/>
                  </w:tcBorders>
                  <w:shd w:val="clear" w:color="000000" w:fill="FFFFFF"/>
                  <w:vAlign w:val="center"/>
                </w:tcPr>
                <w:p w14:paraId="0C3B6330">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英语四级</w:t>
                  </w:r>
                </w:p>
              </w:tc>
            </w:tr>
            <w:tr w14:paraId="62D537A1">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37A872C6">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5447D578">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英语六级</w:t>
                  </w:r>
                </w:p>
              </w:tc>
            </w:tr>
            <w:tr w14:paraId="1D200704">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28C40FEE">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04A3DB48">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专业四级</w:t>
                  </w:r>
                </w:p>
              </w:tc>
            </w:tr>
            <w:tr w14:paraId="7BD68BB4">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70B9DE38">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258F0C45">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专业八级</w:t>
                  </w:r>
                </w:p>
              </w:tc>
            </w:tr>
            <w:tr w14:paraId="2DEBF8B4">
              <w:tblPrEx>
                <w:tblCellMar>
                  <w:top w:w="0" w:type="dxa"/>
                  <w:left w:w="108" w:type="dxa"/>
                  <w:bottom w:w="0" w:type="dxa"/>
                  <w:right w:w="108" w:type="dxa"/>
                </w:tblCellMar>
              </w:tblPrEx>
              <w:trPr>
                <w:trHeight w:val="328" w:hRule="exact"/>
              </w:trPr>
              <w:tc>
                <w:tcPr>
                  <w:tcW w:w="1611" w:type="pct"/>
                  <w:vMerge w:val="continue"/>
                  <w:tcBorders>
                    <w:top w:val="nil"/>
                    <w:left w:val="single" w:color="auto" w:sz="8" w:space="0"/>
                    <w:bottom w:val="single" w:color="auto" w:sz="4" w:space="0"/>
                    <w:right w:val="single" w:color="auto" w:sz="4" w:space="0"/>
                  </w:tcBorders>
                  <w:shd w:val="clear" w:color="auto" w:fill="auto"/>
                  <w:vAlign w:val="center"/>
                </w:tcPr>
                <w:p w14:paraId="70BA7405">
                  <w:pPr>
                    <w:spacing w:line="360" w:lineRule="auto"/>
                    <w:ind w:firstLine="400" w:firstLineChars="200"/>
                    <w:rPr>
                      <w:rFonts w:ascii="仿宋" w:hAnsi="仿宋" w:eastAsia="仿宋" w:cs="仿宋"/>
                      <w:sz w:val="20"/>
                      <w:szCs w:val="20"/>
                    </w:rPr>
                  </w:pPr>
                </w:p>
              </w:tc>
              <w:tc>
                <w:tcPr>
                  <w:tcW w:w="3389" w:type="pct"/>
                  <w:tcBorders>
                    <w:top w:val="nil"/>
                    <w:left w:val="nil"/>
                    <w:bottom w:val="single" w:color="auto" w:sz="4" w:space="0"/>
                    <w:right w:val="single" w:color="auto" w:sz="4" w:space="0"/>
                  </w:tcBorders>
                  <w:shd w:val="clear" w:color="000000" w:fill="FFFFFF"/>
                  <w:vAlign w:val="center"/>
                </w:tcPr>
                <w:p w14:paraId="3C01D8EE">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专项训练</w:t>
                  </w:r>
                </w:p>
              </w:tc>
            </w:tr>
            <w:tr w14:paraId="0A0D4760">
              <w:tblPrEx>
                <w:tblCellMar>
                  <w:top w:w="0" w:type="dxa"/>
                  <w:left w:w="108" w:type="dxa"/>
                  <w:bottom w:w="0" w:type="dxa"/>
                  <w:right w:w="108" w:type="dxa"/>
                </w:tblCellMar>
              </w:tblPrEx>
              <w:trPr>
                <w:trHeight w:val="328" w:hRule="exact"/>
              </w:trPr>
              <w:tc>
                <w:tcPr>
                  <w:tcW w:w="1611" w:type="pct"/>
                  <w:tcBorders>
                    <w:top w:val="nil"/>
                    <w:left w:val="single" w:color="auto" w:sz="8" w:space="0"/>
                    <w:bottom w:val="single" w:color="auto" w:sz="4" w:space="0"/>
                    <w:right w:val="single" w:color="auto" w:sz="4" w:space="0"/>
                  </w:tcBorders>
                  <w:noWrap/>
                  <w:vAlign w:val="center"/>
                </w:tcPr>
                <w:p w14:paraId="50B0EDDA">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教学资源站</w:t>
                  </w:r>
                </w:p>
              </w:tc>
              <w:tc>
                <w:tcPr>
                  <w:tcW w:w="3389" w:type="pct"/>
                  <w:tcBorders>
                    <w:top w:val="nil"/>
                    <w:left w:val="nil"/>
                    <w:bottom w:val="single" w:color="auto" w:sz="4" w:space="0"/>
                    <w:right w:val="single" w:color="auto" w:sz="4" w:space="0"/>
                  </w:tcBorders>
                  <w:noWrap/>
                  <w:vAlign w:val="center"/>
                </w:tcPr>
                <w:p w14:paraId="2EA1A395">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教学课件</w:t>
                  </w:r>
                </w:p>
              </w:tc>
            </w:tr>
          </w:tbl>
          <w:p w14:paraId="3A77E2DA">
            <w:pPr>
              <w:pStyle w:val="61"/>
              <w:ind w:left="0" w:leftChars="0" w:firstLine="0" w:firstLineChars="0"/>
              <w:rPr>
                <w:rFonts w:ascii="仿宋" w:hAnsi="仿宋" w:eastAsia="仿宋" w:cs="仿宋"/>
                <w:sz w:val="22"/>
                <w:szCs w:val="28"/>
              </w:rPr>
            </w:pPr>
          </w:p>
          <w:p w14:paraId="244688C8">
            <w:pPr>
              <w:rPr>
                <w:rFonts w:ascii="仿宋" w:hAnsi="仿宋" w:eastAsia="仿宋" w:cs="仿宋"/>
                <w:sz w:val="22"/>
                <w:szCs w:val="28"/>
              </w:rPr>
            </w:pPr>
            <w:r>
              <w:rPr>
                <w:rFonts w:hint="eastAsia" w:ascii="仿宋" w:hAnsi="仿宋" w:eastAsia="仿宋" w:cs="仿宋"/>
                <w:sz w:val="22"/>
                <w:szCs w:val="28"/>
              </w:rPr>
              <w:t>3.支持与服务：</w:t>
            </w:r>
          </w:p>
          <w:p w14:paraId="40FA345A">
            <w:pPr>
              <w:rPr>
                <w:rFonts w:ascii="仿宋" w:hAnsi="仿宋" w:eastAsia="仿宋" w:cs="仿宋"/>
                <w:sz w:val="22"/>
                <w:szCs w:val="28"/>
              </w:rPr>
            </w:pPr>
            <w:r>
              <w:rPr>
                <w:rFonts w:hint="eastAsia" w:ascii="仿宋" w:hAnsi="仿宋" w:eastAsia="仿宋" w:cs="仿宋"/>
                <w:sz w:val="22"/>
                <w:szCs w:val="28"/>
              </w:rPr>
              <w:t>3.1定期资源库版本升级，每月资源数量持续增加;</w:t>
            </w:r>
          </w:p>
          <w:p w14:paraId="59B73669">
            <w:pPr>
              <w:rPr>
                <w:rFonts w:ascii="仿宋" w:hAnsi="仿宋" w:eastAsia="仿宋" w:cs="仿宋"/>
                <w:sz w:val="22"/>
                <w:szCs w:val="28"/>
              </w:rPr>
            </w:pPr>
            <w:r>
              <w:rPr>
                <w:rFonts w:hint="eastAsia" w:ascii="仿宋" w:hAnsi="仿宋" w:eastAsia="仿宋" w:cs="仿宋"/>
                <w:sz w:val="22"/>
                <w:szCs w:val="28"/>
              </w:rPr>
              <w:t>3.2针对广大学生、学科馆员和外语院系教师提供讲座和培训;</w:t>
            </w:r>
          </w:p>
          <w:p w14:paraId="64AF528D">
            <w:pPr>
              <w:rPr>
                <w:rFonts w:ascii="仿宋" w:hAnsi="仿宋" w:eastAsia="仿宋" w:cs="仿宋"/>
                <w:sz w:val="22"/>
                <w:szCs w:val="28"/>
              </w:rPr>
            </w:pPr>
            <w:r>
              <w:rPr>
                <w:rFonts w:hint="eastAsia" w:ascii="仿宋" w:hAnsi="仿宋" w:eastAsia="仿宋" w:cs="仿宋"/>
                <w:sz w:val="22"/>
                <w:szCs w:val="28"/>
              </w:rPr>
              <w:t>3.3技术支持资源包（使用手册、常见问题解答等）;</w:t>
            </w:r>
          </w:p>
          <w:p w14:paraId="34FEE774">
            <w:pPr>
              <w:rPr>
                <w:rFonts w:ascii="仿宋" w:hAnsi="仿宋" w:eastAsia="仿宋" w:cs="仿宋"/>
                <w:sz w:val="22"/>
                <w:szCs w:val="28"/>
              </w:rPr>
            </w:pPr>
            <w:r>
              <w:rPr>
                <w:rFonts w:hint="eastAsia" w:ascii="仿宋" w:hAnsi="仿宋" w:eastAsia="仿宋" w:cs="仿宋"/>
                <w:sz w:val="22"/>
                <w:szCs w:val="28"/>
              </w:rPr>
              <w:t>3.4远程咨询服务（网络即时通话、电子邮件、服务热线等）;</w:t>
            </w:r>
          </w:p>
          <w:p w14:paraId="32022D20">
            <w:pPr>
              <w:rPr>
                <w:rFonts w:ascii="仿宋" w:hAnsi="仿宋" w:eastAsia="仿宋" w:cs="仿宋"/>
                <w:sz w:val="22"/>
                <w:szCs w:val="28"/>
              </w:rPr>
            </w:pPr>
            <w:r>
              <w:rPr>
                <w:rFonts w:hint="eastAsia" w:ascii="仿宋" w:hAnsi="仿宋" w:eastAsia="仿宋" w:cs="仿宋"/>
                <w:sz w:val="22"/>
                <w:szCs w:val="28"/>
              </w:rPr>
              <w:t>3.5根据用户需求，进行分模块定制服务、设计配套解决方案.</w:t>
            </w:r>
          </w:p>
          <w:p w14:paraId="1889F241">
            <w:pPr>
              <w:pStyle w:val="61"/>
              <w:ind w:firstLine="440"/>
              <w:rPr>
                <w:rFonts w:ascii="仿宋" w:hAnsi="仿宋" w:eastAsia="仿宋" w:cs="仿宋"/>
                <w:sz w:val="22"/>
                <w:szCs w:val="22"/>
              </w:rPr>
            </w:pPr>
          </w:p>
          <w:p w14:paraId="7F1F61FB">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设计师之家资源库</w:t>
            </w:r>
          </w:p>
          <w:p w14:paraId="71FEC720">
            <w:pPr>
              <w:rPr>
                <w:rFonts w:ascii="仿宋" w:hAnsi="仿宋" w:eastAsia="仿宋" w:cs="仿宋"/>
                <w:sz w:val="22"/>
                <w:szCs w:val="28"/>
              </w:rPr>
            </w:pPr>
            <w:r>
              <w:rPr>
                <w:rFonts w:hint="eastAsia" w:ascii="仿宋" w:hAnsi="仿宋" w:eastAsia="仿宋" w:cs="仿宋"/>
                <w:sz w:val="22"/>
                <w:szCs w:val="28"/>
              </w:rPr>
              <w:t>1.产品内容要求</w:t>
            </w:r>
          </w:p>
          <w:p w14:paraId="562A1B06">
            <w:pPr>
              <w:rPr>
                <w:rFonts w:ascii="仿宋" w:hAnsi="仿宋" w:eastAsia="仿宋" w:cs="仿宋"/>
                <w:sz w:val="22"/>
                <w:szCs w:val="28"/>
              </w:rPr>
            </w:pPr>
            <w:r>
              <w:rPr>
                <w:rFonts w:hint="eastAsia" w:ascii="仿宋" w:hAnsi="仿宋" w:eastAsia="仿宋" w:cs="仿宋"/>
                <w:sz w:val="22"/>
                <w:szCs w:val="28"/>
              </w:rPr>
              <w:t>1.1设计师之家数字图书馆须包含［数字教程］［电子图书］［期刊杂志］［设计中心］［艺术素养］［数字展馆］［大家访谈］［专题学习］［行业资讯］［设计圈子］［赛事活动］板块；数字教程涉及数字绘画、平面设计、工业设计、环境艺术四大行业模块。</w:t>
            </w:r>
          </w:p>
          <w:p w14:paraId="285B8D86">
            <w:pPr>
              <w:rPr>
                <w:rFonts w:ascii="仿宋" w:hAnsi="仿宋" w:eastAsia="仿宋" w:cs="仿宋"/>
                <w:sz w:val="22"/>
                <w:szCs w:val="28"/>
              </w:rPr>
            </w:pPr>
            <w:r>
              <w:rPr>
                <w:rFonts w:hint="eastAsia" w:ascii="仿宋" w:hAnsi="仿宋" w:eastAsia="仿宋" w:cs="仿宋"/>
                <w:sz w:val="22"/>
                <w:szCs w:val="28"/>
              </w:rPr>
              <w:t>1.2“数字绘画”模块须包括商业插画、游戏原画、二次元/漫画、绘本、人物绘制、素描/速写、手绘、材质绘制、场景概念、AIGC等资源内容。</w:t>
            </w:r>
          </w:p>
          <w:p w14:paraId="5B510713">
            <w:pPr>
              <w:rPr>
                <w:rFonts w:ascii="仿宋" w:hAnsi="仿宋" w:eastAsia="仿宋" w:cs="仿宋"/>
                <w:sz w:val="22"/>
                <w:szCs w:val="28"/>
              </w:rPr>
            </w:pPr>
            <w:r>
              <w:rPr>
                <w:rFonts w:hint="eastAsia" w:ascii="仿宋" w:hAnsi="仿宋" w:eastAsia="仿宋" w:cs="仿宋"/>
                <w:sz w:val="22"/>
                <w:szCs w:val="28"/>
              </w:rPr>
              <w:t>1.3“平面设计”模块须包括广告海报、包装设计、电商设计、品牌设计、出版设计、字体设计、产品精修、C4D教程等资源内容。</w:t>
            </w:r>
          </w:p>
          <w:p w14:paraId="4E8942FC">
            <w:pPr>
              <w:rPr>
                <w:rFonts w:ascii="仿宋" w:hAnsi="仿宋" w:eastAsia="仿宋" w:cs="仿宋"/>
                <w:sz w:val="22"/>
                <w:szCs w:val="28"/>
              </w:rPr>
            </w:pPr>
            <w:r>
              <w:rPr>
                <w:rFonts w:hint="eastAsia" w:ascii="仿宋" w:hAnsi="仿宋" w:eastAsia="仿宋" w:cs="仿宋"/>
                <w:sz w:val="22"/>
                <w:szCs w:val="28"/>
              </w:rPr>
              <w:t>1.4“工业设计”模块须包括产品设计、产品渲染、结构设计、服装设计、珠宝设计、机械设计、传播设计等资源内容。</w:t>
            </w:r>
          </w:p>
          <w:p w14:paraId="02DBAAA6">
            <w:pPr>
              <w:rPr>
                <w:rFonts w:ascii="仿宋" w:hAnsi="仿宋" w:eastAsia="仿宋" w:cs="仿宋"/>
                <w:sz w:val="22"/>
                <w:szCs w:val="28"/>
              </w:rPr>
            </w:pPr>
            <w:r>
              <w:rPr>
                <w:rFonts w:hint="eastAsia" w:ascii="仿宋" w:hAnsi="仿宋" w:eastAsia="仿宋" w:cs="仿宋"/>
                <w:sz w:val="22"/>
                <w:szCs w:val="28"/>
              </w:rPr>
              <w:t>1.5“环境艺术”模块须包括建筑设计、室内设计、家具软装、空间设计、园林景观、公共艺术、城乡规划、工程施工、人体工程学等资源内容。</w:t>
            </w:r>
          </w:p>
          <w:p w14:paraId="402E4166">
            <w:pPr>
              <w:rPr>
                <w:rFonts w:ascii="仿宋" w:hAnsi="仿宋" w:eastAsia="仿宋" w:cs="仿宋"/>
                <w:sz w:val="22"/>
                <w:szCs w:val="28"/>
              </w:rPr>
            </w:pPr>
            <w:r>
              <w:rPr>
                <w:rFonts w:hint="eastAsia" w:ascii="仿宋" w:hAnsi="仿宋" w:eastAsia="仿宋" w:cs="仿宋"/>
                <w:sz w:val="22"/>
                <w:szCs w:val="28"/>
              </w:rPr>
              <w:t>2.产品功能要求</w:t>
            </w:r>
          </w:p>
          <w:p w14:paraId="498FCE82">
            <w:pPr>
              <w:rPr>
                <w:rFonts w:ascii="仿宋" w:hAnsi="仿宋" w:eastAsia="仿宋" w:cs="仿宋"/>
                <w:sz w:val="22"/>
                <w:szCs w:val="28"/>
              </w:rPr>
            </w:pPr>
            <w:r>
              <w:rPr>
                <w:rFonts w:hint="eastAsia" w:ascii="仿宋" w:hAnsi="仿宋" w:eastAsia="仿宋" w:cs="仿宋"/>
                <w:sz w:val="22"/>
                <w:szCs w:val="28"/>
              </w:rPr>
              <w:t>2.1提供该资源库移动端使用功能。</w:t>
            </w:r>
          </w:p>
          <w:p w14:paraId="2CF223A6">
            <w:pPr>
              <w:rPr>
                <w:rFonts w:ascii="仿宋" w:hAnsi="仿宋" w:eastAsia="仿宋" w:cs="仿宋"/>
                <w:sz w:val="22"/>
                <w:szCs w:val="28"/>
              </w:rPr>
            </w:pPr>
            <w:r>
              <w:rPr>
                <w:rFonts w:hint="eastAsia" w:ascii="仿宋" w:hAnsi="仿宋" w:eastAsia="仿宋" w:cs="仿宋"/>
                <w:sz w:val="22"/>
                <w:szCs w:val="28"/>
              </w:rPr>
              <w:t>2.2电子图书需提供PDF阅读，支持自动缩放和书签功能。</w:t>
            </w:r>
          </w:p>
          <w:p w14:paraId="604E69A6">
            <w:pPr>
              <w:rPr>
                <w:rFonts w:ascii="仿宋" w:hAnsi="仿宋" w:eastAsia="仿宋" w:cs="仿宋"/>
                <w:sz w:val="22"/>
                <w:szCs w:val="28"/>
              </w:rPr>
            </w:pPr>
            <w:r>
              <w:rPr>
                <w:rFonts w:hint="eastAsia" w:ascii="仿宋" w:hAnsi="仿宋" w:eastAsia="仿宋" w:cs="仿宋"/>
                <w:sz w:val="22"/>
                <w:szCs w:val="28"/>
              </w:rPr>
              <w:t>2.3支持文生图功能、在线编辑素材导出和下载素材源文件。</w:t>
            </w:r>
          </w:p>
          <w:p w14:paraId="3B37F70C">
            <w:pPr>
              <w:rPr>
                <w:rFonts w:ascii="仿宋" w:hAnsi="仿宋" w:eastAsia="仿宋" w:cs="仿宋"/>
                <w:sz w:val="22"/>
                <w:szCs w:val="28"/>
              </w:rPr>
            </w:pPr>
            <w:r>
              <w:rPr>
                <w:rFonts w:hint="eastAsia" w:ascii="仿宋" w:hAnsi="仿宋" w:eastAsia="仿宋" w:cs="仿宋"/>
                <w:sz w:val="22"/>
                <w:szCs w:val="28"/>
              </w:rPr>
              <w:t>2.3高清艺术作品支持原图下载。</w:t>
            </w:r>
          </w:p>
          <w:p w14:paraId="6D0D56DB">
            <w:pPr>
              <w:rPr>
                <w:rFonts w:ascii="仿宋" w:hAnsi="仿宋" w:eastAsia="仿宋" w:cs="仿宋"/>
                <w:sz w:val="22"/>
                <w:szCs w:val="28"/>
              </w:rPr>
            </w:pPr>
            <w:r>
              <w:rPr>
                <w:rFonts w:hint="eastAsia" w:ascii="仿宋" w:hAnsi="仿宋" w:eastAsia="仿宋" w:cs="仿宋"/>
                <w:sz w:val="22"/>
                <w:szCs w:val="28"/>
              </w:rPr>
              <w:t>3.产品技术要求</w:t>
            </w:r>
          </w:p>
          <w:p w14:paraId="33CA050C">
            <w:pPr>
              <w:rPr>
                <w:rFonts w:ascii="仿宋" w:hAnsi="仿宋" w:eastAsia="仿宋" w:cs="仿宋"/>
                <w:sz w:val="22"/>
                <w:szCs w:val="28"/>
              </w:rPr>
            </w:pPr>
            <w:r>
              <w:rPr>
                <w:rFonts w:hint="eastAsia" w:ascii="仿宋" w:hAnsi="仿宋" w:eastAsia="仿宋" w:cs="仿宋"/>
                <w:sz w:val="22"/>
                <w:szCs w:val="28"/>
              </w:rPr>
              <w:t>3.1访问方式：提供网络访问服务，无并发数限制。中标人在合同约定的服务期限开始日期之前，绑定采购人约定使用范围的IP地址，保证采购人能如期使用网络访问服务。</w:t>
            </w:r>
          </w:p>
          <w:p w14:paraId="68307001">
            <w:pPr>
              <w:rPr>
                <w:rFonts w:ascii="仿宋" w:hAnsi="仿宋" w:eastAsia="仿宋" w:cs="仿宋"/>
                <w:sz w:val="22"/>
                <w:szCs w:val="28"/>
              </w:rPr>
            </w:pPr>
            <w:r>
              <w:rPr>
                <w:rFonts w:hint="eastAsia" w:ascii="仿宋" w:hAnsi="仿宋" w:eastAsia="仿宋" w:cs="仿宋"/>
                <w:sz w:val="22"/>
                <w:szCs w:val="28"/>
              </w:rPr>
              <w:t>3.2系统架构：中标人所提供的资源库系统架构须采用B/S结构，使用时无须安装客户端，通过WEB页即可使用。</w:t>
            </w:r>
          </w:p>
          <w:p w14:paraId="2545BD9E">
            <w:pPr>
              <w:pStyle w:val="61"/>
              <w:ind w:firstLine="440"/>
              <w:rPr>
                <w:rFonts w:ascii="仿宋" w:hAnsi="仿宋" w:eastAsia="仿宋" w:cs="仿宋"/>
                <w:sz w:val="22"/>
                <w:szCs w:val="28"/>
              </w:rPr>
            </w:pPr>
          </w:p>
          <w:p w14:paraId="7F881569">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EPS数据平台V2.0</w:t>
            </w:r>
          </w:p>
          <w:p w14:paraId="22AA5422">
            <w:pPr>
              <w:rPr>
                <w:rFonts w:ascii="仿宋" w:hAnsi="仿宋" w:eastAsia="仿宋" w:cs="仿宋"/>
                <w:sz w:val="22"/>
                <w:szCs w:val="28"/>
              </w:rPr>
            </w:pPr>
            <w:r>
              <w:rPr>
                <w:rFonts w:hint="eastAsia" w:ascii="仿宋" w:hAnsi="仿宋" w:eastAsia="仿宋" w:cs="仿宋"/>
                <w:sz w:val="22"/>
                <w:szCs w:val="28"/>
              </w:rPr>
              <w:t>1.访问登录方式:IP方式访问登录</w:t>
            </w:r>
          </w:p>
          <w:p w14:paraId="7B6A60E8">
            <w:pPr>
              <w:rPr>
                <w:rFonts w:ascii="仿宋" w:hAnsi="仿宋" w:eastAsia="仿宋" w:cs="仿宋"/>
                <w:sz w:val="22"/>
                <w:szCs w:val="28"/>
              </w:rPr>
            </w:pPr>
            <w:r>
              <w:rPr>
                <w:rFonts w:hint="eastAsia" w:ascii="仿宋" w:hAnsi="仿宋" w:eastAsia="仿宋" w:cs="仿宋"/>
                <w:sz w:val="22"/>
                <w:szCs w:val="28"/>
              </w:rPr>
              <w:t>2.技术指标</w:t>
            </w:r>
          </w:p>
          <w:p w14:paraId="3B14AC34">
            <w:pPr>
              <w:rPr>
                <w:rFonts w:ascii="仿宋" w:hAnsi="仿宋" w:eastAsia="仿宋" w:cs="仿宋"/>
                <w:sz w:val="22"/>
                <w:szCs w:val="28"/>
              </w:rPr>
            </w:pPr>
            <w:r>
              <w:rPr>
                <w:rFonts w:hint="eastAsia" w:ascii="仿宋" w:hAnsi="仿宋" w:eastAsia="仿宋" w:cs="仿宋"/>
                <w:sz w:val="22"/>
                <w:szCs w:val="28"/>
              </w:rPr>
              <w:t>2.1系统功能:</w:t>
            </w:r>
          </w:p>
          <w:p w14:paraId="231F0D8D">
            <w:pPr>
              <w:rPr>
                <w:rFonts w:ascii="仿宋" w:hAnsi="仿宋" w:eastAsia="仿宋" w:cs="仿宋"/>
                <w:sz w:val="22"/>
                <w:szCs w:val="28"/>
              </w:rPr>
            </w:pPr>
            <w:r>
              <w:rPr>
                <w:rFonts w:hint="eastAsia" w:ascii="仿宋" w:hAnsi="仿宋" w:eastAsia="仿宋" w:cs="仿宋"/>
                <w:sz w:val="22"/>
                <w:szCs w:val="28"/>
              </w:rPr>
              <w:t>（1）集丰富的数值型数据资源和分析预测系统为一体的覆盖多学科、面向多领域的综合性数据服务平台，支持数据跨库检索、数据跨库分析，提供数据查询、数据处理、数据分析、可视化展现的一站式的数据服务。</w:t>
            </w:r>
          </w:p>
          <w:p w14:paraId="795798B6">
            <w:pPr>
              <w:rPr>
                <w:rFonts w:ascii="仿宋" w:hAnsi="仿宋" w:eastAsia="仿宋" w:cs="仿宋"/>
                <w:sz w:val="22"/>
                <w:szCs w:val="28"/>
              </w:rPr>
            </w:pPr>
            <w:r>
              <w:rPr>
                <w:rFonts w:hint="eastAsia" w:ascii="仿宋" w:hAnsi="仿宋" w:eastAsia="仿宋" w:cs="仿宋"/>
                <w:sz w:val="22"/>
                <w:szCs w:val="28"/>
              </w:rPr>
              <w:t>（2）检索模块：跨库检索功能、库内检索功能、多维筛选功能（包括对数据频度、数据最新时间、区域、来源进行交叉筛选）</w:t>
            </w:r>
          </w:p>
          <w:p w14:paraId="308A6AB1">
            <w:pPr>
              <w:rPr>
                <w:rFonts w:ascii="仿宋" w:hAnsi="仿宋" w:eastAsia="仿宋" w:cs="仿宋"/>
                <w:sz w:val="22"/>
                <w:szCs w:val="28"/>
              </w:rPr>
            </w:pPr>
            <w:r>
              <w:rPr>
                <w:rFonts w:hint="eastAsia" w:ascii="仿宋" w:hAnsi="仿宋" w:eastAsia="仿宋" w:cs="仿宋"/>
                <w:sz w:val="22"/>
                <w:szCs w:val="28"/>
              </w:rPr>
              <w:t>（3）数据模块：表格转置功能、筛选功能、高亮显示功能、条件样式功能、指标解释功能、下载功能（支持excel、csv、txt格式）；</w:t>
            </w:r>
          </w:p>
          <w:p w14:paraId="492BC36B">
            <w:pPr>
              <w:rPr>
                <w:rFonts w:ascii="仿宋" w:hAnsi="仿宋" w:eastAsia="仿宋" w:cs="仿宋"/>
                <w:sz w:val="22"/>
                <w:szCs w:val="28"/>
              </w:rPr>
            </w:pPr>
            <w:r>
              <w:rPr>
                <w:rFonts w:hint="eastAsia" w:ascii="仿宋" w:hAnsi="仿宋" w:eastAsia="仿宋" w:cs="仿宋"/>
                <w:sz w:val="22"/>
                <w:szCs w:val="28"/>
              </w:rPr>
              <w:t>（4）维度转换功能：实现地区、行业、指标、时间等不同维度间通过拖拽维度栏的方式变换维度栏的位置，以组成需要的报表格式。</w:t>
            </w:r>
          </w:p>
          <w:p w14:paraId="2EF4C5C6">
            <w:pPr>
              <w:rPr>
                <w:rFonts w:ascii="仿宋" w:hAnsi="仿宋" w:eastAsia="仿宋" w:cs="仿宋"/>
                <w:sz w:val="22"/>
                <w:szCs w:val="28"/>
              </w:rPr>
            </w:pPr>
            <w:r>
              <w:rPr>
                <w:rFonts w:hint="eastAsia" w:ascii="仿宋" w:hAnsi="仿宋" w:eastAsia="仿宋" w:cs="仿宋"/>
                <w:sz w:val="22"/>
                <w:szCs w:val="28"/>
              </w:rPr>
              <w:t>（5）计算模块：合并计算功能（提供求和、均值、最大值、最小值、众数、中位数、</w:t>
            </w:r>
          </w:p>
          <w:p w14:paraId="7F5417F7">
            <w:pPr>
              <w:rPr>
                <w:rFonts w:ascii="仿宋" w:hAnsi="仿宋" w:eastAsia="仿宋" w:cs="仿宋"/>
                <w:sz w:val="22"/>
                <w:szCs w:val="28"/>
              </w:rPr>
            </w:pPr>
            <w:r>
              <w:rPr>
                <w:rFonts w:hint="eastAsia" w:ascii="仿宋" w:hAnsi="仿宋" w:eastAsia="仿宋" w:cs="仿宋"/>
                <w:sz w:val="22"/>
                <w:szCs w:val="28"/>
              </w:rPr>
              <w:t>方差、标准差、偏度、峰度、极差、平方和、上下四分位数等计算方法）、自定义函数功能、计算环比或同比增长率功能、80/20分析功能；</w:t>
            </w:r>
          </w:p>
          <w:p w14:paraId="5828532B">
            <w:pPr>
              <w:rPr>
                <w:rFonts w:ascii="仿宋" w:hAnsi="仿宋" w:eastAsia="仿宋" w:cs="仿宋"/>
                <w:sz w:val="22"/>
                <w:szCs w:val="28"/>
              </w:rPr>
            </w:pPr>
            <w:r>
              <w:rPr>
                <w:rFonts w:hint="eastAsia" w:ascii="仿宋" w:hAnsi="仿宋" w:eastAsia="仿宋" w:cs="仿宋"/>
                <w:sz w:val="22"/>
                <w:szCs w:val="28"/>
              </w:rPr>
              <w:t>（6）可视化模块：折线图、条形图、柱形图、面积图、饼图、雷达图、散点图、自定义图表功能、数字地图功能。</w:t>
            </w:r>
          </w:p>
          <w:p w14:paraId="1E0B7CF4">
            <w:pPr>
              <w:rPr>
                <w:rFonts w:ascii="仿宋" w:hAnsi="仿宋" w:eastAsia="仿宋" w:cs="仿宋"/>
                <w:sz w:val="22"/>
                <w:szCs w:val="28"/>
              </w:rPr>
            </w:pPr>
            <w:r>
              <w:rPr>
                <w:rFonts w:hint="eastAsia" w:ascii="仿宋" w:hAnsi="仿宋" w:eastAsia="仿宋" w:cs="仿宋"/>
                <w:sz w:val="22"/>
                <w:szCs w:val="28"/>
              </w:rPr>
              <w:t>（7）云分析模块：通过“添加序列”功能将不同数据库中的时间序列指标添加到云分析。云分析中提供数据预处理功能，包括对数计算、差分计算、缺省值处理功能；相关性分析功能，包括双变量相关性分析、偏相关分析；回归分析功能，包括线性回归、曲线估计建模方法；时间序列分析功能，包括ARIMA、H-P滤波、指数平滑建模方法；计量工具箱功能，包括单位根检验、格兰杰因果检验VAR模型、Johansen协整检验、Engle-Granger协整分析、ARCH效应检验、GARCH模型建模方法；用户数据上传功能。</w:t>
            </w:r>
          </w:p>
          <w:p w14:paraId="39C5586F">
            <w:pPr>
              <w:rPr>
                <w:rFonts w:ascii="仿宋" w:hAnsi="仿宋" w:eastAsia="仿宋" w:cs="仿宋"/>
                <w:sz w:val="22"/>
                <w:szCs w:val="28"/>
              </w:rPr>
            </w:pPr>
            <w:r>
              <w:rPr>
                <w:rFonts w:hint="eastAsia" w:ascii="仿宋" w:hAnsi="仿宋" w:eastAsia="仿宋" w:cs="仿宋"/>
                <w:sz w:val="22"/>
                <w:szCs w:val="28"/>
              </w:rPr>
              <w:t>（8）个人数据中心模块：支持IP登陆下个人数据中心账号的创建，可收藏数据、可绑定手机功能。</w:t>
            </w:r>
          </w:p>
          <w:p w14:paraId="62DE7237">
            <w:pPr>
              <w:rPr>
                <w:rFonts w:ascii="仿宋" w:hAnsi="仿宋" w:eastAsia="仿宋" w:cs="仿宋"/>
                <w:sz w:val="22"/>
                <w:szCs w:val="28"/>
              </w:rPr>
            </w:pPr>
            <w:r>
              <w:rPr>
                <w:rFonts w:hint="eastAsia" w:ascii="仿宋" w:hAnsi="仿宋" w:eastAsia="仿宋" w:cs="仿宋"/>
                <w:sz w:val="22"/>
                <w:szCs w:val="28"/>
              </w:rPr>
              <w:t>（9）需具有中文和英文两种语言，读者可以根据需求选择中文或者英文操作界面。</w:t>
            </w:r>
          </w:p>
          <w:p w14:paraId="0AD0844C">
            <w:pPr>
              <w:rPr>
                <w:rFonts w:ascii="仿宋" w:hAnsi="仿宋" w:eastAsia="仿宋" w:cs="仿宋"/>
                <w:sz w:val="22"/>
                <w:szCs w:val="28"/>
              </w:rPr>
            </w:pPr>
            <w:r>
              <w:rPr>
                <w:rFonts w:hint="eastAsia" w:ascii="仿宋" w:hAnsi="仿宋" w:eastAsia="仿宋" w:cs="仿宋"/>
                <w:sz w:val="22"/>
                <w:szCs w:val="28"/>
              </w:rPr>
              <w:t>（10）数据库提供完整的用户使用统计功能和日志功能，为用户提供专有后台。</w:t>
            </w:r>
          </w:p>
          <w:p w14:paraId="7C7002B1">
            <w:pPr>
              <w:rPr>
                <w:rFonts w:ascii="仿宋" w:hAnsi="仿宋" w:eastAsia="仿宋" w:cs="仿宋"/>
                <w:sz w:val="22"/>
                <w:szCs w:val="28"/>
              </w:rPr>
            </w:pPr>
            <w:r>
              <w:rPr>
                <w:rFonts w:hint="eastAsia" w:ascii="仿宋" w:hAnsi="仿宋" w:eastAsia="仿宋" w:cs="仿宋"/>
                <w:sz w:val="22"/>
                <w:szCs w:val="28"/>
              </w:rPr>
              <w:t>2.2数据资源</w:t>
            </w:r>
          </w:p>
          <w:p w14:paraId="70242B25">
            <w:pPr>
              <w:rPr>
                <w:rFonts w:ascii="仿宋" w:hAnsi="仿宋" w:eastAsia="仿宋" w:cs="仿宋"/>
                <w:sz w:val="22"/>
                <w:szCs w:val="28"/>
              </w:rPr>
            </w:pPr>
            <w:r>
              <w:rPr>
                <w:rFonts w:hint="eastAsia" w:ascii="仿宋" w:hAnsi="仿宋" w:eastAsia="仿宋" w:cs="仿宋"/>
                <w:sz w:val="22"/>
                <w:szCs w:val="28"/>
              </w:rPr>
              <w:t>（1）数据库资源:包含世界贸易数据库、世界宏观经济数据库、世界主要经济体数据库、世界经济发展数据库、世界能源数据库、中国宏观经济数据库、 中国商品贸易数据库、中国工业企业数据库、中国工业产品产量数据库、中国金融数据库。</w:t>
            </w:r>
          </w:p>
          <w:p w14:paraId="36982B8B">
            <w:pPr>
              <w:rPr>
                <w:rFonts w:ascii="仿宋" w:hAnsi="仿宋" w:eastAsia="仿宋" w:cs="仿宋"/>
                <w:sz w:val="22"/>
                <w:szCs w:val="28"/>
              </w:rPr>
            </w:pPr>
            <w:r>
              <w:rPr>
                <w:rFonts w:hint="eastAsia" w:ascii="仿宋" w:hAnsi="仿宋" w:eastAsia="仿宋" w:cs="仿宋"/>
                <w:sz w:val="22"/>
                <w:szCs w:val="28"/>
              </w:rPr>
              <w:t>（2）收录范围：涵盖了教育、金融、贸易、能源、科技、汽车、卫生、农业、工业、财政、税收、旅游、第三产业、区域经济、房地产等方面涉及重点学科，覆盖重点行业的统计数据。其体系结构、数据质量、技术模式等均应达到国际先进水平，可为实证研究、学科与实验室建设提供强力支持。</w:t>
            </w:r>
          </w:p>
          <w:p w14:paraId="06CB4C24">
            <w:pPr>
              <w:rPr>
                <w:rFonts w:ascii="仿宋" w:hAnsi="仿宋" w:eastAsia="仿宋" w:cs="仿宋"/>
                <w:sz w:val="22"/>
                <w:szCs w:val="28"/>
              </w:rPr>
            </w:pPr>
            <w:r>
              <w:rPr>
                <w:rFonts w:hint="eastAsia" w:ascii="仿宋" w:hAnsi="仿宋" w:eastAsia="仿宋" w:cs="仿宋"/>
                <w:sz w:val="22"/>
                <w:szCs w:val="28"/>
              </w:rPr>
              <w:t>（3）数据库所包含的所有数据指标必须全部为连续时间序列数据。</w:t>
            </w:r>
          </w:p>
          <w:p w14:paraId="4034AFFC">
            <w:pPr>
              <w:rPr>
                <w:rFonts w:ascii="仿宋" w:hAnsi="仿宋" w:eastAsia="仿宋" w:cs="仿宋"/>
                <w:sz w:val="22"/>
                <w:szCs w:val="28"/>
              </w:rPr>
            </w:pPr>
            <w:r>
              <w:rPr>
                <w:rFonts w:hint="eastAsia" w:ascii="仿宋" w:hAnsi="仿宋" w:eastAsia="仿宋" w:cs="仿宋"/>
                <w:sz w:val="22"/>
                <w:szCs w:val="28"/>
              </w:rPr>
              <w:t>（4）访问方式：采用远程访问。</w:t>
            </w:r>
          </w:p>
          <w:p w14:paraId="40502526">
            <w:pPr>
              <w:rPr>
                <w:rFonts w:ascii="仿宋" w:hAnsi="仿宋" w:eastAsia="仿宋" w:cs="仿宋"/>
                <w:sz w:val="22"/>
                <w:szCs w:val="28"/>
              </w:rPr>
            </w:pPr>
            <w:r>
              <w:rPr>
                <w:rFonts w:hint="eastAsia" w:ascii="仿宋" w:hAnsi="仿宋" w:eastAsia="仿宋" w:cs="仿宋"/>
                <w:sz w:val="22"/>
                <w:szCs w:val="28"/>
              </w:rPr>
              <w:t>3.售后服务</w:t>
            </w:r>
          </w:p>
          <w:p w14:paraId="5DADEB09">
            <w:pPr>
              <w:rPr>
                <w:rFonts w:ascii="仿宋" w:hAnsi="仿宋" w:eastAsia="仿宋" w:cs="仿宋"/>
                <w:sz w:val="22"/>
                <w:szCs w:val="28"/>
              </w:rPr>
            </w:pPr>
            <w:r>
              <w:rPr>
                <w:rFonts w:hint="eastAsia" w:ascii="仿宋" w:hAnsi="仿宋" w:eastAsia="仿宋" w:cs="仿宋"/>
                <w:sz w:val="22"/>
                <w:szCs w:val="28"/>
              </w:rPr>
              <w:t>（1）服务期内供应商为用户提供免费的技术维护与支持服务。</w:t>
            </w:r>
          </w:p>
          <w:p w14:paraId="741E9601">
            <w:pPr>
              <w:rPr>
                <w:rFonts w:ascii="仿宋" w:hAnsi="仿宋" w:eastAsia="仿宋" w:cs="仿宋"/>
                <w:sz w:val="22"/>
                <w:szCs w:val="28"/>
              </w:rPr>
            </w:pPr>
            <w:r>
              <w:rPr>
                <w:rFonts w:hint="eastAsia" w:ascii="仿宋" w:hAnsi="仿宋" w:eastAsia="仿宋" w:cs="仿宋"/>
                <w:sz w:val="22"/>
                <w:szCs w:val="28"/>
              </w:rPr>
              <w:t>（2）接收客户反馈：为用户提供多样的反馈渠道，设立售后追踪、客户回访等服务，及时了解用户需求及使用情况。</w:t>
            </w:r>
          </w:p>
          <w:p w14:paraId="546D871E">
            <w:pPr>
              <w:rPr>
                <w:rFonts w:ascii="仿宋" w:hAnsi="仿宋" w:eastAsia="仿宋" w:cs="仿宋"/>
                <w:sz w:val="22"/>
                <w:szCs w:val="28"/>
              </w:rPr>
            </w:pPr>
            <w:r>
              <w:rPr>
                <w:rFonts w:hint="eastAsia" w:ascii="仿宋" w:hAnsi="仿宋" w:eastAsia="仿宋" w:cs="仿宋"/>
                <w:sz w:val="22"/>
                <w:szCs w:val="28"/>
              </w:rPr>
              <w:t>（3）提供统计流量：为用户提供点击量、访问量、下载量等多种分类统计方法。</w:t>
            </w:r>
          </w:p>
          <w:p w14:paraId="08E57354">
            <w:pPr>
              <w:rPr>
                <w:rFonts w:ascii="仿宋" w:hAnsi="仿宋" w:eastAsia="仿宋" w:cs="仿宋"/>
                <w:sz w:val="22"/>
                <w:szCs w:val="28"/>
              </w:rPr>
            </w:pPr>
            <w:r>
              <w:rPr>
                <w:rFonts w:hint="eastAsia" w:ascii="仿宋" w:hAnsi="仿宋" w:eastAsia="仿宋" w:cs="仿宋"/>
                <w:sz w:val="22"/>
                <w:szCs w:val="28"/>
              </w:rPr>
              <w:t>（4）技术服务：接受用户关于数据库技术方面的相关咨询，并承诺在24小时之内给出技术解决方案。</w:t>
            </w:r>
          </w:p>
          <w:p w14:paraId="6586006E">
            <w:pPr>
              <w:rPr>
                <w:rFonts w:ascii="仿宋" w:hAnsi="仿宋" w:eastAsia="仿宋" w:cs="仿宋"/>
                <w:sz w:val="22"/>
                <w:szCs w:val="28"/>
              </w:rPr>
            </w:pPr>
            <w:r>
              <w:rPr>
                <w:rFonts w:hint="eastAsia" w:ascii="仿宋" w:hAnsi="仿宋" w:eastAsia="仿宋" w:cs="仿宋"/>
                <w:sz w:val="22"/>
                <w:szCs w:val="28"/>
              </w:rPr>
              <w:t>（5）在线咨询：设立网上客服，以最快的速度帮助用户解决使用过程中的相关问题。</w:t>
            </w:r>
          </w:p>
          <w:p w14:paraId="60CB6E86">
            <w:pPr>
              <w:rPr>
                <w:rFonts w:ascii="仿宋" w:hAnsi="仿宋" w:eastAsia="仿宋" w:cs="仿宋"/>
                <w:sz w:val="22"/>
                <w:szCs w:val="28"/>
              </w:rPr>
            </w:pPr>
            <w:r>
              <w:rPr>
                <w:rFonts w:hint="eastAsia" w:ascii="仿宋" w:hAnsi="仿宋" w:eastAsia="仿宋" w:cs="仿宋"/>
                <w:sz w:val="22"/>
                <w:szCs w:val="28"/>
              </w:rPr>
              <w:t>（6）购买用户享有所订购年份数据的永久在线（包库）使用权。</w:t>
            </w:r>
          </w:p>
          <w:p w14:paraId="775C0077">
            <w:pPr>
              <w:rPr>
                <w:rFonts w:ascii="仿宋" w:hAnsi="仿宋" w:eastAsia="仿宋" w:cs="仿宋"/>
                <w:sz w:val="22"/>
                <w:szCs w:val="28"/>
              </w:rPr>
            </w:pPr>
            <w:r>
              <w:rPr>
                <w:rFonts w:hint="eastAsia" w:ascii="仿宋" w:hAnsi="仿宋" w:eastAsia="仿宋" w:cs="仿宋"/>
                <w:sz w:val="22"/>
                <w:szCs w:val="28"/>
              </w:rPr>
              <w:t>4.知识产权</w:t>
            </w:r>
          </w:p>
          <w:p w14:paraId="1F8AC3C1">
            <w:pPr>
              <w:rPr>
                <w:rFonts w:ascii="仿宋" w:hAnsi="仿宋" w:eastAsia="仿宋" w:cs="仿宋"/>
                <w:sz w:val="22"/>
                <w:szCs w:val="28"/>
              </w:rPr>
            </w:pPr>
            <w:r>
              <w:rPr>
                <w:rFonts w:hint="eastAsia" w:ascii="仿宋" w:hAnsi="仿宋" w:eastAsia="仿宋" w:cs="仿宋"/>
                <w:sz w:val="22"/>
                <w:szCs w:val="28"/>
              </w:rPr>
              <w:t>供应商需承诺所提供的数据库产品不存在著作权纠纷，在合同履行过程中，不侵犯第三人的合法权益。任何第三方如果提出侵权指控，由供应商负责与第三方交涉并承担由此而引起的一切法律责任和费用。</w:t>
            </w:r>
          </w:p>
          <w:p w14:paraId="29847398">
            <w:pPr>
              <w:rPr>
                <w:rFonts w:ascii="仿宋" w:hAnsi="仿宋" w:eastAsia="仿宋" w:cs="仿宋"/>
                <w:sz w:val="22"/>
                <w:szCs w:val="28"/>
              </w:rPr>
            </w:pPr>
            <w:r>
              <w:rPr>
                <w:rFonts w:hint="eastAsia" w:ascii="仿宋" w:hAnsi="仿宋" w:eastAsia="仿宋" w:cs="仿宋"/>
                <w:sz w:val="22"/>
                <w:szCs w:val="28"/>
              </w:rPr>
              <w:t>5.培训保障</w:t>
            </w:r>
          </w:p>
          <w:p w14:paraId="595355B3">
            <w:pPr>
              <w:rPr>
                <w:rFonts w:ascii="仿宋" w:hAnsi="仿宋" w:eastAsia="仿宋" w:cs="仿宋"/>
                <w:sz w:val="22"/>
                <w:szCs w:val="28"/>
              </w:rPr>
            </w:pPr>
            <w:r>
              <w:rPr>
                <w:rFonts w:hint="eastAsia" w:ascii="仿宋" w:hAnsi="仿宋" w:eastAsia="仿宋" w:cs="仿宋"/>
                <w:sz w:val="22"/>
                <w:szCs w:val="28"/>
              </w:rPr>
              <w:t>供应商须免费提供至少每年1次数据库使用和技术培训，积极配合学校开展的数据库宣传活动，提供宣传册等材料。</w:t>
            </w:r>
          </w:p>
          <w:p w14:paraId="6D0B98CE">
            <w:pPr>
              <w:rPr>
                <w:rFonts w:ascii="仿宋" w:hAnsi="仿宋" w:eastAsia="仿宋" w:cs="仿宋"/>
                <w:sz w:val="22"/>
                <w:szCs w:val="28"/>
              </w:rPr>
            </w:pPr>
            <w:r>
              <w:rPr>
                <w:rFonts w:hint="eastAsia" w:ascii="仿宋" w:hAnsi="仿宋" w:eastAsia="仿宋" w:cs="仿宋"/>
                <w:sz w:val="22"/>
                <w:szCs w:val="28"/>
              </w:rPr>
              <w:t>6.维修响应时间</w:t>
            </w:r>
          </w:p>
          <w:p w14:paraId="70F1FC70">
            <w:pPr>
              <w:rPr>
                <w:rFonts w:ascii="仿宋" w:hAnsi="仿宋" w:eastAsia="仿宋" w:cs="仿宋"/>
                <w:sz w:val="22"/>
                <w:szCs w:val="28"/>
              </w:rPr>
            </w:pPr>
            <w:r>
              <w:rPr>
                <w:rFonts w:hint="eastAsia" w:ascii="仿宋" w:hAnsi="仿宋" w:eastAsia="仿宋" w:cs="仿宋"/>
                <w:sz w:val="22"/>
                <w:szCs w:val="28"/>
              </w:rPr>
              <w:t>供应商负责向采购方提供网络、电话及EMAIL支持服务，响应时间不超过1小时，以保证数据库产品的正常使用；若远程支持无法解决问题的，供应商须承诺24小时内上门服务，3天内解决。</w:t>
            </w:r>
          </w:p>
          <w:p w14:paraId="0E6E3A38">
            <w:pPr>
              <w:pStyle w:val="61"/>
              <w:ind w:firstLine="440"/>
              <w:rPr>
                <w:rFonts w:ascii="仿宋" w:hAnsi="仿宋" w:eastAsia="仿宋" w:cs="仿宋"/>
                <w:sz w:val="22"/>
                <w:szCs w:val="28"/>
              </w:rPr>
            </w:pPr>
          </w:p>
          <w:p w14:paraId="35BC2E9E">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环球英语多媒体资源库</w:t>
            </w:r>
          </w:p>
          <w:p w14:paraId="0F5526B0">
            <w:pPr>
              <w:rPr>
                <w:rFonts w:ascii="仿宋" w:hAnsi="仿宋" w:eastAsia="仿宋" w:cs="仿宋"/>
                <w:sz w:val="22"/>
                <w:szCs w:val="28"/>
              </w:rPr>
            </w:pPr>
            <w:r>
              <w:rPr>
                <w:rFonts w:hint="eastAsia" w:ascii="仿宋" w:hAnsi="仿宋" w:eastAsia="仿宋" w:cs="仿宋"/>
                <w:sz w:val="22"/>
                <w:szCs w:val="28"/>
              </w:rPr>
              <w:t>1.采购内容：环球英语多媒体资源库</w:t>
            </w:r>
          </w:p>
          <w:p w14:paraId="50B9E5C2">
            <w:pPr>
              <w:rPr>
                <w:rFonts w:ascii="仿宋" w:hAnsi="仿宋" w:eastAsia="仿宋" w:cs="仿宋"/>
                <w:sz w:val="22"/>
                <w:szCs w:val="28"/>
              </w:rPr>
            </w:pPr>
            <w:r>
              <w:rPr>
                <w:rFonts w:hint="eastAsia" w:ascii="仿宋" w:hAnsi="仿宋" w:eastAsia="仿宋" w:cs="仿宋"/>
                <w:sz w:val="22"/>
                <w:szCs w:val="28"/>
              </w:rPr>
              <w:t>包括：出国英语、学历英语、实用英语、职业英语、小语种、职称英语、在线模考、下载中心、掌上环球、每日记单词、公开课等内容。</w:t>
            </w:r>
          </w:p>
          <w:p w14:paraId="06B029AF">
            <w:pPr>
              <w:rPr>
                <w:rFonts w:ascii="仿宋" w:hAnsi="仿宋" w:eastAsia="仿宋" w:cs="仿宋"/>
                <w:sz w:val="22"/>
                <w:szCs w:val="28"/>
              </w:rPr>
            </w:pPr>
            <w:r>
              <w:rPr>
                <w:rFonts w:hint="eastAsia" w:ascii="仿宋" w:hAnsi="仿宋" w:eastAsia="仿宋" w:cs="仿宋"/>
                <w:sz w:val="22"/>
                <w:szCs w:val="28"/>
              </w:rPr>
              <w:t>2.其他要求</w:t>
            </w:r>
          </w:p>
          <w:p w14:paraId="2F3BC8C3">
            <w:pPr>
              <w:rPr>
                <w:rFonts w:ascii="仿宋" w:hAnsi="仿宋" w:eastAsia="仿宋" w:cs="仿宋"/>
                <w:sz w:val="22"/>
                <w:szCs w:val="28"/>
              </w:rPr>
            </w:pPr>
            <w:r>
              <w:rPr>
                <w:rFonts w:hint="eastAsia" w:ascii="仿宋" w:hAnsi="仿宋" w:eastAsia="仿宋" w:cs="仿宋"/>
                <w:sz w:val="22"/>
                <w:szCs w:val="28"/>
              </w:rPr>
              <w:t>使用范围：全校师生</w:t>
            </w:r>
          </w:p>
          <w:p w14:paraId="23919E6F">
            <w:pPr>
              <w:rPr>
                <w:rFonts w:ascii="仿宋" w:hAnsi="仿宋" w:eastAsia="仿宋" w:cs="仿宋"/>
                <w:sz w:val="22"/>
                <w:szCs w:val="28"/>
              </w:rPr>
            </w:pPr>
            <w:r>
              <w:rPr>
                <w:rFonts w:hint="eastAsia" w:ascii="仿宋" w:hAnsi="仿宋" w:eastAsia="仿宋" w:cs="仿宋"/>
                <w:sz w:val="22"/>
                <w:szCs w:val="28"/>
              </w:rPr>
              <w:t>使用期限：合同签订后1年</w:t>
            </w:r>
          </w:p>
          <w:p w14:paraId="2477C7A4">
            <w:pPr>
              <w:rPr>
                <w:rFonts w:ascii="仿宋" w:hAnsi="仿宋" w:eastAsia="仿宋" w:cs="仿宋"/>
                <w:sz w:val="22"/>
                <w:szCs w:val="28"/>
              </w:rPr>
            </w:pPr>
            <w:r>
              <w:rPr>
                <w:rFonts w:hint="eastAsia" w:ascii="仿宋" w:hAnsi="仿宋" w:eastAsia="仿宋" w:cs="仿宋"/>
                <w:sz w:val="22"/>
                <w:szCs w:val="28"/>
              </w:rPr>
              <w:t>3.技术要求和标准</w:t>
            </w:r>
          </w:p>
          <w:p w14:paraId="2232A4B7">
            <w:pPr>
              <w:rPr>
                <w:rFonts w:ascii="仿宋" w:hAnsi="仿宋" w:eastAsia="仿宋" w:cs="仿宋"/>
                <w:sz w:val="22"/>
                <w:szCs w:val="28"/>
              </w:rPr>
            </w:pPr>
            <w:r>
              <w:rPr>
                <w:rFonts w:hint="eastAsia" w:ascii="仿宋" w:hAnsi="仿宋" w:eastAsia="仿宋" w:cs="仿宋"/>
                <w:sz w:val="22"/>
                <w:szCs w:val="28"/>
              </w:rPr>
              <w:t>3.1平台性能要求：</w:t>
            </w:r>
          </w:p>
          <w:p w14:paraId="0BE5B48F">
            <w:pPr>
              <w:rPr>
                <w:rFonts w:ascii="仿宋" w:hAnsi="仿宋" w:eastAsia="仿宋" w:cs="仿宋"/>
                <w:sz w:val="22"/>
                <w:szCs w:val="28"/>
              </w:rPr>
            </w:pPr>
            <w:r>
              <w:rPr>
                <w:rFonts w:hint="eastAsia" w:ascii="仿宋" w:hAnsi="仿宋" w:eastAsia="仿宋" w:cs="仿宋"/>
                <w:sz w:val="22"/>
                <w:szCs w:val="28"/>
              </w:rPr>
              <w:t>（1）采用B/S结构；界面简单，各功能模块操作方便灵活。（2）服务器：基于公网运行，不需要学校提供服务器；服务器由软件供应商维护管理。保证用户的流畅操作。</w:t>
            </w:r>
          </w:p>
          <w:p w14:paraId="064C8EA5">
            <w:pPr>
              <w:rPr>
                <w:rFonts w:ascii="仿宋" w:hAnsi="仿宋" w:eastAsia="仿宋" w:cs="仿宋"/>
                <w:sz w:val="22"/>
                <w:szCs w:val="28"/>
              </w:rPr>
            </w:pPr>
            <w:r>
              <w:rPr>
                <w:rFonts w:hint="eastAsia" w:ascii="仿宋" w:hAnsi="仿宋" w:eastAsia="仿宋" w:cs="仿宋"/>
                <w:sz w:val="22"/>
                <w:szCs w:val="28"/>
              </w:rPr>
              <w:t>（3）老师用户数：免费注册教师用户，能够根据学校需要，提供校外课程的授权码</w:t>
            </w:r>
          </w:p>
          <w:p w14:paraId="4209085D">
            <w:pPr>
              <w:rPr>
                <w:rFonts w:ascii="仿宋" w:hAnsi="仿宋" w:eastAsia="仿宋" w:cs="仿宋"/>
                <w:sz w:val="22"/>
                <w:szCs w:val="28"/>
              </w:rPr>
            </w:pPr>
            <w:r>
              <w:rPr>
                <w:rFonts w:hint="eastAsia" w:ascii="仿宋" w:hAnsi="仿宋" w:eastAsia="仿宋" w:cs="仿宋"/>
                <w:sz w:val="22"/>
                <w:szCs w:val="28"/>
              </w:rPr>
              <w:t>（4）学生用户数不受限制</w:t>
            </w:r>
          </w:p>
          <w:p w14:paraId="6F92A901">
            <w:pPr>
              <w:rPr>
                <w:rFonts w:ascii="仿宋" w:hAnsi="仿宋" w:eastAsia="仿宋" w:cs="仿宋"/>
                <w:sz w:val="22"/>
                <w:szCs w:val="28"/>
              </w:rPr>
            </w:pPr>
            <w:r>
              <w:rPr>
                <w:rFonts w:hint="eastAsia" w:ascii="仿宋" w:hAnsi="仿宋" w:eastAsia="仿宋" w:cs="仿宋"/>
                <w:sz w:val="22"/>
                <w:szCs w:val="28"/>
              </w:rPr>
              <w:t>（5）操作系统：Windows XP,Windows 2003,Windows Vista,Windows 7。</w:t>
            </w:r>
          </w:p>
          <w:p w14:paraId="686A87AB">
            <w:pPr>
              <w:rPr>
                <w:rFonts w:ascii="仿宋" w:hAnsi="仿宋" w:eastAsia="仿宋" w:cs="仿宋"/>
                <w:sz w:val="22"/>
                <w:szCs w:val="28"/>
              </w:rPr>
            </w:pPr>
            <w:r>
              <w:rPr>
                <w:rFonts w:hint="eastAsia" w:ascii="仿宋" w:hAnsi="仿宋" w:eastAsia="仿宋" w:cs="仿宋"/>
                <w:sz w:val="22"/>
                <w:szCs w:val="28"/>
              </w:rPr>
              <w:t>（6）浏览器：Internet Explorer 8.0 及以上、Google Chrome、Firefox、Safari等。</w:t>
            </w:r>
          </w:p>
          <w:p w14:paraId="59E39225">
            <w:pPr>
              <w:rPr>
                <w:rFonts w:ascii="仿宋" w:hAnsi="仿宋" w:eastAsia="仿宋" w:cs="仿宋"/>
                <w:sz w:val="22"/>
                <w:szCs w:val="28"/>
              </w:rPr>
            </w:pPr>
            <w:r>
              <w:rPr>
                <w:rFonts w:hint="eastAsia" w:ascii="仿宋" w:hAnsi="仿宋" w:eastAsia="仿宋" w:cs="仿宋"/>
                <w:sz w:val="22"/>
                <w:szCs w:val="28"/>
              </w:rPr>
              <w:t>3.2平台课程及功能要求</w:t>
            </w:r>
          </w:p>
          <w:p w14:paraId="0A6A8C48">
            <w:pPr>
              <w:rPr>
                <w:rFonts w:ascii="仿宋" w:hAnsi="仿宋" w:eastAsia="仿宋" w:cs="仿宋"/>
                <w:sz w:val="22"/>
                <w:szCs w:val="28"/>
              </w:rPr>
            </w:pPr>
            <w:r>
              <w:rPr>
                <w:rFonts w:hint="eastAsia" w:ascii="仿宋" w:hAnsi="仿宋" w:eastAsia="仿宋" w:cs="仿宋"/>
                <w:sz w:val="22"/>
                <w:szCs w:val="28"/>
              </w:rPr>
              <w:t>（1）平台课程内容构成：</w:t>
            </w:r>
          </w:p>
          <w:p w14:paraId="34945CC8">
            <w:pPr>
              <w:rPr>
                <w:rFonts w:ascii="仿宋" w:hAnsi="仿宋" w:eastAsia="仿宋" w:cs="仿宋"/>
                <w:sz w:val="22"/>
                <w:szCs w:val="28"/>
              </w:rPr>
            </w:pPr>
            <w:r>
              <w:rPr>
                <w:rFonts w:hint="eastAsia" w:ascii="仿宋" w:hAnsi="仿宋" w:eastAsia="仿宋" w:cs="仿宋"/>
                <w:sz w:val="22"/>
                <w:szCs w:val="28"/>
              </w:rPr>
              <w:t>雅思系列、托福系列、GRE系列、英语四六级系列、考研英语系列、公共英语系列、新概念英语系列、应用英语系列、商务英语系列、笔译口译系列、小语种系列、职称英语系列等27000多课时课程。</w:t>
            </w:r>
          </w:p>
          <w:p w14:paraId="3AB82818">
            <w:pPr>
              <w:rPr>
                <w:rFonts w:ascii="仿宋" w:hAnsi="仿宋" w:eastAsia="仿宋" w:cs="仿宋"/>
                <w:sz w:val="22"/>
                <w:szCs w:val="28"/>
              </w:rPr>
            </w:pPr>
            <w:r>
              <w:rPr>
                <w:rFonts w:hint="eastAsia" w:ascii="仿宋" w:hAnsi="仿宋" w:eastAsia="仿宋" w:cs="仿宋"/>
                <w:sz w:val="22"/>
                <w:szCs w:val="28"/>
              </w:rPr>
              <w:t>（2）为保证资源的时效性，年更新量2000课时左右。保证资源紧跟最新考试和英语学习动向。</w:t>
            </w:r>
          </w:p>
          <w:p w14:paraId="45E6E67A">
            <w:pPr>
              <w:rPr>
                <w:rFonts w:ascii="仿宋" w:hAnsi="仿宋" w:eastAsia="仿宋" w:cs="仿宋"/>
                <w:sz w:val="22"/>
                <w:szCs w:val="28"/>
              </w:rPr>
            </w:pPr>
            <w:r>
              <w:rPr>
                <w:rFonts w:hint="eastAsia" w:ascii="仿宋" w:hAnsi="仿宋" w:eastAsia="仿宋" w:cs="仿宋"/>
                <w:sz w:val="22"/>
                <w:szCs w:val="28"/>
              </w:rPr>
              <w:t>（3）资源互动性要求：所有课程全部为视频资源，不接受音频类讲课资源。所有课程以精讲的形式更加接近面授的效果，英语学习讲究口型、发音、表情，视频资源更容易让学习者接受，达到更好的学习效果。</w:t>
            </w:r>
          </w:p>
          <w:p w14:paraId="4624B448">
            <w:pPr>
              <w:rPr>
                <w:rFonts w:ascii="仿宋" w:hAnsi="仿宋" w:eastAsia="仿宋" w:cs="仿宋"/>
                <w:sz w:val="22"/>
                <w:szCs w:val="28"/>
              </w:rPr>
            </w:pPr>
            <w:r>
              <w:rPr>
                <w:rFonts w:hint="eastAsia" w:ascii="仿宋" w:hAnsi="仿宋" w:eastAsia="仿宋" w:cs="仿宋"/>
                <w:sz w:val="22"/>
                <w:szCs w:val="28"/>
              </w:rPr>
              <w:t>（4）所有课程格式为MP4流媒体格式，支持本地缓存播放，读者不需安装第三方播放软件即可在线观看视频。</w:t>
            </w:r>
          </w:p>
          <w:p w14:paraId="0924FF75">
            <w:pPr>
              <w:rPr>
                <w:rFonts w:ascii="仿宋" w:hAnsi="仿宋" w:eastAsia="仿宋" w:cs="仿宋"/>
                <w:sz w:val="22"/>
                <w:szCs w:val="28"/>
              </w:rPr>
            </w:pPr>
            <w:r>
              <w:rPr>
                <w:rFonts w:hint="eastAsia" w:ascii="仿宋" w:hAnsi="仿宋" w:eastAsia="仿宋" w:cs="仿宋"/>
                <w:sz w:val="22"/>
                <w:szCs w:val="28"/>
              </w:rPr>
              <w:t>（5）提供在线考试系统，用户可在线答卷，下载试卷到本地答卷等，为用户提供边学边测平台。</w:t>
            </w:r>
          </w:p>
          <w:p w14:paraId="6B68E20D">
            <w:pPr>
              <w:rPr>
                <w:rFonts w:ascii="仿宋" w:hAnsi="仿宋" w:eastAsia="仿宋" w:cs="仿宋"/>
                <w:sz w:val="22"/>
                <w:szCs w:val="28"/>
              </w:rPr>
            </w:pPr>
            <w:r>
              <w:rPr>
                <w:rFonts w:hint="eastAsia" w:ascii="仿宋" w:hAnsi="仿宋" w:eastAsia="仿宋" w:cs="仿宋"/>
                <w:sz w:val="22"/>
                <w:szCs w:val="28"/>
              </w:rPr>
              <w:t>（6）提供个人学习中心，可收藏喜欢的课程，记录用户学习记录、在线考试记录等。</w:t>
            </w:r>
          </w:p>
          <w:p w14:paraId="31B4EF8E">
            <w:pPr>
              <w:rPr>
                <w:rFonts w:ascii="仿宋" w:hAnsi="仿宋" w:eastAsia="仿宋" w:cs="仿宋"/>
                <w:sz w:val="22"/>
                <w:szCs w:val="28"/>
              </w:rPr>
            </w:pPr>
            <w:r>
              <w:rPr>
                <w:rFonts w:hint="eastAsia" w:ascii="仿宋" w:hAnsi="仿宋" w:eastAsia="仿宋" w:cs="仿宋"/>
                <w:sz w:val="22"/>
                <w:szCs w:val="28"/>
              </w:rPr>
              <w:t>（7）提供有声读物、名人讲座等学习资源下载。</w:t>
            </w:r>
          </w:p>
          <w:p w14:paraId="0556E48B">
            <w:pPr>
              <w:rPr>
                <w:rFonts w:ascii="仿宋" w:hAnsi="仿宋" w:eastAsia="仿宋" w:cs="仿宋"/>
                <w:sz w:val="22"/>
                <w:szCs w:val="28"/>
              </w:rPr>
            </w:pPr>
            <w:r>
              <w:rPr>
                <w:rFonts w:hint="eastAsia" w:ascii="仿宋" w:hAnsi="仿宋" w:eastAsia="仿宋" w:cs="仿宋"/>
                <w:sz w:val="22"/>
                <w:szCs w:val="28"/>
              </w:rPr>
              <w:t>（8）掌上环球：提供环球英语多媒体资源库手机应用程序，无需客户端下载，视频已经过转码，扫描二维码，用户可根据手机系统直接将环球英语首页界面保存到手机页面，实现随时随地在线学习。</w:t>
            </w:r>
          </w:p>
          <w:p w14:paraId="718A66AF">
            <w:pPr>
              <w:rPr>
                <w:rFonts w:ascii="仿宋" w:hAnsi="仿宋" w:eastAsia="仿宋" w:cs="仿宋"/>
                <w:sz w:val="22"/>
                <w:szCs w:val="28"/>
              </w:rPr>
            </w:pPr>
            <w:r>
              <w:rPr>
                <w:rFonts w:hint="eastAsia" w:ascii="仿宋" w:hAnsi="仿宋" w:eastAsia="仿宋" w:cs="仿宋"/>
                <w:sz w:val="22"/>
                <w:szCs w:val="28"/>
              </w:rPr>
              <w:t>（9）每日记单词：每天记忆一个单词，通过对单词词性、词性变化、同义词，反义词，习惯用语，例句与用法等的功能的理解，加强对单词的记忆和融会贯通。</w:t>
            </w:r>
          </w:p>
          <w:p w14:paraId="65923EA2">
            <w:pPr>
              <w:rPr>
                <w:rFonts w:ascii="仿宋" w:hAnsi="仿宋" w:eastAsia="仿宋" w:cs="仿宋"/>
                <w:sz w:val="22"/>
                <w:szCs w:val="28"/>
              </w:rPr>
            </w:pPr>
            <w:r>
              <w:rPr>
                <w:rFonts w:hint="eastAsia" w:ascii="仿宋" w:hAnsi="仿宋" w:eastAsia="仿宋" w:cs="仿宋"/>
                <w:sz w:val="22"/>
                <w:szCs w:val="28"/>
              </w:rPr>
              <w:t>（10）公开课：定期开展直播公开课，内容包含四六级、考研、雅思托福、语法等，针对考试痛点、难点进行针对性的讲解，提供读者与老师直接在线交流的机会，提高学习效率。</w:t>
            </w:r>
          </w:p>
          <w:p w14:paraId="3679BED2">
            <w:pPr>
              <w:rPr>
                <w:rFonts w:ascii="仿宋" w:hAnsi="仿宋" w:eastAsia="仿宋" w:cs="仿宋"/>
                <w:sz w:val="22"/>
                <w:szCs w:val="28"/>
              </w:rPr>
            </w:pPr>
            <w:r>
              <w:rPr>
                <w:rFonts w:hint="eastAsia" w:ascii="仿宋" w:hAnsi="仿宋" w:eastAsia="仿宋" w:cs="仿宋"/>
                <w:sz w:val="22"/>
                <w:szCs w:val="28"/>
              </w:rPr>
              <w:t>4.质量保证和服务</w:t>
            </w:r>
          </w:p>
          <w:p w14:paraId="779A3C54">
            <w:pPr>
              <w:rPr>
                <w:rFonts w:ascii="仿宋" w:hAnsi="仿宋" w:eastAsia="仿宋" w:cs="仿宋"/>
                <w:sz w:val="22"/>
                <w:szCs w:val="28"/>
              </w:rPr>
            </w:pPr>
            <w:r>
              <w:rPr>
                <w:rFonts w:hint="eastAsia" w:ascii="仿宋" w:hAnsi="仿宋" w:eastAsia="仿宋" w:cs="仿宋"/>
                <w:sz w:val="22"/>
                <w:szCs w:val="28"/>
              </w:rPr>
              <w:t>4.1服务模式</w:t>
            </w:r>
          </w:p>
          <w:p w14:paraId="73094BA3">
            <w:pPr>
              <w:rPr>
                <w:rFonts w:ascii="仿宋" w:hAnsi="仿宋" w:eastAsia="仿宋" w:cs="仿宋"/>
                <w:sz w:val="22"/>
                <w:szCs w:val="28"/>
              </w:rPr>
            </w:pPr>
            <w:r>
              <w:rPr>
                <w:rFonts w:hint="eastAsia" w:ascii="仿宋" w:hAnsi="仿宋" w:eastAsia="仿宋" w:cs="仿宋"/>
                <w:sz w:val="22"/>
                <w:szCs w:val="28"/>
              </w:rPr>
              <w:t>提供在线包库服务方式，并提供全面的产品维护服务，保证系统稳定。</w:t>
            </w:r>
          </w:p>
          <w:p w14:paraId="46A7A66C">
            <w:pPr>
              <w:rPr>
                <w:rFonts w:ascii="仿宋" w:hAnsi="仿宋" w:eastAsia="仿宋" w:cs="仿宋"/>
                <w:sz w:val="22"/>
                <w:szCs w:val="28"/>
              </w:rPr>
            </w:pPr>
            <w:r>
              <w:rPr>
                <w:rFonts w:hint="eastAsia" w:ascii="仿宋" w:hAnsi="仿宋" w:eastAsia="仿宋" w:cs="仿宋"/>
                <w:sz w:val="22"/>
                <w:szCs w:val="28"/>
              </w:rPr>
              <w:t>4.2服务内容</w:t>
            </w:r>
          </w:p>
          <w:p w14:paraId="28A860F7">
            <w:pPr>
              <w:rPr>
                <w:rFonts w:ascii="仿宋" w:hAnsi="仿宋" w:eastAsia="仿宋" w:cs="仿宋"/>
                <w:sz w:val="22"/>
                <w:szCs w:val="28"/>
              </w:rPr>
            </w:pPr>
            <w:r>
              <w:rPr>
                <w:rFonts w:hint="eastAsia" w:ascii="仿宋" w:hAnsi="仿宋" w:eastAsia="仿宋" w:cs="仿宋"/>
                <w:sz w:val="22"/>
                <w:szCs w:val="28"/>
              </w:rPr>
              <w:t>（1）安装调试服务：提供产品的首次安装调试服务，用户和投标方共同组织验收。</w:t>
            </w:r>
          </w:p>
          <w:p w14:paraId="5E9CB480">
            <w:pPr>
              <w:rPr>
                <w:rFonts w:ascii="仿宋" w:hAnsi="仿宋" w:eastAsia="仿宋" w:cs="仿宋"/>
                <w:sz w:val="22"/>
                <w:szCs w:val="28"/>
              </w:rPr>
            </w:pPr>
            <w:r>
              <w:rPr>
                <w:rFonts w:hint="eastAsia" w:ascii="仿宋" w:hAnsi="仿宋" w:eastAsia="仿宋" w:cs="仿宋"/>
                <w:sz w:val="22"/>
                <w:szCs w:val="28"/>
              </w:rPr>
              <w:t>（2）培训服务：提供培训用户的系统管理员以及最终用户。</w:t>
            </w:r>
          </w:p>
          <w:p w14:paraId="3CC58B5C">
            <w:pPr>
              <w:rPr>
                <w:rFonts w:ascii="仿宋" w:hAnsi="仿宋" w:eastAsia="仿宋" w:cs="仿宋"/>
                <w:sz w:val="22"/>
                <w:szCs w:val="28"/>
              </w:rPr>
            </w:pPr>
            <w:r>
              <w:rPr>
                <w:rFonts w:hint="eastAsia" w:ascii="仿宋" w:hAnsi="仿宋" w:eastAsia="仿宋" w:cs="仿宋"/>
                <w:sz w:val="22"/>
                <w:szCs w:val="28"/>
              </w:rPr>
              <w:t>（3）系统维护：用户原因造成的产品使用故障，通过电话支持、网络服务等方式协助用户排查。对于远程终端方式无法解决的重大问题，在48小时之内派专人进行上门/现场维护服务；产品本身原因造成的使用故障由投标方负责排除。</w:t>
            </w:r>
          </w:p>
          <w:p w14:paraId="018021BE">
            <w:pPr>
              <w:rPr>
                <w:rFonts w:ascii="仿宋" w:hAnsi="仿宋" w:eastAsia="仿宋" w:cs="仿宋"/>
                <w:sz w:val="22"/>
                <w:szCs w:val="28"/>
              </w:rPr>
            </w:pPr>
            <w:r>
              <w:rPr>
                <w:rFonts w:hint="eastAsia" w:ascii="仿宋" w:hAnsi="仿宋" w:eastAsia="仿宋" w:cs="仿宋"/>
                <w:sz w:val="22"/>
                <w:szCs w:val="28"/>
              </w:rPr>
              <w:t>（4）紧急服务：保证2小时内技术响应，通过电话无法解决问题时，投标方将在24小时内派技术工程师到现场处理。</w:t>
            </w:r>
          </w:p>
          <w:p w14:paraId="2B9B16EB">
            <w:pPr>
              <w:rPr>
                <w:rFonts w:ascii="仿宋" w:hAnsi="仿宋" w:eastAsia="仿宋" w:cs="仿宋"/>
                <w:sz w:val="22"/>
                <w:szCs w:val="28"/>
              </w:rPr>
            </w:pPr>
            <w:r>
              <w:rPr>
                <w:rFonts w:hint="eastAsia" w:ascii="仿宋" w:hAnsi="仿宋" w:eastAsia="仿宋" w:cs="仿宋"/>
                <w:sz w:val="22"/>
                <w:szCs w:val="28"/>
              </w:rPr>
              <w:t>（5）技术支持：售后支持服务包括产品培训、电话咨询、电子邮件服务、传真服务等。旨在协助用户解决实际操作中的困难，提供操作技术指导。</w:t>
            </w:r>
          </w:p>
          <w:p w14:paraId="77CB053E">
            <w:pPr>
              <w:rPr>
                <w:rFonts w:ascii="仿宋" w:hAnsi="仿宋" w:eastAsia="仿宋" w:cs="仿宋"/>
                <w:sz w:val="22"/>
                <w:szCs w:val="28"/>
              </w:rPr>
            </w:pPr>
            <w:r>
              <w:rPr>
                <w:rFonts w:hint="eastAsia" w:ascii="仿宋" w:hAnsi="仿宋" w:eastAsia="仿宋" w:cs="仿宋"/>
                <w:sz w:val="22"/>
                <w:szCs w:val="28"/>
              </w:rPr>
              <w:t>（6）按照用户需求提供能数据库使用统计。</w:t>
            </w:r>
          </w:p>
          <w:p w14:paraId="429518FE">
            <w:pPr>
              <w:rPr>
                <w:rFonts w:ascii="仿宋" w:hAnsi="仿宋" w:eastAsia="仿宋" w:cs="仿宋"/>
                <w:sz w:val="22"/>
                <w:szCs w:val="28"/>
              </w:rPr>
            </w:pPr>
            <w:r>
              <w:rPr>
                <w:rFonts w:hint="eastAsia" w:ascii="仿宋" w:hAnsi="仿宋" w:eastAsia="仿宋" w:cs="仿宋"/>
                <w:sz w:val="22"/>
                <w:szCs w:val="28"/>
              </w:rPr>
              <w:t>（7）配合图书馆做好数据库宣传活动。</w:t>
            </w:r>
          </w:p>
          <w:p w14:paraId="6CEC9513">
            <w:pPr>
              <w:pStyle w:val="61"/>
              <w:ind w:firstLine="440"/>
              <w:rPr>
                <w:rFonts w:ascii="仿宋" w:hAnsi="仿宋" w:eastAsia="仿宋" w:cs="仿宋"/>
                <w:sz w:val="22"/>
                <w:szCs w:val="28"/>
              </w:rPr>
            </w:pPr>
          </w:p>
          <w:p w14:paraId="4B1FDAB6">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CSSCI</w:t>
            </w:r>
          </w:p>
          <w:p w14:paraId="201645AC">
            <w:pPr>
              <w:rPr>
                <w:rFonts w:ascii="仿宋" w:hAnsi="仿宋" w:eastAsia="仿宋" w:cs="仿宋"/>
                <w:sz w:val="22"/>
                <w:szCs w:val="28"/>
              </w:rPr>
            </w:pPr>
            <w:r>
              <w:rPr>
                <w:rFonts w:hint="eastAsia" w:ascii="仿宋" w:hAnsi="仿宋" w:eastAsia="仿宋" w:cs="仿宋"/>
                <w:sz w:val="22"/>
                <w:szCs w:val="28"/>
              </w:rPr>
              <w:t>1、提供多个检索入口，包括：篇名、作者、作者所在地区机构、刊名、关键词、文献分类号、学科类别、学位类别、基金类别及项目、期刊年代卷期等。被引文献的检索提供的检索入口包括：被引文献、作者、篇名、刊名、出版年代、被引文献细节等。可以按需进行优化检索：精确检索、模糊检索、逻辑检索、二次检索等。检索结果按不同检索途径进行发文信息或被引信息分析统计，并支持文本信息下载；</w:t>
            </w:r>
          </w:p>
          <w:p w14:paraId="117B8AE3">
            <w:pPr>
              <w:rPr>
                <w:rFonts w:ascii="仿宋" w:hAnsi="仿宋" w:eastAsia="仿宋" w:cs="仿宋"/>
                <w:sz w:val="22"/>
                <w:szCs w:val="28"/>
              </w:rPr>
            </w:pPr>
            <w:r>
              <w:rPr>
                <w:rFonts w:hint="eastAsia" w:ascii="仿宋" w:hAnsi="仿宋" w:eastAsia="仿宋" w:cs="仿宋"/>
                <w:sz w:val="22"/>
                <w:szCs w:val="28"/>
              </w:rPr>
              <w:t>2、教育学、环境科学、管理学、法学、经济学、考古学、历史学、马克思主义、民族学、社会学、体育学、统计学、心理学、艺术学、哲学、政治学、宗教学、中国文学、外国文学、语言学、新闻学与传播学、军事学、社会科学总论、文化学、（人文、经济地理）、（图书馆、情报与文献学）26类学科范围；</w:t>
            </w:r>
          </w:p>
          <w:p w14:paraId="4B8BF12B">
            <w:pPr>
              <w:rPr>
                <w:rFonts w:ascii="仿宋" w:hAnsi="仿宋" w:eastAsia="仿宋" w:cs="仿宋"/>
                <w:sz w:val="22"/>
                <w:szCs w:val="28"/>
              </w:rPr>
            </w:pPr>
            <w:r>
              <w:rPr>
                <w:rFonts w:hint="eastAsia" w:ascii="仿宋" w:hAnsi="仿宋" w:eastAsia="仿宋" w:cs="仿宋"/>
                <w:sz w:val="22"/>
                <w:szCs w:val="28"/>
              </w:rPr>
              <w:t>3、数据库收录各学科影响因子较高的中文人文社会科学学术性期刊不少于530种类，来源文献不少于210万篇，引文文献不少于2800万篇；收录年限1998年至今；</w:t>
            </w:r>
          </w:p>
          <w:p w14:paraId="52AFDC21">
            <w:pPr>
              <w:rPr>
                <w:rFonts w:ascii="仿宋" w:hAnsi="仿宋" w:eastAsia="仿宋" w:cs="仿宋"/>
                <w:sz w:val="22"/>
                <w:szCs w:val="28"/>
              </w:rPr>
            </w:pPr>
            <w:r>
              <w:rPr>
                <w:rFonts w:hint="eastAsia" w:ascii="仿宋" w:hAnsi="仿宋" w:eastAsia="仿宋" w:cs="仿宋"/>
                <w:sz w:val="22"/>
                <w:szCs w:val="28"/>
              </w:rPr>
              <w:t>4、数据库提供包含篇名、作者、作者所在地区机构、刊名、关键词、文献分类号、学科类别、学位类别、基金类别及项目、期刊年代卷期等多种检索字段在内的来源文献检索途径；还提供包含作者、篇名、刊名、出版年代、被引文献细节等多种检索字段在内的被引文献检索途径；</w:t>
            </w:r>
          </w:p>
          <w:p w14:paraId="3F9CD234">
            <w:pPr>
              <w:rPr>
                <w:rFonts w:ascii="仿宋" w:hAnsi="仿宋" w:eastAsia="仿宋" w:cs="仿宋"/>
                <w:sz w:val="22"/>
                <w:szCs w:val="28"/>
              </w:rPr>
            </w:pPr>
            <w:r>
              <w:rPr>
                <w:rFonts w:hint="eastAsia" w:ascii="仿宋" w:hAnsi="仿宋" w:eastAsia="仿宋" w:cs="仿宋"/>
                <w:sz w:val="22"/>
                <w:szCs w:val="28"/>
              </w:rPr>
              <w:t>5、数据库能提供来源文献导航；</w:t>
            </w:r>
          </w:p>
          <w:p w14:paraId="7E38E429">
            <w:pPr>
              <w:rPr>
                <w:rFonts w:ascii="仿宋" w:hAnsi="仿宋" w:eastAsia="仿宋" w:cs="仿宋"/>
                <w:sz w:val="22"/>
                <w:szCs w:val="28"/>
              </w:rPr>
            </w:pPr>
            <w:r>
              <w:rPr>
                <w:rFonts w:hint="eastAsia" w:ascii="仿宋" w:hAnsi="仿宋" w:eastAsia="仿宋" w:cs="仿宋"/>
                <w:sz w:val="22"/>
                <w:szCs w:val="28"/>
              </w:rPr>
              <w:t>6、数据库检索结果能支持通过分组排序检索结果进行进一步筛选，具有精炼搜索、被引统计、原文链接/查看全文、查看文献详细、显示方式、排序、下载/输出、二次检索等多项功能；</w:t>
            </w:r>
          </w:p>
          <w:p w14:paraId="6795FFD7">
            <w:pPr>
              <w:rPr>
                <w:rFonts w:ascii="仿宋" w:hAnsi="仿宋" w:eastAsia="仿宋" w:cs="仿宋"/>
                <w:sz w:val="22"/>
                <w:szCs w:val="28"/>
              </w:rPr>
            </w:pPr>
            <w:r>
              <w:rPr>
                <w:rFonts w:hint="eastAsia" w:ascii="仿宋" w:hAnsi="仿宋" w:eastAsia="仿宋" w:cs="仿宋"/>
                <w:sz w:val="22"/>
                <w:szCs w:val="28"/>
              </w:rPr>
              <w:t>7、访问方式：远程访问，提供5个并发数。</w:t>
            </w:r>
          </w:p>
          <w:p w14:paraId="0084BA32">
            <w:pPr>
              <w:rPr>
                <w:rFonts w:ascii="仿宋" w:hAnsi="仿宋" w:eastAsia="仿宋" w:cs="仿宋"/>
                <w:sz w:val="22"/>
                <w:szCs w:val="28"/>
              </w:rPr>
            </w:pPr>
            <w:r>
              <w:rPr>
                <w:rFonts w:hint="eastAsia" w:ascii="仿宋" w:hAnsi="仿宋" w:eastAsia="仿宋" w:cs="仿宋"/>
                <w:sz w:val="22"/>
                <w:szCs w:val="28"/>
              </w:rPr>
              <w:t>8、提供必要的技术支持和远程培训资料。</w:t>
            </w:r>
          </w:p>
          <w:p w14:paraId="7EE7B088">
            <w:pPr>
              <w:rPr>
                <w:rFonts w:ascii="仿宋" w:hAnsi="仿宋" w:eastAsia="仿宋" w:cs="仿宋"/>
                <w:sz w:val="22"/>
                <w:szCs w:val="28"/>
              </w:rPr>
            </w:pPr>
            <w:r>
              <w:rPr>
                <w:rFonts w:hint="eastAsia" w:ascii="仿宋" w:hAnsi="仿宋" w:eastAsia="仿宋" w:cs="仿宋"/>
                <w:sz w:val="22"/>
                <w:szCs w:val="28"/>
              </w:rPr>
              <w:t>9、提供用户访问统计自助查询平台。</w:t>
            </w:r>
          </w:p>
          <w:p w14:paraId="196C3D3B">
            <w:pPr>
              <w:pStyle w:val="61"/>
              <w:ind w:firstLine="440"/>
              <w:rPr>
                <w:rFonts w:ascii="仿宋" w:hAnsi="仿宋" w:eastAsia="仿宋" w:cs="仿宋"/>
                <w:sz w:val="22"/>
                <w:szCs w:val="28"/>
              </w:rPr>
            </w:pPr>
          </w:p>
          <w:p w14:paraId="6875CE22">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全球案例发现系统</w:t>
            </w:r>
          </w:p>
          <w:p w14:paraId="0A71D60E">
            <w:pPr>
              <w:rPr>
                <w:rFonts w:ascii="仿宋" w:hAnsi="仿宋" w:eastAsia="仿宋" w:cs="仿宋"/>
                <w:sz w:val="22"/>
                <w:szCs w:val="28"/>
              </w:rPr>
            </w:pPr>
            <w:r>
              <w:rPr>
                <w:rFonts w:hint="eastAsia" w:ascii="仿宋" w:hAnsi="仿宋" w:eastAsia="仿宋" w:cs="仿宋"/>
                <w:color w:val="000000"/>
                <w:sz w:val="22"/>
                <w:szCs w:val="22"/>
              </w:rPr>
              <w:t xml:space="preserve"> </w:t>
            </w:r>
            <w:r>
              <w:rPr>
                <w:rFonts w:hint="eastAsia" w:ascii="仿宋" w:hAnsi="仿宋" w:eastAsia="仿宋" w:cs="仿宋"/>
                <w:sz w:val="22"/>
                <w:szCs w:val="28"/>
              </w:rPr>
              <w:t>（一）总体要求</w:t>
            </w:r>
          </w:p>
          <w:p w14:paraId="4C2D998C">
            <w:pPr>
              <w:ind w:firstLine="440" w:firstLineChars="200"/>
              <w:rPr>
                <w:rFonts w:ascii="仿宋" w:hAnsi="仿宋" w:eastAsia="仿宋" w:cs="仿宋"/>
                <w:sz w:val="22"/>
                <w:szCs w:val="28"/>
              </w:rPr>
            </w:pPr>
            <w:r>
              <w:rPr>
                <w:rFonts w:hint="eastAsia" w:ascii="仿宋" w:hAnsi="仿宋" w:eastAsia="仿宋" w:cs="仿宋"/>
                <w:sz w:val="22"/>
                <w:szCs w:val="28"/>
              </w:rPr>
              <w:t>全球案例发现系统（Global Cases Discovery System, 简称GCDS）是由北京华图新天科技有限公司研发的大型案例文献数据库集群。GCDS整合了世界众多知名案例研究机构的研究成果，定位于为从事案例开发和案例教学的用户提供一站式检索和传送服务。</w:t>
            </w:r>
          </w:p>
          <w:p w14:paraId="0C686E1F">
            <w:pPr>
              <w:ind w:firstLine="440" w:firstLineChars="200"/>
              <w:rPr>
                <w:rFonts w:ascii="仿宋" w:hAnsi="仿宋" w:eastAsia="仿宋" w:cs="仿宋"/>
                <w:sz w:val="22"/>
                <w:szCs w:val="28"/>
              </w:rPr>
            </w:pPr>
            <w:r>
              <w:rPr>
                <w:rFonts w:hint="eastAsia" w:ascii="仿宋" w:hAnsi="仿宋" w:eastAsia="仿宋" w:cs="仿宋"/>
                <w:sz w:val="22"/>
                <w:szCs w:val="28"/>
              </w:rPr>
              <w:t>GCDS由工商管理专业类的《中国工商管理案例库》、《工商管理案例素材库》《全球工商管理案例在线》以及公共管理专业类的《中国公共管理案例库》、《公共管理案例素材库》、《全球公共管理案例在线》等六个数据库组成，提供案例全文、案例素材和案例索引三种类型的文献数据，以满足用户在案例教学和案例开发中的全面需求。</w:t>
            </w:r>
          </w:p>
          <w:p w14:paraId="1D556212">
            <w:pPr>
              <w:ind w:firstLine="440" w:firstLineChars="200"/>
              <w:rPr>
                <w:rFonts w:ascii="仿宋" w:hAnsi="仿宋" w:eastAsia="仿宋" w:cs="仿宋"/>
                <w:sz w:val="22"/>
                <w:szCs w:val="28"/>
              </w:rPr>
            </w:pPr>
            <w:r>
              <w:rPr>
                <w:rFonts w:hint="eastAsia" w:ascii="仿宋" w:hAnsi="仿宋" w:eastAsia="仿宋" w:cs="仿宋"/>
                <w:sz w:val="22"/>
                <w:szCs w:val="28"/>
              </w:rPr>
              <w:t>GCDS能够为高等院校的案例研究和教学工作提供强有力的支持。</w:t>
            </w:r>
          </w:p>
          <w:p w14:paraId="6FA018F7">
            <w:pPr>
              <w:rPr>
                <w:rFonts w:ascii="仿宋" w:hAnsi="仿宋" w:eastAsia="仿宋" w:cs="仿宋"/>
                <w:sz w:val="22"/>
                <w:szCs w:val="28"/>
              </w:rPr>
            </w:pPr>
            <w:r>
              <w:rPr>
                <w:rFonts w:hint="eastAsia" w:ascii="仿宋" w:hAnsi="仿宋" w:eastAsia="仿宋" w:cs="仿宋"/>
                <w:sz w:val="22"/>
                <w:szCs w:val="28"/>
              </w:rPr>
              <w:t>（二）产品要求</w:t>
            </w:r>
          </w:p>
          <w:p w14:paraId="6BEAA00F">
            <w:pPr>
              <w:rPr>
                <w:rFonts w:ascii="仿宋" w:hAnsi="仿宋" w:eastAsia="仿宋" w:cs="仿宋"/>
                <w:sz w:val="22"/>
                <w:szCs w:val="28"/>
              </w:rPr>
            </w:pPr>
            <w:r>
              <w:rPr>
                <w:rFonts w:hint="eastAsia" w:ascii="仿宋" w:hAnsi="仿宋" w:eastAsia="仿宋" w:cs="仿宋"/>
                <w:sz w:val="22"/>
                <w:szCs w:val="28"/>
              </w:rPr>
              <w:t>1.提供标准教学案例，包含详尽的教学说明，便于应用于教学工作；</w:t>
            </w:r>
          </w:p>
          <w:p w14:paraId="230B41AF">
            <w:pPr>
              <w:rPr>
                <w:rFonts w:ascii="仿宋" w:hAnsi="仿宋" w:eastAsia="仿宋" w:cs="仿宋"/>
                <w:sz w:val="22"/>
                <w:szCs w:val="28"/>
              </w:rPr>
            </w:pPr>
            <w:r>
              <w:rPr>
                <w:rFonts w:hint="eastAsia" w:ascii="仿宋" w:hAnsi="仿宋" w:eastAsia="仿宋" w:cs="仿宋"/>
                <w:sz w:val="22"/>
                <w:szCs w:val="28"/>
              </w:rPr>
              <w:t>2.每一篇教学案例均严格按照国际案例写作标准开发，撰写过程融入较多的教学设计元素；</w:t>
            </w:r>
          </w:p>
          <w:p w14:paraId="01E38F26">
            <w:pPr>
              <w:rPr>
                <w:rFonts w:ascii="仿宋" w:hAnsi="仿宋" w:eastAsia="仿宋" w:cs="仿宋"/>
                <w:sz w:val="22"/>
                <w:szCs w:val="28"/>
              </w:rPr>
            </w:pPr>
            <w:r>
              <w:rPr>
                <w:rFonts w:hint="eastAsia" w:ascii="仿宋" w:hAnsi="仿宋" w:eastAsia="仿宋" w:cs="仿宋"/>
                <w:sz w:val="22"/>
                <w:szCs w:val="28"/>
              </w:rPr>
              <w:t>3.每一篇案例的撰写需对目标企业进行实地调研并保持长期跟踪，篇均研发周期约6个月；</w:t>
            </w:r>
          </w:p>
          <w:p w14:paraId="11F75D9A">
            <w:pPr>
              <w:rPr>
                <w:rFonts w:ascii="仿宋" w:hAnsi="仿宋" w:eastAsia="仿宋" w:cs="仿宋"/>
                <w:sz w:val="22"/>
                <w:szCs w:val="28"/>
              </w:rPr>
            </w:pPr>
            <w:r>
              <w:rPr>
                <w:rFonts w:hint="eastAsia" w:ascii="仿宋" w:hAnsi="仿宋" w:eastAsia="仿宋" w:cs="仿宋"/>
                <w:sz w:val="22"/>
                <w:szCs w:val="28"/>
              </w:rPr>
              <w:t>4.海量资源，支持和满足教学科研的多样需求，每年新增100-150篇标准教学案例；</w:t>
            </w:r>
          </w:p>
          <w:p w14:paraId="59CEAAA6">
            <w:pPr>
              <w:rPr>
                <w:rFonts w:ascii="仿宋" w:hAnsi="仿宋" w:eastAsia="仿宋" w:cs="仿宋"/>
                <w:sz w:val="22"/>
                <w:szCs w:val="28"/>
              </w:rPr>
            </w:pPr>
            <w:r>
              <w:rPr>
                <w:rFonts w:hint="eastAsia" w:ascii="仿宋" w:hAnsi="仿宋" w:eastAsia="仿宋" w:cs="仿宋"/>
                <w:sz w:val="22"/>
                <w:szCs w:val="28"/>
              </w:rPr>
              <w:t>5.每年清华大学经济管理学院中国工商管理案例中心向哈佛商学院出版提交英文案例，目前已有80余篇案例通过哈佛案例库全球发行使用。</w:t>
            </w:r>
          </w:p>
          <w:p w14:paraId="68757AA5">
            <w:pPr>
              <w:rPr>
                <w:rFonts w:ascii="仿宋" w:hAnsi="仿宋" w:eastAsia="仿宋" w:cs="仿宋"/>
                <w:sz w:val="22"/>
                <w:szCs w:val="28"/>
              </w:rPr>
            </w:pPr>
            <w:r>
              <w:rPr>
                <w:rFonts w:hint="eastAsia" w:ascii="仿宋" w:hAnsi="仿宋" w:eastAsia="仿宋" w:cs="仿宋"/>
                <w:sz w:val="22"/>
                <w:szCs w:val="28"/>
              </w:rPr>
              <w:t>（三）功能要求</w:t>
            </w:r>
          </w:p>
          <w:p w14:paraId="7DEEEBB2">
            <w:pPr>
              <w:rPr>
                <w:rFonts w:ascii="仿宋" w:hAnsi="仿宋" w:eastAsia="仿宋" w:cs="仿宋"/>
                <w:sz w:val="22"/>
                <w:szCs w:val="28"/>
              </w:rPr>
            </w:pPr>
            <w:r>
              <w:rPr>
                <w:rFonts w:hint="eastAsia" w:ascii="仿宋" w:hAnsi="仿宋" w:eastAsia="仿宋" w:cs="仿宋"/>
                <w:sz w:val="22"/>
                <w:szCs w:val="28"/>
              </w:rPr>
              <w:t>1.检索功能：提供简单检索和高级检索功能，支持按案例标题、作者、关键词、摘要等多指标的高级检索方式，并对检索结果自动按照研究领域、年份、语言和来源等进行聚类。</w:t>
            </w:r>
          </w:p>
          <w:p w14:paraId="51D5111C">
            <w:pPr>
              <w:rPr>
                <w:rFonts w:ascii="仿宋" w:hAnsi="仿宋" w:eastAsia="仿宋" w:cs="仿宋"/>
                <w:sz w:val="22"/>
                <w:szCs w:val="28"/>
              </w:rPr>
            </w:pPr>
            <w:r>
              <w:rPr>
                <w:rFonts w:hint="eastAsia" w:ascii="仿宋" w:hAnsi="仿宋" w:eastAsia="仿宋" w:cs="仿宋"/>
                <w:sz w:val="22"/>
                <w:szCs w:val="28"/>
              </w:rPr>
              <w:t>2.收藏功能：每个注册用户均可通过收藏功能对自己感兴趣的文献进行分类收藏与管理。</w:t>
            </w:r>
          </w:p>
          <w:p w14:paraId="75FE4C57">
            <w:pPr>
              <w:rPr>
                <w:rFonts w:ascii="仿宋" w:hAnsi="仿宋" w:eastAsia="仿宋" w:cs="仿宋"/>
                <w:sz w:val="22"/>
                <w:szCs w:val="28"/>
              </w:rPr>
            </w:pPr>
            <w:r>
              <w:rPr>
                <w:rFonts w:hint="eastAsia" w:ascii="仿宋" w:hAnsi="仿宋" w:eastAsia="仿宋" w:cs="仿宋"/>
                <w:sz w:val="22"/>
                <w:szCs w:val="28"/>
              </w:rPr>
              <w:t>3.下载功能：提供注册、在线浏览、下载等功能，文件格式为国际标准的PDF格式。</w:t>
            </w:r>
          </w:p>
          <w:p w14:paraId="37C39865">
            <w:pPr>
              <w:rPr>
                <w:rFonts w:ascii="仿宋" w:hAnsi="仿宋" w:eastAsia="仿宋" w:cs="仿宋"/>
                <w:sz w:val="22"/>
                <w:szCs w:val="28"/>
              </w:rPr>
            </w:pPr>
            <w:r>
              <w:rPr>
                <w:rFonts w:hint="eastAsia" w:ascii="仿宋" w:hAnsi="仿宋" w:eastAsia="仿宋" w:cs="仿宋"/>
                <w:sz w:val="22"/>
                <w:szCs w:val="28"/>
              </w:rPr>
              <w:t>4.访问方式：远程IP访问及教师账号访问两种方式。</w:t>
            </w:r>
          </w:p>
          <w:p w14:paraId="65BA3F05">
            <w:pPr>
              <w:rPr>
                <w:rFonts w:ascii="仿宋" w:hAnsi="仿宋" w:eastAsia="仿宋" w:cs="仿宋"/>
                <w:sz w:val="22"/>
                <w:szCs w:val="28"/>
              </w:rPr>
            </w:pPr>
          </w:p>
          <w:p w14:paraId="351084F9">
            <w:pPr>
              <w:pStyle w:val="3"/>
              <w:spacing w:line="240" w:lineRule="auto"/>
              <w:rPr>
                <w:rFonts w:ascii="仿宋" w:eastAsia="仿宋" w:cs="仿宋"/>
                <w:bCs w:val="0"/>
                <w:sz w:val="22"/>
                <w:szCs w:val="22"/>
                <w:highlight w:val="yellow"/>
              </w:rPr>
            </w:pPr>
            <w:r>
              <w:rPr>
                <w:rFonts w:hint="eastAsia" w:ascii="仿宋" w:eastAsia="仿宋" w:cs="仿宋"/>
                <w:bCs w:val="0"/>
                <w:sz w:val="22"/>
                <w:szCs w:val="22"/>
                <w:highlight w:val="yellow"/>
              </w:rPr>
              <w:t>新东方在线多媒体学习库</w:t>
            </w:r>
          </w:p>
          <w:p w14:paraId="55CA1C59">
            <w:pPr>
              <w:ind w:firstLine="440" w:firstLineChars="200"/>
              <w:rPr>
                <w:rFonts w:ascii="仿宋" w:hAnsi="仿宋" w:eastAsia="仿宋" w:cs="仿宋"/>
                <w:sz w:val="22"/>
                <w:szCs w:val="28"/>
              </w:rPr>
            </w:pPr>
            <w:r>
              <w:rPr>
                <w:rFonts w:hint="eastAsia" w:ascii="仿宋" w:hAnsi="仿宋" w:eastAsia="仿宋" w:cs="仿宋"/>
                <w:sz w:val="22"/>
                <w:szCs w:val="28"/>
              </w:rPr>
              <w:t>东方多媒体学习库是由新东方教育科技集团推出的一站式综合学习平台，为师生提供丰富、优质的线上课程，让大家能够感受新东方激情、幽默教学风格的魅力，获得在线学习体验。学习库设置了课程中心、考试中心、资讯中心、直播中心、AI作文批改、口语平台六大板块。为广大读者提供具备互动性、引导性、灵活性和快捷性的学习资源。</w:t>
            </w:r>
          </w:p>
          <w:p w14:paraId="45AE5EA5">
            <w:pPr>
              <w:rPr>
                <w:rFonts w:ascii="仿宋" w:hAnsi="仿宋" w:eastAsia="仿宋" w:cs="仿宋"/>
                <w:sz w:val="22"/>
                <w:szCs w:val="28"/>
              </w:rPr>
            </w:pPr>
            <w:r>
              <w:rPr>
                <w:rFonts w:hint="eastAsia" w:ascii="仿宋" w:hAnsi="仿宋" w:eastAsia="仿宋" w:cs="仿宋"/>
                <w:sz w:val="22"/>
                <w:szCs w:val="28"/>
              </w:rPr>
              <w:t>1.技术参数：</w:t>
            </w:r>
          </w:p>
          <w:p w14:paraId="4D71B163">
            <w:pPr>
              <w:rPr>
                <w:rFonts w:ascii="仿宋" w:hAnsi="仿宋" w:eastAsia="仿宋" w:cs="仿宋"/>
                <w:sz w:val="22"/>
                <w:szCs w:val="28"/>
              </w:rPr>
            </w:pPr>
            <w:r>
              <w:rPr>
                <w:rFonts w:hint="eastAsia" w:ascii="仿宋" w:hAnsi="仿宋" w:eastAsia="仿宋" w:cs="仿宋"/>
                <w:sz w:val="22"/>
                <w:szCs w:val="28"/>
              </w:rPr>
              <w:t>1.1数据库通过IP段远程访问，并在IP地址段发生变化时应及时予以调整，校园网内师生可以不限次数使用资源。</w:t>
            </w:r>
          </w:p>
          <w:p w14:paraId="1DAF0DD1">
            <w:pPr>
              <w:rPr>
                <w:rFonts w:ascii="仿宋" w:hAnsi="仿宋" w:eastAsia="仿宋" w:cs="仿宋"/>
                <w:sz w:val="22"/>
                <w:szCs w:val="28"/>
              </w:rPr>
            </w:pPr>
            <w:r>
              <w:rPr>
                <w:rFonts w:hint="eastAsia" w:ascii="仿宋" w:hAnsi="仿宋" w:eastAsia="仿宋" w:cs="仿宋"/>
                <w:sz w:val="22"/>
                <w:szCs w:val="28"/>
              </w:rPr>
              <w:t>1.2课程内容为原创资源，以最大程度保证使用者的权益。</w:t>
            </w:r>
          </w:p>
          <w:p w14:paraId="5FB1BF26">
            <w:pPr>
              <w:rPr>
                <w:rFonts w:ascii="仿宋" w:hAnsi="仿宋" w:eastAsia="仿宋" w:cs="仿宋"/>
                <w:sz w:val="22"/>
                <w:szCs w:val="28"/>
              </w:rPr>
            </w:pPr>
            <w:r>
              <w:rPr>
                <w:rFonts w:hint="eastAsia" w:ascii="仿宋" w:hAnsi="仿宋" w:eastAsia="仿宋" w:cs="仿宋"/>
                <w:sz w:val="22"/>
                <w:szCs w:val="28"/>
              </w:rPr>
              <w:t>1.3支持读者注册个人帐户，并管理学习进度；系统能提供完备的分类浏览和检索功能。</w:t>
            </w:r>
          </w:p>
          <w:p w14:paraId="40FF05CC">
            <w:pPr>
              <w:rPr>
                <w:rFonts w:ascii="仿宋" w:hAnsi="仿宋" w:eastAsia="仿宋" w:cs="仿宋"/>
                <w:sz w:val="22"/>
                <w:szCs w:val="28"/>
              </w:rPr>
            </w:pPr>
            <w:r>
              <w:rPr>
                <w:rFonts w:hint="eastAsia" w:ascii="仿宋" w:hAnsi="仿宋" w:eastAsia="仿宋" w:cs="仿宋"/>
                <w:sz w:val="22"/>
                <w:szCs w:val="28"/>
              </w:rPr>
              <w:t>1.4平台必须提供校外访问解决方案，保证学生在校园以外也可以无障碍地学习所有课程。</w:t>
            </w:r>
          </w:p>
          <w:p w14:paraId="128E39A8">
            <w:pPr>
              <w:rPr>
                <w:rFonts w:ascii="仿宋" w:hAnsi="仿宋" w:eastAsia="仿宋" w:cs="仿宋"/>
                <w:sz w:val="22"/>
                <w:szCs w:val="28"/>
              </w:rPr>
            </w:pPr>
            <w:r>
              <w:rPr>
                <w:rFonts w:hint="eastAsia" w:ascii="仿宋" w:hAnsi="仿宋" w:eastAsia="仿宋" w:cs="仿宋"/>
                <w:sz w:val="22"/>
                <w:szCs w:val="28"/>
              </w:rPr>
              <w:t>1.5视频要求为：视频亮度对比度合适，不能出现逆光，光线过强或过暗，画面构图合理，画面稳定清晰，课堂拍摄，画面紧跟随老师和焦点；无内容残缺和马赛克之类视频损伤。</w:t>
            </w:r>
          </w:p>
          <w:p w14:paraId="75468DA3">
            <w:pPr>
              <w:rPr>
                <w:rFonts w:ascii="仿宋" w:hAnsi="仿宋" w:eastAsia="仿宋" w:cs="仿宋"/>
                <w:sz w:val="22"/>
                <w:szCs w:val="28"/>
              </w:rPr>
            </w:pPr>
            <w:r>
              <w:rPr>
                <w:rFonts w:hint="eastAsia" w:ascii="仿宋" w:hAnsi="仿宋" w:eastAsia="仿宋" w:cs="仿宋"/>
                <w:sz w:val="22"/>
                <w:szCs w:val="28"/>
              </w:rPr>
              <w:t>1.6学习库包含课程、考试、资讯、直播、AI作文批改、口语平台六大板块；视频内容用MP4制作，清晰详细的版书，听课进度自行调节， 支持网络访问并保持时时更新。</w:t>
            </w:r>
          </w:p>
          <w:p w14:paraId="2EB49B7B">
            <w:pPr>
              <w:rPr>
                <w:rFonts w:ascii="仿宋" w:hAnsi="仿宋" w:eastAsia="仿宋" w:cs="仿宋"/>
                <w:sz w:val="22"/>
                <w:szCs w:val="28"/>
              </w:rPr>
            </w:pPr>
            <w:r>
              <w:rPr>
                <w:rFonts w:hint="eastAsia" w:ascii="仿宋" w:hAnsi="仿宋" w:eastAsia="仿宋" w:cs="仿宋"/>
                <w:sz w:val="22"/>
                <w:szCs w:val="28"/>
              </w:rPr>
              <w:t>1.7课件符合QA标准：课件中的文字错误率，要求在3/10000字以下，课件中声音和文字完全匹配；课件可以应用于scorm标准平台上听课。每个课件都包含完整的板书、声音、大纲、知识点。</w:t>
            </w:r>
          </w:p>
          <w:p w14:paraId="61BD7B7F">
            <w:pPr>
              <w:rPr>
                <w:rFonts w:ascii="仿宋" w:hAnsi="仿宋" w:eastAsia="仿宋" w:cs="仿宋"/>
                <w:sz w:val="22"/>
                <w:szCs w:val="28"/>
              </w:rPr>
            </w:pPr>
            <w:r>
              <w:rPr>
                <w:rFonts w:hint="eastAsia" w:ascii="仿宋" w:hAnsi="仿宋" w:eastAsia="仿宋" w:cs="仿宋"/>
                <w:sz w:val="22"/>
                <w:szCs w:val="28"/>
              </w:rPr>
              <w:t>1.8拥有便捷高效的服务管理平台，如提供免费在线练习、模拟考试、直播互动、作文批改等功能并且提供远程访问，动态更新，管理平台中同时还包含大量考试资讯内容。。</w:t>
            </w:r>
          </w:p>
          <w:p w14:paraId="3D37B1B8">
            <w:pPr>
              <w:rPr>
                <w:rFonts w:ascii="仿宋" w:hAnsi="仿宋" w:eastAsia="仿宋" w:cs="仿宋"/>
                <w:sz w:val="22"/>
                <w:szCs w:val="28"/>
              </w:rPr>
            </w:pPr>
            <w:r>
              <w:rPr>
                <w:rFonts w:hint="eastAsia" w:ascii="仿宋" w:hAnsi="仿宋" w:eastAsia="仿宋" w:cs="仿宋"/>
                <w:sz w:val="22"/>
                <w:szCs w:val="28"/>
              </w:rPr>
              <w:t>1.9服务方式：因特网上访问，学校IP范围内开放，无并发用户数限制。</w:t>
            </w:r>
          </w:p>
          <w:p w14:paraId="1CA9BFFB">
            <w:pPr>
              <w:rPr>
                <w:rFonts w:ascii="仿宋" w:hAnsi="仿宋" w:eastAsia="仿宋" w:cs="仿宋"/>
                <w:sz w:val="22"/>
                <w:szCs w:val="28"/>
              </w:rPr>
            </w:pPr>
            <w:r>
              <w:rPr>
                <w:rFonts w:hint="eastAsia" w:ascii="仿宋" w:hAnsi="仿宋" w:eastAsia="仿宋" w:cs="仿宋"/>
                <w:sz w:val="22"/>
                <w:szCs w:val="28"/>
              </w:rPr>
              <w:t>1.10安装、调试与培训要求：网络远程提供服务。合同期内根据采购人的要求安排培训、宣传等活动。</w:t>
            </w:r>
          </w:p>
          <w:p w14:paraId="3736B562">
            <w:pPr>
              <w:rPr>
                <w:rFonts w:ascii="仿宋" w:hAnsi="仿宋" w:eastAsia="仿宋" w:cs="仿宋"/>
                <w:sz w:val="22"/>
                <w:szCs w:val="28"/>
              </w:rPr>
            </w:pPr>
            <w:r>
              <w:rPr>
                <w:rFonts w:hint="eastAsia" w:ascii="仿宋" w:hAnsi="仿宋" w:eastAsia="仿宋" w:cs="仿宋"/>
                <w:sz w:val="22"/>
                <w:szCs w:val="28"/>
              </w:rPr>
              <w:t>2.服务参数：</w:t>
            </w:r>
          </w:p>
          <w:p w14:paraId="48D94917">
            <w:pPr>
              <w:rPr>
                <w:rFonts w:ascii="仿宋" w:hAnsi="仿宋" w:eastAsia="仿宋" w:cs="仿宋"/>
                <w:sz w:val="22"/>
                <w:szCs w:val="28"/>
              </w:rPr>
            </w:pPr>
            <w:r>
              <w:rPr>
                <w:rFonts w:hint="eastAsia" w:ascii="仿宋" w:hAnsi="仿宋" w:eastAsia="仿宋" w:cs="仿宋"/>
                <w:sz w:val="22"/>
                <w:szCs w:val="28"/>
              </w:rPr>
              <w:t>2.1供应商应对数字资源内容及其版权承担责任，采购人对所购产品拥有相应的使用权利（以合同约定为准）。由版权问题产生的一切后果由供应商全权承担。</w:t>
            </w:r>
          </w:p>
          <w:p w14:paraId="52D5E50D">
            <w:pPr>
              <w:rPr>
                <w:rFonts w:ascii="仿宋" w:hAnsi="仿宋" w:eastAsia="仿宋" w:cs="仿宋"/>
                <w:sz w:val="22"/>
                <w:szCs w:val="28"/>
              </w:rPr>
            </w:pPr>
            <w:r>
              <w:rPr>
                <w:rFonts w:hint="eastAsia" w:ascii="仿宋" w:hAnsi="仿宋" w:eastAsia="仿宋" w:cs="仿宋"/>
                <w:sz w:val="22"/>
                <w:szCs w:val="28"/>
              </w:rPr>
              <w:t>2.2供应商须定期回访，了解采购人使用情况并解答疑难问题，负责免费维护以确保数据库产品的正常使用。</w:t>
            </w:r>
          </w:p>
          <w:p w14:paraId="72C0FA90">
            <w:pPr>
              <w:rPr>
                <w:rFonts w:ascii="仿宋" w:hAnsi="仿宋" w:eastAsia="仿宋" w:cs="仿宋"/>
                <w:sz w:val="22"/>
                <w:szCs w:val="28"/>
              </w:rPr>
            </w:pPr>
            <w:r>
              <w:rPr>
                <w:rFonts w:hint="eastAsia" w:ascii="仿宋" w:hAnsi="仿宋" w:eastAsia="仿宋" w:cs="仿宋"/>
                <w:sz w:val="22"/>
                <w:szCs w:val="28"/>
              </w:rPr>
              <w:t>2.3供应商负责向采购人提供网络、电话及EMAIL支持服务，响应时间不超过1小时，以保证数据库产品的正常使用；若远程支持无法解决问题的，供应商须承诺24小时内上门服务，3天内解决。</w:t>
            </w:r>
          </w:p>
          <w:p w14:paraId="70595428">
            <w:pPr>
              <w:rPr>
                <w:rFonts w:ascii="仿宋" w:hAnsi="仿宋" w:eastAsia="仿宋" w:cs="仿宋"/>
                <w:sz w:val="22"/>
                <w:szCs w:val="28"/>
              </w:rPr>
            </w:pPr>
            <w:r>
              <w:rPr>
                <w:rFonts w:hint="eastAsia" w:ascii="仿宋" w:hAnsi="仿宋" w:eastAsia="仿宋" w:cs="仿宋"/>
                <w:sz w:val="22"/>
                <w:szCs w:val="28"/>
              </w:rPr>
              <w:t>2.4在使用过程中因数据库系统本身原因导致的异常和错误，供应商须提供免费修正和维护。因非系统原因造成的异常与错误，供应商须根据情况尽可能地为采购人提供帮助。</w:t>
            </w:r>
          </w:p>
          <w:p w14:paraId="2DFE6776">
            <w:pPr>
              <w:rPr>
                <w:rFonts w:ascii="仿宋" w:hAnsi="仿宋" w:eastAsia="仿宋" w:cs="仿宋"/>
                <w:sz w:val="22"/>
                <w:szCs w:val="28"/>
              </w:rPr>
            </w:pPr>
            <w:r>
              <w:rPr>
                <w:rFonts w:hint="eastAsia" w:ascii="仿宋" w:hAnsi="仿宋" w:eastAsia="仿宋" w:cs="仿宋"/>
                <w:sz w:val="22"/>
                <w:szCs w:val="28"/>
              </w:rPr>
              <w:t>2.5供应商应保障采购人所购数据库产品在使用期内的完整性。供应商未经采购人许可，不得擅自改变采购人所购数据的服务模式。</w:t>
            </w:r>
          </w:p>
          <w:p w14:paraId="13D3E71F">
            <w:pPr>
              <w:rPr>
                <w:rFonts w:ascii="仿宋" w:hAnsi="仿宋" w:eastAsia="仿宋" w:cs="仿宋"/>
                <w:sz w:val="22"/>
                <w:szCs w:val="28"/>
              </w:rPr>
            </w:pPr>
            <w:r>
              <w:rPr>
                <w:rFonts w:hint="eastAsia" w:ascii="仿宋" w:hAnsi="仿宋" w:eastAsia="仿宋" w:cs="仿宋"/>
                <w:sz w:val="22"/>
                <w:szCs w:val="28"/>
              </w:rPr>
              <w:t>2.6供应商须免费提供数据库使用和技术的培训，并积极配合采购人需要协助提供数字资源宣传活动等。</w:t>
            </w:r>
          </w:p>
          <w:p w14:paraId="43564E27">
            <w:pPr>
              <w:rPr>
                <w:rFonts w:ascii="仿宋" w:hAnsi="仿宋" w:eastAsia="仿宋" w:cs="仿宋"/>
                <w:b/>
                <w:sz w:val="22"/>
                <w:szCs w:val="22"/>
                <w:highlight w:val="yellow"/>
              </w:rPr>
            </w:pPr>
            <w:r>
              <w:rPr>
                <w:rFonts w:hint="eastAsia" w:ascii="仿宋" w:hAnsi="仿宋" w:eastAsia="仿宋" w:cs="仿宋"/>
                <w:sz w:val="22"/>
                <w:szCs w:val="28"/>
              </w:rPr>
              <w:t>2.7针对实际操作过程中出现的问题和分歧，或其他未尽事宜，按采购人要求协商解决。</w:t>
            </w:r>
          </w:p>
        </w:tc>
      </w:tr>
    </w:tbl>
    <w:p w14:paraId="7FD0C411">
      <w:pPr>
        <w:widowControl/>
        <w:kinsoku w:val="0"/>
        <w:autoSpaceDE w:val="0"/>
        <w:autoSpaceDN w:val="0"/>
        <w:snapToGrid w:val="0"/>
        <w:spacing w:line="520" w:lineRule="exact"/>
        <w:rPr>
          <w:rFonts w:ascii="仿宋" w:hAnsi="仿宋" w:eastAsia="仿宋" w:cs="黑体"/>
          <w:spacing w:val="-3"/>
          <w:sz w:val="24"/>
        </w:rPr>
      </w:pPr>
    </w:p>
    <w:p w14:paraId="06FEC27B">
      <w:pPr>
        <w:widowControl/>
        <w:kinsoku w:val="0"/>
        <w:autoSpaceDE w:val="0"/>
        <w:autoSpaceDN w:val="0"/>
        <w:snapToGrid w:val="0"/>
        <w:spacing w:line="520" w:lineRule="exact"/>
        <w:rPr>
          <w:rFonts w:ascii="仿宋" w:hAnsi="仿宋" w:eastAsia="仿宋" w:cs="黑体"/>
          <w:b/>
          <w:bCs/>
          <w:sz w:val="24"/>
        </w:rPr>
      </w:pPr>
      <w:r>
        <w:rPr>
          <w:rFonts w:hint="eastAsia" w:ascii="仿宋" w:hAnsi="仿宋" w:eastAsia="仿宋" w:cs="黑体"/>
          <w:b/>
          <w:bCs/>
          <w:spacing w:val="-4"/>
          <w:sz w:val="24"/>
        </w:rPr>
        <w:t>四</w:t>
      </w:r>
      <w:r>
        <w:rPr>
          <w:rFonts w:ascii="仿宋" w:hAnsi="仿宋" w:eastAsia="仿宋" w:cs="黑体"/>
          <w:b/>
          <w:bCs/>
          <w:spacing w:val="-4"/>
          <w:sz w:val="24"/>
        </w:rPr>
        <w:t>、</w:t>
      </w:r>
      <w:r>
        <w:rPr>
          <w:rFonts w:hint="eastAsia" w:ascii="仿宋" w:hAnsi="仿宋" w:eastAsia="仿宋" w:cs="黑体"/>
          <w:b/>
          <w:bCs/>
          <w:spacing w:val="-4"/>
          <w:sz w:val="24"/>
        </w:rPr>
        <w:t>其他</w:t>
      </w:r>
      <w:r>
        <w:rPr>
          <w:rFonts w:ascii="仿宋" w:hAnsi="仿宋" w:eastAsia="仿宋" w:cs="黑体"/>
          <w:b/>
          <w:bCs/>
          <w:spacing w:val="-4"/>
          <w:sz w:val="24"/>
        </w:rPr>
        <w:t>要求</w:t>
      </w:r>
    </w:p>
    <w:p w14:paraId="7677975C">
      <w:pPr>
        <w:snapToGrid w:val="0"/>
        <w:spacing w:line="360" w:lineRule="auto"/>
        <w:jc w:val="left"/>
        <w:rPr>
          <w:rFonts w:ascii="仿宋" w:hAnsi="仿宋" w:eastAsia="仿宋" w:cs="仿宋"/>
          <w:sz w:val="24"/>
        </w:rPr>
      </w:pPr>
      <w:r>
        <w:rPr>
          <w:rFonts w:hint="eastAsia" w:ascii="仿宋" w:hAnsi="仿宋" w:eastAsia="仿宋" w:cs="仿宋"/>
          <w:b/>
          <w:bCs/>
          <w:sz w:val="24"/>
        </w:rPr>
        <w:t>1.交付时间：</w:t>
      </w:r>
      <w:r>
        <w:rPr>
          <w:rFonts w:hint="eastAsia" w:ascii="仿宋" w:hAnsi="仿宋" w:eastAsia="仿宋" w:cs="仿宋"/>
          <w:sz w:val="24"/>
        </w:rPr>
        <w:t>2025年8月30日之前。</w:t>
      </w:r>
    </w:p>
    <w:p w14:paraId="64F6AAD7">
      <w:pPr>
        <w:snapToGrid w:val="0"/>
        <w:spacing w:line="360" w:lineRule="auto"/>
        <w:jc w:val="left"/>
        <w:rPr>
          <w:rFonts w:ascii="仿宋" w:hAnsi="仿宋" w:eastAsia="仿宋" w:cs="仿宋"/>
          <w:color w:val="C00000"/>
          <w:sz w:val="24"/>
          <w:highlight w:val="yellow"/>
        </w:rPr>
      </w:pPr>
      <w:r>
        <w:rPr>
          <w:rFonts w:hint="eastAsia" w:ascii="仿宋" w:hAnsi="仿宋" w:eastAsia="仿宋" w:cs="仿宋"/>
          <w:b/>
          <w:bCs/>
          <w:sz w:val="24"/>
        </w:rPr>
        <w:t>2</w:t>
      </w:r>
      <w:r>
        <w:rPr>
          <w:rFonts w:hint="eastAsia" w:ascii="仿宋" w:hAnsi="仿宋" w:eastAsia="仿宋" w:cs="仿宋"/>
          <w:b/>
          <w:bCs/>
          <w:sz w:val="24"/>
          <w:highlight w:val="none"/>
        </w:rPr>
        <w:t>.服务期：自合同签订之日起</w:t>
      </w:r>
      <w:r>
        <w:rPr>
          <w:rFonts w:hint="eastAsia" w:ascii="仿宋" w:hAnsi="仿宋" w:eastAsia="仿宋" w:cs="仿宋"/>
          <w:sz w:val="24"/>
          <w:highlight w:val="none"/>
        </w:rPr>
        <w:t>1年。</w:t>
      </w:r>
    </w:p>
    <w:p w14:paraId="6604F536">
      <w:pPr>
        <w:snapToGrid w:val="0"/>
        <w:spacing w:line="360" w:lineRule="auto"/>
        <w:jc w:val="left"/>
        <w:rPr>
          <w:rFonts w:ascii="仿宋" w:hAnsi="仿宋" w:eastAsia="仿宋" w:cs="仿宋"/>
          <w:sz w:val="24"/>
        </w:rPr>
      </w:pPr>
      <w:r>
        <w:rPr>
          <w:rFonts w:hint="eastAsia" w:ascii="仿宋" w:hAnsi="仿宋" w:eastAsia="仿宋" w:cs="仿宋"/>
          <w:b/>
          <w:bCs/>
          <w:sz w:val="24"/>
        </w:rPr>
        <w:t>3.付款方式：</w:t>
      </w:r>
      <w:r>
        <w:rPr>
          <w:rFonts w:hint="eastAsia" w:ascii="仿宋" w:hAnsi="仿宋" w:eastAsia="仿宋" w:cs="仿宋"/>
          <w:sz w:val="24"/>
        </w:rPr>
        <w:t>数据库资源在甲方确认正常运行后的14日内，乙方开具全额增值税普通发票，甲方向乙方支付百分之百（100%）的合同款。</w:t>
      </w:r>
    </w:p>
    <w:p w14:paraId="6740032A">
      <w:pPr>
        <w:snapToGrid w:val="0"/>
        <w:spacing w:line="360" w:lineRule="auto"/>
        <w:jc w:val="left"/>
        <w:rPr>
          <w:rFonts w:ascii="仿宋" w:hAnsi="仿宋" w:eastAsia="仿宋" w:cs="仿宋"/>
          <w:sz w:val="24"/>
        </w:rPr>
      </w:pPr>
      <w:bookmarkStart w:id="31" w:name="_Hlk198737365"/>
      <w:r>
        <w:rPr>
          <w:rFonts w:hint="eastAsia" w:ascii="仿宋" w:hAnsi="仿宋" w:eastAsia="仿宋" w:cs="仿宋"/>
          <w:b/>
          <w:bCs/>
          <w:sz w:val="24"/>
        </w:rPr>
        <w:t>▲</w:t>
      </w:r>
      <w:bookmarkEnd w:id="31"/>
      <w:r>
        <w:rPr>
          <w:rFonts w:hint="eastAsia" w:ascii="仿宋" w:hAnsi="仿宋" w:eastAsia="仿宋" w:cs="仿宋"/>
          <w:b/>
          <w:bCs/>
          <w:sz w:val="24"/>
        </w:rPr>
        <w:t>4.培训：</w:t>
      </w:r>
      <w:r>
        <w:rPr>
          <w:rFonts w:hint="eastAsia" w:ascii="仿宋" w:hAnsi="仿宋" w:eastAsia="仿宋" w:cs="仿宋"/>
          <w:sz w:val="24"/>
        </w:rPr>
        <w:t>中标供应商应对采购人的操作人员、维修人员免费进行培训。</w:t>
      </w:r>
    </w:p>
    <w:p w14:paraId="1DC64757">
      <w:pPr>
        <w:snapToGrid w:val="0"/>
        <w:spacing w:line="288" w:lineRule="auto"/>
        <w:rPr>
          <w:rFonts w:ascii="仿宋" w:hAnsi="仿宋" w:eastAsia="仿宋" w:cs="仿宋"/>
          <w:b/>
          <w:bCs/>
          <w:sz w:val="24"/>
        </w:rPr>
      </w:pPr>
      <w:r>
        <w:rPr>
          <w:rFonts w:hint="eastAsia" w:ascii="仿宋" w:hAnsi="仿宋" w:eastAsia="仿宋" w:cs="仿宋"/>
          <w:b/>
          <w:bCs/>
          <w:sz w:val="24"/>
        </w:rPr>
        <w:t>5.服务要求：</w:t>
      </w:r>
    </w:p>
    <w:p w14:paraId="5AAB895B">
      <w:pPr>
        <w:snapToGrid w:val="0"/>
        <w:spacing w:line="348" w:lineRule="auto"/>
        <w:rPr>
          <w:rFonts w:ascii="仿宋" w:hAnsi="仿宋" w:eastAsia="仿宋" w:cs="仿宋"/>
          <w:sz w:val="24"/>
        </w:rPr>
      </w:pPr>
      <w:r>
        <w:rPr>
          <w:rFonts w:hint="eastAsia" w:ascii="仿宋" w:hAnsi="仿宋" w:eastAsia="仿宋" w:cs="仿宋"/>
          <w:sz w:val="24"/>
        </w:rPr>
        <w:t>（1）开放范围：采用学校IP范围内授权使用</w:t>
      </w:r>
    </w:p>
    <w:p w14:paraId="01C13D1B">
      <w:pPr>
        <w:snapToGrid w:val="0"/>
        <w:spacing w:line="348" w:lineRule="auto"/>
        <w:rPr>
          <w:rFonts w:ascii="仿宋" w:hAnsi="仿宋" w:eastAsia="仿宋" w:cs="仿宋"/>
          <w:sz w:val="24"/>
        </w:rPr>
      </w:pPr>
      <w:r>
        <w:rPr>
          <w:rFonts w:hint="eastAsia" w:ascii="仿宋" w:hAnsi="仿宋" w:eastAsia="仿宋" w:cs="仿宋"/>
          <w:sz w:val="24"/>
        </w:rPr>
        <w:t>（2）使用期限：2025年全年</w:t>
      </w:r>
    </w:p>
    <w:p w14:paraId="6D51EE80">
      <w:pPr>
        <w:snapToGrid w:val="0"/>
        <w:spacing w:line="348" w:lineRule="auto"/>
        <w:rPr>
          <w:rFonts w:ascii="仿宋" w:hAnsi="仿宋" w:eastAsia="仿宋" w:cs="仿宋"/>
          <w:sz w:val="24"/>
        </w:rPr>
      </w:pPr>
      <w:r>
        <w:rPr>
          <w:rFonts w:hint="eastAsia" w:ascii="仿宋" w:hAnsi="仿宋" w:eastAsia="仿宋" w:cs="仿宋"/>
          <w:sz w:val="24"/>
        </w:rPr>
        <w:t>（3）服务方式：远程访问</w:t>
      </w:r>
    </w:p>
    <w:p w14:paraId="7B379F75">
      <w:pPr>
        <w:snapToGrid w:val="0"/>
        <w:spacing w:line="348" w:lineRule="auto"/>
        <w:rPr>
          <w:rFonts w:ascii="仿宋" w:hAnsi="仿宋" w:eastAsia="仿宋" w:cs="仿宋"/>
          <w:sz w:val="24"/>
        </w:rPr>
      </w:pPr>
      <w:r>
        <w:rPr>
          <w:rFonts w:hint="eastAsia" w:ascii="仿宋" w:hAnsi="仿宋" w:eastAsia="仿宋" w:cs="仿宋"/>
          <w:sz w:val="24"/>
        </w:rPr>
        <w:t>（4）服务响应：</w:t>
      </w:r>
    </w:p>
    <w:p w14:paraId="1FED3F1F">
      <w:pPr>
        <w:snapToGrid w:val="0"/>
        <w:spacing w:line="348" w:lineRule="auto"/>
        <w:ind w:firstLine="480" w:firstLineChars="200"/>
        <w:rPr>
          <w:rFonts w:ascii="仿宋" w:hAnsi="仿宋" w:eastAsia="仿宋" w:cs="仿宋"/>
          <w:sz w:val="24"/>
        </w:rPr>
      </w:pPr>
      <w:r>
        <w:rPr>
          <w:rFonts w:hint="eastAsia" w:ascii="仿宋" w:hAnsi="仿宋" w:eastAsia="仿宋" w:cs="仿宋"/>
          <w:sz w:val="24"/>
        </w:rPr>
        <w:t>4.1响应流程</w:t>
      </w:r>
    </w:p>
    <w:p w14:paraId="6B9B463A">
      <w:pPr>
        <w:snapToGrid w:val="0"/>
        <w:spacing w:line="348" w:lineRule="auto"/>
        <w:ind w:firstLine="480" w:firstLineChars="200"/>
        <w:rPr>
          <w:rFonts w:ascii="仿宋" w:hAnsi="仿宋" w:eastAsia="仿宋" w:cs="仿宋"/>
          <w:sz w:val="24"/>
        </w:rPr>
      </w:pPr>
      <w:r>
        <w:rPr>
          <w:rFonts w:hint="eastAsia" w:ascii="仿宋" w:hAnsi="仿宋" w:eastAsia="仿宋" w:cs="仿宋"/>
          <w:sz w:val="24"/>
        </w:rPr>
        <w:t>Email服务：提供7*8小时接收处理。</w:t>
      </w:r>
    </w:p>
    <w:p w14:paraId="3EE2013A">
      <w:pPr>
        <w:snapToGrid w:val="0"/>
        <w:spacing w:line="348" w:lineRule="auto"/>
        <w:ind w:firstLine="480" w:firstLineChars="200"/>
        <w:rPr>
          <w:rFonts w:ascii="仿宋" w:hAnsi="仿宋" w:eastAsia="仿宋" w:cs="仿宋"/>
          <w:sz w:val="24"/>
        </w:rPr>
      </w:pPr>
      <w:r>
        <w:rPr>
          <w:rFonts w:hint="eastAsia" w:ascii="仿宋" w:hAnsi="仿宋" w:eastAsia="仿宋" w:cs="仿宋"/>
          <w:sz w:val="24"/>
        </w:rPr>
        <w:t>电话服务：提供7*24小时电话技术支持服务。</w:t>
      </w:r>
    </w:p>
    <w:p w14:paraId="7F55E61C">
      <w:pPr>
        <w:snapToGrid w:val="0"/>
        <w:spacing w:line="348" w:lineRule="auto"/>
        <w:ind w:firstLine="480" w:firstLineChars="200"/>
        <w:rPr>
          <w:rFonts w:ascii="仿宋" w:hAnsi="仿宋" w:eastAsia="仿宋" w:cs="仿宋"/>
          <w:sz w:val="24"/>
        </w:rPr>
      </w:pPr>
      <w:r>
        <w:rPr>
          <w:rFonts w:hint="eastAsia" w:ascii="仿宋" w:hAnsi="仿宋" w:eastAsia="仿宋" w:cs="仿宋"/>
          <w:sz w:val="24"/>
        </w:rPr>
        <w:t>网络远程服务：提供7*8小时的专业远程服务。</w:t>
      </w:r>
    </w:p>
    <w:p w14:paraId="1D69AA6C">
      <w:pPr>
        <w:snapToGrid w:val="0"/>
        <w:spacing w:line="348" w:lineRule="auto"/>
        <w:ind w:firstLine="480" w:firstLineChars="200"/>
        <w:rPr>
          <w:rFonts w:ascii="仿宋" w:hAnsi="仿宋" w:eastAsia="仿宋" w:cs="仿宋"/>
          <w:sz w:val="24"/>
        </w:rPr>
      </w:pPr>
      <w:r>
        <w:rPr>
          <w:rFonts w:hint="eastAsia" w:ascii="仿宋" w:hAnsi="仿宋" w:eastAsia="仿宋" w:cs="仿宋"/>
          <w:sz w:val="24"/>
        </w:rPr>
        <w:t>▲4.2响应时间</w:t>
      </w:r>
    </w:p>
    <w:p w14:paraId="79BBBA96">
      <w:pPr>
        <w:snapToGrid w:val="0"/>
        <w:spacing w:line="348" w:lineRule="auto"/>
        <w:ind w:firstLine="480" w:firstLineChars="200"/>
        <w:rPr>
          <w:rFonts w:ascii="仿宋" w:hAnsi="仿宋" w:eastAsia="仿宋" w:cs="仿宋"/>
          <w:sz w:val="24"/>
        </w:rPr>
      </w:pPr>
      <w:r>
        <w:rPr>
          <w:rFonts w:hint="eastAsia" w:ascii="仿宋" w:hAnsi="仿宋" w:eastAsia="仿宋" w:cs="仿宋"/>
          <w:sz w:val="24"/>
        </w:rPr>
        <w:t>服务响应时间（小时）：承诺30分钟内做出响应。</w:t>
      </w:r>
    </w:p>
    <w:p w14:paraId="31F20607">
      <w:pPr>
        <w:snapToGrid w:val="0"/>
        <w:spacing w:line="348" w:lineRule="auto"/>
        <w:ind w:firstLine="480" w:firstLineChars="200"/>
        <w:rPr>
          <w:rFonts w:ascii="仿宋" w:hAnsi="仿宋" w:eastAsia="仿宋" w:cs="仿宋"/>
          <w:sz w:val="24"/>
        </w:rPr>
      </w:pPr>
      <w:r>
        <w:rPr>
          <w:rFonts w:hint="eastAsia" w:ascii="仿宋" w:hAnsi="仿宋" w:eastAsia="仿宋" w:cs="仿宋"/>
          <w:sz w:val="24"/>
        </w:rPr>
        <w:t>服务到场时间（小时）：承诺72小时内上门服务。</w:t>
      </w:r>
    </w:p>
    <w:p w14:paraId="2CDE05FF">
      <w:pPr>
        <w:snapToGrid w:val="0"/>
        <w:spacing w:line="348" w:lineRule="auto"/>
        <w:ind w:firstLine="480" w:firstLineChars="200"/>
        <w:rPr>
          <w:rFonts w:ascii="仿宋" w:hAnsi="仿宋" w:eastAsia="仿宋" w:cs="仿宋"/>
          <w:sz w:val="24"/>
        </w:rPr>
      </w:pPr>
      <w:r>
        <w:rPr>
          <w:rFonts w:hint="eastAsia" w:ascii="仿宋" w:hAnsi="仿宋" w:eastAsia="仿宋" w:cs="仿宋"/>
          <w:sz w:val="24"/>
        </w:rPr>
        <w:t>服务完成时限（天）：承诺3天内解决问题。</w:t>
      </w:r>
    </w:p>
    <w:p w14:paraId="5C98DE1A">
      <w:pPr>
        <w:snapToGrid w:val="0"/>
        <w:spacing w:line="348" w:lineRule="auto"/>
        <w:ind w:firstLine="480" w:firstLineChars="200"/>
        <w:rPr>
          <w:rFonts w:ascii="仿宋" w:hAnsi="仿宋" w:eastAsia="仿宋" w:cs="仿宋"/>
          <w:sz w:val="24"/>
        </w:rPr>
      </w:pPr>
      <w:r>
        <w:rPr>
          <w:rFonts w:hint="eastAsia" w:ascii="仿宋" w:hAnsi="仿宋" w:eastAsia="仿宋" w:cs="仿宋"/>
          <w:sz w:val="24"/>
        </w:rPr>
        <w:t>数据统计服务：为采购单位提供技术更新服务，对采购单位的用户访问和使用情况进行详细的记录，并进行统计分析和提供统计分析报告。</w:t>
      </w:r>
    </w:p>
    <w:p w14:paraId="6F8D7CCF">
      <w:pPr>
        <w:snapToGrid w:val="0"/>
        <w:spacing w:line="348" w:lineRule="auto"/>
        <w:ind w:firstLine="723" w:firstLineChars="200"/>
        <w:rPr>
          <w:rFonts w:ascii="仿宋" w:hAnsi="仿宋" w:eastAsia="仿宋" w:cs="仿宋"/>
          <w:b/>
          <w:sz w:val="36"/>
          <w:szCs w:val="36"/>
        </w:rPr>
      </w:pPr>
    </w:p>
    <w:p w14:paraId="21FA0A96">
      <w:pPr>
        <w:snapToGrid w:val="0"/>
        <w:spacing w:line="348" w:lineRule="auto"/>
        <w:ind w:firstLine="723" w:firstLineChars="200"/>
        <w:rPr>
          <w:rFonts w:ascii="仿宋" w:hAnsi="仿宋" w:eastAsia="仿宋" w:cs="仿宋"/>
          <w:b/>
          <w:sz w:val="36"/>
          <w:szCs w:val="36"/>
        </w:rPr>
      </w:pPr>
    </w:p>
    <w:p w14:paraId="1074D9DD">
      <w:pPr>
        <w:snapToGrid w:val="0"/>
        <w:spacing w:line="348" w:lineRule="auto"/>
        <w:jc w:val="center"/>
        <w:rPr>
          <w:rFonts w:ascii="仿宋" w:hAnsi="仿宋" w:eastAsia="仿宋" w:cs="仿宋"/>
          <w:b/>
          <w:sz w:val="36"/>
          <w:szCs w:val="36"/>
        </w:rPr>
      </w:pPr>
      <w:r>
        <w:rPr>
          <w:rFonts w:hint="eastAsia" w:ascii="仿宋" w:hAnsi="仿宋" w:eastAsia="仿宋" w:cs="仿宋"/>
          <w:b/>
          <w:sz w:val="36"/>
          <w:szCs w:val="36"/>
        </w:rPr>
        <w:t>第四部分 拟签订的合同文本</w:t>
      </w:r>
    </w:p>
    <w:p w14:paraId="6DD69DB1">
      <w:pPr>
        <w:wordWrap w:val="0"/>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D6C8829">
      <w:pPr>
        <w:wordWrap w:val="0"/>
        <w:spacing w:line="480" w:lineRule="auto"/>
        <w:jc w:val="center"/>
        <w:rPr>
          <w:rFonts w:ascii="仿宋" w:hAnsi="仿宋" w:eastAsia="仿宋" w:cs="仿宋"/>
          <w:b/>
          <w:sz w:val="28"/>
          <w:szCs w:val="28"/>
        </w:rPr>
      </w:pPr>
    </w:p>
    <w:p w14:paraId="27B06649">
      <w:pPr>
        <w:wordWrap w:val="0"/>
        <w:spacing w:line="480" w:lineRule="auto"/>
        <w:jc w:val="center"/>
        <w:rPr>
          <w:rFonts w:ascii="仿宋" w:hAnsi="仿宋" w:eastAsia="仿宋" w:cs="仿宋"/>
          <w:b/>
          <w:sz w:val="24"/>
        </w:rPr>
      </w:pPr>
    </w:p>
    <w:p w14:paraId="3550CCBF">
      <w:pPr>
        <w:wordWrap w:val="0"/>
        <w:spacing w:line="480" w:lineRule="auto"/>
        <w:jc w:val="center"/>
        <w:rPr>
          <w:rFonts w:ascii="仿宋" w:hAnsi="仿宋" w:eastAsia="仿宋" w:cs="仿宋"/>
          <w:b/>
          <w:sz w:val="24"/>
        </w:rPr>
      </w:pPr>
    </w:p>
    <w:p w14:paraId="77CB8723">
      <w:pPr>
        <w:wordWrap w:val="0"/>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560C3C0E">
      <w:pPr>
        <w:wordWrap w:val="0"/>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14:paraId="2E68C61F">
      <w:pPr>
        <w:pStyle w:val="700"/>
        <w:wordWrap w:val="0"/>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04854F5C">
      <w:pPr>
        <w:wordWrap w:val="0"/>
        <w:spacing w:before="120" w:line="22" w:lineRule="atLeast"/>
        <w:rPr>
          <w:rFonts w:ascii="仿宋" w:hAnsi="仿宋" w:eastAsia="仿宋" w:cs="仿宋"/>
          <w:sz w:val="24"/>
        </w:rPr>
      </w:pPr>
    </w:p>
    <w:p w14:paraId="09422377">
      <w:pPr>
        <w:pStyle w:val="3"/>
        <w:wordWrap w:val="0"/>
        <w:rPr>
          <w:rFonts w:ascii="仿宋" w:eastAsia="仿宋" w:cs="仿宋"/>
        </w:rPr>
      </w:pPr>
    </w:p>
    <w:p w14:paraId="495731B2">
      <w:pPr>
        <w:wordWrap w:val="0"/>
        <w:spacing w:before="120" w:line="22" w:lineRule="atLeast"/>
        <w:ind w:left="960" w:firstLine="480" w:firstLineChars="2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11A4C9C">
      <w:pPr>
        <w:pStyle w:val="597"/>
        <w:wordWrap w:val="0"/>
        <w:spacing w:before="120" w:line="22" w:lineRule="atLeast"/>
        <w:rPr>
          <w:rFonts w:ascii="仿宋" w:hAnsi="仿宋" w:eastAsia="仿宋" w:cs="仿宋"/>
          <w:szCs w:val="24"/>
        </w:rPr>
      </w:pPr>
    </w:p>
    <w:p w14:paraId="58F9D96F">
      <w:pPr>
        <w:pStyle w:val="597"/>
        <w:wordWrap w:val="0"/>
        <w:spacing w:before="120" w:line="22" w:lineRule="atLeast"/>
        <w:rPr>
          <w:rFonts w:ascii="仿宋" w:hAnsi="仿宋" w:eastAsia="仿宋" w:cs="仿宋"/>
          <w:szCs w:val="24"/>
        </w:rPr>
      </w:pPr>
    </w:p>
    <w:p w14:paraId="04174C39">
      <w:pPr>
        <w:wordWrap w:val="0"/>
        <w:rPr>
          <w:rFonts w:ascii="仿宋" w:hAnsi="仿宋" w:eastAsia="仿宋" w:cs="仿宋"/>
          <w:sz w:val="24"/>
        </w:rPr>
      </w:pPr>
    </w:p>
    <w:p w14:paraId="0CD3D278">
      <w:pPr>
        <w:wordWrap w:val="0"/>
        <w:spacing w:before="120" w:line="22" w:lineRule="atLeast"/>
        <w:ind w:left="960" w:firstLine="480" w:firstLineChars="20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53DFC11">
      <w:pPr>
        <w:wordWrap w:val="0"/>
        <w:spacing w:before="120" w:line="22" w:lineRule="atLeast"/>
        <w:rPr>
          <w:rFonts w:ascii="仿宋" w:hAnsi="仿宋" w:eastAsia="仿宋" w:cs="仿宋"/>
          <w:sz w:val="24"/>
        </w:rPr>
      </w:pPr>
    </w:p>
    <w:p w14:paraId="25FBF40A">
      <w:pPr>
        <w:wordWrap w:val="0"/>
        <w:spacing w:before="120" w:line="22" w:lineRule="atLeast"/>
        <w:ind w:left="960" w:firstLine="480" w:firstLineChars="20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DCDF1A2">
      <w:pPr>
        <w:wordWrap w:val="0"/>
        <w:spacing w:before="120" w:line="22" w:lineRule="atLeast"/>
        <w:rPr>
          <w:rFonts w:ascii="仿宋" w:hAnsi="仿宋" w:eastAsia="仿宋" w:cs="仿宋"/>
          <w:sz w:val="24"/>
        </w:rPr>
      </w:pPr>
    </w:p>
    <w:p w14:paraId="70BBB10F">
      <w:pPr>
        <w:wordWrap w:val="0"/>
        <w:spacing w:before="120" w:line="22" w:lineRule="atLeast"/>
        <w:ind w:firstLine="1440" w:firstLineChars="6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B848B27">
      <w:pPr>
        <w:wordWrap w:val="0"/>
        <w:spacing w:before="120" w:line="22" w:lineRule="atLeast"/>
        <w:rPr>
          <w:rFonts w:ascii="仿宋" w:hAnsi="仿宋" w:eastAsia="仿宋" w:cs="仿宋"/>
          <w:sz w:val="24"/>
        </w:rPr>
      </w:pPr>
    </w:p>
    <w:p w14:paraId="56DB3700">
      <w:pPr>
        <w:wordWrap w:val="0"/>
        <w:spacing w:before="120" w:line="22" w:lineRule="atLeast"/>
        <w:ind w:firstLine="1440" w:firstLineChars="6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2D9E121">
      <w:pPr>
        <w:widowControl/>
        <w:wordWrap w:val="0"/>
        <w:jc w:val="left"/>
        <w:rPr>
          <w:rFonts w:ascii="仿宋" w:hAnsi="仿宋" w:eastAsia="仿宋" w:cs="仿宋"/>
          <w:kern w:val="0"/>
          <w:sz w:val="24"/>
        </w:rPr>
        <w:sectPr>
          <w:pgSz w:w="11907" w:h="16840"/>
          <w:pgMar w:top="1474" w:right="1814" w:bottom="1474" w:left="1814" w:header="851" w:footer="851" w:gutter="0"/>
          <w:cols w:space="720" w:num="1"/>
        </w:sectPr>
      </w:pPr>
    </w:p>
    <w:p w14:paraId="6B9E7891">
      <w:pPr>
        <w:wordWrap w:val="0"/>
        <w:rPr>
          <w:rFonts w:ascii="仿宋" w:hAnsi="仿宋" w:eastAsia="仿宋" w:cs="仿宋"/>
          <w:b/>
          <w:sz w:val="24"/>
        </w:rPr>
      </w:pPr>
    </w:p>
    <w:p w14:paraId="39843AC0">
      <w:pPr>
        <w:wordWrap w:val="0"/>
        <w:spacing w:line="44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绍兴文理学院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绍兴文理学院C</w:t>
      </w:r>
      <w:r>
        <w:rPr>
          <w:rFonts w:ascii="仿宋" w:hAnsi="仿宋" w:eastAsia="仿宋" w:cs="仿宋"/>
          <w:sz w:val="24"/>
          <w:u w:val="single"/>
        </w:rPr>
        <w:t>SSCI</w:t>
      </w:r>
      <w:r>
        <w:rPr>
          <w:rFonts w:hint="eastAsia" w:ascii="仿宋" w:hAnsi="仿宋" w:eastAsia="仿宋" w:cs="仿宋"/>
          <w:sz w:val="24"/>
          <w:u w:val="single"/>
        </w:rPr>
        <w:t xml:space="preserve">等中文非全文数据库资源包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为该项目中标或者成交供应商。现于中标或者成交通知书发出之日起30日内，按照采购文件确定的事项签订本合同。</w:t>
      </w:r>
    </w:p>
    <w:p w14:paraId="20CEBD21">
      <w:pPr>
        <w:wordWrap w:val="0"/>
        <w:spacing w:line="44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绍兴文理学院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363A6B9D">
      <w:pPr>
        <w:wordWrap w:val="0"/>
        <w:spacing w:line="440" w:lineRule="exact"/>
        <w:ind w:firstLine="482" w:firstLineChars="200"/>
        <w:outlineLvl w:val="0"/>
        <w:rPr>
          <w:rFonts w:ascii="仿宋" w:hAnsi="仿宋" w:eastAsia="仿宋" w:cs="仿宋"/>
          <w:sz w:val="24"/>
        </w:rPr>
      </w:pPr>
      <w:bookmarkStart w:id="32" w:name="_Toc28855"/>
      <w:bookmarkEnd w:id="32"/>
      <w:bookmarkStart w:id="33" w:name="_Toc22967"/>
      <w:bookmarkEnd w:id="33"/>
      <w:bookmarkStart w:id="34" w:name="_Toc20421"/>
      <w:bookmarkEnd w:id="34"/>
      <w:bookmarkStart w:id="35" w:name="_Toc19273"/>
      <w:bookmarkEnd w:id="35"/>
      <w:bookmarkStart w:id="36" w:name="_Toc15367"/>
      <w:bookmarkEnd w:id="36"/>
      <w:r>
        <w:rPr>
          <w:rFonts w:hint="eastAsia" w:ascii="仿宋" w:hAnsi="仿宋" w:eastAsia="仿宋" w:cs="仿宋"/>
          <w:b/>
          <w:sz w:val="24"/>
        </w:rPr>
        <w:t>1.1 合同组成部分</w:t>
      </w:r>
    </w:p>
    <w:p w14:paraId="7A3F2A97">
      <w:pPr>
        <w:wordWrap w:val="0"/>
        <w:spacing w:line="44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451EAC6">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35A89AF4">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204D4122">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4EC87B8F">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7C38FE5A">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3182C7FE">
      <w:pPr>
        <w:wordWrap w:val="0"/>
        <w:spacing w:line="440" w:lineRule="exact"/>
        <w:ind w:firstLine="482" w:firstLineChars="200"/>
        <w:outlineLvl w:val="0"/>
        <w:rPr>
          <w:rFonts w:ascii="仿宋" w:hAnsi="仿宋" w:eastAsia="仿宋" w:cs="仿宋"/>
          <w:b/>
          <w:sz w:val="24"/>
        </w:rPr>
      </w:pPr>
      <w:bookmarkStart w:id="37" w:name="_Toc6311"/>
      <w:bookmarkEnd w:id="37"/>
      <w:bookmarkStart w:id="38" w:name="_Toc18585"/>
      <w:bookmarkEnd w:id="38"/>
      <w:bookmarkStart w:id="39" w:name="_Toc22185"/>
      <w:bookmarkEnd w:id="39"/>
      <w:bookmarkStart w:id="40" w:name="_Toc2918"/>
      <w:bookmarkEnd w:id="40"/>
      <w:bookmarkStart w:id="41" w:name="_Toc6773"/>
      <w:bookmarkEnd w:id="41"/>
      <w:r>
        <w:rPr>
          <w:rFonts w:hint="eastAsia" w:ascii="仿宋" w:hAnsi="仿宋" w:eastAsia="仿宋" w:cs="仿宋"/>
          <w:b/>
          <w:sz w:val="24"/>
        </w:rPr>
        <w:t>1.2 标的</w:t>
      </w:r>
    </w:p>
    <w:p w14:paraId="013F3A83">
      <w:pPr>
        <w:wordWrap w:val="0"/>
        <w:spacing w:line="44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71B461E5">
      <w:pPr>
        <w:wordWrap w:val="0"/>
        <w:spacing w:line="44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301C71C6">
      <w:pPr>
        <w:wordWrap w:val="0"/>
        <w:spacing w:line="440" w:lineRule="exact"/>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4E458761">
      <w:pPr>
        <w:wordWrap w:val="0"/>
        <w:spacing w:line="440" w:lineRule="exact"/>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5C6774E5">
      <w:pPr>
        <w:pStyle w:val="958"/>
        <w:wordWrap w:val="0"/>
        <w:spacing w:before="0" w:beforeAutospacing="0" w:after="0" w:afterAutospacing="0" w:line="440" w:lineRule="exact"/>
        <w:ind w:firstLine="480" w:firstLineChars="200"/>
        <w:rPr>
          <w:rFonts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（是/否）涉及货物。若涉及货物的，则：</w:t>
      </w:r>
    </w:p>
    <w:p w14:paraId="07FC5B2C">
      <w:pPr>
        <w:wordWrap w:val="0"/>
        <w:spacing w:line="440" w:lineRule="exact"/>
        <w:ind w:firstLine="480" w:firstLineChars="200"/>
        <w:rPr>
          <w:rFonts w:ascii="仿宋" w:hAnsi="仿宋" w:eastAsia="仿宋" w:cs="仿宋"/>
          <w:sz w:val="24"/>
          <w:u w:val="single"/>
        </w:rPr>
      </w:pPr>
      <w:bookmarkStart w:id="42" w:name="_Toc13918"/>
      <w:bookmarkStart w:id="43" w:name="_Toc1386"/>
      <w:bookmarkStart w:id="44" w:name="_Toc21124"/>
      <w:bookmarkStart w:id="45" w:name="_Toc5635"/>
      <w:bookmarkStart w:id="46" w:name="_Toc4929"/>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774262A0">
      <w:pPr>
        <w:wordWrap w:val="0"/>
        <w:spacing w:line="440" w:lineRule="exact"/>
        <w:ind w:firstLine="480" w:firstLineChars="200"/>
        <w:rPr>
          <w:rFonts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48CE8471">
      <w:pPr>
        <w:wordWrap w:val="0"/>
        <w:spacing w:line="440" w:lineRule="exact"/>
        <w:ind w:firstLine="480" w:firstLineChars="200"/>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bookmarkEnd w:id="42"/>
    <w:bookmarkEnd w:id="43"/>
    <w:bookmarkEnd w:id="44"/>
    <w:bookmarkEnd w:id="45"/>
    <w:bookmarkEnd w:id="46"/>
    <w:p w14:paraId="35BBC7AE">
      <w:pPr>
        <w:wordWrap w:val="0"/>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p>
    <w:p w14:paraId="7FE835E0">
      <w:pPr>
        <w:wordWrap w:val="0"/>
        <w:spacing w:line="44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0A67C026">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9432954">
      <w:pPr>
        <w:wordWrap w:val="0"/>
        <w:spacing w:line="44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13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309545D9">
            <w:pPr>
              <w:pStyle w:val="318"/>
              <w:wordWrap w:val="0"/>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69A55080">
            <w:pPr>
              <w:pStyle w:val="318"/>
              <w:wordWrap w:val="0"/>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060E20F6">
            <w:pPr>
              <w:pStyle w:val="318"/>
              <w:wordWrap w:val="0"/>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分项价格</w:t>
            </w:r>
          </w:p>
        </w:tc>
      </w:tr>
      <w:tr w14:paraId="7A5A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68759B">
            <w:pPr>
              <w:pStyle w:val="318"/>
              <w:wordWrap w:val="0"/>
              <w:spacing w:line="440" w:lineRule="exact"/>
              <w:ind w:firstLine="480" w:firstLineChars="200"/>
              <w:jc w:val="center"/>
              <w:rPr>
                <w:rFonts w:ascii="仿宋" w:hAnsi="仿宋" w:eastAsia="仿宋" w:cs="仿宋"/>
                <w:sz w:val="24"/>
                <w:szCs w:val="24"/>
              </w:rPr>
            </w:pPr>
          </w:p>
        </w:tc>
        <w:tc>
          <w:tcPr>
            <w:tcW w:w="3402" w:type="dxa"/>
            <w:vAlign w:val="center"/>
          </w:tcPr>
          <w:p w14:paraId="1674B49F">
            <w:pPr>
              <w:pStyle w:val="318"/>
              <w:wordWrap w:val="0"/>
              <w:spacing w:line="440" w:lineRule="exact"/>
              <w:ind w:firstLine="480" w:firstLineChars="200"/>
              <w:jc w:val="center"/>
              <w:rPr>
                <w:rFonts w:ascii="仿宋" w:hAnsi="仿宋" w:eastAsia="仿宋" w:cs="仿宋"/>
                <w:sz w:val="24"/>
                <w:szCs w:val="24"/>
              </w:rPr>
            </w:pPr>
          </w:p>
        </w:tc>
        <w:tc>
          <w:tcPr>
            <w:tcW w:w="2552" w:type="dxa"/>
            <w:vAlign w:val="center"/>
          </w:tcPr>
          <w:p w14:paraId="1641EE2A">
            <w:pPr>
              <w:pStyle w:val="318"/>
              <w:wordWrap w:val="0"/>
              <w:spacing w:line="440" w:lineRule="exact"/>
              <w:ind w:firstLine="480" w:firstLineChars="200"/>
              <w:jc w:val="center"/>
              <w:rPr>
                <w:rFonts w:ascii="仿宋" w:hAnsi="仿宋" w:eastAsia="仿宋" w:cs="仿宋"/>
                <w:sz w:val="24"/>
                <w:szCs w:val="24"/>
              </w:rPr>
            </w:pPr>
          </w:p>
        </w:tc>
      </w:tr>
      <w:tr w14:paraId="4930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7F6A80">
            <w:pPr>
              <w:pStyle w:val="318"/>
              <w:wordWrap w:val="0"/>
              <w:spacing w:line="440" w:lineRule="exact"/>
              <w:ind w:firstLine="480" w:firstLineChars="200"/>
              <w:jc w:val="center"/>
              <w:rPr>
                <w:rFonts w:ascii="仿宋" w:hAnsi="仿宋" w:eastAsia="仿宋" w:cs="仿宋"/>
                <w:sz w:val="24"/>
                <w:szCs w:val="24"/>
              </w:rPr>
            </w:pPr>
          </w:p>
        </w:tc>
        <w:tc>
          <w:tcPr>
            <w:tcW w:w="3402" w:type="dxa"/>
            <w:vAlign w:val="center"/>
          </w:tcPr>
          <w:p w14:paraId="0525B3B4">
            <w:pPr>
              <w:pStyle w:val="318"/>
              <w:wordWrap w:val="0"/>
              <w:spacing w:line="440" w:lineRule="exact"/>
              <w:ind w:firstLine="480" w:firstLineChars="200"/>
              <w:jc w:val="center"/>
              <w:rPr>
                <w:rFonts w:ascii="仿宋" w:hAnsi="仿宋" w:eastAsia="仿宋" w:cs="仿宋"/>
                <w:sz w:val="24"/>
                <w:szCs w:val="24"/>
              </w:rPr>
            </w:pPr>
          </w:p>
        </w:tc>
        <w:tc>
          <w:tcPr>
            <w:tcW w:w="2552" w:type="dxa"/>
            <w:vAlign w:val="center"/>
          </w:tcPr>
          <w:p w14:paraId="126BB5F8">
            <w:pPr>
              <w:pStyle w:val="318"/>
              <w:wordWrap w:val="0"/>
              <w:spacing w:line="440" w:lineRule="exact"/>
              <w:ind w:firstLine="480" w:firstLineChars="200"/>
              <w:jc w:val="center"/>
              <w:rPr>
                <w:rFonts w:ascii="仿宋" w:hAnsi="仿宋" w:eastAsia="仿宋" w:cs="仿宋"/>
                <w:sz w:val="24"/>
                <w:szCs w:val="24"/>
              </w:rPr>
            </w:pPr>
          </w:p>
        </w:tc>
      </w:tr>
      <w:tr w14:paraId="0D3B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85411D">
            <w:pPr>
              <w:pStyle w:val="318"/>
              <w:wordWrap w:val="0"/>
              <w:spacing w:line="440" w:lineRule="exact"/>
              <w:ind w:firstLine="480" w:firstLineChars="200"/>
              <w:jc w:val="center"/>
              <w:rPr>
                <w:rFonts w:ascii="仿宋" w:hAnsi="仿宋" w:eastAsia="仿宋" w:cs="仿宋"/>
                <w:sz w:val="24"/>
                <w:szCs w:val="24"/>
              </w:rPr>
            </w:pPr>
          </w:p>
        </w:tc>
        <w:tc>
          <w:tcPr>
            <w:tcW w:w="3402" w:type="dxa"/>
            <w:vAlign w:val="center"/>
          </w:tcPr>
          <w:p w14:paraId="5B1FF49D">
            <w:pPr>
              <w:pStyle w:val="318"/>
              <w:wordWrap w:val="0"/>
              <w:spacing w:line="440" w:lineRule="exact"/>
              <w:ind w:firstLine="480" w:firstLineChars="200"/>
              <w:jc w:val="center"/>
              <w:rPr>
                <w:rFonts w:ascii="仿宋" w:hAnsi="仿宋" w:eastAsia="仿宋" w:cs="仿宋"/>
                <w:sz w:val="24"/>
                <w:szCs w:val="24"/>
              </w:rPr>
            </w:pPr>
          </w:p>
        </w:tc>
        <w:tc>
          <w:tcPr>
            <w:tcW w:w="2552" w:type="dxa"/>
            <w:vAlign w:val="center"/>
          </w:tcPr>
          <w:p w14:paraId="73F80745">
            <w:pPr>
              <w:pStyle w:val="318"/>
              <w:wordWrap w:val="0"/>
              <w:spacing w:line="440" w:lineRule="exact"/>
              <w:ind w:firstLine="480" w:firstLineChars="200"/>
              <w:jc w:val="center"/>
              <w:rPr>
                <w:rFonts w:ascii="仿宋" w:hAnsi="仿宋" w:eastAsia="仿宋" w:cs="仿宋"/>
                <w:sz w:val="24"/>
                <w:szCs w:val="24"/>
              </w:rPr>
            </w:pPr>
          </w:p>
        </w:tc>
      </w:tr>
      <w:tr w14:paraId="212D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16FD66">
            <w:pPr>
              <w:pStyle w:val="318"/>
              <w:wordWrap w:val="0"/>
              <w:spacing w:line="440" w:lineRule="exact"/>
              <w:ind w:firstLine="480" w:firstLineChars="200"/>
              <w:jc w:val="center"/>
              <w:rPr>
                <w:rFonts w:ascii="仿宋" w:hAnsi="仿宋" w:eastAsia="仿宋" w:cs="仿宋"/>
                <w:sz w:val="24"/>
                <w:szCs w:val="24"/>
              </w:rPr>
            </w:pPr>
          </w:p>
        </w:tc>
        <w:tc>
          <w:tcPr>
            <w:tcW w:w="3402" w:type="dxa"/>
            <w:vAlign w:val="center"/>
          </w:tcPr>
          <w:p w14:paraId="4C041A34">
            <w:pPr>
              <w:pStyle w:val="318"/>
              <w:wordWrap w:val="0"/>
              <w:spacing w:line="440" w:lineRule="exact"/>
              <w:ind w:firstLine="480" w:firstLineChars="200"/>
              <w:jc w:val="center"/>
              <w:rPr>
                <w:rFonts w:ascii="仿宋" w:hAnsi="仿宋" w:eastAsia="仿宋" w:cs="仿宋"/>
                <w:sz w:val="24"/>
                <w:szCs w:val="24"/>
              </w:rPr>
            </w:pPr>
          </w:p>
        </w:tc>
        <w:tc>
          <w:tcPr>
            <w:tcW w:w="2552" w:type="dxa"/>
            <w:vAlign w:val="center"/>
          </w:tcPr>
          <w:p w14:paraId="546E2929">
            <w:pPr>
              <w:pStyle w:val="318"/>
              <w:wordWrap w:val="0"/>
              <w:spacing w:line="440" w:lineRule="exact"/>
              <w:ind w:firstLine="480" w:firstLineChars="200"/>
              <w:jc w:val="center"/>
              <w:rPr>
                <w:rFonts w:ascii="仿宋" w:hAnsi="仿宋" w:eastAsia="仿宋" w:cs="仿宋"/>
                <w:sz w:val="24"/>
                <w:szCs w:val="24"/>
              </w:rPr>
            </w:pPr>
          </w:p>
        </w:tc>
      </w:tr>
      <w:tr w14:paraId="74C9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B3B35CC">
            <w:pPr>
              <w:pStyle w:val="318"/>
              <w:wordWrap w:val="0"/>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298BD722">
            <w:pPr>
              <w:pStyle w:val="318"/>
              <w:wordWrap w:val="0"/>
              <w:spacing w:line="440" w:lineRule="exact"/>
              <w:ind w:firstLine="480" w:firstLineChars="200"/>
              <w:jc w:val="center"/>
              <w:rPr>
                <w:rFonts w:ascii="仿宋" w:hAnsi="仿宋" w:eastAsia="仿宋" w:cs="仿宋"/>
                <w:sz w:val="24"/>
                <w:szCs w:val="24"/>
              </w:rPr>
            </w:pPr>
          </w:p>
        </w:tc>
      </w:tr>
    </w:tbl>
    <w:p w14:paraId="605C5EDA">
      <w:pPr>
        <w:wordWrap w:val="0"/>
        <w:spacing w:line="440" w:lineRule="exact"/>
        <w:ind w:firstLine="480" w:firstLineChars="200"/>
        <w:rPr>
          <w:rFonts w:ascii="仿宋" w:hAnsi="仿宋" w:eastAsia="仿宋" w:cs="仿宋"/>
          <w:sz w:val="24"/>
        </w:rPr>
      </w:pPr>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2AFAA6F">
      <w:pPr>
        <w:pStyle w:val="3"/>
        <w:wordWrap w:val="0"/>
        <w:spacing w:line="440" w:lineRule="exact"/>
        <w:ind w:left="0" w:firstLine="480" w:firstLineChars="200"/>
        <w:rPr>
          <w:rFonts w:ascii="仿宋" w:eastAsia="仿宋" w:cs="仿宋"/>
          <w:lang w:val="en-US"/>
        </w:rPr>
      </w:pPr>
      <w:r>
        <w:rPr>
          <w:rFonts w:hint="eastAsia" w:ascii="仿宋" w:eastAsia="仿宋" w:cs="仿宋"/>
          <w:b w:val="0"/>
          <w:bCs w:val="0"/>
          <w:sz w:val="24"/>
          <w:lang w:val="en-US"/>
        </w:rPr>
        <w:t>1.3.3其他计价方式：</w:t>
      </w:r>
      <w:r>
        <w:rPr>
          <w:rFonts w:hint="eastAsia" w:ascii="仿宋" w:eastAsia="仿宋" w:cs="仿宋"/>
          <w:b w:val="0"/>
          <w:bCs w:val="0"/>
          <w:sz w:val="24"/>
          <w:u w:val="single"/>
          <w:lang w:val="en-US"/>
        </w:rPr>
        <w:t xml:space="preserve">                   </w:t>
      </w:r>
      <w:r>
        <w:rPr>
          <w:rFonts w:hint="eastAsia" w:ascii="仿宋" w:eastAsia="仿宋" w:cs="仿宋"/>
          <w:b w:val="0"/>
          <w:bCs w:val="0"/>
          <w:sz w:val="24"/>
        </w:rPr>
        <w:t>。</w:t>
      </w:r>
    </w:p>
    <w:p w14:paraId="382A4AFA">
      <w:pPr>
        <w:pStyle w:val="958"/>
        <w:wordWrap w:val="0"/>
        <w:spacing w:before="0" w:beforeAutospacing="0" w:after="0" w:afterAutospacing="0" w:line="440" w:lineRule="exact"/>
        <w:ind w:firstLine="482" w:firstLineChars="200"/>
        <w:rPr>
          <w:rFonts w:ascii="仿宋" w:hAnsi="仿宋" w:eastAsia="仿宋" w:cs="仿宋"/>
          <w:b/>
        </w:rPr>
      </w:pPr>
      <w:bookmarkStart w:id="47" w:name="_Toc10340"/>
      <w:bookmarkStart w:id="48" w:name="_Toc1814"/>
      <w:bookmarkStart w:id="49" w:name="_Toc22618"/>
      <w:bookmarkStart w:id="50" w:name="_Toc4760"/>
      <w:bookmarkStart w:id="51" w:name="_Toc31421"/>
      <w:bookmarkStart w:id="52" w:name="_Toc3625"/>
      <w:bookmarkStart w:id="53" w:name="_Toc11108"/>
      <w:bookmarkStart w:id="54" w:name="_Toc8772"/>
      <w:r>
        <w:rPr>
          <w:rFonts w:hint="eastAsia" w:ascii="仿宋" w:hAnsi="仿宋" w:eastAsia="仿宋" w:cs="仿宋"/>
          <w:b/>
        </w:rPr>
        <w:t>1.4履约保证金</w:t>
      </w:r>
    </w:p>
    <w:p w14:paraId="498B2CD1">
      <w:pPr>
        <w:pStyle w:val="958"/>
        <w:wordWrap w:val="0"/>
        <w:spacing w:before="0" w:beforeAutospacing="0" w:after="0" w:afterAutospacing="0" w:line="440" w:lineRule="exact"/>
        <w:ind w:firstLine="480" w:firstLineChars="20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7B431927">
      <w:pPr>
        <w:wordWrap w:val="0"/>
        <w:spacing w:line="44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828D518">
      <w:pPr>
        <w:wordWrap w:val="0"/>
        <w:spacing w:line="44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183D129">
      <w:pPr>
        <w:pStyle w:val="3"/>
        <w:tabs>
          <w:tab w:val="left" w:pos="0"/>
        </w:tabs>
        <w:wordWrap w:val="0"/>
        <w:spacing w:line="44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FBEAC3">
      <w:pPr>
        <w:wordWrap w:val="0"/>
        <w:spacing w:line="44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bookmarkEnd w:id="47"/>
    <w:bookmarkEnd w:id="48"/>
    <w:bookmarkEnd w:id="49"/>
    <w:p w14:paraId="6369FEA6">
      <w:pPr>
        <w:wordWrap w:val="0"/>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1.5预付款</w:t>
      </w:r>
    </w:p>
    <w:p w14:paraId="745B0EE7">
      <w:pPr>
        <w:pStyle w:val="958"/>
        <w:wordWrap w:val="0"/>
        <w:spacing w:before="0" w:beforeAutospacing="0" w:after="0" w:afterAutospacing="0" w:line="440" w:lineRule="exact"/>
        <w:ind w:firstLine="480" w:firstLineChars="20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6457A3A2">
      <w:pPr>
        <w:wordWrap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12D7777">
      <w:pPr>
        <w:pStyle w:val="958"/>
        <w:wordWrap w:val="0"/>
        <w:spacing w:before="0" w:beforeAutospacing="0" w:after="0" w:afterAutospacing="0" w:line="440" w:lineRule="exact"/>
        <w:ind w:firstLine="480" w:firstLineChars="20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184CBC24">
      <w:pPr>
        <w:pStyle w:val="958"/>
        <w:wordWrap w:val="0"/>
        <w:spacing w:before="0" w:beforeAutospacing="0" w:after="0" w:afterAutospacing="0" w:line="440" w:lineRule="exact"/>
        <w:ind w:firstLine="480" w:firstLineChars="20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52DA757D">
      <w:pPr>
        <w:pStyle w:val="958"/>
        <w:wordWrap w:val="0"/>
        <w:spacing w:before="0" w:beforeAutospacing="0" w:after="0" w:afterAutospacing="0" w:line="440" w:lineRule="exact"/>
        <w:ind w:firstLine="482" w:firstLineChars="200"/>
        <w:rPr>
          <w:rFonts w:ascii="仿宋" w:hAnsi="仿宋" w:eastAsia="仿宋" w:cs="仿宋"/>
          <w:b/>
          <w:bCs/>
        </w:rPr>
      </w:pPr>
      <w:r>
        <w:rPr>
          <w:rFonts w:hint="eastAsia" w:ascii="仿宋" w:hAnsi="仿宋" w:eastAsia="仿宋" w:cs="仿宋"/>
          <w:b/>
          <w:bCs/>
        </w:rPr>
        <w:t>1.6资金支付</w:t>
      </w:r>
    </w:p>
    <w:p w14:paraId="21DA1008">
      <w:pPr>
        <w:pStyle w:val="958"/>
        <w:wordWrap w:val="0"/>
        <w:spacing w:before="0" w:beforeAutospacing="0" w:after="0" w:afterAutospacing="0" w:line="440" w:lineRule="exact"/>
        <w:ind w:firstLine="480" w:firstLineChars="20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45A5D1A8">
      <w:pPr>
        <w:wordWrap w:val="0"/>
        <w:spacing w:line="44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bookmarkEnd w:id="50"/>
    <w:bookmarkEnd w:id="51"/>
    <w:bookmarkEnd w:id="52"/>
    <w:bookmarkEnd w:id="53"/>
    <w:bookmarkEnd w:id="54"/>
    <w:p w14:paraId="0568F034">
      <w:pPr>
        <w:wordWrap w:val="0"/>
        <w:spacing w:line="44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p>
    <w:p w14:paraId="25D3AA06">
      <w:pPr>
        <w:wordWrap w:val="0"/>
        <w:spacing w:line="44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442E6552">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42F1DD05">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53B8E7AD">
      <w:pPr>
        <w:wordWrap w:val="0"/>
        <w:spacing w:line="440" w:lineRule="exact"/>
        <w:ind w:firstLine="480" w:firstLineChars="200"/>
        <w:outlineLvl w:val="0"/>
        <w:rPr>
          <w:rFonts w:ascii="仿宋" w:hAnsi="仿宋" w:eastAsia="仿宋" w:cs="仿宋"/>
          <w:bCs/>
          <w:sz w:val="24"/>
        </w:rPr>
      </w:pPr>
      <w:bookmarkStart w:id="55" w:name="_Toc3079"/>
      <w:bookmarkStart w:id="56" w:name="_Toc8586"/>
      <w:bookmarkStart w:id="57" w:name="_Toc2375"/>
      <w:bookmarkStart w:id="58" w:name="_Toc5698"/>
      <w:bookmarkStart w:id="59" w:name="_Toc24662"/>
      <w:r>
        <w:rPr>
          <w:rFonts w:hint="eastAsia" w:ascii="仿宋" w:hAnsi="仿宋" w:eastAsia="仿宋" w:cs="仿宋"/>
          <w:bCs/>
          <w:sz w:val="24"/>
        </w:rPr>
        <w:t>1.7.4若服务涉及货物的，则货物的：</w:t>
      </w:r>
    </w:p>
    <w:p w14:paraId="779CB009">
      <w:pPr>
        <w:wordWrap w:val="0"/>
        <w:spacing w:line="44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511A4174">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774DE677">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bookmarkEnd w:id="55"/>
    <w:bookmarkEnd w:id="56"/>
    <w:bookmarkEnd w:id="57"/>
    <w:bookmarkEnd w:id="58"/>
    <w:bookmarkEnd w:id="59"/>
    <w:p w14:paraId="028F4F95">
      <w:pPr>
        <w:wordWrap w:val="0"/>
        <w:spacing w:line="44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p>
    <w:p w14:paraId="4EECAD6B">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68C5B4BE">
      <w:pPr>
        <w:pStyle w:val="3"/>
        <w:wordWrap w:val="0"/>
        <w:spacing w:line="440" w:lineRule="exact"/>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03B3C9D3">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3524D3D">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769EFBC">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1EB938">
      <w:pPr>
        <w:wordWrap w:val="0"/>
        <w:spacing w:line="44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3B45C7C">
      <w:pPr>
        <w:wordWrap w:val="0"/>
        <w:spacing w:line="440" w:lineRule="exact"/>
        <w:ind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394CAAEF">
      <w:pPr>
        <w:wordWrap w:val="0"/>
        <w:spacing w:line="440" w:lineRule="exact"/>
        <w:ind w:firstLine="482" w:firstLineChars="200"/>
        <w:outlineLvl w:val="0"/>
        <w:rPr>
          <w:rFonts w:ascii="仿宋" w:hAnsi="仿宋" w:eastAsia="仿宋" w:cs="仿宋"/>
          <w:b/>
          <w:sz w:val="24"/>
        </w:rPr>
      </w:pPr>
      <w:bookmarkStart w:id="60" w:name="_Toc28375"/>
      <w:bookmarkEnd w:id="60"/>
      <w:bookmarkStart w:id="61" w:name="_Toc15583"/>
      <w:bookmarkEnd w:id="61"/>
      <w:bookmarkStart w:id="62" w:name="_Toc16021"/>
      <w:bookmarkEnd w:id="62"/>
      <w:r>
        <w:rPr>
          <w:rFonts w:hint="eastAsia" w:ascii="仿宋" w:hAnsi="仿宋" w:eastAsia="仿宋" w:cs="仿宋"/>
          <w:b/>
          <w:sz w:val="24"/>
        </w:rPr>
        <w:t>1.9合同争议的解决</w:t>
      </w:r>
    </w:p>
    <w:p w14:paraId="4D465AE8">
      <w:pPr>
        <w:wordWrap w:val="0"/>
        <w:spacing w:line="440" w:lineRule="exact"/>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本合同履行过程中发生的任何争议，双方当事人均可通过和解或者调解解决；不愿和解、调解或者和解、调解不成的，将争议提交绍兴仲裁委员会仲裁。</w:t>
      </w:r>
    </w:p>
    <w:p w14:paraId="1F1A4615">
      <w:pPr>
        <w:wordWrap w:val="0"/>
        <w:spacing w:line="440" w:lineRule="exact"/>
        <w:ind w:firstLine="482" w:firstLineChars="200"/>
        <w:outlineLvl w:val="0"/>
        <w:rPr>
          <w:rFonts w:ascii="仿宋" w:hAnsi="仿宋" w:eastAsia="仿宋" w:cs="仿宋"/>
          <w:b/>
          <w:sz w:val="24"/>
        </w:rPr>
      </w:pPr>
      <w:bookmarkStart w:id="63" w:name="_Toc7245"/>
      <w:bookmarkEnd w:id="63"/>
      <w:bookmarkStart w:id="64" w:name="_Toc15322"/>
      <w:bookmarkEnd w:id="64"/>
      <w:bookmarkStart w:id="65" w:name="_Toc11173"/>
      <w:bookmarkEnd w:id="65"/>
      <w:r>
        <w:rPr>
          <w:rFonts w:hint="eastAsia" w:ascii="仿宋" w:hAnsi="仿宋" w:eastAsia="仿宋" w:cs="仿宋"/>
          <w:b/>
          <w:sz w:val="24"/>
        </w:rPr>
        <w:t>2.0 合同生效</w:t>
      </w:r>
    </w:p>
    <w:p w14:paraId="4DFF5843">
      <w:pPr>
        <w:wordWrap w:val="0"/>
        <w:spacing w:line="440" w:lineRule="exact"/>
        <w:ind w:firstLine="480" w:firstLineChars="200"/>
        <w:rPr>
          <w:rFonts w:ascii="仿宋" w:hAnsi="仿宋" w:eastAsia="仿宋" w:cs="仿宋"/>
          <w:sz w:val="24"/>
          <w:lang w:val="zh-CN"/>
        </w:rPr>
      </w:pPr>
      <w:r>
        <w:rPr>
          <w:rFonts w:hint="eastAsia" w:ascii="仿宋" w:hAnsi="仿宋" w:eastAsia="仿宋" w:cs="仿宋"/>
          <w:sz w:val="24"/>
        </w:rPr>
        <w:t>本合同自双方当事人盖章签字时生效。</w:t>
      </w:r>
    </w:p>
    <w:p w14:paraId="57E9EADD">
      <w:pPr>
        <w:wordWrap w:val="0"/>
        <w:autoSpaceDE w:val="0"/>
        <w:autoSpaceDN w:val="0"/>
        <w:spacing w:line="44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43E40909">
      <w:pPr>
        <w:wordWrap w:val="0"/>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1E3B7590">
      <w:pPr>
        <w:wordWrap w:val="0"/>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住所：                                   住所：</w:t>
      </w:r>
    </w:p>
    <w:p w14:paraId="6A19E03D">
      <w:pPr>
        <w:wordWrap w:val="0"/>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14:paraId="7DBC7692">
      <w:pPr>
        <w:wordWrap w:val="0"/>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421DCD41">
      <w:pPr>
        <w:wordWrap w:val="0"/>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联系人：                                 联系人：</w:t>
      </w:r>
    </w:p>
    <w:p w14:paraId="0C58072A">
      <w:pPr>
        <w:wordWrap w:val="0"/>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281793DA">
      <w:pPr>
        <w:wordWrap w:val="0"/>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邮政编码：                               邮政编码：</w:t>
      </w:r>
    </w:p>
    <w:p w14:paraId="2B8FD183">
      <w:pPr>
        <w:wordWrap w:val="0"/>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476554B9">
      <w:pPr>
        <w:wordWrap w:val="0"/>
        <w:autoSpaceDE w:val="0"/>
        <w:autoSpaceDN w:val="0"/>
        <w:spacing w:line="440" w:lineRule="exact"/>
        <w:rPr>
          <w:rFonts w:ascii="仿宋" w:hAnsi="仿宋" w:eastAsia="仿宋" w:cs="仿宋"/>
          <w:sz w:val="24"/>
          <w:lang w:val="zh-CN"/>
        </w:rPr>
      </w:pPr>
      <w:r>
        <w:rPr>
          <w:rFonts w:hint="eastAsia" w:ascii="仿宋" w:hAnsi="仿宋" w:eastAsia="仿宋" w:cs="仿宋"/>
          <w:sz w:val="24"/>
          <w:lang w:val="zh-CN"/>
        </w:rPr>
        <w:t>传真:                                    传真:</w:t>
      </w:r>
    </w:p>
    <w:p w14:paraId="157017A6">
      <w:pPr>
        <w:wordWrap w:val="0"/>
        <w:autoSpaceDE w:val="0"/>
        <w:autoSpaceDN w:val="0"/>
        <w:spacing w:line="440" w:lineRule="exact"/>
        <w:rPr>
          <w:rFonts w:ascii="仿宋" w:hAnsi="仿宋" w:eastAsia="仿宋" w:cs="仿宋"/>
          <w:sz w:val="24"/>
        </w:rPr>
      </w:pPr>
      <w:r>
        <w:rPr>
          <w:rFonts w:hint="eastAsia" w:ascii="仿宋" w:hAnsi="仿宋" w:eastAsia="仿宋" w:cs="仿宋"/>
          <w:sz w:val="24"/>
          <w:lang w:val="zh-CN"/>
        </w:rPr>
        <w:t>电子邮箱：                               电子邮箱：</w:t>
      </w:r>
    </w:p>
    <w:p w14:paraId="0847F800">
      <w:pPr>
        <w:wordWrap w:val="0"/>
        <w:autoSpaceDE w:val="0"/>
        <w:autoSpaceDN w:val="0"/>
        <w:spacing w:line="440" w:lineRule="exact"/>
        <w:rPr>
          <w:rFonts w:ascii="仿宋" w:hAnsi="仿宋" w:eastAsia="仿宋" w:cs="仿宋"/>
          <w:sz w:val="24"/>
        </w:rPr>
      </w:pPr>
      <w:r>
        <w:rPr>
          <w:rFonts w:hint="eastAsia" w:ascii="仿宋" w:hAnsi="仿宋" w:eastAsia="仿宋" w:cs="仿宋"/>
          <w:sz w:val="24"/>
        </w:rPr>
        <w:t xml:space="preserve">开户银行：                               开户银行： </w:t>
      </w:r>
    </w:p>
    <w:p w14:paraId="4C01D06C">
      <w:pPr>
        <w:wordWrap w:val="0"/>
        <w:autoSpaceDE w:val="0"/>
        <w:autoSpaceDN w:val="0"/>
        <w:spacing w:line="440" w:lineRule="exact"/>
        <w:rPr>
          <w:rFonts w:ascii="仿宋" w:hAnsi="仿宋" w:eastAsia="仿宋" w:cs="仿宋"/>
          <w:sz w:val="24"/>
        </w:rPr>
      </w:pPr>
      <w:r>
        <w:rPr>
          <w:rFonts w:hint="eastAsia" w:ascii="仿宋" w:hAnsi="仿宋" w:eastAsia="仿宋" w:cs="仿宋"/>
          <w:sz w:val="24"/>
        </w:rPr>
        <w:t xml:space="preserve">开户名称：                               开户名称： </w:t>
      </w:r>
    </w:p>
    <w:p w14:paraId="7CA59074">
      <w:pPr>
        <w:wordWrap w:val="0"/>
        <w:autoSpaceDE w:val="0"/>
        <w:autoSpaceDN w:val="0"/>
        <w:spacing w:line="44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76A3AE72">
      <w:pPr>
        <w:widowControl/>
        <w:wordWrap w:val="0"/>
        <w:adjustRightInd/>
        <w:jc w:val="left"/>
        <w:rPr>
          <w:rFonts w:ascii="仿宋" w:hAnsi="仿宋" w:eastAsia="仿宋" w:cs="仿宋"/>
          <w:b/>
          <w:sz w:val="24"/>
        </w:rPr>
      </w:pPr>
      <w:r>
        <w:br w:type="page"/>
      </w:r>
    </w:p>
    <w:p w14:paraId="00683272">
      <w:pPr>
        <w:pStyle w:val="700"/>
        <w:wordWrap w:val="0"/>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3863E999">
      <w:pPr>
        <w:wordWrap w:val="0"/>
        <w:spacing w:line="560" w:lineRule="exact"/>
        <w:ind w:firstLine="482" w:firstLineChars="200"/>
        <w:outlineLvl w:val="0"/>
        <w:rPr>
          <w:rFonts w:ascii="仿宋" w:hAnsi="仿宋" w:eastAsia="仿宋" w:cs="仿宋"/>
          <w:b/>
          <w:sz w:val="24"/>
        </w:rPr>
      </w:pPr>
      <w:bookmarkStart w:id="66" w:name="_Toc25079"/>
      <w:bookmarkEnd w:id="66"/>
      <w:bookmarkStart w:id="67" w:name="_Toc19680"/>
      <w:bookmarkEnd w:id="67"/>
      <w:bookmarkStart w:id="68" w:name="_Toc31297"/>
      <w:bookmarkEnd w:id="68"/>
      <w:bookmarkStart w:id="69" w:name="_Toc5228"/>
      <w:bookmarkEnd w:id="69"/>
      <w:bookmarkStart w:id="70" w:name="_Toc14021"/>
      <w:bookmarkEnd w:id="70"/>
      <w:r>
        <w:rPr>
          <w:rFonts w:hint="eastAsia" w:ascii="仿宋" w:hAnsi="仿宋" w:eastAsia="仿宋" w:cs="仿宋"/>
          <w:b/>
          <w:sz w:val="24"/>
        </w:rPr>
        <w:t>2.1 定义</w:t>
      </w:r>
    </w:p>
    <w:p w14:paraId="6C057689">
      <w:pPr>
        <w:wordWrap w:val="0"/>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28A159D6">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51002827">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0E114FF7">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49356A81">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2143C469">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FD2B90D">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14:paraId="1211F773">
      <w:pPr>
        <w:wordWrap w:val="0"/>
        <w:spacing w:line="560" w:lineRule="exact"/>
        <w:ind w:firstLine="482" w:firstLineChars="200"/>
        <w:outlineLvl w:val="0"/>
        <w:rPr>
          <w:rFonts w:ascii="仿宋" w:hAnsi="仿宋" w:eastAsia="仿宋" w:cs="仿宋"/>
          <w:b/>
          <w:sz w:val="24"/>
        </w:rPr>
      </w:pPr>
      <w:bookmarkStart w:id="71" w:name="_Toc16752"/>
      <w:bookmarkEnd w:id="71"/>
      <w:bookmarkStart w:id="72" w:name="_Toc23289"/>
      <w:bookmarkEnd w:id="72"/>
      <w:bookmarkStart w:id="73" w:name="_Toc3769"/>
      <w:bookmarkEnd w:id="73"/>
      <w:bookmarkStart w:id="74" w:name="_Toc31402"/>
      <w:bookmarkEnd w:id="74"/>
      <w:bookmarkStart w:id="75" w:name="_Toc19539"/>
      <w:bookmarkEnd w:id="75"/>
      <w:r>
        <w:rPr>
          <w:rFonts w:hint="eastAsia" w:ascii="仿宋" w:hAnsi="仿宋" w:eastAsia="仿宋" w:cs="仿宋"/>
          <w:b/>
          <w:sz w:val="24"/>
        </w:rPr>
        <w:t>2.2 技术规范</w:t>
      </w:r>
    </w:p>
    <w:p w14:paraId="564EB471">
      <w:pPr>
        <w:wordWrap w:val="0"/>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46D3FB3">
      <w:pPr>
        <w:wordWrap w:val="0"/>
        <w:spacing w:line="560" w:lineRule="exact"/>
        <w:ind w:firstLine="482" w:firstLineChars="200"/>
        <w:outlineLvl w:val="0"/>
        <w:rPr>
          <w:rFonts w:ascii="仿宋" w:hAnsi="仿宋" w:eastAsia="仿宋" w:cs="仿宋"/>
          <w:b/>
          <w:sz w:val="24"/>
        </w:rPr>
      </w:pPr>
      <w:bookmarkStart w:id="76" w:name="_Toc27945"/>
      <w:bookmarkEnd w:id="76"/>
      <w:bookmarkStart w:id="77" w:name="_Toc4133"/>
      <w:bookmarkEnd w:id="77"/>
      <w:bookmarkStart w:id="78" w:name="_Toc9161"/>
      <w:bookmarkEnd w:id="78"/>
      <w:bookmarkStart w:id="79" w:name="_Toc12412"/>
      <w:bookmarkEnd w:id="79"/>
      <w:bookmarkStart w:id="80" w:name="_Toc13673"/>
      <w:bookmarkEnd w:id="80"/>
      <w:r>
        <w:rPr>
          <w:rFonts w:hint="eastAsia" w:ascii="仿宋" w:hAnsi="仿宋" w:eastAsia="仿宋" w:cs="仿宋"/>
          <w:b/>
          <w:sz w:val="24"/>
        </w:rPr>
        <w:t>2.3 知识产权</w:t>
      </w:r>
    </w:p>
    <w:p w14:paraId="0E31780B">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AD6F273">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431FDEF3">
      <w:pPr>
        <w:wordWrap w:val="0"/>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14:paraId="38B8DA75">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6A18D9A">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1EC21148">
      <w:pPr>
        <w:wordWrap w:val="0"/>
        <w:spacing w:line="560" w:lineRule="exact"/>
        <w:ind w:firstLine="482" w:firstLineChars="200"/>
        <w:outlineLvl w:val="0"/>
        <w:rPr>
          <w:rFonts w:ascii="仿宋" w:hAnsi="仿宋" w:eastAsia="仿宋" w:cs="仿宋"/>
          <w:b/>
          <w:sz w:val="24"/>
        </w:rPr>
      </w:pPr>
      <w:bookmarkStart w:id="81" w:name="_Toc22011"/>
      <w:bookmarkEnd w:id="81"/>
      <w:bookmarkStart w:id="82" w:name="_Toc15447"/>
      <w:bookmarkEnd w:id="82"/>
      <w:bookmarkStart w:id="83" w:name="_Toc26555"/>
      <w:bookmarkEnd w:id="83"/>
      <w:bookmarkStart w:id="84" w:name="_Toc32670"/>
      <w:bookmarkEnd w:id="84"/>
      <w:bookmarkStart w:id="85" w:name="_Toc31233"/>
      <w:bookmarkEnd w:id="85"/>
      <w:r>
        <w:rPr>
          <w:rFonts w:hint="eastAsia" w:ascii="仿宋" w:hAnsi="仿宋" w:eastAsia="仿宋" w:cs="仿宋"/>
          <w:b/>
          <w:sz w:val="24"/>
        </w:rPr>
        <w:t>2.5 结算方式和付款条件</w:t>
      </w:r>
    </w:p>
    <w:p w14:paraId="161DC3D0">
      <w:pPr>
        <w:wordWrap w:val="0"/>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0EEDAF13">
      <w:pPr>
        <w:wordWrap w:val="0"/>
        <w:spacing w:line="560" w:lineRule="exact"/>
        <w:ind w:firstLine="482" w:firstLineChars="200"/>
        <w:outlineLvl w:val="0"/>
        <w:rPr>
          <w:rFonts w:ascii="仿宋" w:hAnsi="仿宋" w:eastAsia="仿宋" w:cs="仿宋"/>
          <w:b/>
          <w:sz w:val="24"/>
        </w:rPr>
      </w:pPr>
      <w:bookmarkStart w:id="86" w:name="_Toc16163"/>
      <w:bookmarkEnd w:id="86"/>
      <w:bookmarkStart w:id="87" w:name="_Toc30507"/>
      <w:bookmarkEnd w:id="87"/>
      <w:bookmarkStart w:id="88" w:name="_Toc13154"/>
      <w:bookmarkEnd w:id="88"/>
      <w:bookmarkStart w:id="89" w:name="_Toc18990"/>
      <w:bookmarkEnd w:id="89"/>
      <w:bookmarkStart w:id="90" w:name="_Toc13467"/>
      <w:bookmarkEnd w:id="90"/>
      <w:r>
        <w:rPr>
          <w:rFonts w:hint="eastAsia" w:ascii="仿宋" w:hAnsi="仿宋" w:eastAsia="仿宋" w:cs="仿宋"/>
          <w:b/>
          <w:sz w:val="24"/>
        </w:rPr>
        <w:t>2.6 技术资料和保密义务</w:t>
      </w:r>
    </w:p>
    <w:p w14:paraId="4F621B55">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01BF64E6">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268E76F1">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275B58C">
      <w:pPr>
        <w:wordWrap w:val="0"/>
        <w:spacing w:line="560" w:lineRule="exact"/>
        <w:ind w:firstLine="482" w:firstLineChars="200"/>
        <w:outlineLvl w:val="0"/>
        <w:rPr>
          <w:rFonts w:ascii="仿宋" w:hAnsi="仿宋" w:eastAsia="仿宋" w:cs="仿宋"/>
          <w:b/>
          <w:sz w:val="24"/>
        </w:rPr>
      </w:pPr>
      <w:bookmarkStart w:id="91" w:name="_Toc19069"/>
      <w:bookmarkEnd w:id="91"/>
      <w:r>
        <w:rPr>
          <w:rFonts w:hint="eastAsia" w:ascii="仿宋" w:hAnsi="仿宋" w:eastAsia="仿宋" w:cs="仿宋"/>
          <w:b/>
          <w:sz w:val="24"/>
        </w:rPr>
        <w:t>2.7 质量保证</w:t>
      </w:r>
    </w:p>
    <w:p w14:paraId="38C29CF8">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1D0C9928">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075C5CD1">
      <w:pPr>
        <w:wordWrap w:val="0"/>
        <w:spacing w:line="560" w:lineRule="exact"/>
        <w:ind w:firstLine="482" w:firstLineChars="200"/>
        <w:outlineLvl w:val="0"/>
        <w:rPr>
          <w:rFonts w:ascii="仿宋" w:hAnsi="仿宋" w:eastAsia="仿宋" w:cs="仿宋"/>
          <w:b/>
          <w:sz w:val="24"/>
        </w:rPr>
      </w:pPr>
      <w:bookmarkStart w:id="92" w:name="_Toc22267"/>
      <w:bookmarkEnd w:id="92"/>
      <w:r>
        <w:rPr>
          <w:rFonts w:hint="eastAsia" w:ascii="仿宋" w:hAnsi="仿宋" w:eastAsia="仿宋" w:cs="仿宋"/>
          <w:b/>
          <w:sz w:val="24"/>
        </w:rPr>
        <w:t>2.8 延迟履行</w:t>
      </w:r>
    </w:p>
    <w:p w14:paraId="7D6163C3">
      <w:pPr>
        <w:wordWrap w:val="0"/>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C3D25A1">
      <w:pPr>
        <w:wordWrap w:val="0"/>
        <w:spacing w:line="560" w:lineRule="exact"/>
        <w:ind w:firstLine="482" w:firstLineChars="200"/>
        <w:outlineLvl w:val="0"/>
        <w:rPr>
          <w:rFonts w:ascii="仿宋" w:hAnsi="仿宋" w:eastAsia="仿宋" w:cs="仿宋"/>
          <w:b/>
          <w:sz w:val="24"/>
        </w:rPr>
      </w:pPr>
      <w:bookmarkStart w:id="93" w:name="_Toc10611"/>
      <w:bookmarkEnd w:id="93"/>
      <w:r>
        <w:rPr>
          <w:rFonts w:hint="eastAsia" w:ascii="仿宋" w:hAnsi="仿宋" w:eastAsia="仿宋" w:cs="仿宋"/>
          <w:b/>
          <w:sz w:val="24"/>
        </w:rPr>
        <w:t>2.9 合同变更</w:t>
      </w:r>
    </w:p>
    <w:p w14:paraId="70D959A4">
      <w:pPr>
        <w:wordWrap w:val="0"/>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5D50E5B5">
      <w:pPr>
        <w:wordWrap w:val="0"/>
        <w:spacing w:line="560" w:lineRule="exact"/>
        <w:ind w:firstLine="482" w:firstLineChars="200"/>
        <w:outlineLvl w:val="0"/>
        <w:rPr>
          <w:rFonts w:ascii="仿宋" w:hAnsi="仿宋" w:eastAsia="仿宋" w:cs="仿宋"/>
          <w:b/>
          <w:sz w:val="24"/>
        </w:rPr>
      </w:pPr>
      <w:bookmarkStart w:id="94" w:name="_Toc42"/>
      <w:bookmarkEnd w:id="94"/>
      <w:bookmarkStart w:id="95" w:name="_Toc10663"/>
      <w:bookmarkEnd w:id="95"/>
      <w:bookmarkStart w:id="96" w:name="_Toc21830"/>
      <w:bookmarkEnd w:id="96"/>
      <w:bookmarkStart w:id="97" w:name="_Toc26689"/>
      <w:bookmarkEnd w:id="97"/>
      <w:bookmarkStart w:id="98" w:name="_Toc23368"/>
      <w:bookmarkEnd w:id="98"/>
      <w:r>
        <w:rPr>
          <w:rFonts w:hint="eastAsia" w:ascii="仿宋" w:hAnsi="仿宋" w:eastAsia="仿宋" w:cs="仿宋"/>
          <w:b/>
          <w:sz w:val="24"/>
        </w:rPr>
        <w:t>2.10 合同转让和分包</w:t>
      </w:r>
    </w:p>
    <w:p w14:paraId="038937C9">
      <w:pPr>
        <w:wordWrap w:val="0"/>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22DC421">
      <w:pPr>
        <w:wordWrap w:val="0"/>
        <w:spacing w:line="560" w:lineRule="exact"/>
        <w:ind w:firstLine="482" w:firstLineChars="200"/>
        <w:outlineLvl w:val="0"/>
        <w:rPr>
          <w:rFonts w:ascii="仿宋" w:hAnsi="仿宋" w:eastAsia="仿宋" w:cs="仿宋"/>
          <w:b/>
          <w:sz w:val="24"/>
        </w:rPr>
      </w:pPr>
      <w:bookmarkStart w:id="99" w:name="_Toc25571"/>
      <w:bookmarkEnd w:id="99"/>
      <w:bookmarkStart w:id="100" w:name="_Toc4720"/>
      <w:bookmarkEnd w:id="100"/>
      <w:bookmarkStart w:id="101" w:name="_Toc26633"/>
      <w:bookmarkEnd w:id="101"/>
      <w:bookmarkStart w:id="102" w:name="_Toc14371"/>
      <w:bookmarkEnd w:id="102"/>
      <w:bookmarkStart w:id="103" w:name="_Toc32494"/>
      <w:bookmarkEnd w:id="103"/>
      <w:r>
        <w:rPr>
          <w:rFonts w:hint="eastAsia" w:ascii="仿宋" w:hAnsi="仿宋" w:eastAsia="仿宋" w:cs="仿宋"/>
          <w:b/>
          <w:sz w:val="24"/>
        </w:rPr>
        <w:t>2.11 不可抗力</w:t>
      </w:r>
    </w:p>
    <w:p w14:paraId="70CA02F9">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10E0F442">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21074DBD">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303E0342">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560FCC46">
      <w:pPr>
        <w:wordWrap w:val="0"/>
        <w:spacing w:line="560" w:lineRule="exact"/>
        <w:ind w:firstLine="482" w:firstLineChars="200"/>
        <w:outlineLvl w:val="0"/>
        <w:rPr>
          <w:rFonts w:ascii="仿宋" w:hAnsi="仿宋" w:eastAsia="仿宋" w:cs="仿宋"/>
          <w:b/>
          <w:sz w:val="24"/>
        </w:rPr>
      </w:pPr>
      <w:bookmarkStart w:id="104" w:name="_Toc14115"/>
      <w:bookmarkEnd w:id="104"/>
      <w:bookmarkStart w:id="105" w:name="_Toc25783"/>
      <w:bookmarkEnd w:id="105"/>
      <w:bookmarkStart w:id="106" w:name="_Toc24465"/>
      <w:bookmarkEnd w:id="106"/>
      <w:bookmarkStart w:id="107" w:name="_Toc23854"/>
      <w:bookmarkEnd w:id="107"/>
      <w:bookmarkStart w:id="108" w:name="_Toc3638"/>
      <w:bookmarkEnd w:id="108"/>
      <w:r>
        <w:rPr>
          <w:rFonts w:hint="eastAsia" w:ascii="仿宋" w:hAnsi="仿宋" w:eastAsia="仿宋" w:cs="仿宋"/>
          <w:b/>
          <w:sz w:val="24"/>
        </w:rPr>
        <w:t>2.12 税费</w:t>
      </w:r>
    </w:p>
    <w:p w14:paraId="371C7657">
      <w:pPr>
        <w:wordWrap w:val="0"/>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59F4CA6F">
      <w:pPr>
        <w:wordWrap w:val="0"/>
        <w:spacing w:line="560" w:lineRule="exact"/>
        <w:ind w:firstLine="482" w:firstLineChars="200"/>
        <w:outlineLvl w:val="0"/>
        <w:rPr>
          <w:rFonts w:ascii="仿宋" w:hAnsi="仿宋" w:eastAsia="仿宋" w:cs="仿宋"/>
          <w:b/>
          <w:sz w:val="24"/>
        </w:rPr>
      </w:pPr>
      <w:bookmarkStart w:id="109" w:name="_Toc14814"/>
      <w:bookmarkEnd w:id="109"/>
      <w:bookmarkStart w:id="110" w:name="_Toc30105"/>
      <w:bookmarkEnd w:id="110"/>
      <w:bookmarkStart w:id="111" w:name="_Toc25525"/>
      <w:bookmarkEnd w:id="111"/>
      <w:bookmarkStart w:id="112" w:name="_Toc26883"/>
      <w:bookmarkEnd w:id="112"/>
      <w:bookmarkStart w:id="113" w:name="_Toc7315"/>
      <w:bookmarkEnd w:id="113"/>
      <w:r>
        <w:rPr>
          <w:rFonts w:hint="eastAsia" w:ascii="仿宋" w:hAnsi="仿宋" w:eastAsia="仿宋" w:cs="仿宋"/>
          <w:b/>
          <w:sz w:val="24"/>
        </w:rPr>
        <w:t>2.13 乙方破产</w:t>
      </w:r>
    </w:p>
    <w:p w14:paraId="1F06F492">
      <w:pPr>
        <w:wordWrap w:val="0"/>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8E13C42">
      <w:pPr>
        <w:wordWrap w:val="0"/>
        <w:spacing w:line="560" w:lineRule="exact"/>
        <w:ind w:firstLine="482" w:firstLineChars="200"/>
        <w:outlineLvl w:val="0"/>
        <w:rPr>
          <w:rFonts w:ascii="仿宋" w:hAnsi="仿宋" w:eastAsia="仿宋" w:cs="仿宋"/>
          <w:b/>
          <w:sz w:val="24"/>
        </w:rPr>
      </w:pPr>
      <w:bookmarkStart w:id="114" w:name="_Toc23323"/>
      <w:bookmarkEnd w:id="114"/>
      <w:bookmarkStart w:id="115" w:name="_Toc2016"/>
      <w:bookmarkEnd w:id="115"/>
      <w:bookmarkStart w:id="116" w:name="_Toc1123"/>
      <w:bookmarkEnd w:id="116"/>
      <w:r>
        <w:rPr>
          <w:rFonts w:hint="eastAsia" w:ascii="仿宋" w:hAnsi="仿宋" w:eastAsia="仿宋" w:cs="仿宋"/>
          <w:b/>
          <w:sz w:val="24"/>
        </w:rPr>
        <w:t>2.14 合同中止、终止</w:t>
      </w:r>
    </w:p>
    <w:p w14:paraId="23D1AB29">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14:paraId="3DA00F0C">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406E2051">
      <w:pPr>
        <w:wordWrap w:val="0"/>
        <w:spacing w:line="560" w:lineRule="exact"/>
        <w:ind w:firstLine="482" w:firstLineChars="200"/>
        <w:outlineLvl w:val="0"/>
        <w:rPr>
          <w:rFonts w:ascii="仿宋" w:hAnsi="仿宋" w:eastAsia="仿宋" w:cs="仿宋"/>
          <w:b/>
          <w:sz w:val="24"/>
        </w:rPr>
      </w:pPr>
      <w:bookmarkStart w:id="117" w:name="_Toc17363"/>
      <w:bookmarkEnd w:id="117"/>
      <w:bookmarkStart w:id="118" w:name="_Toc14525"/>
      <w:bookmarkEnd w:id="118"/>
      <w:bookmarkStart w:id="119" w:name="_Toc1969"/>
      <w:bookmarkEnd w:id="119"/>
      <w:r>
        <w:rPr>
          <w:rFonts w:hint="eastAsia" w:ascii="仿宋" w:hAnsi="仿宋" w:eastAsia="仿宋" w:cs="仿宋"/>
          <w:b/>
          <w:sz w:val="24"/>
        </w:rPr>
        <w:t>2.15 检验和验收</w:t>
      </w:r>
    </w:p>
    <w:p w14:paraId="5BDA9EE9">
      <w:pPr>
        <w:tabs>
          <w:tab w:val="left" w:pos="360"/>
          <w:tab w:val="left" w:pos="540"/>
          <w:tab w:val="left" w:pos="1080"/>
        </w:tabs>
        <w:wordWrap w:val="0"/>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6D0F4887">
      <w:pPr>
        <w:tabs>
          <w:tab w:val="left" w:pos="360"/>
          <w:tab w:val="left" w:pos="540"/>
          <w:tab w:val="left" w:pos="1080"/>
        </w:tabs>
        <w:wordWrap w:val="0"/>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E5E54DB">
      <w:pPr>
        <w:tabs>
          <w:tab w:val="left" w:pos="360"/>
          <w:tab w:val="left" w:pos="540"/>
          <w:tab w:val="left" w:pos="1080"/>
        </w:tabs>
        <w:wordWrap w:val="0"/>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03EA5278">
      <w:pPr>
        <w:wordWrap w:val="0"/>
        <w:spacing w:line="560" w:lineRule="exact"/>
        <w:ind w:firstLine="482" w:firstLineChars="200"/>
        <w:outlineLvl w:val="0"/>
        <w:rPr>
          <w:rFonts w:ascii="仿宋" w:hAnsi="仿宋" w:eastAsia="仿宋" w:cs="仿宋"/>
          <w:b/>
          <w:sz w:val="24"/>
        </w:rPr>
      </w:pPr>
      <w:bookmarkStart w:id="120" w:name="_Toc9808"/>
      <w:bookmarkEnd w:id="120"/>
      <w:bookmarkStart w:id="121" w:name="_Toc2308"/>
      <w:bookmarkEnd w:id="121"/>
      <w:bookmarkStart w:id="122" w:name="_Toc31892"/>
      <w:bookmarkEnd w:id="122"/>
      <w:bookmarkStart w:id="123" w:name="_Toc12666"/>
      <w:bookmarkEnd w:id="123"/>
      <w:bookmarkStart w:id="124" w:name="_Toc25198"/>
      <w:bookmarkEnd w:id="124"/>
      <w:r>
        <w:rPr>
          <w:rFonts w:hint="eastAsia" w:ascii="仿宋" w:hAnsi="仿宋" w:eastAsia="仿宋" w:cs="仿宋"/>
          <w:b/>
          <w:sz w:val="24"/>
        </w:rPr>
        <w:t>2.16 通知和送达</w:t>
      </w:r>
    </w:p>
    <w:p w14:paraId="4F6A7147">
      <w:pPr>
        <w:wordWrap w:val="0"/>
        <w:spacing w:line="560" w:lineRule="exact"/>
        <w:ind w:firstLine="480" w:firstLineChars="200"/>
        <w:rPr>
          <w:rFonts w:ascii="仿宋" w:hAnsi="仿宋" w:eastAsia="仿宋" w:cs="仿宋"/>
          <w:sz w:val="24"/>
        </w:rPr>
      </w:pPr>
      <w:bookmarkStart w:id="125" w:name="_Toc18401"/>
      <w:bookmarkStart w:id="126" w:name="_Toc27674"/>
      <w:r>
        <w:rPr>
          <w:rFonts w:hint="eastAsia" w:ascii="仿宋" w:hAnsi="仿宋" w:eastAsia="仿宋" w:cs="仿宋"/>
          <w:sz w:val="24"/>
        </w:rPr>
        <w:t>2.1</w:t>
      </w:r>
      <w:r>
        <w:rPr>
          <w:rFonts w:ascii="仿宋" w:hAnsi="仿宋" w:eastAsia="仿宋" w:cs="仿宋"/>
          <w:sz w:val="24"/>
        </w:rPr>
        <w:t>6</w:t>
      </w:r>
      <w:r>
        <w:rPr>
          <w:rFonts w:hint="eastAsia" w:ascii="仿宋" w:hAnsi="仿宋" w:eastAsia="仿宋" w:cs="仿宋"/>
          <w:sz w:val="24"/>
        </w:rPr>
        <w:t xml:space="preserve">.1任何一方因履行合同而以合同第一部分尾部所列明的传真或电子邮件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bookmarkEnd w:id="125"/>
    <w:bookmarkEnd w:id="126"/>
    <w:p w14:paraId="418886A9">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w:t>
      </w:r>
      <w:r>
        <w:rPr>
          <w:rFonts w:ascii="仿宋" w:hAnsi="仿宋" w:eastAsia="仿宋" w:cs="仿宋"/>
          <w:sz w:val="24"/>
        </w:rPr>
        <w:t>6</w:t>
      </w:r>
      <w:r>
        <w:rPr>
          <w:rFonts w:hint="eastAsia" w:ascii="仿宋" w:hAnsi="仿宋" w:eastAsia="仿宋" w:cs="仿宋"/>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14:paraId="2DA2E161">
      <w:pPr>
        <w:wordWrap w:val="0"/>
        <w:spacing w:line="560" w:lineRule="exact"/>
        <w:ind w:firstLine="482" w:firstLineChars="200"/>
        <w:outlineLvl w:val="0"/>
        <w:rPr>
          <w:rFonts w:ascii="仿宋" w:hAnsi="仿宋" w:eastAsia="仿宋" w:cs="仿宋"/>
          <w:b/>
          <w:sz w:val="24"/>
        </w:rPr>
      </w:pPr>
      <w:bookmarkStart w:id="127" w:name="_Toc12254"/>
      <w:bookmarkEnd w:id="127"/>
      <w:bookmarkStart w:id="128" w:name="_Toc27644"/>
      <w:bookmarkEnd w:id="128"/>
      <w:bookmarkStart w:id="129" w:name="_Toc20808"/>
      <w:bookmarkEnd w:id="129"/>
      <w:bookmarkStart w:id="130" w:name="_Toc28906"/>
      <w:bookmarkEnd w:id="130"/>
      <w:bookmarkStart w:id="131" w:name="_Toc5063"/>
      <w:bookmarkEnd w:id="131"/>
      <w:r>
        <w:rPr>
          <w:rFonts w:hint="eastAsia" w:ascii="仿宋" w:hAnsi="仿宋" w:eastAsia="仿宋" w:cs="仿宋"/>
          <w:b/>
          <w:sz w:val="24"/>
        </w:rPr>
        <w:t>2.17 合同使用的文字和适用的法律</w:t>
      </w:r>
    </w:p>
    <w:p w14:paraId="5CAD13DD">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14:paraId="76DFE604">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14:paraId="06881467">
      <w:pPr>
        <w:wordWrap w:val="0"/>
        <w:spacing w:line="560" w:lineRule="exact"/>
        <w:ind w:firstLine="482" w:firstLineChars="200"/>
        <w:outlineLvl w:val="0"/>
        <w:rPr>
          <w:rFonts w:ascii="仿宋" w:hAnsi="仿宋" w:eastAsia="仿宋" w:cs="仿宋"/>
          <w:b/>
          <w:sz w:val="24"/>
        </w:rPr>
      </w:pPr>
      <w:bookmarkStart w:id="132" w:name="_Toc18540"/>
      <w:bookmarkEnd w:id="132"/>
      <w:bookmarkStart w:id="133" w:name="_Toc4355"/>
      <w:bookmarkEnd w:id="133"/>
      <w:bookmarkStart w:id="134" w:name="_Toc30599"/>
      <w:bookmarkEnd w:id="134"/>
      <w:r>
        <w:rPr>
          <w:rFonts w:hint="eastAsia" w:ascii="仿宋" w:hAnsi="仿宋" w:eastAsia="仿宋" w:cs="仿宋"/>
          <w:b/>
          <w:sz w:val="24"/>
        </w:rPr>
        <w:t>2.18 计量单位</w:t>
      </w:r>
    </w:p>
    <w:p w14:paraId="2D836B17">
      <w:pPr>
        <w:wordWrap w:val="0"/>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5B0299F">
      <w:pPr>
        <w:wordWrap w:val="0"/>
        <w:spacing w:line="560" w:lineRule="exact"/>
        <w:ind w:firstLine="482" w:firstLineChars="200"/>
        <w:outlineLvl w:val="0"/>
        <w:rPr>
          <w:rFonts w:ascii="仿宋" w:hAnsi="仿宋" w:eastAsia="仿宋" w:cs="仿宋"/>
          <w:b/>
          <w:sz w:val="24"/>
        </w:rPr>
      </w:pPr>
      <w:bookmarkStart w:id="135" w:name="_Toc279701263"/>
      <w:bookmarkEnd w:id="135"/>
      <w:bookmarkStart w:id="136" w:name="_Toc487900373"/>
      <w:bookmarkEnd w:id="136"/>
      <w:bookmarkStart w:id="137" w:name="_Toc10330"/>
      <w:bookmarkEnd w:id="137"/>
      <w:bookmarkStart w:id="138" w:name="_Toc12773"/>
      <w:bookmarkEnd w:id="138"/>
      <w:bookmarkStart w:id="139" w:name="_Toc259093692"/>
      <w:bookmarkEnd w:id="139"/>
      <w:bookmarkStart w:id="140" w:name="_Toc18567"/>
      <w:bookmarkEnd w:id="140"/>
      <w:r>
        <w:rPr>
          <w:rFonts w:hint="eastAsia" w:ascii="仿宋" w:hAnsi="仿宋" w:eastAsia="仿宋" w:cs="仿宋"/>
          <w:b/>
          <w:sz w:val="24"/>
        </w:rPr>
        <w:t>2.19 合同使用的文字和适用的法律</w:t>
      </w:r>
    </w:p>
    <w:p w14:paraId="7239918D">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14:paraId="2591B16E">
      <w:pPr>
        <w:wordWrap w:val="0"/>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14:paraId="61508F51">
      <w:pPr>
        <w:wordWrap w:val="0"/>
        <w:spacing w:line="560" w:lineRule="exact"/>
        <w:ind w:firstLine="482" w:firstLineChars="200"/>
        <w:rPr>
          <w:rFonts w:ascii="仿宋" w:hAnsi="仿宋" w:eastAsia="仿宋" w:cs="仿宋"/>
          <w:b/>
          <w:sz w:val="24"/>
        </w:rPr>
      </w:pPr>
      <w:r>
        <w:rPr>
          <w:rFonts w:hint="eastAsia" w:ascii="仿宋" w:hAnsi="仿宋" w:eastAsia="仿宋" w:cs="仿宋"/>
          <w:b/>
          <w:sz w:val="24"/>
        </w:rPr>
        <w:t>2.20合同份数</w:t>
      </w:r>
    </w:p>
    <w:p w14:paraId="6A9705C4">
      <w:pPr>
        <w:wordWrap w:val="0"/>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EC52D42">
      <w:pPr>
        <w:wordWrap w:val="0"/>
        <w:spacing w:line="440" w:lineRule="atLeast"/>
        <w:ind w:firstLine="420" w:firstLineChars="200"/>
        <w:jc w:val="center"/>
        <w:outlineLvl w:val="0"/>
        <w:rPr>
          <w:rFonts w:ascii="仿宋" w:hAnsi="仿宋" w:eastAsia="仿宋" w:cs="仿宋"/>
          <w:b/>
          <w:sz w:val="24"/>
        </w:rPr>
      </w:pPr>
      <w:bookmarkStart w:id="141" w:name="_Toc331685784"/>
      <w:bookmarkEnd w:id="141"/>
      <w:r>
        <w:br w:type="page"/>
      </w:r>
      <w:r>
        <w:rPr>
          <w:rFonts w:hint="eastAsia" w:ascii="仿宋" w:hAnsi="仿宋" w:eastAsia="仿宋" w:cs="仿宋"/>
          <w:b/>
          <w:sz w:val="24"/>
        </w:rPr>
        <w:t xml:space="preserve"> 第三部分  合同专用条款</w:t>
      </w:r>
    </w:p>
    <w:p w14:paraId="2D661CE3">
      <w:pPr>
        <w:wordWrap w:val="0"/>
        <w:spacing w:line="440" w:lineRule="atLeas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067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16EF71F">
            <w:pPr>
              <w:wordWrap w:val="0"/>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149" w:type="dxa"/>
            <w:vAlign w:val="center"/>
          </w:tcPr>
          <w:p w14:paraId="590B451D">
            <w:pPr>
              <w:wordWrap w:val="0"/>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657A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75F2B37">
            <w:pPr>
              <w:wordWrap w:val="0"/>
              <w:spacing w:line="360" w:lineRule="auto"/>
              <w:rPr>
                <w:rFonts w:ascii="仿宋" w:hAnsi="仿宋" w:eastAsia="仿宋" w:cs="仿宋"/>
                <w:sz w:val="24"/>
              </w:rPr>
            </w:pPr>
            <w:r>
              <w:rPr>
                <w:rFonts w:hint="eastAsia" w:ascii="仿宋" w:hAnsi="仿宋" w:eastAsia="仿宋" w:cs="仿宋"/>
                <w:sz w:val="24"/>
              </w:rPr>
              <w:t>1.3.2</w:t>
            </w:r>
          </w:p>
        </w:tc>
        <w:tc>
          <w:tcPr>
            <w:tcW w:w="8149" w:type="dxa"/>
            <w:vAlign w:val="center"/>
          </w:tcPr>
          <w:p w14:paraId="5909BBEA">
            <w:pPr>
              <w:wordWrap w:val="0"/>
              <w:spacing w:line="360" w:lineRule="auto"/>
              <w:rPr>
                <w:rFonts w:ascii="仿宋" w:hAnsi="仿宋" w:eastAsia="仿宋" w:cs="仿宋"/>
                <w:sz w:val="24"/>
              </w:rPr>
            </w:pPr>
          </w:p>
        </w:tc>
      </w:tr>
      <w:tr w14:paraId="6FCA4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5D04253">
            <w:pPr>
              <w:wordWrap w:val="0"/>
              <w:spacing w:line="360" w:lineRule="auto"/>
              <w:rPr>
                <w:rFonts w:ascii="仿宋" w:hAnsi="仿宋" w:eastAsia="仿宋" w:cs="仿宋"/>
                <w:sz w:val="24"/>
              </w:rPr>
            </w:pPr>
            <w:r>
              <w:rPr>
                <w:rFonts w:hint="eastAsia" w:ascii="仿宋" w:hAnsi="仿宋" w:eastAsia="仿宋" w:cs="仿宋"/>
                <w:sz w:val="24"/>
              </w:rPr>
              <w:t>1.4.2</w:t>
            </w:r>
          </w:p>
        </w:tc>
        <w:tc>
          <w:tcPr>
            <w:tcW w:w="8149" w:type="dxa"/>
            <w:vAlign w:val="center"/>
          </w:tcPr>
          <w:p w14:paraId="118D2B7E">
            <w:pPr>
              <w:wordWrap w:val="0"/>
              <w:spacing w:line="360" w:lineRule="auto"/>
              <w:rPr>
                <w:rFonts w:ascii="仿宋" w:hAnsi="仿宋" w:eastAsia="仿宋" w:cs="仿宋"/>
                <w:sz w:val="24"/>
              </w:rPr>
            </w:pPr>
          </w:p>
        </w:tc>
      </w:tr>
      <w:tr w14:paraId="2256A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D82330F">
            <w:pPr>
              <w:wordWrap w:val="0"/>
              <w:spacing w:line="360" w:lineRule="auto"/>
              <w:rPr>
                <w:rFonts w:ascii="仿宋" w:hAnsi="仿宋" w:eastAsia="仿宋" w:cs="仿宋"/>
                <w:sz w:val="24"/>
              </w:rPr>
            </w:pPr>
            <w:r>
              <w:rPr>
                <w:rFonts w:hint="eastAsia" w:ascii="仿宋" w:hAnsi="仿宋" w:eastAsia="仿宋" w:cs="仿宋"/>
                <w:sz w:val="24"/>
              </w:rPr>
              <w:t xml:space="preserve">1.5.1 </w:t>
            </w:r>
          </w:p>
        </w:tc>
        <w:tc>
          <w:tcPr>
            <w:tcW w:w="8149" w:type="dxa"/>
            <w:vAlign w:val="center"/>
          </w:tcPr>
          <w:p w14:paraId="46ED8D68">
            <w:pPr>
              <w:wordWrap w:val="0"/>
              <w:spacing w:line="360" w:lineRule="auto"/>
              <w:rPr>
                <w:rFonts w:ascii="仿宋" w:hAnsi="仿宋" w:eastAsia="仿宋" w:cs="仿宋"/>
                <w:sz w:val="24"/>
              </w:rPr>
            </w:pPr>
          </w:p>
        </w:tc>
      </w:tr>
      <w:tr w14:paraId="3BBDF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1A3CC87">
            <w:pPr>
              <w:wordWrap w:val="0"/>
              <w:spacing w:line="360" w:lineRule="auto"/>
              <w:rPr>
                <w:rFonts w:ascii="仿宋" w:hAnsi="仿宋" w:eastAsia="仿宋" w:cs="仿宋"/>
                <w:sz w:val="24"/>
              </w:rPr>
            </w:pPr>
            <w:r>
              <w:rPr>
                <w:rFonts w:hint="eastAsia" w:ascii="仿宋" w:hAnsi="仿宋" w:eastAsia="仿宋" w:cs="仿宋"/>
                <w:sz w:val="24"/>
              </w:rPr>
              <w:t>1.5.2</w:t>
            </w:r>
          </w:p>
        </w:tc>
        <w:tc>
          <w:tcPr>
            <w:tcW w:w="8149" w:type="dxa"/>
            <w:vAlign w:val="center"/>
          </w:tcPr>
          <w:p w14:paraId="33EA39F3">
            <w:pPr>
              <w:wordWrap w:val="0"/>
              <w:spacing w:line="360" w:lineRule="auto"/>
              <w:rPr>
                <w:rFonts w:ascii="仿宋" w:hAnsi="仿宋" w:eastAsia="仿宋" w:cs="仿宋"/>
                <w:sz w:val="24"/>
              </w:rPr>
            </w:pPr>
          </w:p>
        </w:tc>
      </w:tr>
      <w:tr w14:paraId="1B76F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0B1D518">
            <w:pPr>
              <w:wordWrap w:val="0"/>
              <w:spacing w:line="360" w:lineRule="auto"/>
              <w:rPr>
                <w:rFonts w:ascii="仿宋" w:hAnsi="仿宋" w:eastAsia="仿宋" w:cs="仿宋"/>
                <w:sz w:val="24"/>
              </w:rPr>
            </w:pPr>
            <w:r>
              <w:rPr>
                <w:rFonts w:hint="eastAsia" w:ascii="仿宋" w:hAnsi="仿宋" w:eastAsia="仿宋" w:cs="仿宋"/>
                <w:sz w:val="24"/>
              </w:rPr>
              <w:t xml:space="preserve">1.5.3 </w:t>
            </w:r>
          </w:p>
        </w:tc>
        <w:tc>
          <w:tcPr>
            <w:tcW w:w="8149" w:type="dxa"/>
            <w:vAlign w:val="center"/>
          </w:tcPr>
          <w:p w14:paraId="4148A88D">
            <w:pPr>
              <w:wordWrap w:val="0"/>
              <w:spacing w:line="360" w:lineRule="auto"/>
              <w:rPr>
                <w:rFonts w:ascii="仿宋" w:hAnsi="仿宋" w:eastAsia="仿宋" w:cs="仿宋"/>
                <w:sz w:val="24"/>
              </w:rPr>
            </w:pPr>
          </w:p>
        </w:tc>
      </w:tr>
      <w:tr w14:paraId="66B9F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D02D960">
            <w:pPr>
              <w:wordWrap w:val="0"/>
              <w:spacing w:line="360" w:lineRule="auto"/>
              <w:rPr>
                <w:rFonts w:ascii="仿宋" w:hAnsi="仿宋" w:eastAsia="仿宋" w:cs="仿宋"/>
                <w:sz w:val="24"/>
              </w:rPr>
            </w:pPr>
            <w:r>
              <w:rPr>
                <w:rFonts w:hint="eastAsia" w:ascii="仿宋" w:hAnsi="仿宋" w:eastAsia="仿宋" w:cs="仿宋"/>
                <w:sz w:val="24"/>
              </w:rPr>
              <w:t>1.6.2</w:t>
            </w:r>
          </w:p>
        </w:tc>
        <w:tc>
          <w:tcPr>
            <w:tcW w:w="8149" w:type="dxa"/>
            <w:vAlign w:val="center"/>
          </w:tcPr>
          <w:p w14:paraId="315A0D38">
            <w:pPr>
              <w:wordWrap w:val="0"/>
              <w:spacing w:line="360" w:lineRule="auto"/>
              <w:rPr>
                <w:rFonts w:ascii="仿宋" w:hAnsi="仿宋" w:eastAsia="仿宋" w:cs="仿宋"/>
                <w:sz w:val="24"/>
              </w:rPr>
            </w:pPr>
          </w:p>
        </w:tc>
      </w:tr>
      <w:tr w14:paraId="54AAE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6A8BF1F">
            <w:pPr>
              <w:wordWrap w:val="0"/>
              <w:spacing w:line="360" w:lineRule="auto"/>
              <w:rPr>
                <w:rFonts w:ascii="仿宋" w:hAnsi="仿宋" w:eastAsia="仿宋" w:cs="仿宋"/>
                <w:sz w:val="24"/>
              </w:rPr>
            </w:pPr>
            <w:r>
              <w:rPr>
                <w:rFonts w:hint="eastAsia" w:ascii="仿宋" w:hAnsi="仿宋" w:eastAsia="仿宋" w:cs="仿宋"/>
                <w:sz w:val="24"/>
              </w:rPr>
              <w:t>1.7.1</w:t>
            </w:r>
          </w:p>
        </w:tc>
        <w:tc>
          <w:tcPr>
            <w:tcW w:w="8149" w:type="dxa"/>
            <w:vAlign w:val="center"/>
          </w:tcPr>
          <w:p w14:paraId="12B8C003">
            <w:pPr>
              <w:wordWrap w:val="0"/>
              <w:spacing w:line="360" w:lineRule="auto"/>
              <w:rPr>
                <w:rFonts w:ascii="仿宋" w:hAnsi="仿宋" w:eastAsia="仿宋" w:cs="仿宋"/>
                <w:sz w:val="24"/>
              </w:rPr>
            </w:pPr>
          </w:p>
        </w:tc>
      </w:tr>
      <w:tr w14:paraId="449E9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C2B1109">
            <w:pPr>
              <w:wordWrap w:val="0"/>
              <w:spacing w:line="360" w:lineRule="auto"/>
              <w:rPr>
                <w:rFonts w:ascii="仿宋" w:hAnsi="仿宋" w:eastAsia="仿宋" w:cs="仿宋"/>
                <w:sz w:val="24"/>
              </w:rPr>
            </w:pPr>
            <w:r>
              <w:rPr>
                <w:rFonts w:hint="eastAsia" w:ascii="仿宋" w:hAnsi="仿宋" w:eastAsia="仿宋" w:cs="仿宋"/>
                <w:sz w:val="24"/>
              </w:rPr>
              <w:t>1.7.2</w:t>
            </w:r>
          </w:p>
        </w:tc>
        <w:tc>
          <w:tcPr>
            <w:tcW w:w="8149" w:type="dxa"/>
            <w:vAlign w:val="center"/>
          </w:tcPr>
          <w:p w14:paraId="5B3969D9">
            <w:pPr>
              <w:wordWrap w:val="0"/>
              <w:spacing w:line="360" w:lineRule="auto"/>
              <w:rPr>
                <w:rFonts w:ascii="仿宋" w:hAnsi="仿宋" w:eastAsia="仿宋" w:cs="仿宋"/>
                <w:sz w:val="24"/>
              </w:rPr>
            </w:pPr>
          </w:p>
        </w:tc>
      </w:tr>
      <w:tr w14:paraId="3F046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27B74A6">
            <w:pPr>
              <w:wordWrap w:val="0"/>
              <w:spacing w:line="360" w:lineRule="auto"/>
              <w:rPr>
                <w:rFonts w:ascii="仿宋" w:hAnsi="仿宋" w:eastAsia="仿宋" w:cs="仿宋"/>
                <w:sz w:val="24"/>
              </w:rPr>
            </w:pPr>
            <w:r>
              <w:rPr>
                <w:rFonts w:hint="eastAsia" w:ascii="仿宋" w:hAnsi="仿宋" w:eastAsia="仿宋" w:cs="仿宋"/>
                <w:sz w:val="24"/>
              </w:rPr>
              <w:t>1.7.3</w:t>
            </w:r>
          </w:p>
        </w:tc>
        <w:tc>
          <w:tcPr>
            <w:tcW w:w="8149" w:type="dxa"/>
            <w:vAlign w:val="center"/>
          </w:tcPr>
          <w:p w14:paraId="2536B682">
            <w:pPr>
              <w:wordWrap w:val="0"/>
              <w:spacing w:line="360" w:lineRule="auto"/>
              <w:rPr>
                <w:rFonts w:ascii="仿宋" w:hAnsi="仿宋" w:eastAsia="仿宋" w:cs="仿宋"/>
                <w:sz w:val="24"/>
              </w:rPr>
            </w:pPr>
          </w:p>
        </w:tc>
      </w:tr>
      <w:tr w14:paraId="32438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70478C4">
            <w:pPr>
              <w:wordWrap w:val="0"/>
              <w:spacing w:line="360" w:lineRule="auto"/>
              <w:rPr>
                <w:rFonts w:ascii="仿宋" w:hAnsi="仿宋" w:eastAsia="仿宋" w:cs="仿宋"/>
                <w:sz w:val="24"/>
              </w:rPr>
            </w:pPr>
            <w:r>
              <w:rPr>
                <w:rFonts w:hint="eastAsia" w:ascii="仿宋" w:hAnsi="仿宋" w:eastAsia="仿宋" w:cs="仿宋"/>
                <w:sz w:val="24"/>
              </w:rPr>
              <w:t>1.7.4.1</w:t>
            </w:r>
          </w:p>
        </w:tc>
        <w:tc>
          <w:tcPr>
            <w:tcW w:w="8149" w:type="dxa"/>
            <w:vAlign w:val="center"/>
          </w:tcPr>
          <w:p w14:paraId="7199BF0F">
            <w:pPr>
              <w:wordWrap w:val="0"/>
              <w:spacing w:line="360" w:lineRule="auto"/>
              <w:rPr>
                <w:rFonts w:ascii="仿宋" w:hAnsi="仿宋" w:eastAsia="仿宋" w:cs="仿宋"/>
                <w:sz w:val="24"/>
              </w:rPr>
            </w:pPr>
          </w:p>
        </w:tc>
      </w:tr>
      <w:tr w14:paraId="16A65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32087E6">
            <w:pPr>
              <w:wordWrap w:val="0"/>
              <w:spacing w:line="360" w:lineRule="auto"/>
              <w:rPr>
                <w:rFonts w:ascii="仿宋" w:hAnsi="仿宋" w:eastAsia="仿宋" w:cs="仿宋"/>
                <w:sz w:val="24"/>
              </w:rPr>
            </w:pPr>
            <w:r>
              <w:rPr>
                <w:rFonts w:hint="eastAsia" w:ascii="仿宋" w:hAnsi="仿宋" w:eastAsia="仿宋" w:cs="仿宋"/>
                <w:sz w:val="24"/>
              </w:rPr>
              <w:t>1.7.4.2</w:t>
            </w:r>
          </w:p>
        </w:tc>
        <w:tc>
          <w:tcPr>
            <w:tcW w:w="8149" w:type="dxa"/>
            <w:vAlign w:val="center"/>
          </w:tcPr>
          <w:p w14:paraId="720A77E4">
            <w:pPr>
              <w:wordWrap w:val="0"/>
              <w:spacing w:line="360" w:lineRule="auto"/>
              <w:rPr>
                <w:rFonts w:ascii="仿宋" w:hAnsi="仿宋" w:eastAsia="仿宋" w:cs="仿宋"/>
                <w:sz w:val="24"/>
              </w:rPr>
            </w:pPr>
          </w:p>
        </w:tc>
      </w:tr>
      <w:tr w14:paraId="0BF18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57A7720">
            <w:pPr>
              <w:wordWrap w:val="0"/>
              <w:spacing w:line="360" w:lineRule="auto"/>
              <w:rPr>
                <w:rFonts w:ascii="仿宋" w:hAnsi="仿宋" w:eastAsia="仿宋" w:cs="仿宋"/>
                <w:sz w:val="24"/>
              </w:rPr>
            </w:pPr>
            <w:r>
              <w:rPr>
                <w:rFonts w:hint="eastAsia" w:ascii="仿宋" w:hAnsi="仿宋" w:eastAsia="仿宋" w:cs="仿宋"/>
                <w:sz w:val="24"/>
              </w:rPr>
              <w:t>1.7.4.3</w:t>
            </w:r>
          </w:p>
        </w:tc>
        <w:tc>
          <w:tcPr>
            <w:tcW w:w="8149" w:type="dxa"/>
            <w:vAlign w:val="center"/>
          </w:tcPr>
          <w:p w14:paraId="4638CBDC">
            <w:pPr>
              <w:wordWrap w:val="0"/>
              <w:spacing w:line="360" w:lineRule="auto"/>
              <w:rPr>
                <w:rFonts w:ascii="仿宋" w:hAnsi="仿宋" w:eastAsia="仿宋" w:cs="仿宋"/>
                <w:sz w:val="24"/>
              </w:rPr>
            </w:pPr>
          </w:p>
        </w:tc>
      </w:tr>
      <w:tr w14:paraId="2AAC1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C59E560">
            <w:pPr>
              <w:wordWrap w:val="0"/>
              <w:spacing w:line="360" w:lineRule="auto"/>
              <w:rPr>
                <w:rFonts w:ascii="仿宋" w:hAnsi="仿宋" w:eastAsia="仿宋" w:cs="仿宋"/>
                <w:sz w:val="24"/>
              </w:rPr>
            </w:pPr>
            <w:r>
              <w:rPr>
                <w:rFonts w:hint="eastAsia" w:ascii="仿宋" w:hAnsi="仿宋" w:eastAsia="仿宋" w:cs="仿宋"/>
                <w:sz w:val="24"/>
              </w:rPr>
              <w:t>1.8.7</w:t>
            </w:r>
          </w:p>
        </w:tc>
        <w:tc>
          <w:tcPr>
            <w:tcW w:w="8149" w:type="dxa"/>
            <w:vAlign w:val="center"/>
          </w:tcPr>
          <w:p w14:paraId="2FC16E2A">
            <w:pPr>
              <w:wordWrap w:val="0"/>
              <w:spacing w:line="360" w:lineRule="auto"/>
              <w:rPr>
                <w:rFonts w:ascii="仿宋" w:hAnsi="仿宋" w:eastAsia="仿宋" w:cs="仿宋"/>
                <w:sz w:val="24"/>
              </w:rPr>
            </w:pPr>
          </w:p>
        </w:tc>
      </w:tr>
      <w:tr w14:paraId="52888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6E347E7">
            <w:pPr>
              <w:wordWrap w:val="0"/>
              <w:spacing w:line="360" w:lineRule="auto"/>
              <w:rPr>
                <w:rFonts w:ascii="仿宋" w:hAnsi="仿宋" w:eastAsia="仿宋" w:cs="仿宋"/>
                <w:sz w:val="24"/>
              </w:rPr>
            </w:pPr>
            <w:r>
              <w:rPr>
                <w:rFonts w:hint="eastAsia" w:ascii="仿宋" w:hAnsi="仿宋" w:eastAsia="仿宋" w:cs="仿宋"/>
                <w:sz w:val="24"/>
              </w:rPr>
              <w:t>2.3.2</w:t>
            </w:r>
          </w:p>
        </w:tc>
        <w:tc>
          <w:tcPr>
            <w:tcW w:w="8149" w:type="dxa"/>
            <w:vAlign w:val="center"/>
          </w:tcPr>
          <w:p w14:paraId="784A3963">
            <w:pPr>
              <w:wordWrap w:val="0"/>
              <w:spacing w:line="360" w:lineRule="auto"/>
              <w:ind w:left="-420" w:leftChars="-200" w:right="-420" w:rightChars="-200" w:firstLine="480" w:firstLineChars="200"/>
              <w:rPr>
                <w:rFonts w:ascii="仿宋" w:hAnsi="仿宋" w:eastAsia="仿宋" w:cs="仿宋"/>
                <w:sz w:val="24"/>
              </w:rPr>
            </w:pPr>
          </w:p>
        </w:tc>
      </w:tr>
      <w:tr w14:paraId="50CE1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BC87CEF">
            <w:pPr>
              <w:wordWrap w:val="0"/>
              <w:spacing w:line="360" w:lineRule="auto"/>
              <w:rPr>
                <w:rFonts w:ascii="仿宋" w:hAnsi="仿宋" w:eastAsia="仿宋" w:cs="仿宋"/>
                <w:sz w:val="24"/>
              </w:rPr>
            </w:pPr>
            <w:r>
              <w:rPr>
                <w:rFonts w:hint="eastAsia" w:ascii="仿宋" w:hAnsi="仿宋" w:eastAsia="仿宋" w:cs="仿宋"/>
                <w:sz w:val="24"/>
              </w:rPr>
              <w:t>2.5</w:t>
            </w:r>
          </w:p>
        </w:tc>
        <w:tc>
          <w:tcPr>
            <w:tcW w:w="8149" w:type="dxa"/>
            <w:vAlign w:val="center"/>
          </w:tcPr>
          <w:p w14:paraId="356DCFEA">
            <w:pPr>
              <w:wordWrap w:val="0"/>
              <w:spacing w:line="360" w:lineRule="auto"/>
              <w:ind w:left="-420" w:leftChars="-200" w:right="-420" w:rightChars="-200" w:firstLine="480" w:firstLineChars="200"/>
              <w:rPr>
                <w:rFonts w:ascii="仿宋" w:hAnsi="仿宋" w:eastAsia="仿宋" w:cs="仿宋"/>
                <w:sz w:val="24"/>
              </w:rPr>
            </w:pPr>
          </w:p>
        </w:tc>
      </w:tr>
      <w:tr w14:paraId="37605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E5BDF82">
            <w:pPr>
              <w:wordWrap w:val="0"/>
              <w:spacing w:line="360" w:lineRule="auto"/>
              <w:rPr>
                <w:rFonts w:ascii="仿宋" w:hAnsi="仿宋" w:eastAsia="仿宋" w:cs="仿宋"/>
                <w:sz w:val="24"/>
              </w:rPr>
            </w:pPr>
            <w:r>
              <w:rPr>
                <w:rFonts w:hint="eastAsia" w:ascii="仿宋" w:hAnsi="仿宋" w:eastAsia="仿宋" w:cs="仿宋"/>
                <w:sz w:val="24"/>
              </w:rPr>
              <w:t>2.11.3</w:t>
            </w:r>
          </w:p>
        </w:tc>
        <w:tc>
          <w:tcPr>
            <w:tcW w:w="8149" w:type="dxa"/>
            <w:vAlign w:val="center"/>
          </w:tcPr>
          <w:p w14:paraId="759A3140">
            <w:pPr>
              <w:wordWrap w:val="0"/>
              <w:spacing w:line="360" w:lineRule="auto"/>
              <w:rPr>
                <w:rFonts w:ascii="仿宋" w:hAnsi="仿宋" w:eastAsia="仿宋" w:cs="仿宋"/>
                <w:sz w:val="24"/>
              </w:rPr>
            </w:pPr>
          </w:p>
        </w:tc>
      </w:tr>
      <w:tr w14:paraId="75F14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063CFBDD">
            <w:pPr>
              <w:wordWrap w:val="0"/>
              <w:spacing w:line="360" w:lineRule="auto"/>
              <w:rPr>
                <w:rFonts w:ascii="仿宋" w:hAnsi="仿宋" w:eastAsia="仿宋" w:cs="仿宋"/>
                <w:sz w:val="24"/>
              </w:rPr>
            </w:pPr>
            <w:r>
              <w:rPr>
                <w:rFonts w:hint="eastAsia" w:ascii="仿宋" w:hAnsi="仿宋" w:eastAsia="仿宋" w:cs="仿宋"/>
                <w:sz w:val="24"/>
              </w:rPr>
              <w:t xml:space="preserve">2.11.4 </w:t>
            </w:r>
          </w:p>
        </w:tc>
        <w:tc>
          <w:tcPr>
            <w:tcW w:w="8149" w:type="dxa"/>
          </w:tcPr>
          <w:p w14:paraId="6C96F2E6">
            <w:pPr>
              <w:wordWrap w:val="0"/>
              <w:spacing w:line="360" w:lineRule="auto"/>
              <w:rPr>
                <w:rFonts w:ascii="仿宋" w:hAnsi="仿宋" w:eastAsia="仿宋" w:cs="仿宋"/>
                <w:sz w:val="24"/>
              </w:rPr>
            </w:pPr>
          </w:p>
        </w:tc>
      </w:tr>
      <w:tr w14:paraId="6ED80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38E9748">
            <w:pPr>
              <w:wordWrap w:val="0"/>
              <w:spacing w:line="360" w:lineRule="auto"/>
              <w:rPr>
                <w:rFonts w:ascii="仿宋" w:hAnsi="仿宋" w:eastAsia="仿宋" w:cs="仿宋"/>
                <w:sz w:val="24"/>
              </w:rPr>
            </w:pPr>
            <w:r>
              <w:rPr>
                <w:rFonts w:hint="eastAsia" w:ascii="仿宋" w:hAnsi="仿宋" w:eastAsia="仿宋" w:cs="仿宋"/>
                <w:sz w:val="24"/>
              </w:rPr>
              <w:t>2.15.1</w:t>
            </w:r>
          </w:p>
        </w:tc>
        <w:tc>
          <w:tcPr>
            <w:tcW w:w="8149" w:type="dxa"/>
            <w:vAlign w:val="center"/>
          </w:tcPr>
          <w:p w14:paraId="504E81D8">
            <w:pPr>
              <w:wordWrap w:val="0"/>
              <w:spacing w:line="360" w:lineRule="auto"/>
              <w:rPr>
                <w:rFonts w:ascii="仿宋" w:hAnsi="仿宋" w:eastAsia="仿宋" w:cs="仿宋"/>
                <w:sz w:val="24"/>
              </w:rPr>
            </w:pPr>
          </w:p>
        </w:tc>
      </w:tr>
      <w:tr w14:paraId="08C56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0ED3DEE">
            <w:pPr>
              <w:wordWrap w:val="0"/>
              <w:spacing w:line="360" w:lineRule="auto"/>
              <w:rPr>
                <w:rFonts w:ascii="仿宋" w:hAnsi="仿宋" w:eastAsia="仿宋" w:cs="仿宋"/>
                <w:sz w:val="24"/>
              </w:rPr>
            </w:pPr>
            <w:r>
              <w:rPr>
                <w:rFonts w:hint="eastAsia" w:ascii="仿宋" w:hAnsi="仿宋" w:eastAsia="仿宋" w:cs="仿宋"/>
                <w:sz w:val="24"/>
              </w:rPr>
              <w:t>2.15.3</w:t>
            </w:r>
          </w:p>
        </w:tc>
        <w:tc>
          <w:tcPr>
            <w:tcW w:w="8149" w:type="dxa"/>
            <w:vAlign w:val="center"/>
          </w:tcPr>
          <w:p w14:paraId="586DD65C">
            <w:pPr>
              <w:wordWrap w:val="0"/>
              <w:spacing w:line="360" w:lineRule="auto"/>
              <w:rPr>
                <w:rFonts w:ascii="仿宋" w:hAnsi="仿宋" w:eastAsia="仿宋" w:cs="仿宋"/>
                <w:sz w:val="24"/>
              </w:rPr>
            </w:pPr>
          </w:p>
        </w:tc>
      </w:tr>
      <w:tr w14:paraId="2E521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1914034A">
            <w:pPr>
              <w:wordWrap w:val="0"/>
              <w:spacing w:line="360" w:lineRule="auto"/>
              <w:rPr>
                <w:rFonts w:ascii="仿宋" w:hAnsi="仿宋" w:eastAsia="仿宋" w:cs="仿宋"/>
                <w:sz w:val="24"/>
              </w:rPr>
            </w:pPr>
            <w:r>
              <w:rPr>
                <w:rFonts w:hint="eastAsia" w:ascii="仿宋" w:hAnsi="仿宋" w:eastAsia="仿宋" w:cs="仿宋"/>
                <w:sz w:val="24"/>
              </w:rPr>
              <w:t>2.20</w:t>
            </w:r>
          </w:p>
        </w:tc>
        <w:tc>
          <w:tcPr>
            <w:tcW w:w="8149" w:type="dxa"/>
          </w:tcPr>
          <w:p w14:paraId="2FCEDF1D">
            <w:pPr>
              <w:wordWrap w:val="0"/>
              <w:spacing w:line="360" w:lineRule="auto"/>
              <w:rPr>
                <w:rFonts w:ascii="仿宋" w:hAnsi="仿宋" w:eastAsia="仿宋" w:cs="仿宋"/>
                <w:sz w:val="24"/>
              </w:rPr>
            </w:pPr>
          </w:p>
        </w:tc>
      </w:tr>
    </w:tbl>
    <w:p w14:paraId="1F080164">
      <w:pPr>
        <w:wordWrap w:val="0"/>
        <w:spacing w:line="360" w:lineRule="auto"/>
        <w:ind w:left="-420" w:leftChars="-200" w:right="-420" w:rightChars="-200" w:firstLine="480" w:firstLineChars="200"/>
        <w:rPr>
          <w:rFonts w:ascii="仿宋" w:hAnsi="仿宋" w:eastAsia="仿宋" w:cs="仿宋"/>
          <w:sz w:val="24"/>
        </w:rPr>
      </w:pPr>
    </w:p>
    <w:p w14:paraId="112A1C51">
      <w:pPr>
        <w:wordWrap w:val="0"/>
        <w:spacing w:line="360" w:lineRule="auto"/>
        <w:ind w:left="-420" w:leftChars="-200" w:right="-420" w:rightChars="-200" w:firstLine="480" w:firstLineChars="200"/>
        <w:jc w:val="center"/>
        <w:outlineLvl w:val="0"/>
        <w:rPr>
          <w:rFonts w:ascii="仿宋" w:hAnsi="仿宋" w:eastAsia="仿宋" w:cs="仿宋"/>
          <w:sz w:val="24"/>
        </w:rPr>
      </w:pPr>
    </w:p>
    <w:p w14:paraId="178D11BD">
      <w:r>
        <w:br w:type="page"/>
      </w:r>
    </w:p>
    <w:p w14:paraId="19EE4FFC">
      <w:pPr>
        <w:wordWrap w:val="0"/>
        <w:spacing w:line="360" w:lineRule="auto"/>
        <w:jc w:val="center"/>
        <w:rPr>
          <w:rFonts w:ascii="仿宋" w:hAnsi="仿宋" w:eastAsia="仿宋" w:cs="仿宋"/>
          <w:b/>
          <w:sz w:val="36"/>
          <w:szCs w:val="36"/>
        </w:rPr>
      </w:pPr>
      <w:r>
        <w:rPr>
          <w:rFonts w:hint="eastAsia" w:ascii="仿宋" w:hAnsi="仿宋" w:eastAsia="仿宋" w:cs="仿宋"/>
          <w:b/>
          <w:sz w:val="36"/>
          <w:szCs w:val="36"/>
        </w:rPr>
        <w:t>第五部分  评标方法及标准</w:t>
      </w:r>
    </w:p>
    <w:p w14:paraId="667F4598">
      <w:pPr>
        <w:wordWrap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1、评标方法：</w:t>
      </w:r>
    </w:p>
    <w:p w14:paraId="3B9DCA43">
      <w:pPr>
        <w:wordWrap w:val="0"/>
        <w:spacing w:line="440" w:lineRule="exact"/>
        <w:ind w:firstLine="480" w:firstLineChars="200"/>
        <w:jc w:val="left"/>
        <w:rPr>
          <w:rFonts w:ascii="仿宋" w:hAnsi="仿宋" w:eastAsia="仿宋" w:cs="仿宋"/>
          <w:sz w:val="24"/>
        </w:rPr>
      </w:pPr>
      <w:r>
        <w:rPr>
          <w:rFonts w:hint="eastAsia" w:ascii="仿宋" w:hAnsi="仿宋" w:eastAsia="仿宋" w:cs="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2F65315A">
      <w:pPr>
        <w:wordWrap w:val="0"/>
        <w:spacing w:line="440" w:lineRule="exact"/>
        <w:ind w:firstLine="472" w:firstLineChars="196"/>
        <w:jc w:val="left"/>
        <w:rPr>
          <w:rFonts w:ascii="仿宋" w:hAnsi="仿宋" w:eastAsia="仿宋" w:cs="仿宋"/>
          <w:b/>
          <w:sz w:val="24"/>
        </w:rPr>
      </w:pPr>
      <w:r>
        <w:rPr>
          <w:rFonts w:hint="eastAsia" w:ascii="仿宋" w:hAnsi="仿宋" w:eastAsia="仿宋" w:cs="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8230856">
      <w:pPr>
        <w:wordWrap w:val="0"/>
        <w:spacing w:line="440" w:lineRule="exact"/>
        <w:ind w:firstLine="482" w:firstLineChars="200"/>
        <w:jc w:val="left"/>
        <w:rPr>
          <w:rFonts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非单一产品采购项目，采购人应当根据采购项目技术构成、产品价格比重等合理确定核心产品，并在招标文件中载明。多家投标人提供的核心产品品牌相同的，按前款规定处理。</w:t>
      </w:r>
    </w:p>
    <w:p w14:paraId="53039F63">
      <w:pPr>
        <w:wordWrap w:val="0"/>
        <w:spacing w:line="440" w:lineRule="exact"/>
        <w:ind w:firstLine="482" w:firstLineChars="200"/>
        <w:jc w:val="left"/>
        <w:rPr>
          <w:rFonts w:ascii="仿宋" w:hAnsi="仿宋" w:eastAsia="仿宋" w:cs="仿宋"/>
          <w:sz w:val="24"/>
        </w:rPr>
      </w:pPr>
      <w:r>
        <w:rPr>
          <w:rFonts w:hint="eastAsia" w:ascii="仿宋" w:hAnsi="仿宋" w:eastAsia="仿宋" w:cs="仿宋"/>
          <w:b/>
          <w:sz w:val="24"/>
        </w:rPr>
        <w:t>2.评分标准：</w:t>
      </w:r>
      <w:r>
        <w:rPr>
          <w:rFonts w:hint="eastAsia" w:ascii="仿宋" w:hAnsi="仿宋" w:eastAsia="仿宋" w:cs="仿宋"/>
          <w:sz w:val="24"/>
        </w:rPr>
        <w:t>共100分，其中商务技术分</w:t>
      </w:r>
      <w:r>
        <w:rPr>
          <w:rFonts w:hint="eastAsia" w:ascii="仿宋" w:hAnsi="仿宋" w:eastAsia="仿宋" w:cs="仿宋"/>
          <w:sz w:val="24"/>
          <w:u w:val="single"/>
        </w:rPr>
        <w:t xml:space="preserve"> </w:t>
      </w:r>
      <w:r>
        <w:rPr>
          <w:rFonts w:ascii="仿宋" w:hAnsi="仿宋" w:eastAsia="仿宋" w:cs="仿宋"/>
          <w:sz w:val="24"/>
          <w:u w:val="single"/>
        </w:rPr>
        <w:t>7</w:t>
      </w:r>
      <w:r>
        <w:rPr>
          <w:rFonts w:hint="eastAsia" w:ascii="仿宋" w:hAnsi="仿宋" w:eastAsia="仿宋" w:cs="仿宋"/>
          <w:sz w:val="24"/>
          <w:u w:val="single"/>
        </w:rPr>
        <w:t xml:space="preserve">0 </w:t>
      </w:r>
      <w:r>
        <w:rPr>
          <w:rFonts w:hint="eastAsia" w:ascii="仿宋" w:hAnsi="仿宋" w:eastAsia="仿宋" w:cs="仿宋"/>
          <w:sz w:val="24"/>
        </w:rPr>
        <w:t>分，价格分</w:t>
      </w:r>
      <w:r>
        <w:rPr>
          <w:rFonts w:hint="eastAsia" w:ascii="仿宋" w:hAnsi="仿宋" w:eastAsia="仿宋" w:cs="仿宋"/>
          <w:sz w:val="24"/>
          <w:u w:val="single"/>
        </w:rPr>
        <w:t xml:space="preserve"> </w:t>
      </w:r>
      <w:r>
        <w:rPr>
          <w:rFonts w:ascii="仿宋" w:hAnsi="仿宋" w:eastAsia="仿宋" w:cs="仿宋"/>
          <w:sz w:val="24"/>
          <w:u w:val="single"/>
        </w:rPr>
        <w:t>3</w:t>
      </w:r>
      <w:r>
        <w:rPr>
          <w:rFonts w:hint="eastAsia" w:ascii="仿宋" w:hAnsi="仿宋" w:eastAsia="仿宋" w:cs="仿宋"/>
          <w:sz w:val="24"/>
          <w:u w:val="single"/>
        </w:rPr>
        <w:t xml:space="preserve">0 </w:t>
      </w:r>
      <w:r>
        <w:rPr>
          <w:rFonts w:hint="eastAsia" w:ascii="仿宋" w:hAnsi="仿宋" w:eastAsia="仿宋" w:cs="仿宋"/>
          <w:sz w:val="24"/>
        </w:rPr>
        <w:t>分。评分依下述所列为评标打分依据，分值如下（计算分值时，按其算术平均值保留小数2位）。</w:t>
      </w:r>
    </w:p>
    <w:p w14:paraId="4D067221">
      <w:pPr>
        <w:wordWrap w:val="0"/>
        <w:spacing w:line="440" w:lineRule="exact"/>
        <w:ind w:firstLine="482" w:firstLineChars="200"/>
        <w:rPr>
          <w:rFonts w:ascii="仿宋" w:hAnsi="仿宋" w:eastAsia="仿宋" w:cs="仿宋"/>
          <w:b/>
          <w:bCs/>
          <w:iCs/>
          <w:sz w:val="24"/>
        </w:rPr>
      </w:pPr>
      <w:r>
        <w:rPr>
          <w:rFonts w:hint="eastAsia" w:ascii="仿宋" w:hAnsi="仿宋" w:eastAsia="仿宋" w:cs="仿宋"/>
          <w:b/>
          <w:bCs/>
          <w:iCs/>
          <w:sz w:val="24"/>
        </w:rPr>
        <w:t>2.1商务技术分（</w:t>
      </w:r>
      <w:r>
        <w:rPr>
          <w:rFonts w:ascii="仿宋" w:hAnsi="仿宋" w:eastAsia="仿宋" w:cs="仿宋"/>
          <w:b/>
          <w:bCs/>
          <w:iCs/>
          <w:sz w:val="24"/>
          <w:u w:val="single"/>
        </w:rPr>
        <w:t>7</w:t>
      </w:r>
      <w:r>
        <w:rPr>
          <w:rFonts w:hint="eastAsia" w:ascii="仿宋" w:hAnsi="仿宋" w:eastAsia="仿宋" w:cs="仿宋"/>
          <w:b/>
          <w:bCs/>
          <w:iCs/>
          <w:sz w:val="24"/>
          <w:u w:val="single"/>
        </w:rPr>
        <w:t xml:space="preserve">0 </w:t>
      </w:r>
      <w:r>
        <w:rPr>
          <w:rFonts w:hint="eastAsia" w:ascii="仿宋" w:hAnsi="仿宋" w:eastAsia="仿宋" w:cs="仿宋"/>
          <w:b/>
          <w:bCs/>
          <w:iCs/>
          <w:sz w:val="24"/>
        </w:rPr>
        <w:t>分）</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92"/>
        <w:gridCol w:w="6159"/>
        <w:gridCol w:w="830"/>
      </w:tblGrid>
      <w:tr w14:paraId="330F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98" w:type="dxa"/>
            <w:vAlign w:val="center"/>
          </w:tcPr>
          <w:p w14:paraId="0B553BAD">
            <w:pPr>
              <w:wordWrap w:val="0"/>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1192" w:type="dxa"/>
            <w:vAlign w:val="center"/>
          </w:tcPr>
          <w:p w14:paraId="5FDF0D99">
            <w:pPr>
              <w:wordWrap w:val="0"/>
              <w:spacing w:line="440" w:lineRule="exact"/>
              <w:jc w:val="center"/>
              <w:rPr>
                <w:rFonts w:ascii="仿宋" w:hAnsi="仿宋" w:eastAsia="仿宋" w:cs="仿宋"/>
                <w:b/>
                <w:bCs/>
                <w:sz w:val="24"/>
              </w:rPr>
            </w:pPr>
            <w:r>
              <w:rPr>
                <w:rFonts w:hint="eastAsia" w:ascii="仿宋" w:hAnsi="仿宋" w:eastAsia="仿宋" w:cs="仿宋"/>
                <w:b/>
                <w:bCs/>
                <w:sz w:val="24"/>
              </w:rPr>
              <w:t>评分项</w:t>
            </w:r>
          </w:p>
        </w:tc>
        <w:tc>
          <w:tcPr>
            <w:tcW w:w="6159" w:type="dxa"/>
            <w:vAlign w:val="center"/>
          </w:tcPr>
          <w:p w14:paraId="0B1997CD">
            <w:pPr>
              <w:wordWrap w:val="0"/>
              <w:spacing w:line="440" w:lineRule="exact"/>
              <w:jc w:val="center"/>
              <w:rPr>
                <w:rFonts w:ascii="仿宋" w:hAnsi="仿宋" w:eastAsia="仿宋" w:cs="仿宋"/>
                <w:b/>
                <w:bCs/>
                <w:sz w:val="24"/>
              </w:rPr>
            </w:pPr>
            <w:r>
              <w:rPr>
                <w:rFonts w:hint="eastAsia" w:ascii="仿宋" w:hAnsi="仿宋" w:eastAsia="仿宋" w:cs="仿宋"/>
                <w:b/>
                <w:bCs/>
                <w:sz w:val="24"/>
              </w:rPr>
              <w:t>评审依据及标准</w:t>
            </w:r>
          </w:p>
        </w:tc>
        <w:tc>
          <w:tcPr>
            <w:tcW w:w="830" w:type="dxa"/>
            <w:vAlign w:val="center"/>
          </w:tcPr>
          <w:p w14:paraId="6FE1588E">
            <w:pPr>
              <w:wordWrap w:val="0"/>
              <w:spacing w:line="440" w:lineRule="exact"/>
              <w:jc w:val="center"/>
              <w:rPr>
                <w:rFonts w:ascii="仿宋" w:hAnsi="仿宋" w:eastAsia="仿宋" w:cs="仿宋"/>
                <w:b/>
                <w:bCs/>
                <w:sz w:val="24"/>
              </w:rPr>
            </w:pPr>
            <w:r>
              <w:rPr>
                <w:rFonts w:hint="eastAsia" w:ascii="仿宋" w:hAnsi="仿宋" w:eastAsia="仿宋" w:cs="仿宋"/>
                <w:b/>
                <w:bCs/>
                <w:sz w:val="24"/>
              </w:rPr>
              <w:t>分值</w:t>
            </w:r>
          </w:p>
        </w:tc>
      </w:tr>
      <w:tr w14:paraId="2099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98" w:type="dxa"/>
            <w:vAlign w:val="center"/>
          </w:tcPr>
          <w:p w14:paraId="6806DD0C">
            <w:pPr>
              <w:wordWrap w:val="0"/>
              <w:spacing w:line="440" w:lineRule="exact"/>
              <w:jc w:val="center"/>
              <w:rPr>
                <w:rFonts w:ascii="仿宋" w:hAnsi="仿宋" w:eastAsia="仿宋" w:cs="仿宋"/>
                <w:b/>
                <w:bCs/>
                <w:sz w:val="24"/>
              </w:rPr>
            </w:pPr>
            <w:r>
              <w:rPr>
                <w:rFonts w:hint="eastAsia" w:ascii="仿宋" w:hAnsi="仿宋" w:eastAsia="仿宋" w:cs="仿宋"/>
                <w:b/>
                <w:bCs/>
                <w:sz w:val="24"/>
              </w:rPr>
              <w:t>1</w:t>
            </w:r>
          </w:p>
        </w:tc>
        <w:tc>
          <w:tcPr>
            <w:tcW w:w="1192" w:type="dxa"/>
            <w:vAlign w:val="center"/>
          </w:tcPr>
          <w:p w14:paraId="6A5AF5DD">
            <w:pPr>
              <w:wordWrap w:val="0"/>
              <w:spacing w:line="440" w:lineRule="exact"/>
              <w:jc w:val="center"/>
              <w:rPr>
                <w:rFonts w:ascii="仿宋" w:hAnsi="仿宋" w:eastAsia="仿宋" w:cs="仿宋"/>
                <w:b/>
                <w:bCs/>
                <w:sz w:val="24"/>
              </w:rPr>
            </w:pPr>
            <w:r>
              <w:rPr>
                <w:rFonts w:hint="eastAsia" w:ascii="仿宋" w:hAnsi="仿宋" w:eastAsia="仿宋" w:cs="仿宋"/>
                <w:b/>
                <w:bCs/>
                <w:sz w:val="24"/>
              </w:rPr>
              <w:t>技术响应程度</w:t>
            </w:r>
          </w:p>
        </w:tc>
        <w:tc>
          <w:tcPr>
            <w:tcW w:w="6159" w:type="dxa"/>
            <w:vAlign w:val="center"/>
          </w:tcPr>
          <w:p w14:paraId="3E971DB1">
            <w:pPr>
              <w:wordWrap w:val="0"/>
              <w:spacing w:line="288" w:lineRule="auto"/>
              <w:jc w:val="left"/>
              <w:rPr>
                <w:rFonts w:ascii="仿宋" w:hAnsi="仿宋" w:eastAsia="仿宋" w:cs="仿宋"/>
                <w:sz w:val="24"/>
              </w:rPr>
            </w:pPr>
            <w:r>
              <w:rPr>
                <w:rFonts w:hint="eastAsia" w:ascii="仿宋" w:hAnsi="仿宋" w:eastAsia="仿宋" w:cs="仿宋"/>
                <w:sz w:val="24"/>
              </w:rPr>
              <w:t>技术参数响应情况：</w:t>
            </w:r>
          </w:p>
          <w:p w14:paraId="465AD330">
            <w:pPr>
              <w:wordWrap w:val="0"/>
              <w:spacing w:line="288" w:lineRule="auto"/>
              <w:jc w:val="left"/>
              <w:rPr>
                <w:rFonts w:ascii="仿宋" w:hAnsi="仿宋" w:eastAsia="仿宋" w:cs="仿宋"/>
                <w:sz w:val="24"/>
              </w:rPr>
            </w:pPr>
            <w:r>
              <w:rPr>
                <w:rFonts w:hint="eastAsia" w:ascii="仿宋" w:hAnsi="仿宋" w:eastAsia="仿宋" w:cs="仿宋"/>
                <w:sz w:val="24"/>
              </w:rPr>
              <w:t>对应于招标文件第三部分招标项目范围及要求——“一、拟采购项目货物清单及技术要求”，完全满足指标参数得40分。打“★”号的性能指标为实质性指标，若出现负偏离作无效标处理；打“▲”为主要性能指标，每有一项负偏离扣2分；其他指标，每有一项负偏离扣1分，扣完为止</w:t>
            </w:r>
          </w:p>
        </w:tc>
        <w:tc>
          <w:tcPr>
            <w:tcW w:w="830" w:type="dxa"/>
            <w:vAlign w:val="center"/>
          </w:tcPr>
          <w:p w14:paraId="2564A1A5">
            <w:pPr>
              <w:wordWrap w:val="0"/>
              <w:spacing w:line="440" w:lineRule="exact"/>
              <w:jc w:val="center"/>
              <w:rPr>
                <w:rFonts w:ascii="仿宋" w:hAnsi="仿宋" w:eastAsia="仿宋" w:cs="仿宋"/>
                <w:sz w:val="24"/>
              </w:rPr>
            </w:pPr>
            <w:r>
              <w:rPr>
                <w:rFonts w:hint="eastAsia" w:ascii="仿宋" w:hAnsi="仿宋" w:eastAsia="仿宋" w:cs="仿宋"/>
                <w:sz w:val="24"/>
              </w:rPr>
              <w:t>40</w:t>
            </w:r>
          </w:p>
        </w:tc>
      </w:tr>
      <w:tr w14:paraId="691E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8" w:type="dxa"/>
            <w:vAlign w:val="center"/>
          </w:tcPr>
          <w:p w14:paraId="4E6C1DE4">
            <w:pPr>
              <w:wordWrap w:val="0"/>
              <w:spacing w:line="440" w:lineRule="exact"/>
              <w:jc w:val="center"/>
              <w:rPr>
                <w:rFonts w:ascii="仿宋" w:hAnsi="仿宋" w:eastAsia="仿宋" w:cs="仿宋"/>
                <w:b/>
                <w:bCs/>
                <w:sz w:val="24"/>
              </w:rPr>
            </w:pPr>
            <w:r>
              <w:rPr>
                <w:rFonts w:hint="eastAsia" w:ascii="仿宋" w:hAnsi="仿宋" w:eastAsia="仿宋" w:cs="仿宋"/>
                <w:b/>
                <w:bCs/>
                <w:sz w:val="24"/>
              </w:rPr>
              <w:t>2</w:t>
            </w:r>
          </w:p>
        </w:tc>
        <w:tc>
          <w:tcPr>
            <w:tcW w:w="1192" w:type="dxa"/>
            <w:vAlign w:val="center"/>
          </w:tcPr>
          <w:p w14:paraId="24C3A1FA">
            <w:pPr>
              <w:wordWrap w:val="0"/>
              <w:spacing w:line="440" w:lineRule="exact"/>
              <w:jc w:val="center"/>
              <w:rPr>
                <w:rFonts w:ascii="仿宋" w:hAnsi="仿宋" w:eastAsia="仿宋" w:cs="仿宋"/>
                <w:b/>
                <w:bCs/>
                <w:sz w:val="24"/>
              </w:rPr>
            </w:pPr>
            <w:r>
              <w:rPr>
                <w:rFonts w:hint="eastAsia" w:ascii="仿宋" w:hAnsi="仿宋" w:eastAsia="仿宋" w:cs="仿宋"/>
                <w:b/>
                <w:bCs/>
                <w:sz w:val="24"/>
              </w:rPr>
              <w:t>项目实施方案</w:t>
            </w:r>
          </w:p>
        </w:tc>
        <w:tc>
          <w:tcPr>
            <w:tcW w:w="6159" w:type="dxa"/>
          </w:tcPr>
          <w:p w14:paraId="0029A7C0">
            <w:pPr>
              <w:wordWrap w:val="0"/>
              <w:spacing w:line="288" w:lineRule="auto"/>
              <w:ind w:firstLine="480" w:firstLineChars="200"/>
              <w:jc w:val="left"/>
              <w:rPr>
                <w:rFonts w:ascii="仿宋" w:hAnsi="仿宋" w:eastAsia="仿宋" w:cs="仿宋"/>
                <w:sz w:val="24"/>
              </w:rPr>
            </w:pPr>
            <w:r>
              <w:rPr>
                <w:rFonts w:hint="eastAsia" w:ascii="仿宋" w:hAnsi="仿宋" w:eastAsia="仿宋" w:cs="仿宋"/>
                <w:sz w:val="24"/>
              </w:rPr>
              <w:t>1.项目实施计划。可实施性强的得5分；方案较完整，项目符合度较高，专业性较强，可实施性较强的得4分；方案基本完整，项目基本具有符合性、专业性、可实施性的得3分；方案一般，符合性、专业性、可实施性一般的得2分；方案存在明显缺陷，与项目特征无关，可实施性存在困难的得1分，不提供不得分。</w:t>
            </w:r>
          </w:p>
          <w:p w14:paraId="59151F81">
            <w:pPr>
              <w:wordWrap w:val="0"/>
              <w:spacing w:line="288" w:lineRule="auto"/>
              <w:ind w:firstLine="480" w:firstLineChars="200"/>
              <w:jc w:val="left"/>
              <w:rPr>
                <w:rFonts w:ascii="仿宋" w:hAnsi="仿宋" w:eastAsia="仿宋" w:cs="仿宋"/>
                <w:sz w:val="24"/>
              </w:rPr>
            </w:pPr>
            <w:r>
              <w:rPr>
                <w:rFonts w:hint="eastAsia" w:ascii="仿宋" w:hAnsi="仿宋" w:eastAsia="仿宋" w:cs="仿宋"/>
                <w:sz w:val="24"/>
              </w:rPr>
              <w:t>2.投入主要技术人员学历、资质、工作经验、岗位分工情况打分。优得5-3.5分，良得3.4-1.8分，一般得1.7-0.1分，不提供不得分。</w:t>
            </w:r>
          </w:p>
        </w:tc>
        <w:tc>
          <w:tcPr>
            <w:tcW w:w="830" w:type="dxa"/>
            <w:vAlign w:val="center"/>
          </w:tcPr>
          <w:p w14:paraId="1A667EE5">
            <w:pPr>
              <w:wordWrap w:val="0"/>
              <w:spacing w:line="440" w:lineRule="exact"/>
              <w:jc w:val="center"/>
              <w:rPr>
                <w:rFonts w:ascii="仿宋" w:hAnsi="仿宋" w:eastAsia="仿宋" w:cs="仿宋"/>
                <w:sz w:val="24"/>
              </w:rPr>
            </w:pPr>
            <w:r>
              <w:rPr>
                <w:rFonts w:hint="eastAsia" w:ascii="仿宋" w:hAnsi="仿宋" w:eastAsia="仿宋" w:cs="仿宋"/>
                <w:sz w:val="24"/>
              </w:rPr>
              <w:t>10</w:t>
            </w:r>
          </w:p>
        </w:tc>
      </w:tr>
      <w:tr w14:paraId="69B0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98" w:type="dxa"/>
            <w:vAlign w:val="center"/>
          </w:tcPr>
          <w:p w14:paraId="5E126B20">
            <w:pPr>
              <w:wordWrap w:val="0"/>
              <w:spacing w:line="440" w:lineRule="exact"/>
              <w:jc w:val="center"/>
              <w:rPr>
                <w:rFonts w:ascii="仿宋" w:hAnsi="仿宋" w:eastAsia="仿宋" w:cs="仿宋"/>
                <w:b/>
                <w:bCs/>
                <w:sz w:val="24"/>
              </w:rPr>
            </w:pPr>
            <w:r>
              <w:rPr>
                <w:rFonts w:hint="eastAsia" w:ascii="仿宋" w:hAnsi="仿宋" w:eastAsia="仿宋" w:cs="仿宋"/>
                <w:b/>
                <w:bCs/>
                <w:sz w:val="24"/>
              </w:rPr>
              <w:t>3</w:t>
            </w:r>
          </w:p>
        </w:tc>
        <w:tc>
          <w:tcPr>
            <w:tcW w:w="1192" w:type="dxa"/>
            <w:vAlign w:val="center"/>
          </w:tcPr>
          <w:p w14:paraId="03A4A2D0">
            <w:pPr>
              <w:wordWrap w:val="0"/>
              <w:spacing w:line="440" w:lineRule="exact"/>
              <w:jc w:val="center"/>
              <w:rPr>
                <w:rFonts w:ascii="仿宋" w:hAnsi="仿宋" w:eastAsia="仿宋" w:cs="仿宋"/>
                <w:b/>
                <w:bCs/>
                <w:sz w:val="24"/>
              </w:rPr>
            </w:pPr>
            <w:r>
              <w:rPr>
                <w:rFonts w:hint="eastAsia" w:ascii="仿宋" w:hAnsi="仿宋" w:eastAsia="仿宋" w:cs="仿宋"/>
                <w:b/>
                <w:bCs/>
                <w:sz w:val="24"/>
              </w:rPr>
              <w:t>开通使用并调试验收</w:t>
            </w:r>
          </w:p>
        </w:tc>
        <w:tc>
          <w:tcPr>
            <w:tcW w:w="6159" w:type="dxa"/>
          </w:tcPr>
          <w:p w14:paraId="5E06C686">
            <w:pPr>
              <w:wordWrap w:val="0"/>
              <w:spacing w:line="440" w:lineRule="exact"/>
              <w:jc w:val="left"/>
              <w:rPr>
                <w:rFonts w:ascii="仿宋" w:hAnsi="仿宋" w:eastAsia="仿宋" w:cs="仿宋"/>
                <w:sz w:val="24"/>
              </w:rPr>
            </w:pPr>
            <w:r>
              <w:rPr>
                <w:rFonts w:hint="eastAsia" w:ascii="仿宋" w:hAnsi="仿宋" w:eastAsia="仿宋" w:cs="仿宋"/>
                <w:sz w:val="24"/>
              </w:rPr>
              <w:t>提供开通使用、调试、验收方法或方案，根据方案的详细完整度及可操作性打分。优得5-3.5分，良得3.4-1.8分，一般得1.7-0.1分，不提供不得分。</w:t>
            </w:r>
          </w:p>
        </w:tc>
        <w:tc>
          <w:tcPr>
            <w:tcW w:w="830" w:type="dxa"/>
            <w:vAlign w:val="center"/>
          </w:tcPr>
          <w:p w14:paraId="44FAEF07">
            <w:pPr>
              <w:wordWrap w:val="0"/>
              <w:spacing w:line="440" w:lineRule="exact"/>
              <w:jc w:val="center"/>
              <w:rPr>
                <w:rFonts w:ascii="仿宋" w:hAnsi="仿宋" w:eastAsia="仿宋" w:cs="仿宋"/>
                <w:sz w:val="24"/>
              </w:rPr>
            </w:pPr>
            <w:r>
              <w:rPr>
                <w:rFonts w:hint="eastAsia" w:ascii="仿宋" w:hAnsi="仿宋" w:eastAsia="仿宋" w:cs="仿宋"/>
                <w:sz w:val="24"/>
              </w:rPr>
              <w:t>5</w:t>
            </w:r>
          </w:p>
        </w:tc>
      </w:tr>
      <w:tr w14:paraId="099D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98" w:type="dxa"/>
            <w:vAlign w:val="center"/>
          </w:tcPr>
          <w:p w14:paraId="39C50D4B">
            <w:pPr>
              <w:wordWrap w:val="0"/>
              <w:spacing w:line="440" w:lineRule="exact"/>
              <w:jc w:val="center"/>
              <w:rPr>
                <w:rFonts w:ascii="仿宋" w:hAnsi="仿宋" w:eastAsia="仿宋" w:cs="仿宋"/>
                <w:b/>
                <w:bCs/>
                <w:sz w:val="24"/>
              </w:rPr>
            </w:pPr>
            <w:r>
              <w:rPr>
                <w:rFonts w:hint="eastAsia" w:ascii="仿宋" w:hAnsi="仿宋" w:eastAsia="仿宋" w:cs="仿宋"/>
                <w:b/>
                <w:bCs/>
                <w:sz w:val="24"/>
              </w:rPr>
              <w:t>4</w:t>
            </w:r>
          </w:p>
        </w:tc>
        <w:tc>
          <w:tcPr>
            <w:tcW w:w="1192" w:type="dxa"/>
            <w:vAlign w:val="center"/>
          </w:tcPr>
          <w:p w14:paraId="579BD448">
            <w:pPr>
              <w:wordWrap w:val="0"/>
              <w:spacing w:line="440" w:lineRule="exact"/>
              <w:jc w:val="center"/>
              <w:rPr>
                <w:rFonts w:ascii="仿宋" w:hAnsi="仿宋" w:eastAsia="仿宋" w:cs="仿宋"/>
                <w:b/>
                <w:bCs/>
                <w:sz w:val="24"/>
              </w:rPr>
            </w:pPr>
            <w:r>
              <w:rPr>
                <w:rFonts w:hint="eastAsia" w:ascii="仿宋" w:hAnsi="仿宋" w:eastAsia="仿宋" w:cs="仿宋"/>
                <w:b/>
                <w:bCs/>
                <w:sz w:val="24"/>
              </w:rPr>
              <w:t>售后服务</w:t>
            </w:r>
          </w:p>
        </w:tc>
        <w:tc>
          <w:tcPr>
            <w:tcW w:w="6159" w:type="dxa"/>
          </w:tcPr>
          <w:p w14:paraId="102BA66D">
            <w:pPr>
              <w:wordWrap w:val="0"/>
              <w:spacing w:line="440" w:lineRule="exact"/>
              <w:jc w:val="left"/>
              <w:rPr>
                <w:rFonts w:ascii="仿宋" w:hAnsi="仿宋" w:eastAsia="仿宋" w:cs="仿宋"/>
                <w:sz w:val="24"/>
              </w:rPr>
            </w:pPr>
            <w:r>
              <w:rPr>
                <w:rFonts w:hint="eastAsia" w:ascii="仿宋" w:hAnsi="仿宋" w:eastAsia="仿宋" w:cs="仿宋"/>
                <w:sz w:val="24"/>
              </w:rPr>
              <w:t>提供详细完整、科学、合理、具体的售后服务措施和方案。优得5-3.5分，良得3.4-1.8分，一般得1.7-0.1分，不提供不得分。</w:t>
            </w:r>
          </w:p>
        </w:tc>
        <w:tc>
          <w:tcPr>
            <w:tcW w:w="830" w:type="dxa"/>
            <w:vAlign w:val="center"/>
          </w:tcPr>
          <w:p w14:paraId="759C5605">
            <w:pPr>
              <w:wordWrap w:val="0"/>
              <w:spacing w:line="440" w:lineRule="exact"/>
              <w:jc w:val="center"/>
              <w:rPr>
                <w:rFonts w:ascii="仿宋" w:hAnsi="仿宋" w:eastAsia="仿宋" w:cs="仿宋"/>
                <w:sz w:val="24"/>
              </w:rPr>
            </w:pPr>
            <w:r>
              <w:rPr>
                <w:rFonts w:hint="eastAsia" w:ascii="仿宋" w:hAnsi="仿宋" w:eastAsia="仿宋" w:cs="仿宋"/>
                <w:sz w:val="24"/>
              </w:rPr>
              <w:t>5</w:t>
            </w:r>
          </w:p>
        </w:tc>
      </w:tr>
      <w:tr w14:paraId="3846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98" w:type="dxa"/>
            <w:vAlign w:val="center"/>
          </w:tcPr>
          <w:p w14:paraId="68312752">
            <w:pPr>
              <w:wordWrap w:val="0"/>
              <w:spacing w:line="440" w:lineRule="exact"/>
              <w:jc w:val="center"/>
              <w:rPr>
                <w:rFonts w:ascii="仿宋" w:hAnsi="仿宋" w:eastAsia="仿宋" w:cs="仿宋"/>
                <w:b/>
                <w:bCs/>
                <w:sz w:val="24"/>
              </w:rPr>
            </w:pPr>
            <w:r>
              <w:rPr>
                <w:rFonts w:hint="eastAsia" w:ascii="仿宋" w:hAnsi="仿宋" w:eastAsia="仿宋" w:cs="仿宋"/>
                <w:b/>
                <w:bCs/>
                <w:sz w:val="24"/>
              </w:rPr>
              <w:t>5</w:t>
            </w:r>
          </w:p>
        </w:tc>
        <w:tc>
          <w:tcPr>
            <w:tcW w:w="1192" w:type="dxa"/>
            <w:vAlign w:val="center"/>
          </w:tcPr>
          <w:p w14:paraId="40BE6422">
            <w:pPr>
              <w:wordWrap w:val="0"/>
              <w:spacing w:line="440" w:lineRule="exact"/>
              <w:jc w:val="center"/>
              <w:rPr>
                <w:rFonts w:ascii="仿宋" w:hAnsi="仿宋" w:eastAsia="仿宋" w:cs="仿宋"/>
                <w:b/>
                <w:bCs/>
                <w:sz w:val="24"/>
              </w:rPr>
            </w:pPr>
            <w:r>
              <w:rPr>
                <w:rFonts w:hint="eastAsia" w:ascii="仿宋" w:hAnsi="仿宋" w:eastAsia="仿宋" w:cs="仿宋"/>
                <w:b/>
                <w:bCs/>
                <w:sz w:val="24"/>
              </w:rPr>
              <w:t>技术服务、培训</w:t>
            </w:r>
          </w:p>
          <w:p w14:paraId="6314430B">
            <w:pPr>
              <w:wordWrap w:val="0"/>
              <w:spacing w:line="440" w:lineRule="exact"/>
              <w:ind w:firstLine="482" w:firstLineChars="200"/>
              <w:jc w:val="center"/>
              <w:rPr>
                <w:rFonts w:ascii="仿宋" w:hAnsi="仿宋" w:eastAsia="仿宋" w:cs="仿宋"/>
                <w:b/>
                <w:bCs/>
                <w:sz w:val="24"/>
              </w:rPr>
            </w:pPr>
          </w:p>
        </w:tc>
        <w:tc>
          <w:tcPr>
            <w:tcW w:w="6159" w:type="dxa"/>
          </w:tcPr>
          <w:p w14:paraId="1B5CDCE8">
            <w:pPr>
              <w:wordWrap w:val="0"/>
              <w:spacing w:line="440" w:lineRule="exact"/>
              <w:jc w:val="left"/>
              <w:rPr>
                <w:rFonts w:ascii="仿宋" w:hAnsi="仿宋" w:eastAsia="仿宋" w:cs="仿宋"/>
                <w:sz w:val="24"/>
              </w:rPr>
            </w:pPr>
            <w:r>
              <w:rPr>
                <w:rFonts w:hint="eastAsia" w:ascii="仿宋" w:hAnsi="仿宋" w:eastAsia="仿宋" w:cs="仿宋"/>
                <w:sz w:val="24"/>
              </w:rPr>
              <w:t>培训计划内容、培训范围，实施方案，包括但不限于：培训流程、培训方式、培训对象、培训内容、培训日程等。方案完善科学合理的得5-3.5分</w:t>
            </w:r>
            <w:bookmarkStart w:id="145" w:name="_GoBack"/>
            <w:bookmarkEnd w:id="145"/>
            <w:r>
              <w:rPr>
                <w:rFonts w:hint="eastAsia" w:ascii="仿宋" w:hAnsi="仿宋" w:eastAsia="仿宋" w:cs="仿宋"/>
                <w:sz w:val="24"/>
              </w:rPr>
              <w:t>，方案存在明显缺陷的得3.4-1.8分，方案不科学不合理的得1.7-0.1分，不提供方案不得分。</w:t>
            </w:r>
          </w:p>
        </w:tc>
        <w:tc>
          <w:tcPr>
            <w:tcW w:w="830" w:type="dxa"/>
            <w:vAlign w:val="center"/>
          </w:tcPr>
          <w:p w14:paraId="549376F0">
            <w:pPr>
              <w:wordWrap w:val="0"/>
              <w:spacing w:line="440" w:lineRule="exact"/>
              <w:jc w:val="center"/>
              <w:rPr>
                <w:rFonts w:ascii="仿宋" w:hAnsi="仿宋" w:eastAsia="仿宋" w:cs="仿宋"/>
                <w:sz w:val="24"/>
              </w:rPr>
            </w:pPr>
            <w:r>
              <w:rPr>
                <w:rFonts w:hint="eastAsia" w:ascii="仿宋" w:hAnsi="仿宋" w:eastAsia="仿宋" w:cs="仿宋"/>
                <w:sz w:val="24"/>
              </w:rPr>
              <w:t>5</w:t>
            </w:r>
          </w:p>
        </w:tc>
      </w:tr>
      <w:tr w14:paraId="2FCF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98" w:type="dxa"/>
            <w:vAlign w:val="center"/>
          </w:tcPr>
          <w:p w14:paraId="0C5BFE35">
            <w:pPr>
              <w:wordWrap w:val="0"/>
              <w:spacing w:line="440" w:lineRule="exact"/>
              <w:jc w:val="center"/>
              <w:rPr>
                <w:rFonts w:ascii="仿宋" w:hAnsi="仿宋" w:eastAsia="仿宋" w:cs="仿宋"/>
                <w:b/>
                <w:bCs/>
                <w:sz w:val="24"/>
              </w:rPr>
            </w:pPr>
            <w:r>
              <w:rPr>
                <w:rFonts w:hint="eastAsia" w:ascii="仿宋" w:hAnsi="仿宋" w:eastAsia="仿宋" w:cs="仿宋"/>
                <w:b/>
                <w:bCs/>
                <w:sz w:val="24"/>
              </w:rPr>
              <w:t>6</w:t>
            </w:r>
          </w:p>
        </w:tc>
        <w:tc>
          <w:tcPr>
            <w:tcW w:w="1192" w:type="dxa"/>
            <w:vAlign w:val="center"/>
          </w:tcPr>
          <w:p w14:paraId="4033F24C">
            <w:pPr>
              <w:wordWrap w:val="0"/>
              <w:spacing w:line="440" w:lineRule="exact"/>
              <w:jc w:val="center"/>
              <w:rPr>
                <w:rFonts w:ascii="仿宋" w:hAnsi="仿宋" w:eastAsia="仿宋" w:cs="仿宋"/>
                <w:b/>
                <w:bCs/>
                <w:sz w:val="24"/>
              </w:rPr>
            </w:pPr>
            <w:r>
              <w:rPr>
                <w:rFonts w:hint="eastAsia" w:ascii="仿宋" w:hAnsi="仿宋" w:eastAsia="仿宋" w:cs="仿宋"/>
                <w:b/>
                <w:bCs/>
                <w:sz w:val="24"/>
              </w:rPr>
              <w:t>资源利用</w:t>
            </w:r>
          </w:p>
        </w:tc>
        <w:tc>
          <w:tcPr>
            <w:tcW w:w="6159" w:type="dxa"/>
          </w:tcPr>
          <w:p w14:paraId="23E32C8C">
            <w:pPr>
              <w:wordWrap w:val="0"/>
              <w:spacing w:line="440" w:lineRule="exact"/>
              <w:jc w:val="left"/>
              <w:rPr>
                <w:rFonts w:ascii="仿宋" w:hAnsi="仿宋" w:eastAsia="仿宋" w:cs="仿宋"/>
                <w:sz w:val="24"/>
              </w:rPr>
            </w:pPr>
            <w:r>
              <w:rPr>
                <w:rFonts w:hint="eastAsia" w:ascii="仿宋" w:hAnsi="仿宋" w:eastAsia="仿宋" w:cs="仿宋"/>
                <w:sz w:val="24"/>
              </w:rPr>
              <w:t>投标供应商利用现有平台资源，能为采购人提供的其他服务，每提供一条合理有效服务的得1分，最高得2分。</w:t>
            </w:r>
          </w:p>
        </w:tc>
        <w:tc>
          <w:tcPr>
            <w:tcW w:w="830" w:type="dxa"/>
            <w:vAlign w:val="center"/>
          </w:tcPr>
          <w:p w14:paraId="5D30AFA7">
            <w:pPr>
              <w:wordWrap w:val="0"/>
              <w:spacing w:line="440" w:lineRule="exact"/>
              <w:jc w:val="center"/>
              <w:rPr>
                <w:rFonts w:ascii="仿宋" w:hAnsi="仿宋" w:eastAsia="仿宋" w:cs="仿宋"/>
                <w:sz w:val="24"/>
              </w:rPr>
            </w:pPr>
            <w:r>
              <w:rPr>
                <w:rFonts w:hint="eastAsia" w:ascii="仿宋" w:hAnsi="仿宋" w:eastAsia="仿宋" w:cs="仿宋"/>
                <w:sz w:val="24"/>
              </w:rPr>
              <w:t>2</w:t>
            </w:r>
          </w:p>
        </w:tc>
      </w:tr>
      <w:tr w14:paraId="7D08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98" w:type="dxa"/>
            <w:vAlign w:val="center"/>
          </w:tcPr>
          <w:p w14:paraId="487D26A2">
            <w:pPr>
              <w:wordWrap w:val="0"/>
              <w:spacing w:line="440" w:lineRule="exact"/>
              <w:jc w:val="center"/>
              <w:rPr>
                <w:rFonts w:ascii="仿宋" w:hAnsi="仿宋" w:eastAsia="仿宋" w:cs="仿宋"/>
                <w:b/>
                <w:bCs/>
                <w:sz w:val="24"/>
              </w:rPr>
            </w:pPr>
            <w:r>
              <w:rPr>
                <w:rFonts w:hint="eastAsia" w:ascii="仿宋" w:hAnsi="仿宋" w:eastAsia="仿宋" w:cs="仿宋"/>
                <w:b/>
                <w:bCs/>
                <w:sz w:val="24"/>
              </w:rPr>
              <w:t>7</w:t>
            </w:r>
          </w:p>
        </w:tc>
        <w:tc>
          <w:tcPr>
            <w:tcW w:w="1192" w:type="dxa"/>
            <w:vAlign w:val="center"/>
          </w:tcPr>
          <w:p w14:paraId="043FFDAE">
            <w:pPr>
              <w:wordWrap w:val="0"/>
              <w:spacing w:line="440" w:lineRule="exact"/>
              <w:jc w:val="center"/>
              <w:rPr>
                <w:rFonts w:ascii="仿宋" w:hAnsi="仿宋" w:eastAsia="仿宋" w:cs="仿宋"/>
                <w:b/>
                <w:bCs/>
                <w:sz w:val="24"/>
              </w:rPr>
            </w:pPr>
            <w:r>
              <w:rPr>
                <w:rFonts w:hint="eastAsia" w:ascii="仿宋" w:hAnsi="仿宋" w:eastAsia="仿宋" w:cs="仿宋"/>
                <w:b/>
                <w:bCs/>
                <w:sz w:val="24"/>
              </w:rPr>
              <w:t>企业业绩</w:t>
            </w:r>
          </w:p>
          <w:p w14:paraId="25F3B41C">
            <w:pPr>
              <w:wordWrap w:val="0"/>
              <w:spacing w:line="440" w:lineRule="exact"/>
              <w:ind w:firstLine="482" w:firstLineChars="200"/>
              <w:jc w:val="center"/>
              <w:rPr>
                <w:rFonts w:ascii="仿宋" w:hAnsi="仿宋" w:eastAsia="仿宋" w:cs="仿宋"/>
                <w:b/>
                <w:bCs/>
                <w:sz w:val="24"/>
              </w:rPr>
            </w:pPr>
          </w:p>
        </w:tc>
        <w:tc>
          <w:tcPr>
            <w:tcW w:w="6159" w:type="dxa"/>
          </w:tcPr>
          <w:p w14:paraId="11515CFB">
            <w:pPr>
              <w:wordWrap w:val="0"/>
              <w:spacing w:line="440" w:lineRule="exact"/>
              <w:jc w:val="left"/>
              <w:rPr>
                <w:rFonts w:ascii="仿宋" w:hAnsi="仿宋" w:eastAsia="仿宋" w:cs="仿宋"/>
                <w:sz w:val="24"/>
              </w:rPr>
            </w:pPr>
            <w:r>
              <w:rPr>
                <w:rFonts w:hint="eastAsia" w:ascii="仿宋" w:hAnsi="仿宋" w:eastAsia="仿宋" w:cs="仿宋"/>
                <w:sz w:val="24"/>
              </w:rPr>
              <w:t xml:space="preserve">投标人自2022年1月1日以来（以合同签订时间为准）完成的同类案例，每有1个得1分，满分3分。 </w:t>
            </w:r>
          </w:p>
          <w:p w14:paraId="7968D59B">
            <w:pPr>
              <w:wordWrap w:val="0"/>
              <w:spacing w:line="440" w:lineRule="exact"/>
              <w:jc w:val="left"/>
              <w:rPr>
                <w:rFonts w:ascii="仿宋" w:hAnsi="仿宋" w:eastAsia="仿宋" w:cs="仿宋"/>
                <w:sz w:val="24"/>
              </w:rPr>
            </w:pPr>
            <w:r>
              <w:rPr>
                <w:rFonts w:hint="eastAsia" w:ascii="仿宋" w:hAnsi="仿宋" w:eastAsia="仿宋" w:cs="仿宋"/>
                <w:sz w:val="24"/>
              </w:rPr>
              <w:t>注：每个案例提供合同和验收报告复印件，并加盖投标人公章，否则不得分。</w:t>
            </w:r>
          </w:p>
        </w:tc>
        <w:tc>
          <w:tcPr>
            <w:tcW w:w="830" w:type="dxa"/>
            <w:vAlign w:val="center"/>
          </w:tcPr>
          <w:p w14:paraId="45D7A600">
            <w:pPr>
              <w:wordWrap w:val="0"/>
              <w:spacing w:line="440" w:lineRule="exact"/>
              <w:jc w:val="center"/>
              <w:rPr>
                <w:rFonts w:ascii="仿宋" w:hAnsi="仿宋" w:eastAsia="仿宋" w:cs="仿宋"/>
                <w:sz w:val="24"/>
              </w:rPr>
            </w:pPr>
            <w:r>
              <w:rPr>
                <w:rFonts w:hint="eastAsia" w:ascii="仿宋" w:hAnsi="仿宋" w:eastAsia="仿宋" w:cs="仿宋"/>
                <w:sz w:val="24"/>
              </w:rPr>
              <w:t>3</w:t>
            </w:r>
          </w:p>
        </w:tc>
      </w:tr>
    </w:tbl>
    <w:p w14:paraId="3E2F264B">
      <w:pPr>
        <w:wordWrap w:val="0"/>
        <w:snapToGrid w:val="0"/>
        <w:spacing w:line="440" w:lineRule="exact"/>
        <w:rPr>
          <w:rFonts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31DCE396">
      <w:pPr>
        <w:wordWrap w:val="0"/>
        <w:spacing w:line="440" w:lineRule="exact"/>
        <w:ind w:firstLine="482" w:firstLineChars="200"/>
        <w:rPr>
          <w:rFonts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rPr>
        <w:t xml:space="preserve"> </w:t>
      </w:r>
      <w:r>
        <w:rPr>
          <w:rFonts w:ascii="仿宋" w:hAnsi="仿宋" w:eastAsia="仿宋" w:cs="仿宋"/>
          <w:b/>
          <w:bCs/>
          <w:iCs/>
          <w:sz w:val="24"/>
          <w:u w:val="single"/>
        </w:rPr>
        <w:t>3</w:t>
      </w:r>
      <w:r>
        <w:rPr>
          <w:rFonts w:hint="eastAsia" w:ascii="仿宋" w:hAnsi="仿宋" w:eastAsia="仿宋" w:cs="仿宋"/>
          <w:b/>
          <w:bCs/>
          <w:iCs/>
          <w:sz w:val="24"/>
          <w:u w:val="single"/>
        </w:rPr>
        <w:t xml:space="preserve">0 </w:t>
      </w:r>
      <w:r>
        <w:rPr>
          <w:rFonts w:hint="eastAsia" w:ascii="仿宋" w:hAnsi="仿宋" w:eastAsia="仿宋" w:cs="仿宋"/>
          <w:b/>
          <w:bCs/>
          <w:iCs/>
          <w:sz w:val="24"/>
        </w:rPr>
        <w:t>分）</w:t>
      </w:r>
    </w:p>
    <w:p w14:paraId="0213D141">
      <w:pPr>
        <w:wordWrap w:val="0"/>
        <w:spacing w:line="440" w:lineRule="exact"/>
        <w:ind w:firstLine="480" w:firstLineChars="200"/>
        <w:rPr>
          <w:rFonts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4D4F6355">
      <w:pPr>
        <w:wordWrap w:val="0"/>
        <w:spacing w:line="440" w:lineRule="exact"/>
        <w:ind w:firstLine="480" w:firstLineChars="200"/>
        <w:rPr>
          <w:rFonts w:ascii="仿宋" w:hAnsi="仿宋" w:eastAsia="仿宋" w:cs="仿宋"/>
          <w:bCs/>
          <w:iCs/>
          <w:sz w:val="24"/>
        </w:rPr>
      </w:pPr>
      <w:r>
        <w:rPr>
          <w:rFonts w:hint="eastAsia" w:ascii="仿宋" w:hAnsi="仿宋" w:eastAsia="仿宋" w:cs="仿宋"/>
          <w:bCs/>
          <w:iCs/>
          <w:sz w:val="24"/>
        </w:rPr>
        <w:t>2.2.2其他投标人的价格分统一按照下列公式计算：</w:t>
      </w:r>
    </w:p>
    <w:p w14:paraId="79A2A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40" w:lineRule="exact"/>
        <w:ind w:firstLine="480" w:firstLineChars="200"/>
        <w:rPr>
          <w:rFonts w:ascii="仿宋" w:hAnsi="仿宋" w:eastAsia="仿宋" w:cs="仿宋"/>
          <w:bCs/>
          <w:iCs/>
          <w:sz w:val="24"/>
        </w:rPr>
      </w:pPr>
      <w:r>
        <w:rPr>
          <w:rFonts w:hint="eastAsia" w:ascii="仿宋" w:hAnsi="仿宋" w:eastAsia="仿宋" w:cs="仿宋"/>
          <w:bCs/>
          <w:iCs/>
          <w:sz w:val="24"/>
        </w:rPr>
        <w:t>投标报价得分=(评标基准价／投标报价)×价格权值×100</w:t>
      </w:r>
    </w:p>
    <w:p w14:paraId="6F06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40" w:lineRule="exact"/>
        <w:ind w:firstLine="480" w:firstLineChars="200"/>
        <w:rPr>
          <w:rFonts w:ascii="仿宋" w:hAnsi="仿宋" w:eastAsia="仿宋" w:cs="仿宋"/>
          <w:bCs/>
          <w:iCs/>
          <w:sz w:val="24"/>
        </w:rPr>
      </w:pPr>
      <w:r>
        <w:rPr>
          <w:rFonts w:hint="eastAsia" w:ascii="仿宋" w:hAnsi="仿宋" w:eastAsia="仿宋" w:cs="仿宋"/>
          <w:bCs/>
          <w:iCs/>
          <w:sz w:val="24"/>
        </w:rPr>
        <w:t>即：投标报价得分=(评标基准价／投标报价)×</w:t>
      </w:r>
      <w:r>
        <w:rPr>
          <w:rFonts w:hint="eastAsia" w:ascii="仿宋" w:hAnsi="仿宋" w:eastAsia="仿宋" w:cs="仿宋"/>
          <w:bCs/>
          <w:iCs/>
          <w:sz w:val="24"/>
          <w:u w:val="single"/>
        </w:rPr>
        <w:t xml:space="preserve"> 30 </w:t>
      </w:r>
    </w:p>
    <w:p w14:paraId="658170B0">
      <w:pPr>
        <w:wordWrap w:val="0"/>
        <w:rPr>
          <w:rFonts w:ascii="仿宋" w:hAnsi="仿宋" w:eastAsia="仿宋" w:cs="仿宋"/>
        </w:rPr>
      </w:pPr>
    </w:p>
    <w:bookmarkEnd w:id="20"/>
    <w:bookmarkEnd w:id="21"/>
    <w:p w14:paraId="31CD008E">
      <w:pPr>
        <w:pageBreakBefore/>
        <w:widowControl/>
        <w:wordWrap w:val="0"/>
        <w:adjustRightInd/>
        <w:jc w:val="center"/>
        <w:rPr>
          <w:rFonts w:ascii="仿宋" w:hAnsi="仿宋" w:eastAsia="仿宋" w:cs="仿宋"/>
          <w:b/>
          <w:sz w:val="36"/>
          <w:szCs w:val="20"/>
        </w:rPr>
      </w:pPr>
      <w:r>
        <w:rPr>
          <w:rFonts w:hint="eastAsia" w:ascii="仿宋" w:hAnsi="仿宋" w:eastAsia="仿宋" w:cs="仿宋"/>
          <w:b/>
          <w:sz w:val="36"/>
          <w:szCs w:val="20"/>
        </w:rPr>
        <w:t>第六部分 投标文件及其附件格式</w:t>
      </w:r>
    </w:p>
    <w:p w14:paraId="209B21A7">
      <w:pPr>
        <w:wordWrap w:val="0"/>
        <w:spacing w:line="360" w:lineRule="auto"/>
        <w:jc w:val="center"/>
        <w:outlineLvl w:val="0"/>
        <w:rPr>
          <w:rFonts w:ascii="仿宋" w:hAnsi="仿宋" w:eastAsia="仿宋" w:cs="仿宋"/>
          <w:b/>
          <w:kern w:val="0"/>
          <w:sz w:val="36"/>
          <w:szCs w:val="36"/>
        </w:rPr>
      </w:pPr>
    </w:p>
    <w:p w14:paraId="7A66C3E1">
      <w:pPr>
        <w:wordWrap w:val="0"/>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53758221">
      <w:pPr>
        <w:wordWrap w:val="0"/>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E0DFB56">
      <w:pPr>
        <w:wordWrap w:val="0"/>
        <w:spacing w:line="360" w:lineRule="auto"/>
        <w:jc w:val="center"/>
        <w:outlineLvl w:val="0"/>
        <w:rPr>
          <w:rFonts w:ascii="仿宋" w:hAnsi="仿宋" w:eastAsia="仿宋" w:cs="仿宋"/>
          <w:b/>
          <w:kern w:val="0"/>
          <w:sz w:val="36"/>
          <w:szCs w:val="36"/>
        </w:rPr>
      </w:pPr>
    </w:p>
    <w:p w14:paraId="596FF9CB">
      <w:pPr>
        <w:wordWrap w:val="0"/>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37CEBBA3">
      <w:pPr>
        <w:wordWrap w:val="0"/>
        <w:snapToGrid w:val="0"/>
        <w:spacing w:line="360" w:lineRule="auto"/>
        <w:rPr>
          <w:rFonts w:ascii="仿宋" w:hAnsi="仿宋" w:eastAsia="仿宋" w:cs="仿宋"/>
          <w:sz w:val="24"/>
        </w:rPr>
      </w:pPr>
      <w:r>
        <w:rPr>
          <w:rFonts w:hint="eastAsia" w:ascii="仿宋" w:hAnsi="仿宋" w:eastAsia="仿宋" w:cs="仿宋"/>
          <w:kern w:val="28"/>
          <w:sz w:val="24"/>
          <w:szCs w:val="20"/>
        </w:rPr>
        <w:t>（2）联合协议</w:t>
      </w:r>
      <w:r>
        <w:rPr>
          <w:rFonts w:hint="eastAsia" w:ascii="仿宋" w:hAnsi="仿宋" w:eastAsia="仿宋" w:cs="仿宋"/>
          <w:sz w:val="24"/>
        </w:rPr>
        <w:t>………………………………………………………………（页码）</w:t>
      </w:r>
    </w:p>
    <w:p w14:paraId="11011C5B">
      <w:pPr>
        <w:pStyle w:val="23"/>
        <w:wordWrap w:val="0"/>
        <w:rPr>
          <w:rFonts w:ascii="仿宋" w:hAnsi="仿宋" w:eastAsia="仿宋" w:cs="仿宋"/>
        </w:rPr>
      </w:pPr>
      <w:r>
        <w:rPr>
          <w:rFonts w:hint="eastAsia" w:ascii="仿宋" w:hAnsi="仿宋" w:eastAsia="仿宋" w:cs="仿宋"/>
        </w:rPr>
        <w:t>（3）分包协议………………………………………………………………（页码）</w:t>
      </w:r>
    </w:p>
    <w:p w14:paraId="72A9951D">
      <w:pPr>
        <w:wordWrap w:val="0"/>
        <w:snapToGrid w:val="0"/>
        <w:spacing w:line="360" w:lineRule="auto"/>
        <w:rPr>
          <w:rFonts w:ascii="仿宋" w:hAnsi="仿宋" w:eastAsia="仿宋" w:cs="仿宋"/>
          <w:sz w:val="24"/>
        </w:rPr>
      </w:pPr>
      <w:r>
        <w:rPr>
          <w:rFonts w:hint="eastAsia" w:ascii="仿宋" w:hAnsi="仿宋" w:eastAsia="仿宋" w:cs="仿宋"/>
          <w:sz w:val="24"/>
        </w:rPr>
        <w:t>（4）落实政府采购政策需满足的资格要求………………………………（页码）</w:t>
      </w:r>
    </w:p>
    <w:p w14:paraId="6ECA735E">
      <w:pPr>
        <w:wordWrap w:val="0"/>
        <w:snapToGrid w:val="0"/>
        <w:spacing w:line="360" w:lineRule="auto"/>
        <w:rPr>
          <w:rFonts w:ascii="仿宋" w:hAnsi="仿宋" w:eastAsia="仿宋" w:cs="仿宋"/>
          <w:sz w:val="24"/>
        </w:rPr>
      </w:pPr>
      <w:r>
        <w:rPr>
          <w:rFonts w:hint="eastAsia" w:ascii="仿宋" w:hAnsi="仿宋" w:eastAsia="仿宋" w:cs="仿宋"/>
          <w:sz w:val="24"/>
        </w:rPr>
        <w:t>（5）本项目的特定资格要求………………………………………………（页码）</w:t>
      </w:r>
    </w:p>
    <w:p w14:paraId="67B8C479">
      <w:pPr>
        <w:wordWrap w:val="0"/>
        <w:snapToGrid w:val="0"/>
        <w:spacing w:line="360" w:lineRule="auto"/>
        <w:ind w:firstLine="480" w:firstLineChars="200"/>
        <w:rPr>
          <w:rFonts w:ascii="仿宋" w:hAnsi="仿宋" w:eastAsia="仿宋" w:cs="仿宋"/>
          <w:sz w:val="24"/>
        </w:rPr>
      </w:pPr>
    </w:p>
    <w:p w14:paraId="36564261">
      <w:pPr>
        <w:wordWrap w:val="0"/>
        <w:spacing w:line="360" w:lineRule="auto"/>
        <w:ind w:firstLine="480" w:firstLineChars="200"/>
        <w:rPr>
          <w:rFonts w:ascii="仿宋" w:hAnsi="仿宋" w:eastAsia="仿宋" w:cs="仿宋"/>
          <w:sz w:val="24"/>
        </w:rPr>
      </w:pPr>
    </w:p>
    <w:p w14:paraId="263D56B6">
      <w:pPr>
        <w:wordWrap w:val="0"/>
        <w:snapToGrid w:val="0"/>
        <w:spacing w:line="360" w:lineRule="auto"/>
        <w:ind w:right="480"/>
        <w:jc w:val="center"/>
        <w:rPr>
          <w:rFonts w:ascii="仿宋" w:hAnsi="仿宋" w:eastAsia="仿宋" w:cs="仿宋"/>
          <w:b/>
          <w:kern w:val="0"/>
          <w:sz w:val="32"/>
          <w:szCs w:val="32"/>
        </w:rPr>
      </w:pPr>
      <w:r>
        <w:br w:type="page"/>
      </w:r>
      <w:r>
        <w:rPr>
          <w:rFonts w:hint="eastAsia" w:ascii="仿宋" w:hAnsi="仿宋" w:eastAsia="仿宋" w:cs="仿宋"/>
          <w:b/>
          <w:kern w:val="0"/>
          <w:sz w:val="32"/>
          <w:szCs w:val="32"/>
        </w:rPr>
        <w:t xml:space="preserve">  一、 符合参加政府采购活动应当具备的一般条件的承诺函</w:t>
      </w:r>
    </w:p>
    <w:p w14:paraId="1A3444EF">
      <w:pPr>
        <w:wordWrap w:val="0"/>
        <w:snapToGrid w:val="0"/>
        <w:spacing w:line="360" w:lineRule="auto"/>
        <w:rPr>
          <w:rFonts w:ascii="仿宋" w:hAnsi="仿宋" w:eastAsia="仿宋" w:cs="仿宋"/>
          <w:sz w:val="24"/>
        </w:rPr>
      </w:pPr>
      <w:r>
        <w:rPr>
          <w:rFonts w:hint="eastAsia" w:ascii="仿宋" w:hAnsi="仿宋" w:eastAsia="仿宋" w:cs="仿宋"/>
          <w:sz w:val="24"/>
        </w:rPr>
        <w:t>绍兴文理学院、浙江华诚工程管理有限公司：</w:t>
      </w:r>
    </w:p>
    <w:p w14:paraId="62453CDE">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绍兴文理学院2025年度CSSCI等中文非全文数据库资源包服务项目（重招）</w:t>
      </w:r>
      <w:r>
        <w:rPr>
          <w:rFonts w:hint="eastAsia" w:ascii="仿宋" w:hAnsi="仿宋" w:eastAsia="仿宋" w:cs="仿宋"/>
          <w:sz w:val="24"/>
        </w:rPr>
        <w:t>【招标编号：</w:t>
      </w:r>
      <w:r>
        <w:rPr>
          <w:rFonts w:hint="eastAsia" w:ascii="仿宋" w:hAnsi="仿宋" w:eastAsia="仿宋" w:cs="仿宋"/>
          <w:sz w:val="24"/>
          <w:lang w:eastAsia="zh-CN"/>
        </w:rPr>
        <w:t>HC2025-05-26-1</w:t>
      </w:r>
      <w:r>
        <w:rPr>
          <w:rFonts w:hint="eastAsia" w:ascii="仿宋" w:hAnsi="仿宋" w:eastAsia="仿宋" w:cs="仿宋"/>
          <w:sz w:val="24"/>
        </w:rPr>
        <w:t>】政府采购活动，郑重承诺：</w:t>
      </w:r>
    </w:p>
    <w:p w14:paraId="153D0BC2">
      <w:pPr>
        <w:wordWrap w:val="0"/>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1F8D5A9">
      <w:pPr>
        <w:wordWrap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r>
        <w:rPr>
          <w:rFonts w:hint="eastAsia" w:ascii="仿宋_GB2312" w:hAnsi="仿宋" w:eastAsia="仿宋_GB2312" w:cs="仿宋_GB2312"/>
          <w:sz w:val="24"/>
        </w:rPr>
        <w:t>（</w:t>
      </w:r>
      <w:r>
        <w:rPr>
          <w:rFonts w:hint="eastAsia" w:ascii="仿宋_GB2312" w:hAnsi="仿宋" w:eastAsia="仿宋_GB2312"/>
          <w:sz w:val="24"/>
        </w:rPr>
        <w:t>如投标人为</w:t>
      </w:r>
      <w:r>
        <w:rPr>
          <w:rFonts w:hint="eastAsia" w:ascii="仿宋_GB2312" w:hAnsi="仿宋_GB2312" w:eastAsia="仿宋_GB2312" w:cs="仿宋_GB2312"/>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229997A">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30F19212">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3E7D9195">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7246E12F">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2439C309">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56FBE697">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8CA2326">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1DB318B0">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AC6CE08">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7DB0EA7">
      <w:pPr>
        <w:wordWrap w:val="0"/>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69CDFF59">
      <w:pPr>
        <w:wordWrap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EC9DBA4">
      <w:pPr>
        <w:wordWrap w:val="0"/>
        <w:snapToGrid w:val="0"/>
        <w:spacing w:line="360" w:lineRule="auto"/>
        <w:ind w:right="480"/>
        <w:jc w:val="center"/>
        <w:rPr>
          <w:rFonts w:ascii="仿宋" w:hAnsi="仿宋" w:eastAsia="仿宋" w:cs="仿宋"/>
          <w:b/>
          <w:kern w:val="0"/>
          <w:sz w:val="32"/>
          <w:szCs w:val="32"/>
        </w:rPr>
      </w:pPr>
    </w:p>
    <w:p w14:paraId="40FBE20B">
      <w:pPr>
        <w:widowControl/>
        <w:wordWrap w:val="0"/>
        <w:adjustRightInd/>
        <w:jc w:val="left"/>
        <w:rPr>
          <w:rFonts w:ascii="仿宋" w:hAnsi="仿宋" w:eastAsia="仿宋" w:cs="仿宋"/>
          <w:b/>
          <w:kern w:val="0"/>
          <w:sz w:val="32"/>
          <w:szCs w:val="32"/>
        </w:rPr>
      </w:pPr>
      <w:r>
        <w:br w:type="page"/>
      </w:r>
    </w:p>
    <w:p w14:paraId="1A1B9411">
      <w:pPr>
        <w:widowControl/>
        <w:wordWrap w:val="0"/>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二、联合协议（如有）</w:t>
      </w:r>
    </w:p>
    <w:p w14:paraId="2F0C2260">
      <w:pPr>
        <w:widowControl/>
        <w:wordWrap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7F8F7A50">
      <w:pPr>
        <w:wordWrap w:val="0"/>
        <w:snapToGrid w:val="0"/>
        <w:spacing w:line="360" w:lineRule="auto"/>
        <w:ind w:right="480"/>
        <w:jc w:val="center"/>
        <w:rPr>
          <w:rFonts w:ascii="仿宋" w:hAnsi="仿宋" w:eastAsia="仿宋" w:cs="仿宋"/>
          <w:b/>
          <w:kern w:val="0"/>
          <w:sz w:val="32"/>
          <w:szCs w:val="32"/>
        </w:rPr>
      </w:pPr>
    </w:p>
    <w:p w14:paraId="3E544D2B">
      <w:pPr>
        <w:wordWrap w:val="0"/>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三、分包意向协议（如有）</w:t>
      </w:r>
    </w:p>
    <w:p w14:paraId="43213912">
      <w:pPr>
        <w:widowControl/>
        <w:wordWrap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p>
    <w:p w14:paraId="6C974832">
      <w:pPr>
        <w:wordWrap w:val="0"/>
        <w:snapToGrid w:val="0"/>
        <w:spacing w:line="360" w:lineRule="auto"/>
        <w:ind w:right="480"/>
        <w:jc w:val="center"/>
        <w:rPr>
          <w:rFonts w:ascii="仿宋" w:hAnsi="仿宋" w:eastAsia="仿宋" w:cs="仿宋"/>
          <w:b/>
          <w:kern w:val="0"/>
          <w:sz w:val="32"/>
          <w:szCs w:val="32"/>
        </w:rPr>
      </w:pPr>
    </w:p>
    <w:p w14:paraId="02B98C25">
      <w:pPr>
        <w:wordWrap w:val="0"/>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四、落实政府采购政策需满足的资格要求</w:t>
      </w:r>
    </w:p>
    <w:p w14:paraId="23422329">
      <w:pPr>
        <w:wordWrap w:val="0"/>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3B4BACD2">
      <w:pPr>
        <w:wordWrap w:val="0"/>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6131C55C">
      <w:pPr>
        <w:widowControl/>
        <w:wordWrap w:val="0"/>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r>
        <w:rPr>
          <w:rFonts w:hint="eastAsia" w:ascii="仿宋" w:hAnsi="仿宋" w:eastAsia="仿宋" w:cs="仿宋"/>
          <w:b/>
          <w:sz w:val="24"/>
        </w:rPr>
        <w:t xml:space="preserve"> </w:t>
      </w:r>
    </w:p>
    <w:p w14:paraId="4D6D48CA">
      <w:pPr>
        <w:wordWrap w:val="0"/>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48E5C93">
      <w:pPr>
        <w:widowControl/>
        <w:wordWrap w:val="0"/>
        <w:spacing w:line="360" w:lineRule="auto"/>
        <w:ind w:left="150"/>
        <w:jc w:val="center"/>
        <w:rPr>
          <w:rFonts w:ascii="仿宋" w:hAnsi="仿宋" w:eastAsia="仿宋" w:cs="仿宋"/>
          <w:b/>
          <w:kern w:val="0"/>
          <w:sz w:val="32"/>
          <w:szCs w:val="32"/>
        </w:rPr>
      </w:pPr>
    </w:p>
    <w:p w14:paraId="14826286">
      <w:pPr>
        <w:widowControl/>
        <w:wordWrap w:val="0"/>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690A708A">
      <w:pPr>
        <w:wordWrap w:val="0"/>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08C515F">
      <w:pPr>
        <w:wordWrap w:val="0"/>
        <w:spacing w:line="360" w:lineRule="auto"/>
        <w:jc w:val="center"/>
        <w:outlineLvl w:val="0"/>
        <w:rPr>
          <w:rFonts w:ascii="仿宋" w:hAnsi="仿宋" w:eastAsia="仿宋" w:cs="仿宋"/>
          <w:b/>
          <w:kern w:val="0"/>
          <w:sz w:val="24"/>
        </w:rPr>
      </w:pPr>
    </w:p>
    <w:p w14:paraId="321A914A">
      <w:pPr>
        <w:pageBreakBefore/>
        <w:wordWrap w:val="0"/>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40448D50">
      <w:pPr>
        <w:wordWrap w:val="0"/>
        <w:spacing w:line="336" w:lineRule="auto"/>
        <w:jc w:val="center"/>
        <w:outlineLvl w:val="0"/>
        <w:rPr>
          <w:rFonts w:ascii="仿宋" w:hAnsi="仿宋" w:eastAsia="仿宋" w:cs="仿宋"/>
          <w:b/>
          <w:kern w:val="0"/>
          <w:sz w:val="24"/>
        </w:rPr>
      </w:pPr>
    </w:p>
    <w:p w14:paraId="20EE1034">
      <w:pPr>
        <w:wordWrap w:val="0"/>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67F06212">
      <w:pPr>
        <w:pStyle w:val="904"/>
        <w:numPr>
          <w:ilvl w:val="0"/>
          <w:numId w:val="1"/>
        </w:numPr>
        <w:wordWrap w:val="0"/>
        <w:spacing w:line="336" w:lineRule="auto"/>
        <w:ind w:left="0" w:firstLine="0" w:firstLineChars="0"/>
        <w:rPr>
          <w:rFonts w:ascii="仿宋" w:eastAsia="仿宋" w:cs="仿宋"/>
        </w:rPr>
      </w:pPr>
      <w:r>
        <w:rPr>
          <w:rFonts w:hint="eastAsia" w:ascii="仿宋" w:eastAsia="仿宋" w:cs="仿宋"/>
        </w:rPr>
        <w:t>投标函…………………………………………………………………………（页码）</w:t>
      </w:r>
    </w:p>
    <w:p w14:paraId="0BEF3BD0">
      <w:pPr>
        <w:pStyle w:val="904"/>
        <w:numPr>
          <w:ilvl w:val="0"/>
          <w:numId w:val="1"/>
        </w:numPr>
        <w:wordWrap w:val="0"/>
        <w:spacing w:line="336" w:lineRule="auto"/>
        <w:ind w:left="0" w:firstLine="0" w:firstLineChars="0"/>
        <w:rPr>
          <w:rFonts w:ascii="仿宋" w:eastAsia="仿宋" w:cs="仿宋"/>
        </w:rPr>
      </w:pPr>
      <w:r>
        <w:rPr>
          <w:rFonts w:hint="eastAsia" w:ascii="仿宋" w:eastAsia="仿宋" w:cs="仿宋"/>
        </w:rPr>
        <w:t>法定代表人授权委托书 …………………………………………………… （页码）</w:t>
      </w:r>
    </w:p>
    <w:p w14:paraId="73D643EC">
      <w:pPr>
        <w:pStyle w:val="904"/>
        <w:numPr>
          <w:ilvl w:val="0"/>
          <w:numId w:val="1"/>
        </w:numPr>
        <w:wordWrap w:val="0"/>
        <w:spacing w:line="336" w:lineRule="auto"/>
        <w:ind w:left="0" w:firstLine="0" w:firstLineChars="0"/>
        <w:rPr>
          <w:rFonts w:ascii="仿宋" w:eastAsia="仿宋" w:cs="仿宋"/>
        </w:rPr>
      </w:pPr>
      <w:r>
        <w:rPr>
          <w:rFonts w:hint="eastAsia" w:ascii="仿宋" w:eastAsia="仿宋" w:cs="仿宋"/>
        </w:rPr>
        <w:t>法定代表人及其授权代表身份证复印件……………………………………（页码）</w:t>
      </w:r>
    </w:p>
    <w:p w14:paraId="7DF898C3">
      <w:pPr>
        <w:pStyle w:val="904"/>
        <w:numPr>
          <w:ilvl w:val="0"/>
          <w:numId w:val="1"/>
        </w:numPr>
        <w:wordWrap w:val="0"/>
        <w:spacing w:line="336" w:lineRule="auto"/>
        <w:ind w:left="0" w:firstLine="0" w:firstLineChars="0"/>
        <w:rPr>
          <w:rFonts w:ascii="仿宋" w:eastAsia="仿宋" w:cs="仿宋"/>
        </w:rPr>
      </w:pPr>
      <w:r>
        <w:rPr>
          <w:rFonts w:hint="eastAsia" w:ascii="仿宋" w:eastAsia="仿宋" w:cs="仿宋"/>
        </w:rPr>
        <w:t>授权代表社保证明……………………………………………………………（页码）</w:t>
      </w:r>
    </w:p>
    <w:p w14:paraId="45095D90">
      <w:pPr>
        <w:pStyle w:val="904"/>
        <w:numPr>
          <w:ilvl w:val="0"/>
          <w:numId w:val="1"/>
        </w:numPr>
        <w:wordWrap w:val="0"/>
        <w:spacing w:line="336" w:lineRule="auto"/>
        <w:ind w:left="0" w:firstLine="0" w:firstLineChars="0"/>
        <w:rPr>
          <w:rFonts w:ascii="仿宋" w:eastAsia="仿宋" w:cs="仿宋"/>
        </w:rPr>
      </w:pPr>
      <w:r>
        <w:rPr>
          <w:rFonts w:hint="eastAsia" w:ascii="仿宋" w:eastAsia="仿宋" w:cs="仿宋"/>
        </w:rPr>
        <w:t>法定代表人身份证明书………………………………………………………（页码）</w:t>
      </w:r>
    </w:p>
    <w:p w14:paraId="1357265F">
      <w:pPr>
        <w:pStyle w:val="904"/>
        <w:numPr>
          <w:ilvl w:val="0"/>
          <w:numId w:val="1"/>
        </w:numPr>
        <w:wordWrap w:val="0"/>
        <w:spacing w:line="336" w:lineRule="auto"/>
        <w:ind w:left="0" w:firstLine="0" w:firstLineChars="0"/>
        <w:rPr>
          <w:rFonts w:ascii="仿宋" w:eastAsia="仿宋" w:cs="仿宋"/>
        </w:rPr>
      </w:pPr>
      <w:r>
        <w:rPr>
          <w:rFonts w:hint="eastAsia" w:ascii="仿宋" w:eastAsia="仿宋" w:cs="仿宋"/>
        </w:rPr>
        <w:t>商务技术偏离表………………………………………………………………（页码）</w:t>
      </w:r>
    </w:p>
    <w:p w14:paraId="1167C1D0">
      <w:pPr>
        <w:pStyle w:val="904"/>
        <w:numPr>
          <w:ilvl w:val="0"/>
          <w:numId w:val="1"/>
        </w:numPr>
        <w:wordWrap w:val="0"/>
        <w:spacing w:line="336" w:lineRule="auto"/>
        <w:ind w:left="0" w:firstLine="0" w:firstLineChars="0"/>
        <w:rPr>
          <w:rFonts w:ascii="仿宋" w:eastAsia="仿宋" w:cs="仿宋"/>
        </w:rPr>
      </w:pPr>
      <w:r>
        <w:rPr>
          <w:rFonts w:hint="eastAsia" w:ascii="仿宋" w:eastAsia="仿宋" w:cs="仿宋"/>
          <w:lang w:val="zh-CN"/>
        </w:rPr>
        <w:t>政府采购供应商廉洁自律承诺书</w:t>
      </w:r>
      <w:r>
        <w:rPr>
          <w:rFonts w:hint="eastAsia" w:ascii="仿宋" w:eastAsia="仿宋" w:cs="仿宋"/>
        </w:rPr>
        <w:t>……………………………………………（页码）</w:t>
      </w:r>
    </w:p>
    <w:p w14:paraId="5482FDFC">
      <w:pPr>
        <w:wordWrap w:val="0"/>
        <w:spacing w:line="360" w:lineRule="auto"/>
        <w:ind w:right="-510" w:rightChars="-243"/>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zh-CN"/>
        </w:rPr>
        <w:t>主要业绩证明…………………………………………………</w:t>
      </w:r>
      <w:r>
        <w:rPr>
          <w:rFonts w:hint="eastAsia" w:ascii="仿宋" w:hAnsi="仿宋" w:eastAsia="仿宋" w:cs="仿宋"/>
          <w:sz w:val="24"/>
        </w:rPr>
        <w:t>…………</w:t>
      </w:r>
      <w:r>
        <w:rPr>
          <w:rFonts w:hint="eastAsia" w:ascii="仿宋" w:hAnsi="仿宋" w:eastAsia="仿宋" w:cs="仿宋"/>
          <w:sz w:val="24"/>
          <w:lang w:val="zh-CN"/>
        </w:rPr>
        <w:t>……</w:t>
      </w:r>
      <w:r>
        <w:rPr>
          <w:rFonts w:hint="eastAsia" w:ascii="仿宋" w:hAnsi="仿宋" w:eastAsia="仿宋" w:cs="仿宋"/>
          <w:sz w:val="24"/>
        </w:rPr>
        <w:t>（页码）</w:t>
      </w:r>
    </w:p>
    <w:p w14:paraId="405699F1">
      <w:pPr>
        <w:wordWrap w:val="0"/>
        <w:spacing w:line="360" w:lineRule="auto"/>
        <w:ind w:right="-510" w:rightChars="-243"/>
        <w:outlineLvl w:val="0"/>
        <w:rPr>
          <w:rFonts w:ascii="仿宋" w:hAnsi="仿宋" w:eastAsia="仿宋" w:cs="仿宋"/>
          <w:kern w:val="0"/>
          <w:sz w:val="24"/>
        </w:rPr>
      </w:pPr>
      <w:r>
        <w:rPr>
          <w:rFonts w:hint="eastAsia" w:ascii="仿宋" w:hAnsi="仿宋" w:eastAsia="仿宋" w:cs="仿宋"/>
          <w:kern w:val="0"/>
          <w:sz w:val="24"/>
        </w:rPr>
        <w:t>（9）技术解决方案…………………………………………………</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555C93E2">
      <w:pPr>
        <w:wordWrap w:val="0"/>
        <w:spacing w:line="360" w:lineRule="auto"/>
        <w:ind w:right="-510" w:rightChars="-243"/>
        <w:outlineLvl w:val="0"/>
        <w:rPr>
          <w:rFonts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kern w:val="0"/>
          <w:sz w:val="24"/>
        </w:rPr>
        <w:t>（页码）</w:t>
      </w:r>
    </w:p>
    <w:p w14:paraId="5BA21D11">
      <w:pPr>
        <w:wordWrap w:val="0"/>
        <w:spacing w:line="360" w:lineRule="auto"/>
        <w:ind w:right="-510" w:rightChars="-243"/>
        <w:rPr>
          <w:rFonts w:ascii="仿宋" w:hAnsi="仿宋" w:eastAsia="仿宋" w:cs="仿宋"/>
          <w:kern w:val="0"/>
          <w:sz w:val="24"/>
        </w:rPr>
      </w:pPr>
      <w:r>
        <w:rPr>
          <w:rFonts w:hint="eastAsia" w:ascii="仿宋" w:hAnsi="仿宋" w:eastAsia="仿宋" w:cs="仿宋"/>
          <w:kern w:val="0"/>
          <w:sz w:val="24"/>
        </w:rPr>
        <w:t>（11）售后服务方案……………………………………………</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kern w:val="0"/>
          <w:sz w:val="24"/>
        </w:rPr>
        <w:t>（页码）</w:t>
      </w:r>
    </w:p>
    <w:p w14:paraId="7541F874">
      <w:pPr>
        <w:wordWrap w:val="0"/>
        <w:spacing w:line="360" w:lineRule="auto"/>
        <w:ind w:right="-510" w:rightChars="-243"/>
        <w:rPr>
          <w:rFonts w:ascii="仿宋" w:hAnsi="仿宋" w:eastAsia="仿宋" w:cs="仿宋"/>
          <w:sz w:val="24"/>
        </w:rPr>
      </w:pPr>
      <w:r>
        <w:rPr>
          <w:rFonts w:hint="eastAsia" w:ascii="仿宋" w:hAnsi="仿宋" w:eastAsia="仿宋" w:cs="仿宋"/>
          <w:sz w:val="24"/>
        </w:rPr>
        <w:t>（12）供应商售后服务证明材料……………………………………………………（页码）</w:t>
      </w:r>
    </w:p>
    <w:p w14:paraId="7EE56DD4">
      <w:pPr>
        <w:wordWrap w:val="0"/>
        <w:spacing w:line="360" w:lineRule="auto"/>
        <w:ind w:right="-510" w:rightChars="-243"/>
        <w:rPr>
          <w:rFonts w:ascii="仿宋" w:hAnsi="仿宋" w:eastAsia="仿宋" w:cs="仿宋"/>
          <w:kern w:val="0"/>
          <w:sz w:val="24"/>
        </w:rPr>
      </w:pPr>
      <w:r>
        <w:rPr>
          <w:rFonts w:hint="eastAsia" w:ascii="仿宋" w:hAnsi="仿宋" w:eastAsia="仿宋" w:cs="仿宋"/>
          <w:kern w:val="0"/>
          <w:sz w:val="24"/>
        </w:rPr>
        <w:t>（13）项目小组人员名单………………………………………</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42B3493D">
      <w:pPr>
        <w:wordWrap w:val="0"/>
        <w:spacing w:line="360" w:lineRule="auto"/>
        <w:ind w:right="-510" w:rightChars="-243"/>
        <w:rPr>
          <w:rFonts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14:paraId="730D804D">
      <w:pPr>
        <w:wordWrap w:val="0"/>
        <w:spacing w:line="360" w:lineRule="auto"/>
        <w:ind w:right="-510" w:rightChars="-243"/>
        <w:rPr>
          <w:rFonts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zh-CN"/>
        </w:rPr>
        <w:t>备品备件及供选择的配套零部件清单………………………</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14:paraId="67FFED53">
      <w:pPr>
        <w:wordWrap w:val="0"/>
        <w:spacing w:line="360" w:lineRule="auto"/>
        <w:ind w:right="-510" w:rightChars="-243"/>
        <w:rPr>
          <w:rFonts w:ascii="仿宋" w:hAnsi="仿宋" w:eastAsia="仿宋" w:cs="仿宋"/>
          <w:kern w:val="0"/>
          <w:sz w:val="24"/>
        </w:rPr>
      </w:pPr>
      <w:r>
        <w:rPr>
          <w:rFonts w:hint="eastAsia" w:ascii="仿宋" w:hAnsi="仿宋" w:eastAsia="仿宋" w:cs="仿宋"/>
          <w:kern w:val="0"/>
          <w:sz w:val="24"/>
        </w:rPr>
        <w:t>（16）</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14:paraId="604083F5">
      <w:pPr>
        <w:wordWrap w:val="0"/>
        <w:spacing w:line="360" w:lineRule="auto"/>
        <w:ind w:right="-510" w:rightChars="-243"/>
        <w:rPr>
          <w:rFonts w:ascii="仿宋" w:hAnsi="仿宋" w:eastAsia="仿宋" w:cs="仿宋"/>
          <w:kern w:val="0"/>
          <w:sz w:val="24"/>
        </w:rPr>
      </w:pPr>
      <w:r>
        <w:rPr>
          <w:rFonts w:hint="eastAsia" w:ascii="仿宋" w:hAnsi="仿宋" w:eastAsia="仿宋" w:cs="仿宋"/>
          <w:kern w:val="0"/>
          <w:sz w:val="24"/>
        </w:rPr>
        <w:t>（17）</w:t>
      </w:r>
      <w:r>
        <w:rPr>
          <w:rFonts w:hint="eastAsia" w:ascii="仿宋" w:hAnsi="仿宋" w:eastAsia="仿宋" w:cs="仿宋"/>
          <w:kern w:val="0"/>
          <w:sz w:val="24"/>
          <w:lang w:val="zh-CN"/>
        </w:rPr>
        <w:t>验收方案…………………………………………………………</w:t>
      </w:r>
      <w:r>
        <w:rPr>
          <w:rFonts w:hint="eastAsia" w:ascii="仿宋" w:hAnsi="仿宋" w:eastAsia="仿宋" w:cs="仿宋"/>
        </w:rPr>
        <w:t>………………</w:t>
      </w:r>
      <w:r>
        <w:rPr>
          <w:rFonts w:hint="eastAsia" w:ascii="仿宋" w:hAnsi="仿宋" w:eastAsia="仿宋" w:cs="仿宋"/>
          <w:kern w:val="0"/>
          <w:sz w:val="24"/>
        </w:rPr>
        <w:t>（页码）</w:t>
      </w:r>
    </w:p>
    <w:p w14:paraId="2613430B">
      <w:pPr>
        <w:wordWrap w:val="0"/>
        <w:spacing w:line="360" w:lineRule="auto"/>
        <w:ind w:right="-368" w:rightChars="-175"/>
        <w:rPr>
          <w:rFonts w:ascii="仿宋" w:hAnsi="仿宋" w:eastAsia="仿宋" w:cs="仿宋"/>
          <w:b/>
          <w:bCs/>
          <w:sz w:val="24"/>
        </w:rPr>
      </w:pPr>
      <w:r>
        <w:rPr>
          <w:rFonts w:hint="eastAsia" w:ascii="仿宋" w:hAnsi="仿宋" w:eastAsia="仿宋" w:cs="仿宋"/>
          <w:kern w:val="0"/>
          <w:sz w:val="24"/>
        </w:rPr>
        <w:t>（18）</w:t>
      </w:r>
      <w:r>
        <w:rPr>
          <w:rFonts w:hint="eastAsia" w:ascii="仿宋" w:hAnsi="仿宋" w:eastAsia="仿宋" w:cs="仿宋"/>
          <w:kern w:val="0"/>
          <w:sz w:val="24"/>
          <w:lang w:val="zh-CN"/>
        </w:rPr>
        <w:t>认为需要的其他商务技术文件或说明…………</w:t>
      </w:r>
      <w:r>
        <w:rPr>
          <w:rFonts w:hint="eastAsia" w:ascii="仿宋" w:hAnsi="仿宋" w:eastAsia="仿宋" w:cs="仿宋"/>
        </w:rPr>
        <w:t>…………………………………</w:t>
      </w:r>
      <w:r>
        <w:rPr>
          <w:rFonts w:hint="eastAsia" w:ascii="仿宋" w:hAnsi="仿宋" w:eastAsia="仿宋" w:cs="仿宋"/>
          <w:kern w:val="0"/>
          <w:sz w:val="24"/>
        </w:rPr>
        <w:t>（页码）</w:t>
      </w:r>
    </w:p>
    <w:p w14:paraId="4BFFCC32">
      <w:pPr>
        <w:wordWrap w:val="0"/>
        <w:snapToGrid w:val="0"/>
        <w:spacing w:line="360" w:lineRule="auto"/>
        <w:jc w:val="center"/>
        <w:rPr>
          <w:rFonts w:ascii="仿宋" w:hAnsi="仿宋" w:eastAsia="仿宋" w:cs="仿宋"/>
          <w:b/>
          <w:kern w:val="0"/>
          <w:sz w:val="32"/>
          <w:szCs w:val="32"/>
          <w:lang w:val="zh-CN"/>
        </w:rPr>
      </w:pPr>
    </w:p>
    <w:p w14:paraId="2F4973C8">
      <w:pPr>
        <w:wordWrap w:val="0"/>
        <w:snapToGrid w:val="0"/>
        <w:spacing w:line="360" w:lineRule="auto"/>
        <w:jc w:val="center"/>
        <w:rPr>
          <w:rFonts w:ascii="仿宋" w:hAnsi="仿宋" w:eastAsia="仿宋" w:cs="仿宋"/>
          <w:b/>
          <w:kern w:val="0"/>
          <w:sz w:val="32"/>
          <w:szCs w:val="32"/>
          <w:lang w:val="zh-CN"/>
        </w:rPr>
      </w:pPr>
    </w:p>
    <w:p w14:paraId="2FEB7C6D">
      <w:pPr>
        <w:wordWrap w:val="0"/>
        <w:snapToGrid w:val="0"/>
        <w:spacing w:line="360" w:lineRule="auto"/>
        <w:jc w:val="center"/>
        <w:rPr>
          <w:rFonts w:ascii="仿宋" w:hAnsi="仿宋" w:eastAsia="仿宋" w:cs="仿宋"/>
          <w:b/>
          <w:kern w:val="0"/>
          <w:sz w:val="32"/>
          <w:szCs w:val="32"/>
          <w:lang w:val="zh-CN"/>
        </w:rPr>
      </w:pPr>
    </w:p>
    <w:p w14:paraId="781120FC">
      <w:pPr>
        <w:wordWrap w:val="0"/>
        <w:snapToGrid w:val="0"/>
        <w:spacing w:line="360" w:lineRule="auto"/>
        <w:rPr>
          <w:rFonts w:ascii="仿宋" w:hAnsi="仿宋" w:eastAsia="仿宋" w:cs="仿宋"/>
          <w:b/>
          <w:kern w:val="0"/>
          <w:sz w:val="32"/>
          <w:szCs w:val="32"/>
          <w:lang w:val="zh-CN"/>
        </w:rPr>
      </w:pPr>
    </w:p>
    <w:p w14:paraId="442B5703">
      <w:pPr>
        <w:widowControl/>
        <w:wordWrap w:val="0"/>
        <w:adjustRightInd/>
        <w:jc w:val="left"/>
        <w:rPr>
          <w:rFonts w:ascii="仿宋" w:hAnsi="仿宋" w:eastAsia="仿宋" w:cs="仿宋"/>
          <w:b/>
          <w:kern w:val="0"/>
          <w:sz w:val="32"/>
          <w:szCs w:val="32"/>
        </w:rPr>
      </w:pPr>
      <w:r>
        <w:br w:type="page"/>
      </w:r>
    </w:p>
    <w:p w14:paraId="4DB5E47B">
      <w:pPr>
        <w:wordWrap w:val="0"/>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60B2D15">
      <w:pPr>
        <w:pStyle w:val="395"/>
        <w:spacing w:after="120" w:line="336" w:lineRule="auto"/>
        <w:ind w:firstLine="0" w:firstLineChars="0"/>
        <w:rPr>
          <w:rFonts w:ascii="仿宋" w:hAnsi="仿宋" w:eastAsia="仿宋_GB2312" w:cs="仿宋"/>
          <w:szCs w:val="24"/>
        </w:rPr>
      </w:pPr>
      <w:r>
        <w:rPr>
          <w:rFonts w:hint="eastAsia" w:ascii="仿宋" w:hAnsi="仿宋" w:eastAsia="仿宋" w:cs="仿宋"/>
          <w:szCs w:val="24"/>
        </w:rPr>
        <w:t>致：</w:t>
      </w:r>
      <w:r>
        <w:rPr>
          <w:rFonts w:hint="eastAsia" w:ascii="仿宋_GB2312" w:hAnsi="仿宋" w:eastAsia="仿宋_GB2312" w:cs="仿宋"/>
          <w:szCs w:val="24"/>
          <w:u w:val="single"/>
        </w:rPr>
        <w:t>绍兴文理学院、浙江华诚工程管理有限公司</w:t>
      </w:r>
    </w:p>
    <w:p w14:paraId="05CD55C6">
      <w:pPr>
        <w:pStyle w:val="395"/>
        <w:wordWrap w:val="0"/>
        <w:spacing w:after="120" w:line="336" w:lineRule="auto"/>
        <w:ind w:firstLine="480"/>
        <w:rPr>
          <w:rFonts w:ascii="仿宋" w:hAnsi="仿宋" w:eastAsia="仿宋" w:cs="仿宋"/>
          <w:szCs w:val="24"/>
        </w:rPr>
      </w:pPr>
      <w:r>
        <w:rPr>
          <w:rFonts w:hint="eastAsia" w:ascii="仿宋" w:hAnsi="仿宋" w:eastAsia="仿宋" w:cs="仿宋"/>
          <w:szCs w:val="24"/>
        </w:rPr>
        <w:t>根据贵方招标文件（</w:t>
      </w:r>
      <w:r>
        <w:rPr>
          <w:rFonts w:hint="eastAsia" w:ascii="仿宋" w:hAnsi="仿宋" w:eastAsia="仿宋" w:cs="仿宋"/>
          <w:b/>
          <w:szCs w:val="24"/>
          <w:u w:val="single"/>
        </w:rPr>
        <w:t>填写招标编号：</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代表投标人</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提交投标文件。</w:t>
      </w:r>
    </w:p>
    <w:p w14:paraId="316049EC">
      <w:pPr>
        <w:pStyle w:val="395"/>
        <w:wordWrap w:val="0"/>
        <w:spacing w:after="120" w:line="336" w:lineRule="auto"/>
        <w:ind w:firstLine="480"/>
        <w:rPr>
          <w:rFonts w:ascii="仿宋" w:hAnsi="仿宋" w:eastAsia="仿宋" w:cs="仿宋"/>
          <w:szCs w:val="24"/>
        </w:rPr>
      </w:pPr>
      <w:r>
        <w:rPr>
          <w:rFonts w:hint="eastAsia" w:ascii="仿宋" w:hAnsi="仿宋" w:eastAsia="仿宋" w:cs="仿宋"/>
          <w:szCs w:val="24"/>
        </w:rPr>
        <w:t>我方已完全明白招标文件的所有条款要求，兹声明同意如下：</w:t>
      </w:r>
    </w:p>
    <w:p w14:paraId="5600B707">
      <w:pPr>
        <w:pStyle w:val="12"/>
        <w:tabs>
          <w:tab w:val="clear" w:pos="1697"/>
        </w:tabs>
        <w:wordWrap w:val="0"/>
        <w:spacing w:after="120" w:line="336" w:lineRule="auto"/>
        <w:ind w:left="0" w:firstLine="480" w:firstLineChars="200"/>
        <w:rPr>
          <w:rFonts w:ascii="仿宋" w:hAnsi="仿宋" w:eastAsia="仿宋" w:cs="仿宋"/>
          <w:szCs w:val="24"/>
        </w:rPr>
      </w:pPr>
      <w:r>
        <w:rPr>
          <w:rFonts w:hint="eastAsia" w:ascii="仿宋" w:hAnsi="仿宋" w:eastAsia="仿宋" w:cs="仿宋"/>
          <w:szCs w:val="24"/>
        </w:rPr>
        <w:t>1.我方同意在投标人</w:t>
      </w:r>
      <w:r>
        <w:rPr>
          <w:rFonts w:hint="eastAsia" w:ascii="仿宋" w:hAnsi="仿宋" w:eastAsia="仿宋" w:cs="仿宋"/>
          <w:kern w:val="44"/>
          <w:szCs w:val="24"/>
        </w:rPr>
        <w:t>须知</w:t>
      </w:r>
      <w:r>
        <w:rPr>
          <w:rFonts w:hint="eastAsia" w:ascii="仿宋" w:hAnsi="仿宋" w:eastAsia="仿宋" w:cs="仿宋"/>
          <w:szCs w:val="24"/>
        </w:rPr>
        <w:t>规定的开标日期起遵守本投标文件中的承诺且在投标有效期满之前均具有约束力。</w:t>
      </w:r>
    </w:p>
    <w:p w14:paraId="747A6EA4">
      <w:pPr>
        <w:pStyle w:val="395"/>
        <w:wordWrap w:val="0"/>
        <w:spacing w:after="120" w:line="336" w:lineRule="auto"/>
        <w:ind w:firstLine="480"/>
        <w:rPr>
          <w:rFonts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14:paraId="17F38763">
      <w:pPr>
        <w:pStyle w:val="395"/>
        <w:wordWrap w:val="0"/>
        <w:spacing w:after="120" w:line="336" w:lineRule="auto"/>
        <w:ind w:firstLine="480"/>
        <w:rPr>
          <w:rFonts w:ascii="仿宋" w:hAnsi="仿宋" w:eastAsia="仿宋" w:cs="仿宋"/>
          <w:szCs w:val="24"/>
        </w:rPr>
      </w:pPr>
      <w:r>
        <w:rPr>
          <w:rFonts w:hint="eastAsia" w:ascii="仿宋" w:hAnsi="仿宋" w:eastAsia="仿宋" w:cs="仿宋"/>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749D938A">
      <w:pPr>
        <w:pStyle w:val="395"/>
        <w:wordWrap w:val="0"/>
        <w:spacing w:after="120" w:line="336" w:lineRule="auto"/>
        <w:ind w:firstLine="480"/>
        <w:rPr>
          <w:rFonts w:ascii="仿宋" w:hAnsi="仿宋" w:eastAsia="仿宋" w:cs="仿宋"/>
          <w:szCs w:val="24"/>
        </w:rPr>
      </w:pPr>
      <w:r>
        <w:rPr>
          <w:rFonts w:hint="eastAsia" w:ascii="仿宋" w:hAnsi="仿宋" w:eastAsia="仿宋" w:cs="仿宋"/>
          <w:szCs w:val="24"/>
        </w:rPr>
        <w:t>4.我方理解贵方将不受你们所收到的最低报价的约束。</w:t>
      </w:r>
    </w:p>
    <w:p w14:paraId="5C320646">
      <w:pPr>
        <w:pStyle w:val="12"/>
        <w:tabs>
          <w:tab w:val="clear" w:pos="1697"/>
        </w:tabs>
        <w:wordWrap w:val="0"/>
        <w:spacing w:after="120" w:line="336" w:lineRule="auto"/>
        <w:ind w:left="0" w:firstLine="480" w:firstLineChars="200"/>
        <w:rPr>
          <w:rFonts w:ascii="仿宋" w:hAnsi="仿宋" w:eastAsia="仿宋" w:cs="仿宋"/>
          <w:szCs w:val="24"/>
        </w:rPr>
      </w:pPr>
      <w:r>
        <w:rPr>
          <w:rFonts w:hint="eastAsia" w:ascii="仿宋" w:hAnsi="仿宋" w:eastAsia="仿宋" w:cs="仿宋"/>
          <w:szCs w:val="24"/>
        </w:rPr>
        <w:t>5.本投标自开标之日（投标截止之日）起90天内有效。</w:t>
      </w:r>
    </w:p>
    <w:p w14:paraId="06279010">
      <w:pPr>
        <w:pStyle w:val="395"/>
        <w:wordWrap w:val="0"/>
        <w:spacing w:after="120" w:line="336" w:lineRule="auto"/>
        <w:ind w:firstLine="480"/>
        <w:rPr>
          <w:rFonts w:ascii="仿宋" w:hAnsi="仿宋" w:eastAsia="仿宋" w:cs="仿宋"/>
          <w:szCs w:val="24"/>
        </w:rPr>
      </w:pPr>
      <w:r>
        <w:rPr>
          <w:rFonts w:hint="eastAsia" w:ascii="仿宋" w:hAnsi="仿宋" w:eastAsia="仿宋" w:cs="仿宋"/>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6CE671E">
      <w:pPr>
        <w:wordWrap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a)提供虚假材料谋取中标、成交的；</w:t>
      </w:r>
    </w:p>
    <w:p w14:paraId="2756B14F">
      <w:pPr>
        <w:wordWrap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14:paraId="43DCDB25">
      <w:pPr>
        <w:wordWrap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c)与采购人、其它供应商或者采购代理机构恶意串通的；</w:t>
      </w:r>
    </w:p>
    <w:p w14:paraId="0AD0042B">
      <w:pPr>
        <w:wordWrap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d)向采购人、采购代理机构行贿或者提供其他不正当利益的；</w:t>
      </w:r>
    </w:p>
    <w:p w14:paraId="693CA469">
      <w:pPr>
        <w:wordWrap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e)在招标采购过程中与采购人进行协商谈判的；</w:t>
      </w:r>
    </w:p>
    <w:p w14:paraId="567C323A">
      <w:pPr>
        <w:wordWrap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14:paraId="759FABFD">
      <w:pPr>
        <w:wordWrap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14:paraId="09960FB6">
      <w:pPr>
        <w:pStyle w:val="395"/>
        <w:wordWrap w:val="0"/>
        <w:spacing w:after="120" w:line="336" w:lineRule="auto"/>
        <w:ind w:firstLine="480"/>
        <w:rPr>
          <w:rFonts w:ascii="仿宋" w:hAnsi="仿宋" w:eastAsia="仿宋" w:cs="仿宋"/>
          <w:szCs w:val="24"/>
        </w:rPr>
      </w:pPr>
      <w:r>
        <w:rPr>
          <w:rFonts w:hint="eastAsia" w:ascii="仿宋" w:hAnsi="仿宋" w:eastAsia="仿宋" w:cs="仿宋"/>
          <w:szCs w:val="24"/>
        </w:rPr>
        <w:t>地址：　　　　　　　　　　　　　　　邮政编码：</w:t>
      </w:r>
    </w:p>
    <w:p w14:paraId="5CE563E6">
      <w:pPr>
        <w:pStyle w:val="395"/>
        <w:wordWrap w:val="0"/>
        <w:spacing w:after="120" w:line="336" w:lineRule="auto"/>
        <w:ind w:firstLine="480"/>
        <w:rPr>
          <w:rFonts w:ascii="仿宋" w:hAnsi="仿宋" w:eastAsia="仿宋" w:cs="仿宋"/>
          <w:szCs w:val="24"/>
        </w:rPr>
      </w:pPr>
      <w:r>
        <w:rPr>
          <w:rFonts w:hint="eastAsia" w:ascii="仿宋" w:hAnsi="仿宋" w:eastAsia="仿宋" w:cs="仿宋"/>
          <w:szCs w:val="24"/>
        </w:rPr>
        <w:t>电话：                              传真：</w:t>
      </w:r>
    </w:p>
    <w:p w14:paraId="673663E4">
      <w:pPr>
        <w:pStyle w:val="395"/>
        <w:wordWrap w:val="0"/>
        <w:spacing w:after="120" w:line="336" w:lineRule="auto"/>
        <w:ind w:firstLine="480"/>
        <w:rPr>
          <w:rFonts w:ascii="仿宋" w:hAnsi="仿宋" w:eastAsia="仿宋" w:cs="仿宋"/>
          <w:szCs w:val="24"/>
        </w:rPr>
      </w:pPr>
      <w:r>
        <w:rPr>
          <w:rFonts w:hint="eastAsia" w:ascii="仿宋" w:hAnsi="仿宋" w:eastAsia="仿宋" w:cs="仿宋"/>
          <w:szCs w:val="24"/>
        </w:rPr>
        <w:t>开户银行：                          帐号：</w:t>
      </w:r>
    </w:p>
    <w:p w14:paraId="2CA30CE7">
      <w:pPr>
        <w:pStyle w:val="395"/>
        <w:wordWrap w:val="0"/>
        <w:spacing w:after="120" w:line="336" w:lineRule="auto"/>
        <w:ind w:firstLine="480"/>
        <w:rPr>
          <w:rFonts w:ascii="仿宋" w:hAnsi="仿宋" w:eastAsia="仿宋" w:cs="仿宋"/>
          <w:szCs w:val="24"/>
        </w:rPr>
      </w:pPr>
      <w:r>
        <w:rPr>
          <w:rFonts w:hint="eastAsia" w:ascii="仿宋" w:hAnsi="仿宋" w:eastAsia="仿宋" w:cs="仿宋"/>
          <w:szCs w:val="24"/>
        </w:rPr>
        <w:t>法定代表人或其授权代表(签字或盖章)：</w:t>
      </w:r>
    </w:p>
    <w:p w14:paraId="0632C30D">
      <w:pPr>
        <w:wordWrap w:val="0"/>
        <w:snapToGrid w:val="0"/>
        <w:spacing w:line="336" w:lineRule="auto"/>
        <w:ind w:firstLine="480" w:firstLineChars="200"/>
        <w:jc w:val="left"/>
        <w:rPr>
          <w:rFonts w:ascii="仿宋" w:hAnsi="仿宋" w:eastAsia="仿宋" w:cs="仿宋"/>
          <w:sz w:val="24"/>
        </w:rPr>
      </w:pPr>
    </w:p>
    <w:p w14:paraId="647187FC">
      <w:pPr>
        <w:wordWrap w:val="0"/>
        <w:snapToGrid w:val="0"/>
        <w:spacing w:line="336" w:lineRule="auto"/>
        <w:ind w:firstLine="480" w:firstLineChars="200"/>
        <w:jc w:val="left"/>
        <w:rPr>
          <w:rFonts w:ascii="仿宋" w:hAnsi="仿宋" w:eastAsia="仿宋" w:cs="仿宋"/>
          <w:b/>
          <w:kern w:val="0"/>
          <w:sz w:val="32"/>
          <w:szCs w:val="32"/>
        </w:rPr>
      </w:pPr>
      <w:r>
        <w:rPr>
          <w:rFonts w:hint="eastAsia" w:ascii="仿宋" w:hAnsi="仿宋" w:eastAsia="仿宋" w:cs="仿宋"/>
          <w:sz w:val="24"/>
        </w:rPr>
        <w:t xml:space="preserve">投标人(电子签章)：　　　　　　　　　日期：  </w:t>
      </w:r>
    </w:p>
    <w:p w14:paraId="727ACC93">
      <w:pPr>
        <w:pageBreakBefore/>
        <w:wordWrap w:val="0"/>
        <w:spacing w:line="800" w:lineRule="exact"/>
        <w:jc w:val="center"/>
        <w:rPr>
          <w:rFonts w:ascii="仿宋" w:hAnsi="仿宋" w:eastAsia="仿宋" w:cs="仿宋"/>
          <w:b/>
          <w:sz w:val="30"/>
          <w:szCs w:val="30"/>
        </w:rPr>
      </w:pPr>
      <w:r>
        <w:rPr>
          <w:rFonts w:hint="eastAsia" w:ascii="仿宋" w:hAnsi="仿宋" w:eastAsia="仿宋" w:cs="仿宋"/>
          <w:b/>
          <w:sz w:val="30"/>
          <w:szCs w:val="30"/>
        </w:rPr>
        <w:t xml:space="preserve">二、法定代表人授权委托书（格式） </w:t>
      </w:r>
      <w:r>
        <w:rPr>
          <w:rFonts w:hint="eastAsia" w:ascii="仿宋" w:hAnsi="仿宋" w:eastAsia="仿宋" w:cs="仿宋"/>
          <w:b/>
          <w:kern w:val="0"/>
          <w:sz w:val="32"/>
          <w:szCs w:val="32"/>
          <w:lang w:val="zh-CN"/>
        </w:rPr>
        <w:t>（适用于非联合体投标）</w:t>
      </w:r>
    </w:p>
    <w:p w14:paraId="6C07112C">
      <w:pPr>
        <w:wordWrap w:val="0"/>
        <w:jc w:val="center"/>
        <w:rPr>
          <w:rFonts w:ascii="仿宋" w:hAnsi="仿宋" w:eastAsia="仿宋" w:cs="仿宋"/>
          <w:b/>
          <w:sz w:val="24"/>
        </w:rPr>
      </w:pPr>
    </w:p>
    <w:p w14:paraId="662AA2DE">
      <w:pPr>
        <w:wordWrap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绍兴文理学院、浙江华诚工程管理有限公司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绍兴文理学院2025年度CSSCI等中文非全文数据库资源包服务项目（重招）</w:t>
      </w:r>
      <w:r>
        <w:rPr>
          <w:rFonts w:hint="eastAsia" w:ascii="仿宋" w:hAnsi="仿宋" w:eastAsia="仿宋" w:cs="仿宋"/>
          <w:sz w:val="24"/>
          <w:u w:val="single"/>
        </w:rPr>
        <w:t>（招标编号:</w:t>
      </w:r>
      <w:r>
        <w:t xml:space="preserve"> </w:t>
      </w:r>
      <w:r>
        <w:rPr>
          <w:rFonts w:hint="eastAsia" w:ascii="仿宋" w:hAnsi="仿宋" w:eastAsia="仿宋" w:cs="仿宋"/>
          <w:sz w:val="24"/>
          <w:u w:val="single"/>
          <w:lang w:eastAsia="zh-CN"/>
        </w:rPr>
        <w:t>HC2025-05-26-1</w:t>
      </w:r>
      <w:r>
        <w:rPr>
          <w:rFonts w:hint="eastAsia" w:ascii="仿宋" w:hAnsi="仿宋" w:eastAsia="仿宋" w:cs="仿宋"/>
          <w:sz w:val="24"/>
          <w:u w:val="single"/>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0CB70F6B">
      <w:pPr>
        <w:wordWrap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65D73D82">
      <w:pPr>
        <w:wordWrap w:val="0"/>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14:paraId="0D5F8291">
      <w:pPr>
        <w:wordWrap w:val="0"/>
        <w:snapToGrid w:val="0"/>
        <w:spacing w:line="600" w:lineRule="exact"/>
        <w:jc w:val="left"/>
        <w:rPr>
          <w:rFonts w:ascii="仿宋" w:hAnsi="仿宋" w:eastAsia="仿宋" w:cs="仿宋"/>
          <w:sz w:val="24"/>
        </w:rPr>
      </w:pPr>
    </w:p>
    <w:p w14:paraId="24209C17">
      <w:pPr>
        <w:wordWrap w:val="0"/>
        <w:spacing w:line="360" w:lineRule="exact"/>
        <w:rPr>
          <w:rFonts w:ascii="仿宋" w:hAnsi="仿宋" w:eastAsia="仿宋" w:cs="仿宋"/>
          <w:sz w:val="24"/>
        </w:rPr>
      </w:pPr>
      <w:r>
        <w:rPr>
          <w:rFonts w:hint="eastAsia" w:ascii="仿宋" w:hAnsi="仿宋" w:eastAsia="仿宋" w:cs="仿宋"/>
          <w:sz w:val="24"/>
        </w:rPr>
        <w:t>授权代表姓名：              性别：               年龄：</w:t>
      </w:r>
    </w:p>
    <w:p w14:paraId="1210E6AA">
      <w:pPr>
        <w:wordWrap w:val="0"/>
        <w:spacing w:line="360" w:lineRule="exact"/>
        <w:rPr>
          <w:rFonts w:ascii="仿宋" w:hAnsi="仿宋" w:eastAsia="仿宋" w:cs="仿宋"/>
          <w:sz w:val="24"/>
        </w:rPr>
      </w:pPr>
    </w:p>
    <w:p w14:paraId="2D6DC61A">
      <w:pPr>
        <w:wordWrap w:val="0"/>
        <w:spacing w:line="360" w:lineRule="exact"/>
        <w:rPr>
          <w:rFonts w:ascii="仿宋" w:hAnsi="仿宋" w:eastAsia="仿宋" w:cs="仿宋"/>
          <w:sz w:val="24"/>
        </w:rPr>
      </w:pPr>
      <w:r>
        <w:rPr>
          <w:rFonts w:hint="eastAsia" w:ascii="仿宋" w:hAnsi="仿宋" w:eastAsia="仿宋" w:cs="仿宋"/>
          <w:sz w:val="24"/>
        </w:rPr>
        <w:t>单位：                      部门：               职务：</w:t>
      </w:r>
    </w:p>
    <w:p w14:paraId="67558BB7">
      <w:pPr>
        <w:wordWrap w:val="0"/>
        <w:spacing w:line="360" w:lineRule="exact"/>
        <w:rPr>
          <w:rFonts w:ascii="仿宋" w:hAnsi="仿宋" w:eastAsia="仿宋" w:cs="仿宋"/>
          <w:sz w:val="24"/>
        </w:rPr>
      </w:pPr>
    </w:p>
    <w:p w14:paraId="57DDD521">
      <w:pPr>
        <w:widowControl/>
        <w:wordWrap w:val="0"/>
        <w:snapToGrid w:val="0"/>
        <w:spacing w:line="440" w:lineRule="exact"/>
        <w:rPr>
          <w:rFonts w:ascii="仿宋" w:hAnsi="仿宋" w:eastAsia="仿宋" w:cs="仿宋"/>
          <w:sz w:val="24"/>
        </w:rPr>
      </w:pPr>
      <w:r>
        <w:rPr>
          <w:rFonts w:hint="eastAsia" w:ascii="仿宋" w:hAnsi="仿宋" w:eastAsia="仿宋" w:cs="仿宋"/>
          <w:kern w:val="0"/>
          <w:sz w:val="24"/>
        </w:rPr>
        <w:t>办公地址：                  联系电话：           传真：</w:t>
      </w:r>
    </w:p>
    <w:p w14:paraId="7446312C">
      <w:pPr>
        <w:wordWrap w:val="0"/>
        <w:spacing w:line="360" w:lineRule="exact"/>
        <w:rPr>
          <w:rFonts w:ascii="仿宋" w:hAnsi="仿宋" w:eastAsia="仿宋" w:cs="仿宋"/>
          <w:sz w:val="24"/>
        </w:rPr>
      </w:pPr>
    </w:p>
    <w:p w14:paraId="43D94B30">
      <w:pPr>
        <w:wordWrap w:val="0"/>
        <w:spacing w:line="360" w:lineRule="exact"/>
        <w:rPr>
          <w:rFonts w:ascii="仿宋" w:hAnsi="仿宋" w:eastAsia="仿宋" w:cs="仿宋"/>
          <w:sz w:val="24"/>
        </w:rPr>
      </w:pPr>
    </w:p>
    <w:p w14:paraId="022640FD">
      <w:pPr>
        <w:wordWrap w:val="0"/>
        <w:spacing w:line="360" w:lineRule="exact"/>
        <w:rPr>
          <w:rFonts w:ascii="仿宋" w:hAnsi="仿宋" w:eastAsia="仿宋" w:cs="仿宋"/>
          <w:sz w:val="24"/>
        </w:rPr>
      </w:pPr>
      <w:r>
        <w:rPr>
          <w:rFonts w:hint="eastAsia" w:ascii="仿宋" w:hAnsi="仿宋" w:eastAsia="仿宋" w:cs="仿宋"/>
          <w:sz w:val="24"/>
        </w:rPr>
        <w:t>投标人（电子签章）：</w:t>
      </w:r>
    </w:p>
    <w:p w14:paraId="1097E781">
      <w:pPr>
        <w:wordWrap w:val="0"/>
        <w:spacing w:line="360" w:lineRule="exact"/>
        <w:rPr>
          <w:rFonts w:ascii="仿宋" w:hAnsi="仿宋" w:eastAsia="仿宋" w:cs="仿宋"/>
          <w:sz w:val="24"/>
        </w:rPr>
      </w:pPr>
    </w:p>
    <w:p w14:paraId="2E98FF2E">
      <w:pPr>
        <w:wordWrap w:val="0"/>
        <w:spacing w:line="360" w:lineRule="exact"/>
        <w:rPr>
          <w:rFonts w:ascii="仿宋" w:hAnsi="仿宋" w:eastAsia="仿宋" w:cs="仿宋"/>
          <w:sz w:val="24"/>
        </w:rPr>
      </w:pPr>
    </w:p>
    <w:p w14:paraId="3E8264D9">
      <w:pPr>
        <w:wordWrap w:val="0"/>
        <w:spacing w:line="360" w:lineRule="exact"/>
        <w:rPr>
          <w:rFonts w:ascii="仿宋" w:hAnsi="仿宋" w:eastAsia="仿宋" w:cs="仿宋"/>
          <w:sz w:val="24"/>
        </w:rPr>
      </w:pPr>
      <w:r>
        <w:rPr>
          <w:rFonts w:hint="eastAsia" w:ascii="仿宋" w:hAnsi="仿宋" w:eastAsia="仿宋" w:cs="仿宋"/>
          <w:sz w:val="24"/>
        </w:rPr>
        <w:t>法定代表人（签字或盖章）：</w:t>
      </w:r>
    </w:p>
    <w:p w14:paraId="2B63AA35">
      <w:pPr>
        <w:wordWrap w:val="0"/>
        <w:spacing w:line="360" w:lineRule="exact"/>
        <w:rPr>
          <w:rFonts w:ascii="仿宋" w:hAnsi="仿宋" w:eastAsia="仿宋" w:cs="仿宋"/>
          <w:sz w:val="24"/>
        </w:rPr>
      </w:pPr>
    </w:p>
    <w:p w14:paraId="298570C6">
      <w:pPr>
        <w:wordWrap w:val="0"/>
        <w:spacing w:line="360" w:lineRule="exact"/>
        <w:rPr>
          <w:rFonts w:ascii="仿宋" w:hAnsi="仿宋" w:eastAsia="仿宋" w:cs="仿宋"/>
          <w:sz w:val="24"/>
        </w:rPr>
      </w:pPr>
    </w:p>
    <w:p w14:paraId="7F441446">
      <w:pPr>
        <w:wordWrap w:val="0"/>
        <w:ind w:firstLine="5280" w:firstLineChars="2200"/>
        <w:jc w:val="left"/>
        <w:rPr>
          <w:rFonts w:ascii="仿宋" w:hAnsi="仿宋" w:eastAsia="仿宋" w:cs="仿宋"/>
          <w:sz w:val="24"/>
        </w:rPr>
      </w:pPr>
      <w:r>
        <w:rPr>
          <w:rFonts w:hint="eastAsia" w:ascii="仿宋" w:hAnsi="仿宋" w:eastAsia="仿宋" w:cs="仿宋"/>
          <w:sz w:val="24"/>
        </w:rPr>
        <w:t>日期：    年   月   日</w:t>
      </w:r>
    </w:p>
    <w:p w14:paraId="71CAB20B">
      <w:pPr>
        <w:wordWrap w:val="0"/>
        <w:ind w:firstLine="4920" w:firstLineChars="2050"/>
        <w:jc w:val="left"/>
        <w:rPr>
          <w:rFonts w:ascii="仿宋" w:hAnsi="仿宋" w:eastAsia="仿宋" w:cs="仿宋"/>
          <w:sz w:val="24"/>
        </w:rPr>
      </w:pPr>
    </w:p>
    <w:p w14:paraId="081D5080">
      <w:pPr>
        <w:wordWrap w:val="0"/>
        <w:spacing w:line="800" w:lineRule="exact"/>
        <w:rPr>
          <w:rFonts w:ascii="仿宋" w:hAnsi="仿宋" w:eastAsia="仿宋" w:cs="仿宋"/>
          <w:b/>
          <w:sz w:val="24"/>
        </w:rPr>
      </w:pPr>
    </w:p>
    <w:p w14:paraId="67A605C1">
      <w:pPr>
        <w:pageBreakBefore/>
        <w:wordWrap w:val="0"/>
        <w:spacing w:line="800" w:lineRule="exact"/>
        <w:jc w:val="center"/>
        <w:rPr>
          <w:rFonts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6737B359">
      <w:pPr>
        <w:wordWrap w:val="0"/>
        <w:jc w:val="center"/>
        <w:rPr>
          <w:rFonts w:ascii="仿宋" w:hAnsi="仿宋" w:eastAsia="仿宋" w:cs="仿宋"/>
          <w:b/>
          <w:sz w:val="24"/>
        </w:rPr>
      </w:pPr>
    </w:p>
    <w:p w14:paraId="5EE84F4C">
      <w:pPr>
        <w:wordWrap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w:t>
      </w:r>
    </w:p>
    <w:p w14:paraId="1136FB04">
      <w:pPr>
        <w:wordWrap w:val="0"/>
        <w:snapToGrid w:val="0"/>
        <w:spacing w:line="560" w:lineRule="exact"/>
        <w:ind w:firstLine="480" w:firstLineChars="200"/>
        <w:rPr>
          <w:rFonts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rPr>
        <w:t xml:space="preserve"> 绍兴文理学院、浙江华诚工程管理有限公司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绍兴文理学院2025年度CSSCI等中文非全文数据库资源包服务项目（重招）</w:t>
      </w:r>
      <w:r>
        <w:rPr>
          <w:rFonts w:hint="eastAsia" w:ascii="仿宋" w:hAnsi="仿宋" w:eastAsia="仿宋" w:cs="仿宋"/>
          <w:sz w:val="24"/>
          <w:u w:val="single"/>
        </w:rPr>
        <w:t>（招标编号:</w:t>
      </w:r>
      <w:r>
        <w:rPr>
          <w:rFonts w:ascii="Verdana" w:hAnsi="Verdana"/>
          <w:sz w:val="18"/>
          <w:szCs w:val="18"/>
        </w:rPr>
        <w:t xml:space="preserve"> </w:t>
      </w:r>
      <w:r>
        <w:rPr>
          <w:rFonts w:hint="eastAsia" w:ascii="Verdana" w:hAnsi="Verdana"/>
          <w:sz w:val="18"/>
          <w:szCs w:val="18"/>
          <w:lang w:eastAsia="zh-CN"/>
        </w:rPr>
        <w:t>HC2025-05-26-1</w:t>
      </w:r>
      <w:r>
        <w:rPr>
          <w:rFonts w:hint="eastAsia" w:ascii="仿宋" w:hAnsi="仿宋" w:eastAsia="仿宋" w:cs="仿宋"/>
          <w:sz w:val="24"/>
          <w:u w:val="single"/>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05488B38">
      <w:pPr>
        <w:wordWrap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4B1190C0">
      <w:pPr>
        <w:wordWrap w:val="0"/>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14:paraId="7BEAF26F">
      <w:pPr>
        <w:wordWrap w:val="0"/>
        <w:snapToGrid w:val="0"/>
        <w:spacing w:line="600" w:lineRule="exact"/>
        <w:jc w:val="left"/>
        <w:rPr>
          <w:rFonts w:ascii="仿宋" w:hAnsi="仿宋" w:eastAsia="仿宋" w:cs="仿宋"/>
          <w:sz w:val="24"/>
        </w:rPr>
      </w:pPr>
    </w:p>
    <w:p w14:paraId="7F63809C">
      <w:pPr>
        <w:wordWrap w:val="0"/>
        <w:spacing w:line="360" w:lineRule="exact"/>
        <w:rPr>
          <w:rFonts w:ascii="仿宋" w:hAnsi="仿宋" w:eastAsia="仿宋" w:cs="仿宋"/>
          <w:sz w:val="24"/>
        </w:rPr>
      </w:pPr>
      <w:r>
        <w:rPr>
          <w:rFonts w:hint="eastAsia" w:ascii="仿宋" w:hAnsi="仿宋" w:eastAsia="仿宋" w:cs="仿宋"/>
          <w:sz w:val="24"/>
        </w:rPr>
        <w:t>授权代表姓名：              性别：               年龄：</w:t>
      </w:r>
    </w:p>
    <w:p w14:paraId="2749DD48">
      <w:pPr>
        <w:wordWrap w:val="0"/>
        <w:spacing w:line="360" w:lineRule="exact"/>
        <w:rPr>
          <w:rFonts w:ascii="仿宋" w:hAnsi="仿宋" w:eastAsia="仿宋" w:cs="仿宋"/>
          <w:sz w:val="24"/>
        </w:rPr>
      </w:pPr>
    </w:p>
    <w:p w14:paraId="57BAC954">
      <w:pPr>
        <w:wordWrap w:val="0"/>
        <w:spacing w:line="360" w:lineRule="exact"/>
        <w:rPr>
          <w:rFonts w:ascii="仿宋" w:hAnsi="仿宋" w:eastAsia="仿宋" w:cs="仿宋"/>
          <w:sz w:val="24"/>
        </w:rPr>
      </w:pPr>
      <w:r>
        <w:rPr>
          <w:rFonts w:hint="eastAsia" w:ascii="仿宋" w:hAnsi="仿宋" w:eastAsia="仿宋" w:cs="仿宋"/>
          <w:sz w:val="24"/>
        </w:rPr>
        <w:t>单位：                      部门：               职务：</w:t>
      </w:r>
    </w:p>
    <w:p w14:paraId="33CA81DE">
      <w:pPr>
        <w:wordWrap w:val="0"/>
        <w:spacing w:line="360" w:lineRule="exact"/>
        <w:rPr>
          <w:rFonts w:ascii="仿宋" w:hAnsi="仿宋" w:eastAsia="仿宋" w:cs="仿宋"/>
          <w:sz w:val="24"/>
        </w:rPr>
      </w:pPr>
    </w:p>
    <w:p w14:paraId="7AE50021">
      <w:pPr>
        <w:widowControl/>
        <w:wordWrap w:val="0"/>
        <w:snapToGrid w:val="0"/>
        <w:spacing w:line="440" w:lineRule="exact"/>
        <w:rPr>
          <w:rFonts w:ascii="仿宋" w:hAnsi="仿宋" w:eastAsia="仿宋" w:cs="仿宋"/>
          <w:sz w:val="24"/>
        </w:rPr>
      </w:pPr>
      <w:r>
        <w:rPr>
          <w:rFonts w:hint="eastAsia" w:ascii="仿宋" w:hAnsi="仿宋" w:eastAsia="仿宋" w:cs="仿宋"/>
          <w:kern w:val="0"/>
          <w:sz w:val="24"/>
        </w:rPr>
        <w:t>办公地址：                  联系电话：           传真：</w:t>
      </w:r>
    </w:p>
    <w:p w14:paraId="3E42F410">
      <w:pPr>
        <w:wordWrap w:val="0"/>
        <w:spacing w:line="360" w:lineRule="exact"/>
        <w:rPr>
          <w:rFonts w:ascii="仿宋" w:hAnsi="仿宋" w:eastAsia="仿宋" w:cs="仿宋"/>
          <w:sz w:val="24"/>
        </w:rPr>
      </w:pPr>
    </w:p>
    <w:p w14:paraId="2999F03E">
      <w:pPr>
        <w:wordWrap w:val="0"/>
        <w:spacing w:line="360" w:lineRule="exact"/>
        <w:rPr>
          <w:rFonts w:ascii="仿宋" w:hAnsi="仿宋" w:eastAsia="仿宋" w:cs="仿宋"/>
          <w:sz w:val="24"/>
        </w:rPr>
      </w:pPr>
    </w:p>
    <w:p w14:paraId="11A2399E">
      <w:pPr>
        <w:wordWrap w:val="0"/>
        <w:jc w:val="center"/>
        <w:rPr>
          <w:rFonts w:ascii="仿宋" w:hAnsi="仿宋" w:eastAsia="仿宋" w:cs="仿宋"/>
          <w:b/>
          <w:kern w:val="0"/>
          <w:sz w:val="32"/>
          <w:szCs w:val="32"/>
        </w:rPr>
      </w:pPr>
    </w:p>
    <w:p w14:paraId="178913A1">
      <w:pPr>
        <w:wordWrap w:val="0"/>
        <w:rPr>
          <w:rFonts w:ascii="仿宋" w:hAnsi="仿宋" w:eastAsia="仿宋" w:cs="仿宋"/>
        </w:rPr>
      </w:pPr>
    </w:p>
    <w:p w14:paraId="00C2C7EE">
      <w:pPr>
        <w:wordWrap w:val="0"/>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B7CB107">
      <w:pPr>
        <w:wordWrap w:val="0"/>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9A042E6">
      <w:pPr>
        <w:wordWrap w:val="0"/>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43318F7">
      <w:pPr>
        <w:wordWrap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751AA67">
      <w:pPr>
        <w:wordWrap w:val="0"/>
        <w:autoSpaceDE w:val="0"/>
        <w:autoSpaceDN w:val="0"/>
        <w:spacing w:line="360" w:lineRule="auto"/>
        <w:jc w:val="center"/>
        <w:rPr>
          <w:rFonts w:ascii="仿宋" w:hAnsi="仿宋" w:eastAsia="仿宋" w:cs="仿宋"/>
          <w:b/>
          <w:kern w:val="0"/>
          <w:sz w:val="32"/>
          <w:szCs w:val="32"/>
          <w:lang w:val="zh-CN"/>
        </w:rPr>
      </w:pPr>
    </w:p>
    <w:p w14:paraId="3302EFC2">
      <w:pPr>
        <w:wordWrap w:val="0"/>
        <w:autoSpaceDE w:val="0"/>
        <w:autoSpaceDN w:val="0"/>
        <w:spacing w:line="360" w:lineRule="auto"/>
        <w:jc w:val="center"/>
        <w:rPr>
          <w:rFonts w:ascii="仿宋" w:hAnsi="仿宋" w:eastAsia="仿宋" w:cs="仿宋"/>
          <w:b/>
          <w:kern w:val="0"/>
          <w:sz w:val="32"/>
          <w:szCs w:val="32"/>
          <w:lang w:val="zh-CN"/>
        </w:rPr>
      </w:pPr>
    </w:p>
    <w:p w14:paraId="12B4C41D">
      <w:pPr>
        <w:wordWrap w:val="0"/>
        <w:autoSpaceDE w:val="0"/>
        <w:autoSpaceDN w:val="0"/>
        <w:spacing w:line="360" w:lineRule="auto"/>
        <w:jc w:val="center"/>
        <w:rPr>
          <w:rFonts w:ascii="仿宋" w:hAnsi="仿宋" w:eastAsia="仿宋" w:cs="仿宋"/>
          <w:b/>
          <w:kern w:val="0"/>
          <w:sz w:val="32"/>
          <w:szCs w:val="32"/>
          <w:lang w:val="zh-CN"/>
        </w:rPr>
      </w:pPr>
    </w:p>
    <w:p w14:paraId="3BD44FD2">
      <w:pPr>
        <w:pageBreakBefore/>
        <w:wordWrap w:val="0"/>
        <w:spacing w:line="800" w:lineRule="exact"/>
        <w:jc w:val="center"/>
        <w:rPr>
          <w:rFonts w:ascii="仿宋_GB2312" w:hAnsi="宋体" w:eastAsia="仿宋_GB2312"/>
          <w:b/>
          <w:sz w:val="30"/>
          <w:szCs w:val="30"/>
        </w:rPr>
      </w:pPr>
      <w:r>
        <w:rPr>
          <w:rFonts w:hint="eastAsia" w:ascii="仿宋_GB2312" w:hAnsi="宋体" w:eastAsia="仿宋_GB2312"/>
          <w:b/>
          <w:sz w:val="30"/>
          <w:szCs w:val="30"/>
        </w:rPr>
        <w:t>三、授权代表社保证明（复印件）</w:t>
      </w:r>
    </w:p>
    <w:p w14:paraId="5B070979">
      <w:pPr>
        <w:wordWrap w:val="0"/>
        <w:spacing w:line="800" w:lineRule="exact"/>
        <w:ind w:firstLine="480" w:firstLineChars="200"/>
        <w:rPr>
          <w:rFonts w:ascii="仿宋_GB2312" w:hAnsi="宋体" w:eastAsia="仿宋_GB2312"/>
          <w:sz w:val="24"/>
          <w:u w:val="wave"/>
        </w:rPr>
      </w:pPr>
      <w:r>
        <w:rPr>
          <w:rFonts w:hint="eastAsia" w:ascii="仿宋_GB2312" w:hAnsi="宋体" w:eastAsia="仿宋_GB2312"/>
          <w:sz w:val="24"/>
          <w:u w:val="wave"/>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38034D29">
      <w:pPr>
        <w:wordWrap w:val="0"/>
        <w:spacing w:line="800" w:lineRule="exact"/>
        <w:rPr>
          <w:rFonts w:ascii="仿宋" w:hAnsi="仿宋" w:eastAsia="仿宋" w:cs="仿宋"/>
          <w:b/>
          <w:sz w:val="24"/>
        </w:rPr>
      </w:pPr>
    </w:p>
    <w:p w14:paraId="71B3EE71">
      <w:pPr>
        <w:wordWrap w:val="0"/>
        <w:spacing w:line="800" w:lineRule="exact"/>
        <w:jc w:val="center"/>
        <w:rPr>
          <w:rFonts w:ascii="仿宋" w:hAnsi="仿宋" w:eastAsia="仿宋" w:cs="仿宋"/>
          <w:b/>
          <w:sz w:val="30"/>
          <w:szCs w:val="30"/>
        </w:rPr>
      </w:pPr>
      <w:r>
        <w:rPr>
          <w:rFonts w:hint="eastAsia" w:ascii="仿宋" w:hAnsi="仿宋" w:eastAsia="仿宋" w:cs="仿宋"/>
          <w:b/>
          <w:sz w:val="30"/>
          <w:szCs w:val="30"/>
        </w:rPr>
        <w:t>四、法定代表人及其授权代表身份证复印件（正反面）</w:t>
      </w:r>
    </w:p>
    <w:p w14:paraId="1ECF4902">
      <w:pPr>
        <w:wordWrap w:val="0"/>
        <w:spacing w:line="800" w:lineRule="exact"/>
        <w:rPr>
          <w:rFonts w:ascii="仿宋" w:hAnsi="仿宋" w:eastAsia="仿宋" w:cs="仿宋"/>
          <w:b/>
          <w:sz w:val="24"/>
        </w:rPr>
      </w:pPr>
    </w:p>
    <w:p w14:paraId="11309132">
      <w:pPr>
        <w:wordWrap w:val="0"/>
        <w:spacing w:line="800" w:lineRule="exact"/>
        <w:rPr>
          <w:rFonts w:ascii="仿宋" w:hAnsi="仿宋" w:eastAsia="仿宋" w:cs="仿宋"/>
          <w:b/>
          <w:sz w:val="24"/>
        </w:rPr>
      </w:pPr>
    </w:p>
    <w:p w14:paraId="0F3ED8E0">
      <w:pPr>
        <w:wordWrap w:val="0"/>
        <w:spacing w:line="800" w:lineRule="exact"/>
        <w:jc w:val="center"/>
        <w:rPr>
          <w:rFonts w:ascii="仿宋" w:hAnsi="仿宋" w:eastAsia="仿宋" w:cs="仿宋"/>
          <w:b/>
          <w:sz w:val="30"/>
          <w:szCs w:val="30"/>
        </w:rPr>
      </w:pPr>
      <w:r>
        <w:rPr>
          <w:rFonts w:hint="eastAsia" w:ascii="仿宋" w:hAnsi="仿宋" w:eastAsia="仿宋" w:cs="仿宋"/>
          <w:b/>
          <w:sz w:val="30"/>
          <w:szCs w:val="30"/>
        </w:rPr>
        <w:t>五、法定代表人身份证明书(格式)</w:t>
      </w:r>
    </w:p>
    <w:p w14:paraId="7912B534">
      <w:pPr>
        <w:wordWrap w:val="0"/>
        <w:spacing w:line="440" w:lineRule="exact"/>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5DBE960F">
      <w:pPr>
        <w:wordWrap w:val="0"/>
        <w:spacing w:line="440" w:lineRule="exac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738F9530">
      <w:pPr>
        <w:wordWrap w:val="0"/>
        <w:spacing w:line="440" w:lineRule="exact"/>
        <w:ind w:right="281" w:rightChars="134"/>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665B472C">
      <w:pPr>
        <w:wordWrap w:val="0"/>
        <w:spacing w:line="440" w:lineRule="exact"/>
        <w:ind w:right="281" w:rightChars="134"/>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56C66330">
      <w:pPr>
        <w:wordWrap w:val="0"/>
        <w:spacing w:line="440" w:lineRule="exact"/>
        <w:ind w:right="281" w:rightChars="134"/>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13D7FA1D">
      <w:pPr>
        <w:wordWrap w:val="0"/>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5FA2DD8F">
      <w:pPr>
        <w:wordWrap w:val="0"/>
        <w:spacing w:line="440" w:lineRule="exact"/>
        <w:rPr>
          <w:rFonts w:ascii="仿宋" w:hAnsi="仿宋" w:eastAsia="仿宋" w:cs="仿宋"/>
          <w:sz w:val="24"/>
        </w:rPr>
      </w:pPr>
      <w:r>
        <w:rPr>
          <w:rFonts w:hint="eastAsia" w:ascii="仿宋" w:hAnsi="仿宋" w:eastAsia="仿宋" w:cs="仿宋"/>
          <w:sz w:val="24"/>
        </w:rPr>
        <w:t>特此证明。</w:t>
      </w:r>
    </w:p>
    <w:p w14:paraId="061AAB8B">
      <w:pPr>
        <w:wordWrap w:val="0"/>
        <w:spacing w:line="440" w:lineRule="exact"/>
        <w:rPr>
          <w:rFonts w:ascii="仿宋" w:hAnsi="仿宋" w:eastAsia="仿宋" w:cs="仿宋"/>
          <w:sz w:val="24"/>
        </w:rPr>
      </w:pPr>
    </w:p>
    <w:p w14:paraId="483398E3">
      <w:pPr>
        <w:wordWrap w:val="0"/>
        <w:spacing w:line="440" w:lineRule="exact"/>
        <w:rPr>
          <w:rFonts w:ascii="仿宋" w:hAnsi="仿宋" w:eastAsia="仿宋" w:cs="仿宋"/>
          <w:sz w:val="24"/>
        </w:rPr>
      </w:pPr>
      <w:r>
        <w:rPr>
          <w:rFonts w:hint="eastAsia" w:ascii="仿宋" w:hAnsi="仿宋" w:eastAsia="仿宋" w:cs="仿宋"/>
          <w:sz w:val="24"/>
        </w:rPr>
        <w:t>投标人名称：                             （电子签章）</w:t>
      </w:r>
    </w:p>
    <w:p w14:paraId="7E7D0870">
      <w:pPr>
        <w:wordWrap w:val="0"/>
        <w:spacing w:line="440" w:lineRule="exact"/>
        <w:ind w:right="480"/>
        <w:rPr>
          <w:rFonts w:ascii="仿宋" w:hAnsi="仿宋" w:eastAsia="仿宋" w:cs="仿宋"/>
          <w:sz w:val="24"/>
        </w:rPr>
      </w:pPr>
    </w:p>
    <w:p w14:paraId="1DB9B7EF">
      <w:pPr>
        <w:wordWrap w:val="0"/>
        <w:spacing w:line="440" w:lineRule="exact"/>
        <w:ind w:right="720"/>
        <w:jc w:val="right"/>
        <w:rPr>
          <w:rFonts w:ascii="仿宋" w:hAnsi="仿宋" w:eastAsia="仿宋" w:cs="仿宋"/>
          <w:sz w:val="24"/>
        </w:rPr>
      </w:pPr>
      <w:r>
        <w:rPr>
          <w:rFonts w:hint="eastAsia" w:ascii="仿宋" w:hAnsi="仿宋" w:eastAsia="仿宋" w:cs="仿宋"/>
          <w:sz w:val="24"/>
        </w:rPr>
        <w:t>年   月   日</w:t>
      </w:r>
    </w:p>
    <w:p w14:paraId="78D2206A">
      <w:pPr>
        <w:wordWrap w:val="0"/>
        <w:jc w:val="center"/>
        <w:rPr>
          <w:rFonts w:ascii="仿宋" w:hAnsi="仿宋" w:eastAsia="仿宋" w:cs="仿宋"/>
          <w:b/>
          <w:kern w:val="0"/>
          <w:sz w:val="32"/>
          <w:szCs w:val="32"/>
        </w:rPr>
      </w:pPr>
    </w:p>
    <w:p w14:paraId="3032857C">
      <w:pPr>
        <w:wordWrap w:val="0"/>
        <w:jc w:val="center"/>
        <w:rPr>
          <w:rFonts w:ascii="仿宋" w:hAnsi="仿宋" w:eastAsia="仿宋" w:cs="仿宋"/>
          <w:b/>
          <w:kern w:val="0"/>
          <w:sz w:val="32"/>
          <w:szCs w:val="32"/>
        </w:rPr>
      </w:pPr>
    </w:p>
    <w:p w14:paraId="1D37AD02">
      <w:pPr>
        <w:wordWrap w:val="0"/>
        <w:rPr>
          <w:rFonts w:ascii="仿宋" w:hAnsi="仿宋" w:eastAsia="仿宋" w:cs="仿宋"/>
          <w:b/>
          <w:kern w:val="0"/>
          <w:sz w:val="32"/>
          <w:szCs w:val="32"/>
        </w:rPr>
      </w:pPr>
    </w:p>
    <w:p w14:paraId="7BF4D9B9">
      <w:pPr>
        <w:wordWrap w:val="0"/>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041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5190A7">
            <w:pPr>
              <w:wordWrap w:val="0"/>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03276004">
            <w:pPr>
              <w:wordWrap w:val="0"/>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189B2AFC">
            <w:pPr>
              <w:wordWrap w:val="0"/>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13CCBB80">
            <w:pPr>
              <w:wordWrap w:val="0"/>
              <w:jc w:val="center"/>
              <w:rPr>
                <w:rFonts w:ascii="仿宋" w:hAnsi="仿宋" w:eastAsia="仿宋" w:cs="仿宋"/>
                <w:b/>
                <w:bCs/>
                <w:sz w:val="24"/>
              </w:rPr>
            </w:pPr>
            <w:r>
              <w:rPr>
                <w:rFonts w:hint="eastAsia" w:ascii="仿宋" w:hAnsi="仿宋" w:eastAsia="仿宋" w:cs="仿宋"/>
                <w:b/>
                <w:bCs/>
                <w:sz w:val="24"/>
              </w:rPr>
              <w:t>偏离说明</w:t>
            </w:r>
          </w:p>
        </w:tc>
      </w:tr>
      <w:tr w14:paraId="0992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2B5F45">
            <w:pPr>
              <w:wordWrap w:val="0"/>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1CF2DBD8">
            <w:pPr>
              <w:wordWrap w:val="0"/>
              <w:jc w:val="center"/>
              <w:rPr>
                <w:rFonts w:ascii="仿宋" w:hAnsi="仿宋" w:eastAsia="仿宋" w:cs="仿宋"/>
                <w:b/>
                <w:kern w:val="0"/>
                <w:sz w:val="32"/>
                <w:szCs w:val="32"/>
              </w:rPr>
            </w:pPr>
          </w:p>
        </w:tc>
        <w:tc>
          <w:tcPr>
            <w:tcW w:w="3546" w:type="dxa"/>
          </w:tcPr>
          <w:p w14:paraId="2BE8B806">
            <w:pPr>
              <w:wordWrap w:val="0"/>
              <w:jc w:val="center"/>
              <w:rPr>
                <w:rFonts w:ascii="仿宋" w:hAnsi="仿宋" w:eastAsia="仿宋" w:cs="仿宋"/>
                <w:b/>
                <w:kern w:val="0"/>
                <w:sz w:val="32"/>
                <w:szCs w:val="32"/>
              </w:rPr>
            </w:pPr>
          </w:p>
        </w:tc>
        <w:tc>
          <w:tcPr>
            <w:tcW w:w="1276" w:type="dxa"/>
          </w:tcPr>
          <w:p w14:paraId="19E88DC2">
            <w:pPr>
              <w:wordWrap w:val="0"/>
              <w:jc w:val="center"/>
              <w:rPr>
                <w:rFonts w:ascii="仿宋" w:hAnsi="仿宋" w:eastAsia="仿宋" w:cs="仿宋"/>
                <w:b/>
                <w:kern w:val="0"/>
                <w:sz w:val="32"/>
                <w:szCs w:val="32"/>
              </w:rPr>
            </w:pPr>
          </w:p>
        </w:tc>
      </w:tr>
      <w:tr w14:paraId="478C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BBEEC7">
            <w:pPr>
              <w:wordWrap w:val="0"/>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52C42FEB">
            <w:pPr>
              <w:wordWrap w:val="0"/>
              <w:jc w:val="center"/>
              <w:rPr>
                <w:rFonts w:ascii="仿宋" w:hAnsi="仿宋" w:eastAsia="仿宋" w:cs="仿宋"/>
                <w:b/>
                <w:kern w:val="0"/>
                <w:sz w:val="32"/>
                <w:szCs w:val="32"/>
              </w:rPr>
            </w:pPr>
          </w:p>
        </w:tc>
        <w:tc>
          <w:tcPr>
            <w:tcW w:w="3546" w:type="dxa"/>
          </w:tcPr>
          <w:p w14:paraId="4B6F2C3A">
            <w:pPr>
              <w:wordWrap w:val="0"/>
              <w:jc w:val="center"/>
              <w:rPr>
                <w:rFonts w:ascii="仿宋" w:hAnsi="仿宋" w:eastAsia="仿宋" w:cs="仿宋"/>
                <w:b/>
                <w:kern w:val="0"/>
                <w:sz w:val="32"/>
                <w:szCs w:val="32"/>
              </w:rPr>
            </w:pPr>
          </w:p>
        </w:tc>
        <w:tc>
          <w:tcPr>
            <w:tcW w:w="1276" w:type="dxa"/>
          </w:tcPr>
          <w:p w14:paraId="03008F75">
            <w:pPr>
              <w:wordWrap w:val="0"/>
              <w:jc w:val="center"/>
              <w:rPr>
                <w:rFonts w:ascii="仿宋" w:hAnsi="仿宋" w:eastAsia="仿宋" w:cs="仿宋"/>
                <w:b/>
                <w:kern w:val="0"/>
                <w:sz w:val="32"/>
                <w:szCs w:val="32"/>
              </w:rPr>
            </w:pPr>
          </w:p>
        </w:tc>
      </w:tr>
      <w:tr w14:paraId="6B4C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0AA65A">
            <w:pPr>
              <w:wordWrap w:val="0"/>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649CB444">
            <w:pPr>
              <w:wordWrap w:val="0"/>
              <w:jc w:val="center"/>
              <w:rPr>
                <w:rFonts w:ascii="仿宋" w:hAnsi="仿宋" w:eastAsia="仿宋" w:cs="仿宋"/>
                <w:b/>
                <w:kern w:val="0"/>
                <w:sz w:val="32"/>
                <w:szCs w:val="32"/>
              </w:rPr>
            </w:pPr>
          </w:p>
        </w:tc>
        <w:tc>
          <w:tcPr>
            <w:tcW w:w="3546" w:type="dxa"/>
          </w:tcPr>
          <w:p w14:paraId="6ABC9248">
            <w:pPr>
              <w:wordWrap w:val="0"/>
              <w:jc w:val="center"/>
              <w:rPr>
                <w:rFonts w:ascii="仿宋" w:hAnsi="仿宋" w:eastAsia="仿宋" w:cs="仿宋"/>
                <w:b/>
                <w:kern w:val="0"/>
                <w:sz w:val="32"/>
                <w:szCs w:val="32"/>
              </w:rPr>
            </w:pPr>
          </w:p>
        </w:tc>
        <w:tc>
          <w:tcPr>
            <w:tcW w:w="1276" w:type="dxa"/>
          </w:tcPr>
          <w:p w14:paraId="5F44BE7A">
            <w:pPr>
              <w:wordWrap w:val="0"/>
              <w:jc w:val="center"/>
              <w:rPr>
                <w:rFonts w:ascii="仿宋" w:hAnsi="仿宋" w:eastAsia="仿宋" w:cs="仿宋"/>
                <w:b/>
                <w:kern w:val="0"/>
                <w:sz w:val="32"/>
                <w:szCs w:val="32"/>
              </w:rPr>
            </w:pPr>
          </w:p>
        </w:tc>
      </w:tr>
    </w:tbl>
    <w:p w14:paraId="67FA6D08">
      <w:pPr>
        <w:wordWrap w:val="0"/>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0D35C644">
      <w:pPr>
        <w:wordWrap w:val="0"/>
        <w:jc w:val="center"/>
        <w:rPr>
          <w:rFonts w:ascii="仿宋" w:hAnsi="仿宋" w:eastAsia="仿宋" w:cs="仿宋"/>
          <w:b/>
          <w:kern w:val="0"/>
          <w:sz w:val="32"/>
          <w:szCs w:val="32"/>
        </w:rPr>
      </w:pPr>
    </w:p>
    <w:p w14:paraId="6303E9EE">
      <w:pPr>
        <w:wordWrap w:val="0"/>
        <w:spacing w:line="360" w:lineRule="auto"/>
        <w:ind w:right="420"/>
        <w:rPr>
          <w:rFonts w:ascii="仿宋" w:hAnsi="仿宋" w:eastAsia="仿宋" w:cs="仿宋"/>
          <w:b/>
          <w:bCs/>
          <w:sz w:val="32"/>
          <w:szCs w:val="32"/>
        </w:rPr>
      </w:pPr>
      <w:r>
        <w:rPr>
          <w:rFonts w:hint="eastAsia" w:ascii="仿宋" w:hAnsi="仿宋" w:eastAsia="仿宋" w:cs="仿宋"/>
          <w:sz w:val="24"/>
        </w:rPr>
        <w:t>注：按本格式和要求提供。</w:t>
      </w:r>
    </w:p>
    <w:p w14:paraId="28323763">
      <w:pPr>
        <w:widowControl/>
        <w:wordWrap w:val="0"/>
        <w:adjustRightInd/>
        <w:jc w:val="left"/>
        <w:rPr>
          <w:rFonts w:ascii="仿宋" w:hAnsi="仿宋" w:eastAsia="仿宋" w:cs="仿宋"/>
          <w:b/>
          <w:bCs/>
          <w:sz w:val="32"/>
          <w:szCs w:val="32"/>
        </w:rPr>
      </w:pPr>
    </w:p>
    <w:p w14:paraId="2983A855">
      <w:pPr>
        <w:pageBreakBefore/>
        <w:widowControl/>
        <w:wordWrap w:val="0"/>
        <w:adjustRightInd/>
        <w:jc w:val="center"/>
        <w:rPr>
          <w:rFonts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3ADD96C7">
      <w:pPr>
        <w:wordWrap w:val="0"/>
        <w:snapToGrid w:val="0"/>
        <w:spacing w:line="360" w:lineRule="auto"/>
        <w:rPr>
          <w:rFonts w:ascii="仿宋" w:hAnsi="仿宋" w:eastAsia="仿宋" w:cs="仿宋"/>
          <w:sz w:val="24"/>
        </w:rPr>
      </w:pPr>
    </w:p>
    <w:p w14:paraId="61EE1839">
      <w:pPr>
        <w:wordWrap w:val="0"/>
        <w:snapToGrid w:val="0"/>
        <w:spacing w:line="360" w:lineRule="auto"/>
        <w:rPr>
          <w:rFonts w:ascii="仿宋" w:hAnsi="仿宋" w:eastAsia="仿宋" w:cs="仿宋"/>
          <w:kern w:val="0"/>
          <w:sz w:val="24"/>
        </w:rPr>
      </w:pPr>
      <w:r>
        <w:rPr>
          <w:rFonts w:hint="eastAsia" w:ascii="仿宋" w:hAnsi="仿宋" w:eastAsia="仿宋" w:cs="仿宋"/>
          <w:sz w:val="24"/>
        </w:rPr>
        <w:t>绍兴文理学院、浙江华诚工程管理有限公司</w:t>
      </w:r>
      <w:r>
        <w:rPr>
          <w:rFonts w:hint="eastAsia" w:ascii="仿宋" w:hAnsi="仿宋" w:eastAsia="仿宋" w:cs="仿宋"/>
          <w:kern w:val="0"/>
          <w:sz w:val="24"/>
          <w:lang w:val="zh-CN"/>
        </w:rPr>
        <w:t>：</w:t>
      </w:r>
    </w:p>
    <w:p w14:paraId="06242AF0">
      <w:pPr>
        <w:wordWrap w:val="0"/>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48FDFB4">
      <w:pPr>
        <w:wordWrap w:val="0"/>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E85BDCE">
      <w:pPr>
        <w:wordWrap w:val="0"/>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BCF5144">
      <w:pPr>
        <w:wordWrap w:val="0"/>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B6D77D8">
      <w:pPr>
        <w:wordWrap w:val="0"/>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519B60A6">
      <w:pPr>
        <w:wordWrap w:val="0"/>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0D7AF93">
      <w:pPr>
        <w:wordWrap w:val="0"/>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7D776A1F">
      <w:pPr>
        <w:wordWrap w:val="0"/>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92F31A7">
      <w:pPr>
        <w:wordWrap w:val="0"/>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290C063">
      <w:pPr>
        <w:wordWrap w:val="0"/>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6318550">
      <w:pPr>
        <w:wordWrap w:val="0"/>
        <w:autoSpaceDE w:val="0"/>
        <w:autoSpaceDN w:val="0"/>
        <w:spacing w:line="360" w:lineRule="auto"/>
        <w:ind w:left="2"/>
        <w:jc w:val="left"/>
        <w:rPr>
          <w:rFonts w:ascii="仿宋" w:hAnsi="仿宋" w:eastAsia="仿宋" w:cs="仿宋"/>
          <w:kern w:val="0"/>
          <w:sz w:val="24"/>
          <w:lang w:val="zh-CN"/>
        </w:rPr>
      </w:pPr>
    </w:p>
    <w:p w14:paraId="04D3FE65">
      <w:pPr>
        <w:wordWrap w:val="0"/>
        <w:autoSpaceDE w:val="0"/>
        <w:autoSpaceDN w:val="0"/>
        <w:spacing w:line="360" w:lineRule="auto"/>
        <w:ind w:left="2"/>
        <w:jc w:val="left"/>
        <w:rPr>
          <w:rFonts w:ascii="仿宋" w:hAnsi="仿宋" w:eastAsia="仿宋" w:cs="仿宋"/>
          <w:kern w:val="0"/>
          <w:sz w:val="24"/>
          <w:lang w:val="zh-CN"/>
        </w:rPr>
      </w:pPr>
    </w:p>
    <w:p w14:paraId="53D3223C">
      <w:pPr>
        <w:wordWrap w:val="0"/>
        <w:autoSpaceDE w:val="0"/>
        <w:autoSpaceDN w:val="0"/>
        <w:spacing w:line="360" w:lineRule="auto"/>
        <w:ind w:left="2"/>
        <w:jc w:val="left"/>
        <w:rPr>
          <w:rFonts w:ascii="仿宋" w:hAnsi="仿宋" w:eastAsia="仿宋" w:cs="仿宋"/>
          <w:kern w:val="0"/>
          <w:sz w:val="24"/>
          <w:lang w:val="zh-CN"/>
        </w:rPr>
      </w:pPr>
    </w:p>
    <w:p w14:paraId="65D544D1">
      <w:pPr>
        <w:wordWrap w:val="0"/>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1BDEAC8">
      <w:pPr>
        <w:wordWrap w:val="0"/>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DE4C0DE">
      <w:pPr>
        <w:wordWrap w:val="0"/>
        <w:spacing w:line="360" w:lineRule="auto"/>
        <w:jc w:val="center"/>
        <w:rPr>
          <w:rFonts w:ascii="仿宋" w:hAnsi="仿宋" w:eastAsia="仿宋" w:cs="仿宋"/>
          <w:b/>
          <w:bCs/>
          <w:sz w:val="24"/>
        </w:rPr>
      </w:pPr>
    </w:p>
    <w:p w14:paraId="3BC7BFB1">
      <w:pPr>
        <w:wordWrap w:val="0"/>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911C83B">
      <w:pPr>
        <w:wordWrap w:val="0"/>
        <w:spacing w:line="360" w:lineRule="auto"/>
        <w:jc w:val="center"/>
        <w:rPr>
          <w:rFonts w:ascii="仿宋" w:hAnsi="仿宋" w:eastAsia="仿宋" w:cs="仿宋"/>
          <w:b/>
          <w:bCs/>
          <w:sz w:val="24"/>
        </w:rPr>
      </w:pPr>
    </w:p>
    <w:p w14:paraId="3A3B84F5">
      <w:pPr>
        <w:pageBreakBefore/>
        <w:wordWrap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八、</w:t>
      </w:r>
      <w:r>
        <w:rPr>
          <w:rFonts w:hint="eastAsia" w:ascii="仿宋_GB2312" w:hAnsi="仿宋_GB2312" w:eastAsia="仿宋_GB2312" w:cs="仿宋_GB2312"/>
          <w:b/>
          <w:kern w:val="0"/>
          <w:sz w:val="32"/>
          <w:szCs w:val="32"/>
          <w:lang w:val="zh-CN"/>
        </w:rPr>
        <w:t>主要业绩证明</w:t>
      </w:r>
    </w:p>
    <w:p w14:paraId="186878DB">
      <w:pPr>
        <w:wordWrap w:val="0"/>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C36A19B">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AF138D4">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31E23F7">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14:paraId="06567374">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D97EFE0">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08DA29D6">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合同</w:t>
            </w:r>
          </w:p>
          <w:p w14:paraId="3483B8D4">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金额</w:t>
            </w:r>
          </w:p>
          <w:p w14:paraId="3C567ECC">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D4B3385">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904663C">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8D2DB5F">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14:paraId="0811D023">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16E285D6">
            <w:pPr>
              <w:wordWrap w:val="0"/>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0B352402">
            <w:pPr>
              <w:wordWrap w:val="0"/>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10B31C39">
            <w:pPr>
              <w:wordWrap w:val="0"/>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424E72BA">
            <w:pPr>
              <w:wordWrap w:val="0"/>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56941000">
            <w:pPr>
              <w:wordWrap w:val="0"/>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0936C651">
            <w:pPr>
              <w:wordWrap w:val="0"/>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1562BDA3">
            <w:pPr>
              <w:wordWrap w:val="0"/>
              <w:autoSpaceDE w:val="0"/>
              <w:autoSpaceDN w:val="0"/>
              <w:spacing w:line="360" w:lineRule="auto"/>
              <w:rPr>
                <w:rFonts w:ascii="仿宋_GB2312" w:hAnsi="仿宋_GB2312" w:eastAsia="仿宋_GB2312" w:cs="仿宋_GB2312"/>
                <w:sz w:val="24"/>
              </w:rPr>
            </w:pPr>
          </w:p>
        </w:tc>
      </w:tr>
      <w:tr w14:paraId="4026275B">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2E6A91DA">
            <w:pPr>
              <w:wordWrap w:val="0"/>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496A2871">
            <w:pPr>
              <w:wordWrap w:val="0"/>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089E6580">
            <w:pPr>
              <w:wordWrap w:val="0"/>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3FA888F0">
            <w:pPr>
              <w:wordWrap w:val="0"/>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3F9A23D2">
            <w:pPr>
              <w:wordWrap w:val="0"/>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175D17D1">
            <w:pPr>
              <w:wordWrap w:val="0"/>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69676F4F">
            <w:pPr>
              <w:wordWrap w:val="0"/>
              <w:autoSpaceDE w:val="0"/>
              <w:autoSpaceDN w:val="0"/>
              <w:spacing w:line="360" w:lineRule="auto"/>
              <w:rPr>
                <w:rFonts w:ascii="仿宋_GB2312" w:hAnsi="仿宋_GB2312" w:eastAsia="仿宋_GB2312" w:cs="仿宋_GB2312"/>
                <w:sz w:val="24"/>
              </w:rPr>
            </w:pPr>
          </w:p>
        </w:tc>
      </w:tr>
      <w:tr w14:paraId="3BE2AFE6">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12C098FD">
            <w:pPr>
              <w:wordWrap w:val="0"/>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01B9EDF7">
            <w:pPr>
              <w:wordWrap w:val="0"/>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54EADE38">
            <w:pPr>
              <w:wordWrap w:val="0"/>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515BDABE">
            <w:pPr>
              <w:wordWrap w:val="0"/>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4BE3980B">
            <w:pPr>
              <w:wordWrap w:val="0"/>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754CC2D9">
            <w:pPr>
              <w:wordWrap w:val="0"/>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1CDBEB68">
            <w:pPr>
              <w:wordWrap w:val="0"/>
              <w:autoSpaceDE w:val="0"/>
              <w:autoSpaceDN w:val="0"/>
              <w:spacing w:line="360" w:lineRule="auto"/>
              <w:rPr>
                <w:rFonts w:ascii="仿宋_GB2312" w:hAnsi="仿宋_GB2312" w:eastAsia="仿宋_GB2312" w:cs="仿宋_GB2312"/>
                <w:sz w:val="24"/>
              </w:rPr>
            </w:pPr>
          </w:p>
        </w:tc>
      </w:tr>
    </w:tbl>
    <w:p w14:paraId="0282F076">
      <w:pPr>
        <w:wordWrap w:val="0"/>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注：供应商可按上述的格式自行编制，须随表提交相应的合同复印件和用户单位验收证明并注明页码。</w:t>
      </w:r>
    </w:p>
    <w:p w14:paraId="744F938A">
      <w:pPr>
        <w:wordWrap w:val="0"/>
        <w:autoSpaceDE w:val="0"/>
        <w:autoSpaceDN w:val="0"/>
        <w:spacing w:line="360" w:lineRule="auto"/>
        <w:rPr>
          <w:rFonts w:ascii="仿宋_GB2312" w:hAnsi="仿宋_GB2312" w:eastAsia="仿宋_GB2312" w:cs="仿宋_GB2312"/>
          <w:b/>
          <w:sz w:val="24"/>
        </w:rPr>
      </w:pPr>
    </w:p>
    <w:p w14:paraId="2BDC0993">
      <w:pPr>
        <w:wordWrap w:val="0"/>
        <w:autoSpaceDE w:val="0"/>
        <w:autoSpaceDN w:val="0"/>
        <w:spacing w:line="360" w:lineRule="auto"/>
        <w:rPr>
          <w:rFonts w:ascii="仿宋_GB2312" w:hAnsi="仿宋_GB2312" w:eastAsia="仿宋_GB2312" w:cs="仿宋_GB2312"/>
          <w:sz w:val="24"/>
        </w:rPr>
      </w:pPr>
    </w:p>
    <w:p w14:paraId="3368214C">
      <w:pPr>
        <w:wordWrap w:val="0"/>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3CD232BB">
      <w:pPr>
        <w:wordWrap w:val="0"/>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66F10CC5">
      <w:pPr>
        <w:pStyle w:val="647"/>
        <w:wordWrap w:val="0"/>
        <w:ind w:firstLine="0"/>
        <w:jc w:val="both"/>
        <w:rPr>
          <w:rFonts w:hAnsi="仿宋_GB2312" w:cs="仿宋_GB2312"/>
        </w:rPr>
      </w:pPr>
    </w:p>
    <w:p w14:paraId="4883BD6E">
      <w:pPr>
        <w:pageBreakBefore/>
        <w:wordWrap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九、技术解决方案</w:t>
      </w:r>
    </w:p>
    <w:p w14:paraId="0106F2F7">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14:paraId="02A3A495">
      <w:pPr>
        <w:wordWrap w:val="0"/>
        <w:spacing w:line="360" w:lineRule="auto"/>
        <w:jc w:val="center"/>
        <w:rPr>
          <w:rFonts w:ascii="仿宋_GB2312" w:hAnsi="仿宋_GB2312" w:eastAsia="仿宋_GB2312" w:cs="仿宋_GB2312"/>
          <w:sz w:val="24"/>
        </w:rPr>
      </w:pPr>
    </w:p>
    <w:p w14:paraId="5AED9A1B">
      <w:pPr>
        <w:wordWrap w:val="0"/>
        <w:snapToGri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投标产品规格配置清单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43E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83DE910">
            <w:pPr>
              <w:wordWrap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531" w:type="dxa"/>
            <w:vAlign w:val="center"/>
          </w:tcPr>
          <w:p w14:paraId="2A2307F2">
            <w:pPr>
              <w:wordWrap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设备名称</w:t>
            </w:r>
          </w:p>
        </w:tc>
        <w:tc>
          <w:tcPr>
            <w:tcW w:w="2160" w:type="dxa"/>
            <w:vAlign w:val="center"/>
          </w:tcPr>
          <w:p w14:paraId="1CF48F6E">
            <w:pPr>
              <w:wordWrap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投标品牌及型号</w:t>
            </w:r>
          </w:p>
        </w:tc>
        <w:tc>
          <w:tcPr>
            <w:tcW w:w="2340" w:type="dxa"/>
            <w:vAlign w:val="center"/>
          </w:tcPr>
          <w:p w14:paraId="6D2F317F">
            <w:pPr>
              <w:wordWrap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规格配置详细说明</w:t>
            </w:r>
          </w:p>
        </w:tc>
        <w:tc>
          <w:tcPr>
            <w:tcW w:w="1080" w:type="dxa"/>
            <w:vAlign w:val="center"/>
          </w:tcPr>
          <w:p w14:paraId="468ABA5D">
            <w:pPr>
              <w:wordWrap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tc>
        <w:tc>
          <w:tcPr>
            <w:tcW w:w="1332" w:type="dxa"/>
            <w:vAlign w:val="center"/>
          </w:tcPr>
          <w:p w14:paraId="531C6AE9">
            <w:pPr>
              <w:wordWrap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14:paraId="2163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339FF31">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531" w:type="dxa"/>
            <w:vAlign w:val="center"/>
          </w:tcPr>
          <w:p w14:paraId="42FFEF17">
            <w:pPr>
              <w:wordWrap w:val="0"/>
              <w:snapToGrid w:val="0"/>
              <w:spacing w:line="360" w:lineRule="auto"/>
              <w:jc w:val="center"/>
              <w:rPr>
                <w:rFonts w:ascii="仿宋_GB2312" w:hAnsi="仿宋_GB2312" w:eastAsia="仿宋_GB2312" w:cs="仿宋_GB2312"/>
                <w:sz w:val="24"/>
              </w:rPr>
            </w:pPr>
          </w:p>
        </w:tc>
        <w:tc>
          <w:tcPr>
            <w:tcW w:w="2160" w:type="dxa"/>
            <w:vAlign w:val="center"/>
          </w:tcPr>
          <w:p w14:paraId="6F841B98">
            <w:pPr>
              <w:wordWrap w:val="0"/>
              <w:snapToGrid w:val="0"/>
              <w:spacing w:line="360" w:lineRule="auto"/>
              <w:jc w:val="center"/>
              <w:rPr>
                <w:rFonts w:ascii="仿宋_GB2312" w:hAnsi="仿宋_GB2312" w:eastAsia="仿宋_GB2312" w:cs="仿宋_GB2312"/>
                <w:sz w:val="24"/>
              </w:rPr>
            </w:pPr>
          </w:p>
        </w:tc>
        <w:tc>
          <w:tcPr>
            <w:tcW w:w="2340" w:type="dxa"/>
            <w:vAlign w:val="center"/>
          </w:tcPr>
          <w:p w14:paraId="3A23990B">
            <w:pPr>
              <w:wordWrap w:val="0"/>
              <w:spacing w:line="360" w:lineRule="auto"/>
              <w:jc w:val="center"/>
              <w:rPr>
                <w:rFonts w:ascii="仿宋_GB2312" w:hAnsi="仿宋_GB2312" w:eastAsia="仿宋_GB2312" w:cs="仿宋_GB2312"/>
                <w:sz w:val="24"/>
              </w:rPr>
            </w:pPr>
          </w:p>
        </w:tc>
        <w:tc>
          <w:tcPr>
            <w:tcW w:w="1080" w:type="dxa"/>
            <w:vAlign w:val="center"/>
          </w:tcPr>
          <w:p w14:paraId="02B31A89">
            <w:pPr>
              <w:wordWrap w:val="0"/>
              <w:spacing w:line="360" w:lineRule="auto"/>
              <w:jc w:val="center"/>
              <w:rPr>
                <w:rFonts w:ascii="仿宋_GB2312" w:hAnsi="仿宋_GB2312" w:eastAsia="仿宋_GB2312" w:cs="仿宋_GB2312"/>
                <w:sz w:val="24"/>
              </w:rPr>
            </w:pPr>
          </w:p>
        </w:tc>
        <w:tc>
          <w:tcPr>
            <w:tcW w:w="1332" w:type="dxa"/>
            <w:vAlign w:val="center"/>
          </w:tcPr>
          <w:p w14:paraId="2C0D9D96">
            <w:pPr>
              <w:wordWrap w:val="0"/>
              <w:spacing w:line="360" w:lineRule="auto"/>
              <w:jc w:val="center"/>
              <w:rPr>
                <w:rFonts w:ascii="仿宋_GB2312" w:hAnsi="仿宋_GB2312" w:eastAsia="仿宋_GB2312" w:cs="仿宋_GB2312"/>
                <w:sz w:val="24"/>
              </w:rPr>
            </w:pPr>
          </w:p>
        </w:tc>
      </w:tr>
      <w:tr w14:paraId="4F51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AFDBA31">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531" w:type="dxa"/>
            <w:vAlign w:val="center"/>
          </w:tcPr>
          <w:p w14:paraId="72DCD3BF">
            <w:pPr>
              <w:wordWrap w:val="0"/>
              <w:snapToGrid w:val="0"/>
              <w:spacing w:line="360" w:lineRule="auto"/>
              <w:jc w:val="center"/>
              <w:rPr>
                <w:rFonts w:ascii="仿宋_GB2312" w:hAnsi="仿宋_GB2312" w:eastAsia="仿宋_GB2312" w:cs="仿宋_GB2312"/>
                <w:sz w:val="24"/>
              </w:rPr>
            </w:pPr>
          </w:p>
        </w:tc>
        <w:tc>
          <w:tcPr>
            <w:tcW w:w="2160" w:type="dxa"/>
            <w:vAlign w:val="center"/>
          </w:tcPr>
          <w:p w14:paraId="1CB44099">
            <w:pPr>
              <w:wordWrap w:val="0"/>
              <w:snapToGrid w:val="0"/>
              <w:spacing w:line="360" w:lineRule="auto"/>
              <w:jc w:val="center"/>
              <w:rPr>
                <w:rFonts w:ascii="仿宋_GB2312" w:hAnsi="仿宋_GB2312" w:eastAsia="仿宋_GB2312" w:cs="仿宋_GB2312"/>
                <w:sz w:val="24"/>
              </w:rPr>
            </w:pPr>
          </w:p>
        </w:tc>
        <w:tc>
          <w:tcPr>
            <w:tcW w:w="2340" w:type="dxa"/>
            <w:vAlign w:val="center"/>
          </w:tcPr>
          <w:p w14:paraId="4A1EEAF3">
            <w:pPr>
              <w:wordWrap w:val="0"/>
              <w:spacing w:line="360" w:lineRule="auto"/>
              <w:jc w:val="center"/>
              <w:rPr>
                <w:rFonts w:ascii="仿宋_GB2312" w:hAnsi="仿宋_GB2312" w:eastAsia="仿宋_GB2312" w:cs="仿宋_GB2312"/>
                <w:sz w:val="24"/>
              </w:rPr>
            </w:pPr>
          </w:p>
        </w:tc>
        <w:tc>
          <w:tcPr>
            <w:tcW w:w="1080" w:type="dxa"/>
            <w:vAlign w:val="center"/>
          </w:tcPr>
          <w:p w14:paraId="1F283D0D">
            <w:pPr>
              <w:wordWrap w:val="0"/>
              <w:spacing w:line="360" w:lineRule="auto"/>
              <w:jc w:val="center"/>
              <w:rPr>
                <w:rFonts w:ascii="仿宋_GB2312" w:hAnsi="仿宋_GB2312" w:eastAsia="仿宋_GB2312" w:cs="仿宋_GB2312"/>
                <w:sz w:val="24"/>
              </w:rPr>
            </w:pPr>
          </w:p>
        </w:tc>
        <w:tc>
          <w:tcPr>
            <w:tcW w:w="1332" w:type="dxa"/>
            <w:vAlign w:val="center"/>
          </w:tcPr>
          <w:p w14:paraId="65BAEE37">
            <w:pPr>
              <w:wordWrap w:val="0"/>
              <w:spacing w:line="360" w:lineRule="auto"/>
              <w:jc w:val="center"/>
              <w:rPr>
                <w:rFonts w:ascii="仿宋_GB2312" w:hAnsi="仿宋_GB2312" w:eastAsia="仿宋_GB2312" w:cs="仿宋_GB2312"/>
                <w:sz w:val="24"/>
              </w:rPr>
            </w:pPr>
          </w:p>
        </w:tc>
      </w:tr>
      <w:tr w14:paraId="2350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C6621A8">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531" w:type="dxa"/>
            <w:vAlign w:val="center"/>
          </w:tcPr>
          <w:p w14:paraId="4525D38B">
            <w:pPr>
              <w:wordWrap w:val="0"/>
              <w:snapToGrid w:val="0"/>
              <w:spacing w:line="360" w:lineRule="auto"/>
              <w:jc w:val="center"/>
              <w:rPr>
                <w:rFonts w:ascii="仿宋_GB2312" w:hAnsi="仿宋_GB2312" w:eastAsia="仿宋_GB2312" w:cs="仿宋_GB2312"/>
                <w:sz w:val="24"/>
              </w:rPr>
            </w:pPr>
          </w:p>
        </w:tc>
        <w:tc>
          <w:tcPr>
            <w:tcW w:w="2160" w:type="dxa"/>
            <w:vAlign w:val="center"/>
          </w:tcPr>
          <w:p w14:paraId="57314719">
            <w:pPr>
              <w:wordWrap w:val="0"/>
              <w:snapToGrid w:val="0"/>
              <w:spacing w:line="360" w:lineRule="auto"/>
              <w:jc w:val="center"/>
              <w:rPr>
                <w:rFonts w:ascii="仿宋_GB2312" w:hAnsi="仿宋_GB2312" w:eastAsia="仿宋_GB2312" w:cs="仿宋_GB2312"/>
                <w:sz w:val="24"/>
              </w:rPr>
            </w:pPr>
          </w:p>
        </w:tc>
        <w:tc>
          <w:tcPr>
            <w:tcW w:w="2340" w:type="dxa"/>
            <w:vAlign w:val="center"/>
          </w:tcPr>
          <w:p w14:paraId="18816E7D">
            <w:pPr>
              <w:wordWrap w:val="0"/>
              <w:spacing w:line="360" w:lineRule="auto"/>
              <w:jc w:val="center"/>
              <w:rPr>
                <w:rFonts w:ascii="仿宋_GB2312" w:hAnsi="仿宋_GB2312" w:eastAsia="仿宋_GB2312" w:cs="仿宋_GB2312"/>
                <w:sz w:val="24"/>
              </w:rPr>
            </w:pPr>
          </w:p>
        </w:tc>
        <w:tc>
          <w:tcPr>
            <w:tcW w:w="1080" w:type="dxa"/>
            <w:vAlign w:val="center"/>
          </w:tcPr>
          <w:p w14:paraId="3878742C">
            <w:pPr>
              <w:wordWrap w:val="0"/>
              <w:spacing w:line="360" w:lineRule="auto"/>
              <w:jc w:val="center"/>
              <w:rPr>
                <w:rFonts w:ascii="仿宋_GB2312" w:hAnsi="仿宋_GB2312" w:eastAsia="仿宋_GB2312" w:cs="仿宋_GB2312"/>
                <w:sz w:val="24"/>
              </w:rPr>
            </w:pPr>
          </w:p>
        </w:tc>
        <w:tc>
          <w:tcPr>
            <w:tcW w:w="1332" w:type="dxa"/>
            <w:vAlign w:val="center"/>
          </w:tcPr>
          <w:p w14:paraId="000D8FC2">
            <w:pPr>
              <w:wordWrap w:val="0"/>
              <w:spacing w:line="360" w:lineRule="auto"/>
              <w:jc w:val="center"/>
              <w:rPr>
                <w:rFonts w:ascii="仿宋_GB2312" w:hAnsi="仿宋_GB2312" w:eastAsia="仿宋_GB2312" w:cs="仿宋_GB2312"/>
                <w:sz w:val="24"/>
              </w:rPr>
            </w:pPr>
          </w:p>
        </w:tc>
      </w:tr>
      <w:tr w14:paraId="5A4A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B417566">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31" w:type="dxa"/>
            <w:vAlign w:val="center"/>
          </w:tcPr>
          <w:p w14:paraId="4941ADEF">
            <w:pPr>
              <w:wordWrap w:val="0"/>
              <w:snapToGrid w:val="0"/>
              <w:spacing w:line="360" w:lineRule="auto"/>
              <w:jc w:val="center"/>
              <w:rPr>
                <w:rFonts w:ascii="仿宋_GB2312" w:hAnsi="仿宋_GB2312" w:eastAsia="仿宋_GB2312" w:cs="仿宋_GB2312"/>
                <w:sz w:val="24"/>
              </w:rPr>
            </w:pPr>
          </w:p>
        </w:tc>
        <w:tc>
          <w:tcPr>
            <w:tcW w:w="2160" w:type="dxa"/>
            <w:vAlign w:val="center"/>
          </w:tcPr>
          <w:p w14:paraId="77BA889B">
            <w:pPr>
              <w:wordWrap w:val="0"/>
              <w:snapToGrid w:val="0"/>
              <w:spacing w:line="360" w:lineRule="auto"/>
              <w:jc w:val="center"/>
              <w:rPr>
                <w:rFonts w:ascii="仿宋_GB2312" w:hAnsi="仿宋_GB2312" w:eastAsia="仿宋_GB2312" w:cs="仿宋_GB2312"/>
                <w:sz w:val="24"/>
              </w:rPr>
            </w:pPr>
          </w:p>
        </w:tc>
        <w:tc>
          <w:tcPr>
            <w:tcW w:w="2340" w:type="dxa"/>
            <w:vAlign w:val="center"/>
          </w:tcPr>
          <w:p w14:paraId="4A1799E5">
            <w:pPr>
              <w:wordWrap w:val="0"/>
              <w:spacing w:line="360" w:lineRule="auto"/>
              <w:jc w:val="center"/>
              <w:rPr>
                <w:rFonts w:ascii="仿宋_GB2312" w:hAnsi="仿宋_GB2312" w:eastAsia="仿宋_GB2312" w:cs="仿宋_GB2312"/>
                <w:sz w:val="24"/>
              </w:rPr>
            </w:pPr>
          </w:p>
        </w:tc>
        <w:tc>
          <w:tcPr>
            <w:tcW w:w="1080" w:type="dxa"/>
            <w:vAlign w:val="center"/>
          </w:tcPr>
          <w:p w14:paraId="0677BC23">
            <w:pPr>
              <w:wordWrap w:val="0"/>
              <w:spacing w:line="360" w:lineRule="auto"/>
              <w:jc w:val="center"/>
              <w:rPr>
                <w:rFonts w:ascii="仿宋_GB2312" w:hAnsi="仿宋_GB2312" w:eastAsia="仿宋_GB2312" w:cs="仿宋_GB2312"/>
                <w:sz w:val="24"/>
              </w:rPr>
            </w:pPr>
          </w:p>
        </w:tc>
        <w:tc>
          <w:tcPr>
            <w:tcW w:w="1332" w:type="dxa"/>
            <w:vAlign w:val="center"/>
          </w:tcPr>
          <w:p w14:paraId="3A794B4E">
            <w:pPr>
              <w:wordWrap w:val="0"/>
              <w:spacing w:line="360" w:lineRule="auto"/>
              <w:jc w:val="center"/>
              <w:rPr>
                <w:rFonts w:ascii="仿宋_GB2312" w:hAnsi="仿宋_GB2312" w:eastAsia="仿宋_GB2312" w:cs="仿宋_GB2312"/>
                <w:sz w:val="24"/>
              </w:rPr>
            </w:pPr>
          </w:p>
        </w:tc>
      </w:tr>
      <w:tr w14:paraId="7B60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FA1F135">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31" w:type="dxa"/>
            <w:vAlign w:val="center"/>
          </w:tcPr>
          <w:p w14:paraId="02AF8E0C">
            <w:pPr>
              <w:wordWrap w:val="0"/>
              <w:snapToGrid w:val="0"/>
              <w:spacing w:line="360" w:lineRule="auto"/>
              <w:jc w:val="center"/>
              <w:rPr>
                <w:rFonts w:ascii="仿宋_GB2312" w:hAnsi="仿宋_GB2312" w:eastAsia="仿宋_GB2312" w:cs="仿宋_GB2312"/>
                <w:sz w:val="24"/>
              </w:rPr>
            </w:pPr>
          </w:p>
        </w:tc>
        <w:tc>
          <w:tcPr>
            <w:tcW w:w="2160" w:type="dxa"/>
            <w:vAlign w:val="center"/>
          </w:tcPr>
          <w:p w14:paraId="23E9055A">
            <w:pPr>
              <w:wordWrap w:val="0"/>
              <w:snapToGrid w:val="0"/>
              <w:spacing w:line="360" w:lineRule="auto"/>
              <w:jc w:val="center"/>
              <w:rPr>
                <w:rFonts w:ascii="仿宋_GB2312" w:hAnsi="仿宋_GB2312" w:eastAsia="仿宋_GB2312" w:cs="仿宋_GB2312"/>
                <w:sz w:val="24"/>
              </w:rPr>
            </w:pPr>
          </w:p>
        </w:tc>
        <w:tc>
          <w:tcPr>
            <w:tcW w:w="2340" w:type="dxa"/>
            <w:vAlign w:val="center"/>
          </w:tcPr>
          <w:p w14:paraId="3D7F20DE">
            <w:pPr>
              <w:wordWrap w:val="0"/>
              <w:spacing w:line="360" w:lineRule="auto"/>
              <w:jc w:val="center"/>
              <w:rPr>
                <w:rFonts w:ascii="仿宋_GB2312" w:hAnsi="仿宋_GB2312" w:eastAsia="仿宋_GB2312" w:cs="仿宋_GB2312"/>
                <w:sz w:val="24"/>
              </w:rPr>
            </w:pPr>
          </w:p>
        </w:tc>
        <w:tc>
          <w:tcPr>
            <w:tcW w:w="1080" w:type="dxa"/>
            <w:vAlign w:val="center"/>
          </w:tcPr>
          <w:p w14:paraId="511CC6F4">
            <w:pPr>
              <w:wordWrap w:val="0"/>
              <w:spacing w:line="360" w:lineRule="auto"/>
              <w:jc w:val="center"/>
              <w:rPr>
                <w:rFonts w:ascii="仿宋_GB2312" w:hAnsi="仿宋_GB2312" w:eastAsia="仿宋_GB2312" w:cs="仿宋_GB2312"/>
                <w:sz w:val="24"/>
              </w:rPr>
            </w:pPr>
          </w:p>
        </w:tc>
        <w:tc>
          <w:tcPr>
            <w:tcW w:w="1332" w:type="dxa"/>
            <w:vAlign w:val="center"/>
          </w:tcPr>
          <w:p w14:paraId="58096478">
            <w:pPr>
              <w:wordWrap w:val="0"/>
              <w:spacing w:line="360" w:lineRule="auto"/>
              <w:jc w:val="center"/>
              <w:rPr>
                <w:rFonts w:ascii="仿宋_GB2312" w:hAnsi="仿宋_GB2312" w:eastAsia="仿宋_GB2312" w:cs="仿宋_GB2312"/>
                <w:sz w:val="24"/>
              </w:rPr>
            </w:pPr>
          </w:p>
        </w:tc>
      </w:tr>
    </w:tbl>
    <w:p w14:paraId="324502F5">
      <w:pPr>
        <w:wordWrap w:val="0"/>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kern w:val="0"/>
          <w:sz w:val="24"/>
        </w:rPr>
        <w:t>注：1.</w:t>
      </w:r>
      <w:r>
        <w:rPr>
          <w:rFonts w:hint="eastAsia" w:ascii="仿宋_GB2312" w:hAnsi="仿宋_GB2312" w:eastAsia="仿宋_GB2312" w:cs="仿宋_GB2312"/>
          <w:b/>
          <w:sz w:val="24"/>
        </w:rPr>
        <w:t>如果本项目涉及硬件设备采购，须在技术文件中提供此配置清单，提供主要投标产品的技术参数证明材料（如官网截图、产品彩页、原厂技术说明等）。</w:t>
      </w:r>
    </w:p>
    <w:p w14:paraId="1C8F2E86">
      <w:pPr>
        <w:wordWrap w:val="0"/>
        <w:autoSpaceDE w:val="0"/>
        <w:autoSpaceDN w:val="0"/>
        <w:spacing w:line="360" w:lineRule="auto"/>
        <w:rPr>
          <w:rFonts w:ascii="仿宋" w:hAnsi="仿宋" w:eastAsia="仿宋"/>
          <w:b/>
          <w:spacing w:val="6"/>
          <w:sz w:val="24"/>
        </w:rPr>
      </w:pPr>
      <w:r>
        <w:rPr>
          <w:rFonts w:hint="eastAsia" w:ascii="仿宋" w:hAnsi="仿宋" w:eastAsia="仿宋"/>
          <w:b/>
          <w:spacing w:val="6"/>
          <w:sz w:val="24"/>
        </w:rPr>
        <w:t>2.</w:t>
      </w:r>
      <w:r>
        <w:rPr>
          <w:rFonts w:hint="eastAsia" w:ascii="仿宋_GB2312" w:hAnsi="仿宋_GB2312" w:eastAsia="仿宋_GB2312" w:cs="仿宋_GB2312"/>
          <w:b/>
          <w:sz w:val="24"/>
        </w:rPr>
        <w:t xml:space="preserve"> 本项目如需采购政府强制采购的节能产品的或投标人提供的产品是环境标志产品，投标人须提供节能产品、环境标志产品认证证书复印件。</w:t>
      </w:r>
    </w:p>
    <w:p w14:paraId="3BF88307">
      <w:pPr>
        <w:wordWrap w:val="0"/>
        <w:autoSpaceDE w:val="0"/>
        <w:autoSpaceDN w:val="0"/>
        <w:spacing w:line="360" w:lineRule="auto"/>
        <w:rPr>
          <w:rFonts w:ascii="仿宋_GB2312" w:hAnsi="仿宋_GB2312" w:eastAsia="仿宋_GB2312" w:cs="仿宋_GB2312"/>
          <w:b/>
          <w:kern w:val="0"/>
          <w:sz w:val="24"/>
        </w:rPr>
      </w:pPr>
      <w:r>
        <w:rPr>
          <w:rFonts w:hint="eastAsia" w:ascii="仿宋_GB2312" w:hAnsi="仿宋_GB2312" w:eastAsia="仿宋_GB2312" w:cs="仿宋_GB2312"/>
          <w:b/>
          <w:kern w:val="0"/>
          <w:sz w:val="28"/>
          <w:szCs w:val="28"/>
        </w:rPr>
        <w:t>附：</w:t>
      </w:r>
      <w:r>
        <w:rPr>
          <w:rFonts w:ascii="仿宋_GB2312" w:hAnsi="仿宋_GB2312" w:eastAsia="仿宋_GB2312" w:cs="仿宋_GB2312"/>
          <w:b/>
          <w:kern w:val="0"/>
          <w:sz w:val="28"/>
          <w:szCs w:val="28"/>
        </w:rPr>
        <w:drawing>
          <wp:inline distT="0" distB="0" distL="0" distR="0">
            <wp:extent cx="5629275" cy="53340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1" name="_x0000_i1025"/>
                    <pic:cNvPicPr/>
                  </pic:nvPicPr>
                  <pic:blipFill>
                    <a:blip r:embed="rId22"/>
                    <a:stretch>
                      <a:fillRect/>
                    </a:stretch>
                  </pic:blipFill>
                  <pic:spPr>
                    <a:xfrm>
                      <a:off x="0" y="0"/>
                      <a:ext cx="5629275" cy="533400"/>
                    </a:xfrm>
                    <a:prstGeom prst="rect">
                      <a:avLst/>
                    </a:prstGeom>
                  </pic:spPr>
                </pic:pic>
              </a:graphicData>
            </a:graphic>
          </wp:inline>
        </w:drawing>
      </w:r>
      <w:r>
        <w:rPr>
          <w:rFonts w:ascii="仿宋_GB2312" w:hAnsi="仿宋_GB2312" w:eastAsia="仿宋_GB2312" w:cs="仿宋_GB2312"/>
          <w:b/>
          <w:kern w:val="0"/>
          <w:sz w:val="28"/>
          <w:szCs w:val="28"/>
        </w:rPr>
        <w:drawing>
          <wp:inline distT="0" distB="0" distL="0" distR="0">
            <wp:extent cx="5600700" cy="533400"/>
            <wp:effectExtent l="0" t="0" r="0" b="0"/>
            <wp:docPr id="2" name="_x0000_i1026"/>
            <wp:cNvGraphicFramePr/>
            <a:graphic xmlns:a="http://schemas.openxmlformats.org/drawingml/2006/main">
              <a:graphicData uri="http://schemas.openxmlformats.org/drawingml/2006/picture">
                <pic:pic xmlns:pic="http://schemas.openxmlformats.org/drawingml/2006/picture">
                  <pic:nvPicPr>
                    <pic:cNvPr id="2" name="_x0000_i1026"/>
                    <pic:cNvPicPr/>
                  </pic:nvPicPr>
                  <pic:blipFill>
                    <a:blip r:embed="rId23"/>
                    <a:stretch>
                      <a:fillRect/>
                    </a:stretch>
                  </pic:blipFill>
                  <pic:spPr>
                    <a:xfrm>
                      <a:off x="0" y="0"/>
                      <a:ext cx="5600700" cy="533400"/>
                    </a:xfrm>
                    <a:prstGeom prst="rect">
                      <a:avLst/>
                    </a:prstGeom>
                  </pic:spPr>
                </pic:pic>
              </a:graphicData>
            </a:graphic>
          </wp:inline>
        </w:drawing>
      </w:r>
    </w:p>
    <w:p w14:paraId="47C76DCC">
      <w:pPr>
        <w:wordWrap w:val="0"/>
        <w:autoSpaceDE w:val="0"/>
        <w:autoSpaceDN w:val="0"/>
        <w:spacing w:line="360" w:lineRule="auto"/>
        <w:ind w:firstLine="4560" w:firstLineChars="1900"/>
        <w:rPr>
          <w:rFonts w:ascii="仿宋_GB2312" w:hAnsi="仿宋_GB2312" w:eastAsia="仿宋_GB2312" w:cs="仿宋_GB2312"/>
          <w:kern w:val="0"/>
          <w:sz w:val="24"/>
        </w:rPr>
      </w:pPr>
    </w:p>
    <w:p w14:paraId="48CC052C">
      <w:pPr>
        <w:wordWrap w:val="0"/>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55EF4F8F">
      <w:pPr>
        <w:wordWrap w:val="0"/>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58CC1456">
      <w:pPr>
        <w:tabs>
          <w:tab w:val="left" w:pos="2790"/>
          <w:tab w:val="center" w:pos="3835"/>
          <w:tab w:val="left" w:pos="4230"/>
          <w:tab w:val="left" w:pos="4695"/>
        </w:tabs>
        <w:wordWrap w:val="0"/>
        <w:autoSpaceDE w:val="0"/>
        <w:autoSpaceDN w:val="0"/>
        <w:spacing w:line="360" w:lineRule="auto"/>
        <w:ind w:right="1400"/>
        <w:jc w:val="left"/>
        <w:outlineLvl w:val="1"/>
        <w:rPr>
          <w:rFonts w:ascii="仿宋_GB2312" w:hAnsi="仿宋_GB2312" w:eastAsia="仿宋_GB2312" w:cs="仿宋_GB2312"/>
          <w:b/>
          <w:bCs/>
          <w:kern w:val="0"/>
          <w:sz w:val="32"/>
          <w:szCs w:val="32"/>
          <w:lang w:val="zh-CN"/>
        </w:rPr>
      </w:pPr>
      <w:r>
        <w:tab/>
      </w:r>
      <w:r>
        <w:tab/>
      </w: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val="zh-CN"/>
        </w:rPr>
        <w:t>、组织实施方案</w:t>
      </w:r>
    </w:p>
    <w:p w14:paraId="28351CF5">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14:paraId="18A4A432">
      <w:pPr>
        <w:tabs>
          <w:tab w:val="left" w:pos="2790"/>
          <w:tab w:val="left" w:pos="4230"/>
        </w:tabs>
        <w:wordWrap w:val="0"/>
        <w:autoSpaceDE w:val="0"/>
        <w:autoSpaceDN w:val="0"/>
        <w:spacing w:line="360" w:lineRule="auto"/>
        <w:ind w:right="1400"/>
        <w:outlineLvl w:val="1"/>
        <w:rPr>
          <w:rFonts w:ascii="仿宋_GB2312" w:hAnsi="仿宋_GB2312" w:eastAsia="仿宋_GB2312" w:cs="仿宋_GB2312"/>
          <w:b/>
          <w:bCs/>
          <w:kern w:val="0"/>
          <w:sz w:val="24"/>
          <w:lang w:val="zh-CN"/>
        </w:rPr>
      </w:pPr>
      <w:r>
        <w:rPr>
          <w:rFonts w:hint="eastAsia" w:ascii="仿宋_GB2312" w:hAnsi="仿宋_GB2312" w:eastAsia="仿宋_GB2312" w:cs="仿宋_GB2312"/>
          <w:b/>
          <w:bCs/>
          <w:kern w:val="0"/>
          <w:sz w:val="24"/>
          <w:lang w:val="zh-CN"/>
        </w:rPr>
        <w:t>附表:项目实施进度计划表</w:t>
      </w:r>
      <w:r>
        <w:rPr>
          <w:rFonts w:hint="eastAsia" w:ascii="仿宋_GB2312" w:hAnsi="仿宋_GB2312" w:eastAsia="仿宋_GB2312" w:cs="仿宋_GB2312"/>
          <w:b/>
          <w:sz w:val="24"/>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D11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14:paraId="7F3BC6AF">
            <w:pPr>
              <w:wordWrap w:val="0"/>
              <w:rPr>
                <w:rFonts w:ascii="仿宋_GB2312" w:hAnsi="仿宋_GB2312" w:eastAsia="仿宋_GB2312" w:cs="仿宋_GB2312"/>
                <w:sz w:val="24"/>
              </w:rPr>
            </w:pPr>
            <w:r>
              <w:rPr>
                <w:rFonts w:hint="eastAsia" w:ascii="仿宋_GB2312" w:hAnsi="仿宋_GB2312" w:eastAsia="仿宋_GB2312" w:cs="仿宋_GB2312"/>
                <w:sz w:val="24"/>
              </w:rPr>
              <w:t xml:space="preserve">  工作日</w:t>
            </w:r>
          </w:p>
          <w:p w14:paraId="33423471">
            <w:pPr>
              <w:wordWrap w:val="0"/>
              <w:rPr>
                <w:rFonts w:ascii="仿宋_GB2312" w:hAnsi="仿宋_GB2312" w:eastAsia="仿宋_GB2312" w:cs="仿宋_GB2312"/>
                <w:sz w:val="24"/>
              </w:rPr>
            </w:pPr>
            <w:r>
              <w:rPr>
                <w:rFonts w:hint="eastAsia" w:ascii="仿宋_GB2312" w:hAnsi="仿宋_GB2312" w:eastAsia="仿宋_GB2312" w:cs="仿宋_GB2312"/>
                <w:sz w:val="24"/>
              </w:rPr>
              <w:t>内容</w:t>
            </w:r>
          </w:p>
        </w:tc>
        <w:tc>
          <w:tcPr>
            <w:tcW w:w="552" w:type="dxa"/>
            <w:vAlign w:val="center"/>
          </w:tcPr>
          <w:p w14:paraId="0DE2991D">
            <w:pPr>
              <w:wordWrap w:val="0"/>
              <w:rPr>
                <w:rFonts w:ascii="仿宋_GB2312" w:hAnsi="仿宋_GB2312" w:eastAsia="仿宋_GB2312" w:cs="仿宋_GB2312"/>
                <w:sz w:val="24"/>
              </w:rPr>
            </w:pPr>
            <w:r>
              <w:rPr>
                <w:rFonts w:hint="eastAsia" w:ascii="仿宋_GB2312" w:hAnsi="仿宋_GB2312" w:eastAsia="仿宋_GB2312" w:cs="仿宋_GB2312"/>
                <w:sz w:val="24"/>
              </w:rPr>
              <w:t>1</w:t>
            </w:r>
          </w:p>
        </w:tc>
        <w:tc>
          <w:tcPr>
            <w:tcW w:w="552" w:type="dxa"/>
            <w:vAlign w:val="center"/>
          </w:tcPr>
          <w:p w14:paraId="49189AA4">
            <w:pPr>
              <w:wordWrap w:val="0"/>
              <w:rPr>
                <w:rFonts w:ascii="仿宋_GB2312" w:hAnsi="仿宋_GB2312" w:eastAsia="仿宋_GB2312" w:cs="仿宋_GB2312"/>
                <w:sz w:val="24"/>
              </w:rPr>
            </w:pPr>
            <w:r>
              <w:rPr>
                <w:rFonts w:hint="eastAsia" w:ascii="仿宋_GB2312" w:hAnsi="仿宋_GB2312" w:eastAsia="仿宋_GB2312" w:cs="仿宋_GB2312"/>
                <w:sz w:val="24"/>
              </w:rPr>
              <w:t>2</w:t>
            </w:r>
          </w:p>
        </w:tc>
        <w:tc>
          <w:tcPr>
            <w:tcW w:w="552" w:type="dxa"/>
            <w:vAlign w:val="center"/>
          </w:tcPr>
          <w:p w14:paraId="4FF16CC1">
            <w:pPr>
              <w:wordWrap w:val="0"/>
              <w:rPr>
                <w:rFonts w:ascii="仿宋_GB2312" w:hAnsi="仿宋_GB2312" w:eastAsia="仿宋_GB2312" w:cs="仿宋_GB2312"/>
                <w:sz w:val="24"/>
              </w:rPr>
            </w:pPr>
            <w:r>
              <w:rPr>
                <w:rFonts w:hint="eastAsia" w:ascii="仿宋_GB2312" w:hAnsi="仿宋_GB2312" w:eastAsia="仿宋_GB2312" w:cs="仿宋_GB2312"/>
                <w:sz w:val="24"/>
              </w:rPr>
              <w:t>3</w:t>
            </w:r>
          </w:p>
        </w:tc>
        <w:tc>
          <w:tcPr>
            <w:tcW w:w="552" w:type="dxa"/>
            <w:vAlign w:val="center"/>
          </w:tcPr>
          <w:p w14:paraId="7BE60685">
            <w:pPr>
              <w:wordWrap w:val="0"/>
              <w:rPr>
                <w:rFonts w:ascii="仿宋_GB2312" w:hAnsi="仿宋_GB2312" w:eastAsia="仿宋_GB2312" w:cs="仿宋_GB2312"/>
                <w:sz w:val="24"/>
              </w:rPr>
            </w:pPr>
            <w:r>
              <w:rPr>
                <w:rFonts w:hint="eastAsia" w:ascii="仿宋_GB2312" w:hAnsi="仿宋_GB2312" w:eastAsia="仿宋_GB2312" w:cs="仿宋_GB2312"/>
                <w:sz w:val="24"/>
              </w:rPr>
              <w:t>4</w:t>
            </w:r>
          </w:p>
        </w:tc>
        <w:tc>
          <w:tcPr>
            <w:tcW w:w="552" w:type="dxa"/>
            <w:vAlign w:val="center"/>
          </w:tcPr>
          <w:p w14:paraId="4295176C">
            <w:pPr>
              <w:wordWrap w:val="0"/>
              <w:rPr>
                <w:rFonts w:ascii="仿宋_GB2312" w:hAnsi="仿宋_GB2312" w:eastAsia="仿宋_GB2312" w:cs="仿宋_GB2312"/>
                <w:sz w:val="24"/>
              </w:rPr>
            </w:pPr>
            <w:r>
              <w:rPr>
                <w:rFonts w:hint="eastAsia" w:ascii="仿宋_GB2312" w:hAnsi="仿宋_GB2312" w:eastAsia="仿宋_GB2312" w:cs="仿宋_GB2312"/>
                <w:sz w:val="24"/>
              </w:rPr>
              <w:t>5</w:t>
            </w:r>
          </w:p>
        </w:tc>
        <w:tc>
          <w:tcPr>
            <w:tcW w:w="552" w:type="dxa"/>
            <w:vAlign w:val="center"/>
          </w:tcPr>
          <w:p w14:paraId="6CB074DB">
            <w:pPr>
              <w:wordWrap w:val="0"/>
              <w:rPr>
                <w:rFonts w:ascii="仿宋_GB2312" w:hAnsi="仿宋_GB2312" w:eastAsia="仿宋_GB2312" w:cs="仿宋_GB2312"/>
                <w:sz w:val="24"/>
              </w:rPr>
            </w:pPr>
            <w:r>
              <w:rPr>
                <w:rFonts w:hint="eastAsia" w:ascii="仿宋_GB2312" w:hAnsi="仿宋_GB2312" w:eastAsia="仿宋_GB2312" w:cs="仿宋_GB2312"/>
                <w:sz w:val="24"/>
              </w:rPr>
              <w:t>6</w:t>
            </w:r>
          </w:p>
        </w:tc>
        <w:tc>
          <w:tcPr>
            <w:tcW w:w="553" w:type="dxa"/>
            <w:vAlign w:val="center"/>
          </w:tcPr>
          <w:p w14:paraId="487FE19B">
            <w:pPr>
              <w:wordWrap w:val="0"/>
              <w:rPr>
                <w:rFonts w:ascii="仿宋_GB2312" w:hAnsi="仿宋_GB2312" w:eastAsia="仿宋_GB2312" w:cs="仿宋_GB2312"/>
                <w:sz w:val="24"/>
              </w:rPr>
            </w:pPr>
            <w:r>
              <w:rPr>
                <w:rFonts w:hint="eastAsia" w:ascii="仿宋_GB2312" w:hAnsi="仿宋_GB2312" w:eastAsia="仿宋_GB2312" w:cs="仿宋_GB2312"/>
                <w:sz w:val="24"/>
              </w:rPr>
              <w:t>7</w:t>
            </w:r>
          </w:p>
        </w:tc>
        <w:tc>
          <w:tcPr>
            <w:tcW w:w="553" w:type="dxa"/>
            <w:vAlign w:val="center"/>
          </w:tcPr>
          <w:p w14:paraId="6CFECE73">
            <w:pPr>
              <w:wordWrap w:val="0"/>
              <w:rPr>
                <w:rFonts w:ascii="仿宋_GB2312" w:hAnsi="仿宋_GB2312" w:eastAsia="仿宋_GB2312" w:cs="仿宋_GB2312"/>
                <w:sz w:val="24"/>
              </w:rPr>
            </w:pPr>
            <w:r>
              <w:rPr>
                <w:rFonts w:hint="eastAsia" w:ascii="仿宋_GB2312" w:hAnsi="仿宋_GB2312" w:eastAsia="仿宋_GB2312" w:cs="仿宋_GB2312"/>
                <w:sz w:val="24"/>
              </w:rPr>
              <w:t>8</w:t>
            </w:r>
          </w:p>
        </w:tc>
        <w:tc>
          <w:tcPr>
            <w:tcW w:w="553" w:type="dxa"/>
            <w:vAlign w:val="center"/>
          </w:tcPr>
          <w:p w14:paraId="0642F523">
            <w:pPr>
              <w:wordWrap w:val="0"/>
              <w:rPr>
                <w:rFonts w:ascii="仿宋_GB2312" w:hAnsi="仿宋_GB2312" w:eastAsia="仿宋_GB2312" w:cs="仿宋_GB2312"/>
                <w:sz w:val="24"/>
              </w:rPr>
            </w:pPr>
            <w:r>
              <w:rPr>
                <w:rFonts w:hint="eastAsia" w:ascii="仿宋_GB2312" w:hAnsi="仿宋_GB2312" w:eastAsia="仿宋_GB2312" w:cs="仿宋_GB2312"/>
                <w:sz w:val="24"/>
              </w:rPr>
              <w:t>9</w:t>
            </w:r>
          </w:p>
        </w:tc>
        <w:tc>
          <w:tcPr>
            <w:tcW w:w="553" w:type="dxa"/>
            <w:vAlign w:val="center"/>
          </w:tcPr>
          <w:p w14:paraId="51C2EDCC">
            <w:pPr>
              <w:wordWrap w:val="0"/>
              <w:rPr>
                <w:rFonts w:ascii="仿宋_GB2312" w:hAnsi="仿宋_GB2312" w:eastAsia="仿宋_GB2312" w:cs="仿宋_GB2312"/>
                <w:sz w:val="24"/>
              </w:rPr>
            </w:pPr>
            <w:r>
              <w:rPr>
                <w:rFonts w:hint="eastAsia" w:ascii="仿宋_GB2312" w:hAnsi="仿宋_GB2312" w:eastAsia="仿宋_GB2312" w:cs="仿宋_GB2312"/>
                <w:sz w:val="24"/>
              </w:rPr>
              <w:t>10</w:t>
            </w:r>
          </w:p>
        </w:tc>
        <w:tc>
          <w:tcPr>
            <w:tcW w:w="553" w:type="dxa"/>
            <w:vAlign w:val="center"/>
          </w:tcPr>
          <w:p w14:paraId="3E2979C9">
            <w:pPr>
              <w:wordWrap w:val="0"/>
              <w:rPr>
                <w:rFonts w:ascii="仿宋_GB2312" w:hAnsi="仿宋_GB2312" w:eastAsia="仿宋_GB2312" w:cs="仿宋_GB2312"/>
                <w:sz w:val="24"/>
              </w:rPr>
            </w:pPr>
            <w:r>
              <w:rPr>
                <w:rFonts w:hint="eastAsia" w:ascii="仿宋_GB2312" w:hAnsi="仿宋_GB2312" w:eastAsia="仿宋_GB2312" w:cs="仿宋_GB2312"/>
                <w:sz w:val="24"/>
              </w:rPr>
              <w:t>11</w:t>
            </w:r>
          </w:p>
        </w:tc>
        <w:tc>
          <w:tcPr>
            <w:tcW w:w="553" w:type="dxa"/>
            <w:vAlign w:val="center"/>
          </w:tcPr>
          <w:p w14:paraId="5831E338">
            <w:pPr>
              <w:wordWrap w:val="0"/>
              <w:rPr>
                <w:rFonts w:ascii="仿宋_GB2312" w:hAnsi="仿宋_GB2312" w:eastAsia="仿宋_GB2312" w:cs="仿宋_GB2312"/>
                <w:sz w:val="24"/>
              </w:rPr>
            </w:pPr>
            <w:r>
              <w:rPr>
                <w:rFonts w:hint="eastAsia" w:ascii="仿宋_GB2312" w:hAnsi="仿宋_GB2312" w:eastAsia="仿宋_GB2312" w:cs="仿宋_GB2312"/>
                <w:sz w:val="24"/>
              </w:rPr>
              <w:t>12</w:t>
            </w:r>
          </w:p>
        </w:tc>
        <w:tc>
          <w:tcPr>
            <w:tcW w:w="553" w:type="dxa"/>
            <w:vAlign w:val="center"/>
          </w:tcPr>
          <w:p w14:paraId="0CE6B4F6">
            <w:pPr>
              <w:wordWrap w:val="0"/>
              <w:rPr>
                <w:rFonts w:ascii="仿宋_GB2312" w:hAnsi="仿宋_GB2312" w:eastAsia="仿宋_GB2312" w:cs="仿宋_GB2312"/>
                <w:sz w:val="24"/>
              </w:rPr>
            </w:pPr>
            <w:r>
              <w:rPr>
                <w:rFonts w:hint="eastAsia" w:ascii="仿宋_GB2312" w:hAnsi="仿宋_GB2312" w:eastAsia="仿宋_GB2312" w:cs="仿宋_GB2312"/>
                <w:sz w:val="24"/>
              </w:rPr>
              <w:t>13</w:t>
            </w:r>
          </w:p>
        </w:tc>
        <w:tc>
          <w:tcPr>
            <w:tcW w:w="553" w:type="dxa"/>
            <w:vAlign w:val="center"/>
          </w:tcPr>
          <w:p w14:paraId="09B8FE23">
            <w:pPr>
              <w:wordWrap w:val="0"/>
              <w:rPr>
                <w:rFonts w:ascii="仿宋_GB2312" w:hAnsi="仿宋_GB2312" w:eastAsia="仿宋_GB2312" w:cs="仿宋_GB2312"/>
                <w:sz w:val="24"/>
              </w:rPr>
            </w:pPr>
            <w:r>
              <w:rPr>
                <w:rFonts w:hint="eastAsia" w:ascii="仿宋_GB2312" w:hAnsi="仿宋_GB2312" w:eastAsia="仿宋_GB2312" w:cs="仿宋_GB2312"/>
                <w:sz w:val="24"/>
              </w:rPr>
              <w:t>14</w:t>
            </w:r>
          </w:p>
        </w:tc>
        <w:tc>
          <w:tcPr>
            <w:tcW w:w="553" w:type="dxa"/>
            <w:vAlign w:val="center"/>
          </w:tcPr>
          <w:p w14:paraId="18FA441B">
            <w:pPr>
              <w:wordWrap w:val="0"/>
              <w:rPr>
                <w:rFonts w:ascii="仿宋_GB2312" w:hAnsi="仿宋_GB2312" w:eastAsia="仿宋_GB2312" w:cs="仿宋_GB2312"/>
                <w:sz w:val="24"/>
              </w:rPr>
            </w:pPr>
            <w:r>
              <w:rPr>
                <w:rFonts w:hint="eastAsia" w:ascii="仿宋_GB2312" w:hAnsi="仿宋_GB2312" w:eastAsia="仿宋_GB2312" w:cs="仿宋_GB2312"/>
                <w:sz w:val="24"/>
              </w:rPr>
              <w:t>15</w:t>
            </w:r>
          </w:p>
        </w:tc>
        <w:tc>
          <w:tcPr>
            <w:tcW w:w="553" w:type="dxa"/>
            <w:vAlign w:val="center"/>
          </w:tcPr>
          <w:p w14:paraId="54138CE9">
            <w:pPr>
              <w:wordWrap w:val="0"/>
              <w:rPr>
                <w:rFonts w:ascii="仿宋_GB2312" w:hAnsi="仿宋_GB2312" w:eastAsia="仿宋_GB2312" w:cs="仿宋_GB2312"/>
                <w:sz w:val="24"/>
              </w:rPr>
            </w:pPr>
            <w:r>
              <w:rPr>
                <w:rFonts w:hint="eastAsia" w:ascii="仿宋_GB2312" w:hAnsi="仿宋_GB2312" w:eastAsia="仿宋_GB2312" w:cs="仿宋_GB2312"/>
                <w:sz w:val="24"/>
              </w:rPr>
              <w:t>…</w:t>
            </w:r>
          </w:p>
        </w:tc>
      </w:tr>
      <w:tr w14:paraId="3242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7BF6CCB">
            <w:pPr>
              <w:wordWrap w:val="0"/>
              <w:spacing w:line="360" w:lineRule="auto"/>
              <w:rPr>
                <w:rFonts w:ascii="仿宋_GB2312" w:hAnsi="仿宋_GB2312" w:eastAsia="仿宋_GB2312" w:cs="仿宋_GB2312"/>
                <w:sz w:val="24"/>
              </w:rPr>
            </w:pPr>
          </w:p>
        </w:tc>
        <w:tc>
          <w:tcPr>
            <w:tcW w:w="552" w:type="dxa"/>
          </w:tcPr>
          <w:p w14:paraId="05BDA960">
            <w:pPr>
              <w:wordWrap w:val="0"/>
              <w:spacing w:line="360" w:lineRule="auto"/>
              <w:rPr>
                <w:rFonts w:ascii="仿宋_GB2312" w:hAnsi="仿宋_GB2312" w:eastAsia="仿宋_GB2312" w:cs="仿宋_GB2312"/>
                <w:sz w:val="24"/>
              </w:rPr>
            </w:pPr>
          </w:p>
        </w:tc>
        <w:tc>
          <w:tcPr>
            <w:tcW w:w="552" w:type="dxa"/>
          </w:tcPr>
          <w:p w14:paraId="581784A4">
            <w:pPr>
              <w:wordWrap w:val="0"/>
              <w:spacing w:line="360" w:lineRule="auto"/>
              <w:rPr>
                <w:rFonts w:ascii="仿宋_GB2312" w:hAnsi="仿宋_GB2312" w:eastAsia="仿宋_GB2312" w:cs="仿宋_GB2312"/>
                <w:sz w:val="24"/>
              </w:rPr>
            </w:pPr>
          </w:p>
        </w:tc>
        <w:tc>
          <w:tcPr>
            <w:tcW w:w="552" w:type="dxa"/>
          </w:tcPr>
          <w:p w14:paraId="19486D55">
            <w:pPr>
              <w:wordWrap w:val="0"/>
              <w:spacing w:line="360" w:lineRule="auto"/>
              <w:rPr>
                <w:rFonts w:ascii="仿宋_GB2312" w:hAnsi="仿宋_GB2312" w:eastAsia="仿宋_GB2312" w:cs="仿宋_GB2312"/>
                <w:sz w:val="24"/>
              </w:rPr>
            </w:pPr>
          </w:p>
        </w:tc>
        <w:tc>
          <w:tcPr>
            <w:tcW w:w="552" w:type="dxa"/>
          </w:tcPr>
          <w:p w14:paraId="0A9722FC">
            <w:pPr>
              <w:wordWrap w:val="0"/>
              <w:spacing w:line="360" w:lineRule="auto"/>
              <w:rPr>
                <w:rFonts w:ascii="仿宋_GB2312" w:hAnsi="仿宋_GB2312" w:eastAsia="仿宋_GB2312" w:cs="仿宋_GB2312"/>
                <w:sz w:val="24"/>
              </w:rPr>
            </w:pPr>
          </w:p>
        </w:tc>
        <w:tc>
          <w:tcPr>
            <w:tcW w:w="552" w:type="dxa"/>
          </w:tcPr>
          <w:p w14:paraId="6325CD80">
            <w:pPr>
              <w:wordWrap w:val="0"/>
              <w:spacing w:line="360" w:lineRule="auto"/>
              <w:rPr>
                <w:rFonts w:ascii="仿宋_GB2312" w:hAnsi="仿宋_GB2312" w:eastAsia="仿宋_GB2312" w:cs="仿宋_GB2312"/>
                <w:sz w:val="24"/>
              </w:rPr>
            </w:pPr>
          </w:p>
        </w:tc>
        <w:tc>
          <w:tcPr>
            <w:tcW w:w="552" w:type="dxa"/>
          </w:tcPr>
          <w:p w14:paraId="3C498AEE">
            <w:pPr>
              <w:wordWrap w:val="0"/>
              <w:spacing w:line="360" w:lineRule="auto"/>
              <w:rPr>
                <w:rFonts w:ascii="仿宋_GB2312" w:hAnsi="仿宋_GB2312" w:eastAsia="仿宋_GB2312" w:cs="仿宋_GB2312"/>
                <w:sz w:val="24"/>
              </w:rPr>
            </w:pPr>
          </w:p>
        </w:tc>
        <w:tc>
          <w:tcPr>
            <w:tcW w:w="553" w:type="dxa"/>
          </w:tcPr>
          <w:p w14:paraId="6C63A7B9">
            <w:pPr>
              <w:wordWrap w:val="0"/>
              <w:spacing w:line="360" w:lineRule="auto"/>
              <w:rPr>
                <w:rFonts w:ascii="仿宋_GB2312" w:hAnsi="仿宋_GB2312" w:eastAsia="仿宋_GB2312" w:cs="仿宋_GB2312"/>
                <w:sz w:val="24"/>
              </w:rPr>
            </w:pPr>
          </w:p>
        </w:tc>
        <w:tc>
          <w:tcPr>
            <w:tcW w:w="553" w:type="dxa"/>
          </w:tcPr>
          <w:p w14:paraId="46264730">
            <w:pPr>
              <w:wordWrap w:val="0"/>
              <w:spacing w:line="360" w:lineRule="auto"/>
              <w:rPr>
                <w:rFonts w:ascii="仿宋_GB2312" w:hAnsi="仿宋_GB2312" w:eastAsia="仿宋_GB2312" w:cs="仿宋_GB2312"/>
                <w:sz w:val="24"/>
              </w:rPr>
            </w:pPr>
          </w:p>
        </w:tc>
        <w:tc>
          <w:tcPr>
            <w:tcW w:w="553" w:type="dxa"/>
          </w:tcPr>
          <w:p w14:paraId="4585D454">
            <w:pPr>
              <w:wordWrap w:val="0"/>
              <w:spacing w:line="360" w:lineRule="auto"/>
              <w:rPr>
                <w:rFonts w:ascii="仿宋_GB2312" w:hAnsi="仿宋_GB2312" w:eastAsia="仿宋_GB2312" w:cs="仿宋_GB2312"/>
                <w:sz w:val="24"/>
              </w:rPr>
            </w:pPr>
          </w:p>
        </w:tc>
        <w:tc>
          <w:tcPr>
            <w:tcW w:w="553" w:type="dxa"/>
          </w:tcPr>
          <w:p w14:paraId="3A2F76D4">
            <w:pPr>
              <w:wordWrap w:val="0"/>
              <w:spacing w:line="360" w:lineRule="auto"/>
              <w:rPr>
                <w:rFonts w:ascii="仿宋_GB2312" w:hAnsi="仿宋_GB2312" w:eastAsia="仿宋_GB2312" w:cs="仿宋_GB2312"/>
                <w:sz w:val="24"/>
              </w:rPr>
            </w:pPr>
          </w:p>
        </w:tc>
        <w:tc>
          <w:tcPr>
            <w:tcW w:w="553" w:type="dxa"/>
          </w:tcPr>
          <w:p w14:paraId="49EE7476">
            <w:pPr>
              <w:wordWrap w:val="0"/>
              <w:spacing w:line="360" w:lineRule="auto"/>
              <w:rPr>
                <w:rFonts w:ascii="仿宋_GB2312" w:hAnsi="仿宋_GB2312" w:eastAsia="仿宋_GB2312" w:cs="仿宋_GB2312"/>
                <w:sz w:val="24"/>
              </w:rPr>
            </w:pPr>
          </w:p>
        </w:tc>
        <w:tc>
          <w:tcPr>
            <w:tcW w:w="553" w:type="dxa"/>
          </w:tcPr>
          <w:p w14:paraId="5BF6BDB7">
            <w:pPr>
              <w:wordWrap w:val="0"/>
              <w:spacing w:line="360" w:lineRule="auto"/>
              <w:rPr>
                <w:rFonts w:ascii="仿宋_GB2312" w:hAnsi="仿宋_GB2312" w:eastAsia="仿宋_GB2312" w:cs="仿宋_GB2312"/>
                <w:sz w:val="24"/>
              </w:rPr>
            </w:pPr>
          </w:p>
        </w:tc>
        <w:tc>
          <w:tcPr>
            <w:tcW w:w="553" w:type="dxa"/>
          </w:tcPr>
          <w:p w14:paraId="23D8F012">
            <w:pPr>
              <w:wordWrap w:val="0"/>
              <w:spacing w:line="360" w:lineRule="auto"/>
              <w:rPr>
                <w:rFonts w:ascii="仿宋_GB2312" w:hAnsi="仿宋_GB2312" w:eastAsia="仿宋_GB2312" w:cs="仿宋_GB2312"/>
                <w:sz w:val="24"/>
              </w:rPr>
            </w:pPr>
          </w:p>
        </w:tc>
        <w:tc>
          <w:tcPr>
            <w:tcW w:w="553" w:type="dxa"/>
          </w:tcPr>
          <w:p w14:paraId="547EAD2B">
            <w:pPr>
              <w:wordWrap w:val="0"/>
              <w:spacing w:line="360" w:lineRule="auto"/>
              <w:rPr>
                <w:rFonts w:ascii="仿宋_GB2312" w:hAnsi="仿宋_GB2312" w:eastAsia="仿宋_GB2312" w:cs="仿宋_GB2312"/>
                <w:sz w:val="24"/>
              </w:rPr>
            </w:pPr>
          </w:p>
        </w:tc>
        <w:tc>
          <w:tcPr>
            <w:tcW w:w="553" w:type="dxa"/>
          </w:tcPr>
          <w:p w14:paraId="1AC6212A">
            <w:pPr>
              <w:wordWrap w:val="0"/>
              <w:spacing w:line="360" w:lineRule="auto"/>
              <w:rPr>
                <w:rFonts w:ascii="仿宋_GB2312" w:hAnsi="仿宋_GB2312" w:eastAsia="仿宋_GB2312" w:cs="仿宋_GB2312"/>
                <w:sz w:val="24"/>
              </w:rPr>
            </w:pPr>
          </w:p>
        </w:tc>
        <w:tc>
          <w:tcPr>
            <w:tcW w:w="553" w:type="dxa"/>
          </w:tcPr>
          <w:p w14:paraId="3DF31A3B">
            <w:pPr>
              <w:wordWrap w:val="0"/>
              <w:spacing w:line="360" w:lineRule="auto"/>
              <w:rPr>
                <w:rFonts w:ascii="仿宋_GB2312" w:hAnsi="仿宋_GB2312" w:eastAsia="仿宋_GB2312" w:cs="仿宋_GB2312"/>
                <w:sz w:val="24"/>
              </w:rPr>
            </w:pPr>
          </w:p>
        </w:tc>
      </w:tr>
      <w:tr w14:paraId="54BF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CAC58FC">
            <w:pPr>
              <w:wordWrap w:val="0"/>
              <w:spacing w:line="360" w:lineRule="auto"/>
              <w:rPr>
                <w:rFonts w:ascii="仿宋_GB2312" w:hAnsi="仿宋_GB2312" w:eastAsia="仿宋_GB2312" w:cs="仿宋_GB2312"/>
                <w:sz w:val="24"/>
              </w:rPr>
            </w:pPr>
          </w:p>
        </w:tc>
        <w:tc>
          <w:tcPr>
            <w:tcW w:w="552" w:type="dxa"/>
          </w:tcPr>
          <w:p w14:paraId="6ADE88CC">
            <w:pPr>
              <w:wordWrap w:val="0"/>
              <w:spacing w:line="360" w:lineRule="auto"/>
              <w:rPr>
                <w:rFonts w:ascii="仿宋_GB2312" w:hAnsi="仿宋_GB2312" w:eastAsia="仿宋_GB2312" w:cs="仿宋_GB2312"/>
                <w:sz w:val="24"/>
              </w:rPr>
            </w:pPr>
          </w:p>
        </w:tc>
        <w:tc>
          <w:tcPr>
            <w:tcW w:w="552" w:type="dxa"/>
          </w:tcPr>
          <w:p w14:paraId="7632DE5C">
            <w:pPr>
              <w:wordWrap w:val="0"/>
              <w:spacing w:line="360" w:lineRule="auto"/>
              <w:rPr>
                <w:rFonts w:ascii="仿宋_GB2312" w:hAnsi="仿宋_GB2312" w:eastAsia="仿宋_GB2312" w:cs="仿宋_GB2312"/>
                <w:sz w:val="24"/>
              </w:rPr>
            </w:pPr>
          </w:p>
        </w:tc>
        <w:tc>
          <w:tcPr>
            <w:tcW w:w="552" w:type="dxa"/>
          </w:tcPr>
          <w:p w14:paraId="18897120">
            <w:pPr>
              <w:wordWrap w:val="0"/>
              <w:spacing w:line="360" w:lineRule="auto"/>
              <w:rPr>
                <w:rFonts w:ascii="仿宋_GB2312" w:hAnsi="仿宋_GB2312" w:eastAsia="仿宋_GB2312" w:cs="仿宋_GB2312"/>
                <w:sz w:val="24"/>
              </w:rPr>
            </w:pPr>
          </w:p>
        </w:tc>
        <w:tc>
          <w:tcPr>
            <w:tcW w:w="552" w:type="dxa"/>
          </w:tcPr>
          <w:p w14:paraId="6BC59C48">
            <w:pPr>
              <w:wordWrap w:val="0"/>
              <w:spacing w:line="360" w:lineRule="auto"/>
              <w:rPr>
                <w:rFonts w:ascii="仿宋_GB2312" w:hAnsi="仿宋_GB2312" w:eastAsia="仿宋_GB2312" w:cs="仿宋_GB2312"/>
                <w:sz w:val="24"/>
              </w:rPr>
            </w:pPr>
          </w:p>
        </w:tc>
        <w:tc>
          <w:tcPr>
            <w:tcW w:w="552" w:type="dxa"/>
          </w:tcPr>
          <w:p w14:paraId="17097730">
            <w:pPr>
              <w:wordWrap w:val="0"/>
              <w:spacing w:line="360" w:lineRule="auto"/>
              <w:rPr>
                <w:rFonts w:ascii="仿宋_GB2312" w:hAnsi="仿宋_GB2312" w:eastAsia="仿宋_GB2312" w:cs="仿宋_GB2312"/>
                <w:sz w:val="24"/>
              </w:rPr>
            </w:pPr>
          </w:p>
        </w:tc>
        <w:tc>
          <w:tcPr>
            <w:tcW w:w="552" w:type="dxa"/>
          </w:tcPr>
          <w:p w14:paraId="612E17D2">
            <w:pPr>
              <w:wordWrap w:val="0"/>
              <w:spacing w:line="360" w:lineRule="auto"/>
              <w:rPr>
                <w:rFonts w:ascii="仿宋_GB2312" w:hAnsi="仿宋_GB2312" w:eastAsia="仿宋_GB2312" w:cs="仿宋_GB2312"/>
                <w:sz w:val="24"/>
              </w:rPr>
            </w:pPr>
          </w:p>
        </w:tc>
        <w:tc>
          <w:tcPr>
            <w:tcW w:w="553" w:type="dxa"/>
          </w:tcPr>
          <w:p w14:paraId="4054B3A6">
            <w:pPr>
              <w:wordWrap w:val="0"/>
              <w:spacing w:line="360" w:lineRule="auto"/>
              <w:rPr>
                <w:rFonts w:ascii="仿宋_GB2312" w:hAnsi="仿宋_GB2312" w:eastAsia="仿宋_GB2312" w:cs="仿宋_GB2312"/>
                <w:sz w:val="24"/>
              </w:rPr>
            </w:pPr>
          </w:p>
        </w:tc>
        <w:tc>
          <w:tcPr>
            <w:tcW w:w="553" w:type="dxa"/>
          </w:tcPr>
          <w:p w14:paraId="0C7CB16A">
            <w:pPr>
              <w:wordWrap w:val="0"/>
              <w:spacing w:line="360" w:lineRule="auto"/>
              <w:rPr>
                <w:rFonts w:ascii="仿宋_GB2312" w:hAnsi="仿宋_GB2312" w:eastAsia="仿宋_GB2312" w:cs="仿宋_GB2312"/>
                <w:sz w:val="24"/>
              </w:rPr>
            </w:pPr>
          </w:p>
        </w:tc>
        <w:tc>
          <w:tcPr>
            <w:tcW w:w="553" w:type="dxa"/>
          </w:tcPr>
          <w:p w14:paraId="26AED546">
            <w:pPr>
              <w:wordWrap w:val="0"/>
              <w:spacing w:line="360" w:lineRule="auto"/>
              <w:rPr>
                <w:rFonts w:ascii="仿宋_GB2312" w:hAnsi="仿宋_GB2312" w:eastAsia="仿宋_GB2312" w:cs="仿宋_GB2312"/>
                <w:sz w:val="24"/>
              </w:rPr>
            </w:pPr>
          </w:p>
        </w:tc>
        <w:tc>
          <w:tcPr>
            <w:tcW w:w="553" w:type="dxa"/>
          </w:tcPr>
          <w:p w14:paraId="1C38A6E3">
            <w:pPr>
              <w:wordWrap w:val="0"/>
              <w:spacing w:line="360" w:lineRule="auto"/>
              <w:rPr>
                <w:rFonts w:ascii="仿宋_GB2312" w:hAnsi="仿宋_GB2312" w:eastAsia="仿宋_GB2312" w:cs="仿宋_GB2312"/>
                <w:sz w:val="24"/>
              </w:rPr>
            </w:pPr>
          </w:p>
        </w:tc>
        <w:tc>
          <w:tcPr>
            <w:tcW w:w="553" w:type="dxa"/>
          </w:tcPr>
          <w:p w14:paraId="44671EBE">
            <w:pPr>
              <w:wordWrap w:val="0"/>
              <w:spacing w:line="360" w:lineRule="auto"/>
              <w:rPr>
                <w:rFonts w:ascii="仿宋_GB2312" w:hAnsi="仿宋_GB2312" w:eastAsia="仿宋_GB2312" w:cs="仿宋_GB2312"/>
                <w:sz w:val="24"/>
              </w:rPr>
            </w:pPr>
          </w:p>
        </w:tc>
        <w:tc>
          <w:tcPr>
            <w:tcW w:w="553" w:type="dxa"/>
          </w:tcPr>
          <w:p w14:paraId="4313356A">
            <w:pPr>
              <w:wordWrap w:val="0"/>
              <w:spacing w:line="360" w:lineRule="auto"/>
              <w:rPr>
                <w:rFonts w:ascii="仿宋_GB2312" w:hAnsi="仿宋_GB2312" w:eastAsia="仿宋_GB2312" w:cs="仿宋_GB2312"/>
                <w:sz w:val="24"/>
              </w:rPr>
            </w:pPr>
          </w:p>
        </w:tc>
        <w:tc>
          <w:tcPr>
            <w:tcW w:w="553" w:type="dxa"/>
          </w:tcPr>
          <w:p w14:paraId="52F50DE8">
            <w:pPr>
              <w:wordWrap w:val="0"/>
              <w:spacing w:line="360" w:lineRule="auto"/>
              <w:rPr>
                <w:rFonts w:ascii="仿宋_GB2312" w:hAnsi="仿宋_GB2312" w:eastAsia="仿宋_GB2312" w:cs="仿宋_GB2312"/>
                <w:sz w:val="24"/>
              </w:rPr>
            </w:pPr>
          </w:p>
        </w:tc>
        <w:tc>
          <w:tcPr>
            <w:tcW w:w="553" w:type="dxa"/>
          </w:tcPr>
          <w:p w14:paraId="1E23546D">
            <w:pPr>
              <w:wordWrap w:val="0"/>
              <w:spacing w:line="360" w:lineRule="auto"/>
              <w:rPr>
                <w:rFonts w:ascii="仿宋_GB2312" w:hAnsi="仿宋_GB2312" w:eastAsia="仿宋_GB2312" w:cs="仿宋_GB2312"/>
                <w:sz w:val="24"/>
              </w:rPr>
            </w:pPr>
          </w:p>
        </w:tc>
        <w:tc>
          <w:tcPr>
            <w:tcW w:w="553" w:type="dxa"/>
          </w:tcPr>
          <w:p w14:paraId="4C6A9697">
            <w:pPr>
              <w:wordWrap w:val="0"/>
              <w:spacing w:line="360" w:lineRule="auto"/>
              <w:rPr>
                <w:rFonts w:ascii="仿宋_GB2312" w:hAnsi="仿宋_GB2312" w:eastAsia="仿宋_GB2312" w:cs="仿宋_GB2312"/>
                <w:sz w:val="24"/>
              </w:rPr>
            </w:pPr>
          </w:p>
        </w:tc>
        <w:tc>
          <w:tcPr>
            <w:tcW w:w="553" w:type="dxa"/>
          </w:tcPr>
          <w:p w14:paraId="301FF327">
            <w:pPr>
              <w:wordWrap w:val="0"/>
              <w:spacing w:line="360" w:lineRule="auto"/>
              <w:rPr>
                <w:rFonts w:ascii="仿宋_GB2312" w:hAnsi="仿宋_GB2312" w:eastAsia="仿宋_GB2312" w:cs="仿宋_GB2312"/>
                <w:sz w:val="24"/>
              </w:rPr>
            </w:pPr>
          </w:p>
        </w:tc>
      </w:tr>
      <w:tr w14:paraId="7D7B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FD9EB9">
            <w:pPr>
              <w:wordWrap w:val="0"/>
              <w:spacing w:line="360" w:lineRule="auto"/>
              <w:rPr>
                <w:rFonts w:ascii="仿宋_GB2312" w:hAnsi="仿宋_GB2312" w:eastAsia="仿宋_GB2312" w:cs="仿宋_GB2312"/>
                <w:sz w:val="24"/>
              </w:rPr>
            </w:pPr>
          </w:p>
        </w:tc>
        <w:tc>
          <w:tcPr>
            <w:tcW w:w="552" w:type="dxa"/>
          </w:tcPr>
          <w:p w14:paraId="1FBEF813">
            <w:pPr>
              <w:wordWrap w:val="0"/>
              <w:spacing w:line="360" w:lineRule="auto"/>
              <w:rPr>
                <w:rFonts w:ascii="仿宋_GB2312" w:hAnsi="仿宋_GB2312" w:eastAsia="仿宋_GB2312" w:cs="仿宋_GB2312"/>
                <w:sz w:val="24"/>
              </w:rPr>
            </w:pPr>
          </w:p>
        </w:tc>
        <w:tc>
          <w:tcPr>
            <w:tcW w:w="552" w:type="dxa"/>
          </w:tcPr>
          <w:p w14:paraId="7C3FB4B6">
            <w:pPr>
              <w:wordWrap w:val="0"/>
              <w:spacing w:line="360" w:lineRule="auto"/>
              <w:rPr>
                <w:rFonts w:ascii="仿宋_GB2312" w:hAnsi="仿宋_GB2312" w:eastAsia="仿宋_GB2312" w:cs="仿宋_GB2312"/>
                <w:sz w:val="24"/>
              </w:rPr>
            </w:pPr>
          </w:p>
        </w:tc>
        <w:tc>
          <w:tcPr>
            <w:tcW w:w="552" w:type="dxa"/>
          </w:tcPr>
          <w:p w14:paraId="330492B8">
            <w:pPr>
              <w:wordWrap w:val="0"/>
              <w:spacing w:line="360" w:lineRule="auto"/>
              <w:rPr>
                <w:rFonts w:ascii="仿宋_GB2312" w:hAnsi="仿宋_GB2312" w:eastAsia="仿宋_GB2312" w:cs="仿宋_GB2312"/>
                <w:sz w:val="24"/>
              </w:rPr>
            </w:pPr>
          </w:p>
        </w:tc>
        <w:tc>
          <w:tcPr>
            <w:tcW w:w="552" w:type="dxa"/>
          </w:tcPr>
          <w:p w14:paraId="517D6633">
            <w:pPr>
              <w:wordWrap w:val="0"/>
              <w:spacing w:line="360" w:lineRule="auto"/>
              <w:rPr>
                <w:rFonts w:ascii="仿宋_GB2312" w:hAnsi="仿宋_GB2312" w:eastAsia="仿宋_GB2312" w:cs="仿宋_GB2312"/>
                <w:sz w:val="24"/>
              </w:rPr>
            </w:pPr>
          </w:p>
        </w:tc>
        <w:tc>
          <w:tcPr>
            <w:tcW w:w="552" w:type="dxa"/>
          </w:tcPr>
          <w:p w14:paraId="52C685B2">
            <w:pPr>
              <w:wordWrap w:val="0"/>
              <w:spacing w:line="360" w:lineRule="auto"/>
              <w:rPr>
                <w:rFonts w:ascii="仿宋_GB2312" w:hAnsi="仿宋_GB2312" w:eastAsia="仿宋_GB2312" w:cs="仿宋_GB2312"/>
                <w:sz w:val="24"/>
              </w:rPr>
            </w:pPr>
          </w:p>
        </w:tc>
        <w:tc>
          <w:tcPr>
            <w:tcW w:w="552" w:type="dxa"/>
          </w:tcPr>
          <w:p w14:paraId="2503EF55">
            <w:pPr>
              <w:wordWrap w:val="0"/>
              <w:spacing w:line="360" w:lineRule="auto"/>
              <w:rPr>
                <w:rFonts w:ascii="仿宋_GB2312" w:hAnsi="仿宋_GB2312" w:eastAsia="仿宋_GB2312" w:cs="仿宋_GB2312"/>
                <w:sz w:val="24"/>
              </w:rPr>
            </w:pPr>
          </w:p>
        </w:tc>
        <w:tc>
          <w:tcPr>
            <w:tcW w:w="553" w:type="dxa"/>
          </w:tcPr>
          <w:p w14:paraId="23015869">
            <w:pPr>
              <w:wordWrap w:val="0"/>
              <w:spacing w:line="360" w:lineRule="auto"/>
              <w:rPr>
                <w:rFonts w:ascii="仿宋_GB2312" w:hAnsi="仿宋_GB2312" w:eastAsia="仿宋_GB2312" w:cs="仿宋_GB2312"/>
                <w:sz w:val="24"/>
              </w:rPr>
            </w:pPr>
          </w:p>
        </w:tc>
        <w:tc>
          <w:tcPr>
            <w:tcW w:w="553" w:type="dxa"/>
          </w:tcPr>
          <w:p w14:paraId="05A98765">
            <w:pPr>
              <w:wordWrap w:val="0"/>
              <w:spacing w:line="360" w:lineRule="auto"/>
              <w:rPr>
                <w:rFonts w:ascii="仿宋_GB2312" w:hAnsi="仿宋_GB2312" w:eastAsia="仿宋_GB2312" w:cs="仿宋_GB2312"/>
                <w:sz w:val="24"/>
              </w:rPr>
            </w:pPr>
          </w:p>
        </w:tc>
        <w:tc>
          <w:tcPr>
            <w:tcW w:w="553" w:type="dxa"/>
          </w:tcPr>
          <w:p w14:paraId="53BBD999">
            <w:pPr>
              <w:wordWrap w:val="0"/>
              <w:spacing w:line="360" w:lineRule="auto"/>
              <w:rPr>
                <w:rFonts w:ascii="仿宋_GB2312" w:hAnsi="仿宋_GB2312" w:eastAsia="仿宋_GB2312" w:cs="仿宋_GB2312"/>
                <w:sz w:val="24"/>
              </w:rPr>
            </w:pPr>
          </w:p>
        </w:tc>
        <w:tc>
          <w:tcPr>
            <w:tcW w:w="553" w:type="dxa"/>
          </w:tcPr>
          <w:p w14:paraId="6897AD5A">
            <w:pPr>
              <w:wordWrap w:val="0"/>
              <w:spacing w:line="360" w:lineRule="auto"/>
              <w:rPr>
                <w:rFonts w:ascii="仿宋_GB2312" w:hAnsi="仿宋_GB2312" w:eastAsia="仿宋_GB2312" w:cs="仿宋_GB2312"/>
                <w:sz w:val="24"/>
              </w:rPr>
            </w:pPr>
          </w:p>
        </w:tc>
        <w:tc>
          <w:tcPr>
            <w:tcW w:w="553" w:type="dxa"/>
          </w:tcPr>
          <w:p w14:paraId="1DE24FAE">
            <w:pPr>
              <w:wordWrap w:val="0"/>
              <w:spacing w:line="360" w:lineRule="auto"/>
              <w:rPr>
                <w:rFonts w:ascii="仿宋_GB2312" w:hAnsi="仿宋_GB2312" w:eastAsia="仿宋_GB2312" w:cs="仿宋_GB2312"/>
                <w:sz w:val="24"/>
              </w:rPr>
            </w:pPr>
          </w:p>
        </w:tc>
        <w:tc>
          <w:tcPr>
            <w:tcW w:w="553" w:type="dxa"/>
          </w:tcPr>
          <w:p w14:paraId="0E1794F7">
            <w:pPr>
              <w:wordWrap w:val="0"/>
              <w:spacing w:line="360" w:lineRule="auto"/>
              <w:rPr>
                <w:rFonts w:ascii="仿宋_GB2312" w:hAnsi="仿宋_GB2312" w:eastAsia="仿宋_GB2312" w:cs="仿宋_GB2312"/>
                <w:sz w:val="24"/>
              </w:rPr>
            </w:pPr>
          </w:p>
        </w:tc>
        <w:tc>
          <w:tcPr>
            <w:tcW w:w="553" w:type="dxa"/>
          </w:tcPr>
          <w:p w14:paraId="39BA7789">
            <w:pPr>
              <w:wordWrap w:val="0"/>
              <w:spacing w:line="360" w:lineRule="auto"/>
              <w:rPr>
                <w:rFonts w:ascii="仿宋_GB2312" w:hAnsi="仿宋_GB2312" w:eastAsia="仿宋_GB2312" w:cs="仿宋_GB2312"/>
                <w:sz w:val="24"/>
              </w:rPr>
            </w:pPr>
          </w:p>
        </w:tc>
        <w:tc>
          <w:tcPr>
            <w:tcW w:w="553" w:type="dxa"/>
          </w:tcPr>
          <w:p w14:paraId="41889843">
            <w:pPr>
              <w:wordWrap w:val="0"/>
              <w:spacing w:line="360" w:lineRule="auto"/>
              <w:rPr>
                <w:rFonts w:ascii="仿宋_GB2312" w:hAnsi="仿宋_GB2312" w:eastAsia="仿宋_GB2312" w:cs="仿宋_GB2312"/>
                <w:sz w:val="24"/>
              </w:rPr>
            </w:pPr>
          </w:p>
        </w:tc>
        <w:tc>
          <w:tcPr>
            <w:tcW w:w="553" w:type="dxa"/>
          </w:tcPr>
          <w:p w14:paraId="304625D9">
            <w:pPr>
              <w:wordWrap w:val="0"/>
              <w:spacing w:line="360" w:lineRule="auto"/>
              <w:rPr>
                <w:rFonts w:ascii="仿宋_GB2312" w:hAnsi="仿宋_GB2312" w:eastAsia="仿宋_GB2312" w:cs="仿宋_GB2312"/>
                <w:sz w:val="24"/>
              </w:rPr>
            </w:pPr>
          </w:p>
        </w:tc>
        <w:tc>
          <w:tcPr>
            <w:tcW w:w="553" w:type="dxa"/>
          </w:tcPr>
          <w:p w14:paraId="0E26B1B4">
            <w:pPr>
              <w:wordWrap w:val="0"/>
              <w:spacing w:line="360" w:lineRule="auto"/>
              <w:rPr>
                <w:rFonts w:ascii="仿宋_GB2312" w:hAnsi="仿宋_GB2312" w:eastAsia="仿宋_GB2312" w:cs="仿宋_GB2312"/>
                <w:sz w:val="24"/>
              </w:rPr>
            </w:pPr>
          </w:p>
        </w:tc>
      </w:tr>
    </w:tbl>
    <w:p w14:paraId="18EE22A8">
      <w:pPr>
        <w:wordWrap w:val="0"/>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b/>
          <w:sz w:val="24"/>
        </w:rPr>
        <w:t>注：投标人可按上述时间表的格式自行编制切合实际的具体时间表。</w:t>
      </w:r>
    </w:p>
    <w:p w14:paraId="02B458EF">
      <w:pPr>
        <w:wordWrap w:val="0"/>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5BC46A64">
      <w:pPr>
        <w:wordWrap w:val="0"/>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1932668F">
      <w:pPr>
        <w:wordWrap w:val="0"/>
        <w:spacing w:line="360" w:lineRule="auto"/>
        <w:jc w:val="center"/>
        <w:rPr>
          <w:rFonts w:ascii="仿宋_GB2312" w:hAnsi="仿宋_GB2312" w:eastAsia="仿宋_GB2312" w:cs="仿宋_GB2312"/>
          <w:b/>
          <w:bCs/>
          <w:sz w:val="32"/>
          <w:szCs w:val="32"/>
        </w:rPr>
      </w:pPr>
    </w:p>
    <w:p w14:paraId="3D953977">
      <w:pPr>
        <w:pageBreakBefore/>
        <w:wordWrap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十一、售后服务方案</w:t>
      </w:r>
    </w:p>
    <w:p w14:paraId="20CA68F1">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14:paraId="1028AFCF">
      <w:pPr>
        <w:wordWrap w:val="0"/>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附表A:售后服务机构情况表</w:t>
      </w:r>
      <w:r>
        <w:rPr>
          <w:rFonts w:hint="eastAsia" w:ascii="仿宋_GB2312" w:hAnsi="仿宋_GB2312" w:eastAsia="仿宋_GB2312" w:cs="仿宋_GB2312"/>
          <w:sz w:val="24"/>
        </w:rPr>
        <w:t>（按此格式自制）</w:t>
      </w:r>
    </w:p>
    <w:tbl>
      <w:tblPr>
        <w:tblStyle w:val="6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14:paraId="799B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14:paraId="03ED4BE7">
            <w:pPr>
              <w:wordWrap w:val="0"/>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160" w:type="dxa"/>
          </w:tcPr>
          <w:p w14:paraId="41859D22">
            <w:pPr>
              <w:wordWrap w:val="0"/>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机构名称</w:t>
            </w:r>
          </w:p>
        </w:tc>
        <w:tc>
          <w:tcPr>
            <w:tcW w:w="1620" w:type="dxa"/>
          </w:tcPr>
          <w:p w14:paraId="3DE9EE61">
            <w:pPr>
              <w:wordWrap w:val="0"/>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机构性质</w:t>
            </w:r>
          </w:p>
        </w:tc>
        <w:tc>
          <w:tcPr>
            <w:tcW w:w="1245" w:type="dxa"/>
          </w:tcPr>
          <w:p w14:paraId="526ACE96">
            <w:pPr>
              <w:wordWrap w:val="0"/>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注册地址</w:t>
            </w:r>
          </w:p>
        </w:tc>
        <w:tc>
          <w:tcPr>
            <w:tcW w:w="2175" w:type="dxa"/>
          </w:tcPr>
          <w:p w14:paraId="6684380B">
            <w:pPr>
              <w:wordWrap w:val="0"/>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服务技术人员数量</w:t>
            </w:r>
          </w:p>
        </w:tc>
        <w:tc>
          <w:tcPr>
            <w:tcW w:w="1260" w:type="dxa"/>
          </w:tcPr>
          <w:p w14:paraId="7966D8E2">
            <w:pPr>
              <w:wordWrap w:val="0"/>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联系电话</w:t>
            </w:r>
          </w:p>
        </w:tc>
      </w:tr>
      <w:tr w14:paraId="0CFC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370CC5E">
            <w:pPr>
              <w:wordWrap w:val="0"/>
              <w:autoSpaceDE w:val="0"/>
              <w:autoSpaceDN w:val="0"/>
              <w:spacing w:line="360" w:lineRule="auto"/>
              <w:jc w:val="center"/>
              <w:rPr>
                <w:rFonts w:ascii="仿宋_GB2312" w:hAnsi="仿宋_GB2312" w:eastAsia="仿宋_GB2312" w:cs="仿宋_GB2312"/>
                <w:sz w:val="24"/>
              </w:rPr>
            </w:pPr>
          </w:p>
        </w:tc>
        <w:tc>
          <w:tcPr>
            <w:tcW w:w="2160" w:type="dxa"/>
          </w:tcPr>
          <w:p w14:paraId="295D05B2">
            <w:pPr>
              <w:wordWrap w:val="0"/>
              <w:autoSpaceDE w:val="0"/>
              <w:autoSpaceDN w:val="0"/>
              <w:spacing w:line="360" w:lineRule="auto"/>
              <w:jc w:val="center"/>
              <w:rPr>
                <w:rFonts w:ascii="仿宋_GB2312" w:hAnsi="仿宋_GB2312" w:eastAsia="仿宋_GB2312" w:cs="仿宋_GB2312"/>
                <w:sz w:val="24"/>
              </w:rPr>
            </w:pPr>
          </w:p>
        </w:tc>
        <w:tc>
          <w:tcPr>
            <w:tcW w:w="1620" w:type="dxa"/>
          </w:tcPr>
          <w:p w14:paraId="70B04571">
            <w:pPr>
              <w:wordWrap w:val="0"/>
              <w:autoSpaceDE w:val="0"/>
              <w:autoSpaceDN w:val="0"/>
              <w:spacing w:line="360" w:lineRule="auto"/>
              <w:jc w:val="center"/>
              <w:rPr>
                <w:rFonts w:ascii="仿宋_GB2312" w:hAnsi="仿宋_GB2312" w:eastAsia="仿宋_GB2312" w:cs="仿宋_GB2312"/>
                <w:sz w:val="24"/>
              </w:rPr>
            </w:pPr>
          </w:p>
        </w:tc>
        <w:tc>
          <w:tcPr>
            <w:tcW w:w="1245" w:type="dxa"/>
          </w:tcPr>
          <w:p w14:paraId="356500B4">
            <w:pPr>
              <w:wordWrap w:val="0"/>
              <w:autoSpaceDE w:val="0"/>
              <w:autoSpaceDN w:val="0"/>
              <w:spacing w:line="360" w:lineRule="auto"/>
              <w:jc w:val="center"/>
              <w:rPr>
                <w:rFonts w:ascii="仿宋_GB2312" w:hAnsi="仿宋_GB2312" w:eastAsia="仿宋_GB2312" w:cs="仿宋_GB2312"/>
                <w:sz w:val="24"/>
              </w:rPr>
            </w:pPr>
          </w:p>
        </w:tc>
        <w:tc>
          <w:tcPr>
            <w:tcW w:w="2175" w:type="dxa"/>
          </w:tcPr>
          <w:p w14:paraId="7ED8CE95">
            <w:pPr>
              <w:wordWrap w:val="0"/>
              <w:autoSpaceDE w:val="0"/>
              <w:autoSpaceDN w:val="0"/>
              <w:spacing w:line="360" w:lineRule="auto"/>
              <w:jc w:val="center"/>
              <w:rPr>
                <w:rFonts w:ascii="仿宋_GB2312" w:hAnsi="仿宋_GB2312" w:eastAsia="仿宋_GB2312" w:cs="仿宋_GB2312"/>
                <w:sz w:val="24"/>
              </w:rPr>
            </w:pPr>
          </w:p>
        </w:tc>
        <w:tc>
          <w:tcPr>
            <w:tcW w:w="1260" w:type="dxa"/>
          </w:tcPr>
          <w:p w14:paraId="5E7A181F">
            <w:pPr>
              <w:wordWrap w:val="0"/>
              <w:autoSpaceDE w:val="0"/>
              <w:autoSpaceDN w:val="0"/>
              <w:spacing w:line="360" w:lineRule="auto"/>
              <w:jc w:val="center"/>
              <w:rPr>
                <w:rFonts w:ascii="仿宋_GB2312" w:hAnsi="仿宋_GB2312" w:eastAsia="仿宋_GB2312" w:cs="仿宋_GB2312"/>
                <w:sz w:val="24"/>
              </w:rPr>
            </w:pPr>
          </w:p>
        </w:tc>
      </w:tr>
      <w:tr w14:paraId="4EF5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695072E">
            <w:pPr>
              <w:wordWrap w:val="0"/>
              <w:autoSpaceDE w:val="0"/>
              <w:autoSpaceDN w:val="0"/>
              <w:spacing w:line="360" w:lineRule="auto"/>
              <w:jc w:val="center"/>
              <w:rPr>
                <w:rFonts w:ascii="仿宋_GB2312" w:hAnsi="仿宋_GB2312" w:eastAsia="仿宋_GB2312" w:cs="仿宋_GB2312"/>
                <w:sz w:val="24"/>
              </w:rPr>
            </w:pPr>
          </w:p>
        </w:tc>
        <w:tc>
          <w:tcPr>
            <w:tcW w:w="2160" w:type="dxa"/>
          </w:tcPr>
          <w:p w14:paraId="5E4155FD">
            <w:pPr>
              <w:wordWrap w:val="0"/>
              <w:autoSpaceDE w:val="0"/>
              <w:autoSpaceDN w:val="0"/>
              <w:spacing w:line="360" w:lineRule="auto"/>
              <w:jc w:val="center"/>
              <w:rPr>
                <w:rFonts w:ascii="仿宋_GB2312" w:hAnsi="仿宋_GB2312" w:eastAsia="仿宋_GB2312" w:cs="仿宋_GB2312"/>
                <w:sz w:val="24"/>
              </w:rPr>
            </w:pPr>
          </w:p>
        </w:tc>
        <w:tc>
          <w:tcPr>
            <w:tcW w:w="1620" w:type="dxa"/>
          </w:tcPr>
          <w:p w14:paraId="0B8CA26E">
            <w:pPr>
              <w:wordWrap w:val="0"/>
              <w:autoSpaceDE w:val="0"/>
              <w:autoSpaceDN w:val="0"/>
              <w:spacing w:line="360" w:lineRule="auto"/>
              <w:jc w:val="center"/>
              <w:rPr>
                <w:rFonts w:ascii="仿宋_GB2312" w:hAnsi="仿宋_GB2312" w:eastAsia="仿宋_GB2312" w:cs="仿宋_GB2312"/>
                <w:sz w:val="24"/>
              </w:rPr>
            </w:pPr>
          </w:p>
        </w:tc>
        <w:tc>
          <w:tcPr>
            <w:tcW w:w="1245" w:type="dxa"/>
          </w:tcPr>
          <w:p w14:paraId="2D400F6F">
            <w:pPr>
              <w:wordWrap w:val="0"/>
              <w:autoSpaceDE w:val="0"/>
              <w:autoSpaceDN w:val="0"/>
              <w:spacing w:line="360" w:lineRule="auto"/>
              <w:jc w:val="center"/>
              <w:rPr>
                <w:rFonts w:ascii="仿宋_GB2312" w:hAnsi="仿宋_GB2312" w:eastAsia="仿宋_GB2312" w:cs="仿宋_GB2312"/>
                <w:sz w:val="24"/>
              </w:rPr>
            </w:pPr>
          </w:p>
        </w:tc>
        <w:tc>
          <w:tcPr>
            <w:tcW w:w="2175" w:type="dxa"/>
          </w:tcPr>
          <w:p w14:paraId="0D9CD504">
            <w:pPr>
              <w:wordWrap w:val="0"/>
              <w:autoSpaceDE w:val="0"/>
              <w:autoSpaceDN w:val="0"/>
              <w:spacing w:line="360" w:lineRule="auto"/>
              <w:jc w:val="center"/>
              <w:rPr>
                <w:rFonts w:ascii="仿宋_GB2312" w:hAnsi="仿宋_GB2312" w:eastAsia="仿宋_GB2312" w:cs="仿宋_GB2312"/>
                <w:sz w:val="24"/>
              </w:rPr>
            </w:pPr>
          </w:p>
        </w:tc>
        <w:tc>
          <w:tcPr>
            <w:tcW w:w="1260" w:type="dxa"/>
          </w:tcPr>
          <w:p w14:paraId="54A4BD10">
            <w:pPr>
              <w:wordWrap w:val="0"/>
              <w:autoSpaceDE w:val="0"/>
              <w:autoSpaceDN w:val="0"/>
              <w:spacing w:line="360" w:lineRule="auto"/>
              <w:jc w:val="center"/>
              <w:rPr>
                <w:rFonts w:ascii="仿宋_GB2312" w:hAnsi="仿宋_GB2312" w:eastAsia="仿宋_GB2312" w:cs="仿宋_GB2312"/>
                <w:sz w:val="24"/>
              </w:rPr>
            </w:pPr>
          </w:p>
        </w:tc>
      </w:tr>
      <w:tr w14:paraId="1F6B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AB60A8">
            <w:pPr>
              <w:wordWrap w:val="0"/>
              <w:autoSpaceDE w:val="0"/>
              <w:autoSpaceDN w:val="0"/>
              <w:spacing w:line="360" w:lineRule="auto"/>
              <w:jc w:val="center"/>
              <w:rPr>
                <w:rFonts w:ascii="仿宋_GB2312" w:hAnsi="仿宋_GB2312" w:eastAsia="仿宋_GB2312" w:cs="仿宋_GB2312"/>
                <w:sz w:val="24"/>
              </w:rPr>
            </w:pPr>
          </w:p>
        </w:tc>
        <w:tc>
          <w:tcPr>
            <w:tcW w:w="2160" w:type="dxa"/>
          </w:tcPr>
          <w:p w14:paraId="42A7DA35">
            <w:pPr>
              <w:wordWrap w:val="0"/>
              <w:autoSpaceDE w:val="0"/>
              <w:autoSpaceDN w:val="0"/>
              <w:spacing w:line="360" w:lineRule="auto"/>
              <w:jc w:val="center"/>
              <w:rPr>
                <w:rFonts w:ascii="仿宋_GB2312" w:hAnsi="仿宋_GB2312" w:eastAsia="仿宋_GB2312" w:cs="仿宋_GB2312"/>
                <w:sz w:val="24"/>
              </w:rPr>
            </w:pPr>
          </w:p>
        </w:tc>
        <w:tc>
          <w:tcPr>
            <w:tcW w:w="1620" w:type="dxa"/>
          </w:tcPr>
          <w:p w14:paraId="3C6B008A">
            <w:pPr>
              <w:wordWrap w:val="0"/>
              <w:autoSpaceDE w:val="0"/>
              <w:autoSpaceDN w:val="0"/>
              <w:spacing w:line="360" w:lineRule="auto"/>
              <w:jc w:val="center"/>
              <w:rPr>
                <w:rFonts w:ascii="仿宋_GB2312" w:hAnsi="仿宋_GB2312" w:eastAsia="仿宋_GB2312" w:cs="仿宋_GB2312"/>
                <w:sz w:val="24"/>
              </w:rPr>
            </w:pPr>
          </w:p>
        </w:tc>
        <w:tc>
          <w:tcPr>
            <w:tcW w:w="1245" w:type="dxa"/>
          </w:tcPr>
          <w:p w14:paraId="70008D70">
            <w:pPr>
              <w:wordWrap w:val="0"/>
              <w:autoSpaceDE w:val="0"/>
              <w:autoSpaceDN w:val="0"/>
              <w:spacing w:line="360" w:lineRule="auto"/>
              <w:jc w:val="center"/>
              <w:rPr>
                <w:rFonts w:ascii="仿宋_GB2312" w:hAnsi="仿宋_GB2312" w:eastAsia="仿宋_GB2312" w:cs="仿宋_GB2312"/>
                <w:sz w:val="24"/>
              </w:rPr>
            </w:pPr>
          </w:p>
        </w:tc>
        <w:tc>
          <w:tcPr>
            <w:tcW w:w="2175" w:type="dxa"/>
          </w:tcPr>
          <w:p w14:paraId="603F03B0">
            <w:pPr>
              <w:wordWrap w:val="0"/>
              <w:autoSpaceDE w:val="0"/>
              <w:autoSpaceDN w:val="0"/>
              <w:spacing w:line="360" w:lineRule="auto"/>
              <w:jc w:val="center"/>
              <w:rPr>
                <w:rFonts w:ascii="仿宋_GB2312" w:hAnsi="仿宋_GB2312" w:eastAsia="仿宋_GB2312" w:cs="仿宋_GB2312"/>
                <w:sz w:val="24"/>
              </w:rPr>
            </w:pPr>
          </w:p>
        </w:tc>
        <w:tc>
          <w:tcPr>
            <w:tcW w:w="1260" w:type="dxa"/>
          </w:tcPr>
          <w:p w14:paraId="6C7D5678">
            <w:pPr>
              <w:wordWrap w:val="0"/>
              <w:autoSpaceDE w:val="0"/>
              <w:autoSpaceDN w:val="0"/>
              <w:spacing w:line="360" w:lineRule="auto"/>
              <w:jc w:val="center"/>
              <w:rPr>
                <w:rFonts w:ascii="仿宋_GB2312" w:hAnsi="仿宋_GB2312" w:eastAsia="仿宋_GB2312" w:cs="仿宋_GB2312"/>
                <w:sz w:val="24"/>
              </w:rPr>
            </w:pPr>
          </w:p>
        </w:tc>
      </w:tr>
    </w:tbl>
    <w:p w14:paraId="6D3C53F5">
      <w:pPr>
        <w:wordWrap w:val="0"/>
        <w:autoSpaceDE w:val="0"/>
        <w:autoSpaceDN w:val="0"/>
        <w:rPr>
          <w:rFonts w:ascii="仿宋_GB2312" w:hAnsi="仿宋_GB2312" w:eastAsia="仿宋_GB2312" w:cs="仿宋_GB2312"/>
          <w:b/>
          <w:sz w:val="24"/>
        </w:rPr>
      </w:pPr>
      <w:r>
        <w:rPr>
          <w:rFonts w:hint="eastAsia" w:ascii="仿宋_GB2312" w:hAnsi="仿宋_GB2312" w:eastAsia="仿宋_GB2312" w:cs="仿宋_GB2312"/>
          <w:b/>
          <w:sz w:val="24"/>
        </w:rPr>
        <w:t>注：关于项目涉及的所有售后服务机构均在本表注明，包括投标人本单位和符合条件的第三方服务机构。</w:t>
      </w:r>
    </w:p>
    <w:p w14:paraId="3E6DD6A4">
      <w:pPr>
        <w:wordWrap w:val="0"/>
        <w:autoSpaceDE w:val="0"/>
        <w:autoSpaceDN w:val="0"/>
        <w:rPr>
          <w:rFonts w:ascii="仿宋_GB2312" w:hAnsi="仿宋_GB2312" w:eastAsia="仿宋_GB2312" w:cs="仿宋_GB2312"/>
          <w:kern w:val="0"/>
          <w:sz w:val="24"/>
        </w:rPr>
      </w:pPr>
      <w:r>
        <w:rPr>
          <w:rFonts w:hint="eastAsia" w:ascii="仿宋_GB2312" w:hAnsi="仿宋_GB2312" w:eastAsia="仿宋_GB2312" w:cs="仿宋_GB2312"/>
          <w:b/>
          <w:kern w:val="0"/>
          <w:sz w:val="24"/>
        </w:rPr>
        <w:t>附表B：售后服务人员情况表</w:t>
      </w:r>
      <w:r>
        <w:rPr>
          <w:rFonts w:hint="eastAsia" w:ascii="仿宋_GB2312" w:hAnsi="仿宋_GB2312" w:eastAsia="仿宋_GB2312" w:cs="仿宋_GB2312"/>
          <w:sz w:val="24"/>
        </w:rPr>
        <w:t>（按此格式自制）</w:t>
      </w:r>
    </w:p>
    <w:tbl>
      <w:tblPr>
        <w:tblStyle w:val="62"/>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14:paraId="08B1E475">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14:paraId="16D01624">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47EE1E45">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150C29F1">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EB1B31C">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230E142">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83E81A3">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510009D4">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985EC07">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1BC6C22">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48D38E7">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14:paraId="18CCED22">
            <w:pPr>
              <w:wordWrap w:val="0"/>
              <w:autoSpaceDE w:val="0"/>
              <w:autoSpaceDN w:val="0"/>
              <w:spacing w:line="240" w:lineRule="exact"/>
              <w:ind w:left="-36" w:leftChars="-17" w:right="-181" w:rightChars="-86"/>
              <w:jc w:val="center"/>
              <w:rPr>
                <w:rFonts w:ascii="仿宋_GB2312" w:hAnsi="仿宋_GB2312" w:eastAsia="仿宋_GB2312" w:cs="仿宋_GB2312"/>
                <w:sz w:val="24"/>
              </w:rPr>
            </w:pPr>
            <w:r>
              <w:rPr>
                <w:rFonts w:hint="eastAsia" w:ascii="仿宋_GB2312" w:hAnsi="仿宋_GB2312" w:eastAsia="仿宋_GB2312" w:cs="仿宋_GB2312"/>
                <w:sz w:val="24"/>
              </w:rPr>
              <w:t>到达现场时间</w:t>
            </w:r>
          </w:p>
        </w:tc>
      </w:tr>
      <w:tr w14:paraId="44999A05">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14:paraId="2B960B56">
            <w:pPr>
              <w:wordWrap w:val="0"/>
              <w:autoSpaceDE w:val="0"/>
              <w:autoSpaceDN w:val="0"/>
              <w:spacing w:line="240" w:lineRule="exact"/>
              <w:jc w:val="center"/>
              <w:rPr>
                <w:rFonts w:ascii="仿宋_GB2312" w:hAnsi="仿宋_GB2312"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363DA9E0">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76AAC2B9">
            <w:pPr>
              <w:wordWrap w:val="0"/>
              <w:autoSpaceDE w:val="0"/>
              <w:autoSpaceDN w:val="0"/>
              <w:spacing w:line="240" w:lineRule="exact"/>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0FFD36EF">
            <w:pPr>
              <w:wordWrap w:val="0"/>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0312EE4">
            <w:pPr>
              <w:wordWrap w:val="0"/>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9E09FEA">
            <w:pPr>
              <w:wordWrap w:val="0"/>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963D1F7">
            <w:pPr>
              <w:wordWrap w:val="0"/>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57ABFA1">
            <w:pPr>
              <w:wordWrap w:val="0"/>
              <w:autoSpaceDE w:val="0"/>
              <w:autoSpaceDN w:val="0"/>
              <w:spacing w:line="240" w:lineRule="exact"/>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11166798">
            <w:pPr>
              <w:wordWrap w:val="0"/>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390FF79">
            <w:pPr>
              <w:wordWrap w:val="0"/>
              <w:autoSpaceDE w:val="0"/>
              <w:autoSpaceDN w:val="0"/>
              <w:spacing w:line="240" w:lineRule="exact"/>
              <w:rPr>
                <w:rFonts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tcPr>
          <w:p w14:paraId="0CA582DA">
            <w:pPr>
              <w:wordWrap w:val="0"/>
              <w:autoSpaceDE w:val="0"/>
              <w:autoSpaceDN w:val="0"/>
              <w:spacing w:line="240" w:lineRule="exact"/>
              <w:rPr>
                <w:rFonts w:ascii="仿宋_GB2312" w:hAnsi="仿宋_GB2312" w:eastAsia="仿宋_GB2312" w:cs="仿宋_GB2312"/>
                <w:sz w:val="24"/>
              </w:rPr>
            </w:pPr>
          </w:p>
        </w:tc>
      </w:tr>
      <w:tr w14:paraId="4C6970D5">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14:paraId="53B68DD4">
            <w:pPr>
              <w:wordWrap w:val="0"/>
              <w:autoSpaceDE w:val="0"/>
              <w:autoSpaceDN w:val="0"/>
              <w:spacing w:line="240" w:lineRule="exact"/>
              <w:jc w:val="center"/>
              <w:rPr>
                <w:rFonts w:ascii="仿宋_GB2312" w:hAnsi="仿宋_GB2312"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1D6BD9F4">
            <w:pPr>
              <w:wordWrap w:val="0"/>
              <w:autoSpaceDE w:val="0"/>
              <w:autoSpaceDN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4D953A9C">
            <w:pPr>
              <w:wordWrap w:val="0"/>
              <w:autoSpaceDE w:val="0"/>
              <w:autoSpaceDN w:val="0"/>
              <w:spacing w:line="240" w:lineRule="exact"/>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70F64BC2">
            <w:pPr>
              <w:wordWrap w:val="0"/>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3C5508E">
            <w:pPr>
              <w:wordWrap w:val="0"/>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3B033D3">
            <w:pPr>
              <w:wordWrap w:val="0"/>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9C0F022">
            <w:pPr>
              <w:wordWrap w:val="0"/>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9C910F5">
            <w:pPr>
              <w:wordWrap w:val="0"/>
              <w:autoSpaceDE w:val="0"/>
              <w:autoSpaceDN w:val="0"/>
              <w:spacing w:line="240" w:lineRule="exact"/>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19C6138">
            <w:pPr>
              <w:wordWrap w:val="0"/>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74A6F7F">
            <w:pPr>
              <w:wordWrap w:val="0"/>
              <w:autoSpaceDE w:val="0"/>
              <w:autoSpaceDN w:val="0"/>
              <w:spacing w:line="240" w:lineRule="exact"/>
              <w:rPr>
                <w:rFonts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tcPr>
          <w:p w14:paraId="6DA41FEB">
            <w:pPr>
              <w:wordWrap w:val="0"/>
              <w:autoSpaceDE w:val="0"/>
              <w:autoSpaceDN w:val="0"/>
              <w:spacing w:line="240" w:lineRule="exact"/>
              <w:rPr>
                <w:rFonts w:ascii="仿宋_GB2312" w:hAnsi="仿宋_GB2312" w:eastAsia="仿宋_GB2312" w:cs="仿宋_GB2312"/>
                <w:sz w:val="24"/>
              </w:rPr>
            </w:pPr>
          </w:p>
        </w:tc>
      </w:tr>
      <w:tr w14:paraId="279E5D6E">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14:paraId="041A7BF7">
            <w:pPr>
              <w:wordWrap w:val="0"/>
              <w:autoSpaceDE w:val="0"/>
              <w:autoSpaceDN w:val="0"/>
              <w:spacing w:line="240" w:lineRule="exact"/>
              <w:jc w:val="center"/>
              <w:rPr>
                <w:rFonts w:ascii="仿宋_GB2312" w:hAnsi="仿宋_GB2312"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07126B61">
            <w:pPr>
              <w:wordWrap w:val="0"/>
              <w:autoSpaceDE w:val="0"/>
              <w:autoSpaceDN w:val="0"/>
              <w:spacing w:line="240" w:lineRule="exact"/>
              <w:jc w:val="center"/>
              <w:rPr>
                <w:rFonts w:ascii="仿宋_GB2312" w:hAnsi="仿宋_GB2312" w:eastAsia="仿宋_GB2312" w:cs="仿宋_GB2312"/>
                <w:sz w:val="24"/>
              </w:rPr>
            </w:pPr>
            <w:r>
              <w:rPr>
                <w:rFonts w:ascii="仿宋_GB2312" w:hAnsi="仿宋_GB2312" w:eastAsia="仿宋_GB2312" w:cs="仿宋_GB2312"/>
                <w:sz w:val="24"/>
              </w:rPr>
              <w:t>…</w:t>
            </w:r>
          </w:p>
        </w:tc>
        <w:tc>
          <w:tcPr>
            <w:tcW w:w="787" w:type="dxa"/>
            <w:tcBorders>
              <w:top w:val="single" w:color="auto" w:sz="6" w:space="0"/>
              <w:left w:val="single" w:color="auto" w:sz="6" w:space="0"/>
              <w:bottom w:val="single" w:color="auto" w:sz="6" w:space="0"/>
              <w:right w:val="single" w:color="auto" w:sz="6" w:space="0"/>
            </w:tcBorders>
          </w:tcPr>
          <w:p w14:paraId="68AE2800">
            <w:pPr>
              <w:wordWrap w:val="0"/>
              <w:autoSpaceDE w:val="0"/>
              <w:autoSpaceDN w:val="0"/>
              <w:spacing w:line="240" w:lineRule="exact"/>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7C4177F1">
            <w:pPr>
              <w:wordWrap w:val="0"/>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6A340A0">
            <w:pPr>
              <w:wordWrap w:val="0"/>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FF31F80">
            <w:pPr>
              <w:wordWrap w:val="0"/>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D0C688F">
            <w:pPr>
              <w:wordWrap w:val="0"/>
              <w:autoSpaceDE w:val="0"/>
              <w:autoSpaceDN w:val="0"/>
              <w:spacing w:line="240" w:lineRule="exact"/>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01427EA">
            <w:pPr>
              <w:wordWrap w:val="0"/>
              <w:autoSpaceDE w:val="0"/>
              <w:autoSpaceDN w:val="0"/>
              <w:spacing w:line="240" w:lineRule="exact"/>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04C2069">
            <w:pPr>
              <w:wordWrap w:val="0"/>
              <w:autoSpaceDE w:val="0"/>
              <w:autoSpaceDN w:val="0"/>
              <w:spacing w:line="240" w:lineRule="exact"/>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63844544">
            <w:pPr>
              <w:wordWrap w:val="0"/>
              <w:autoSpaceDE w:val="0"/>
              <w:autoSpaceDN w:val="0"/>
              <w:spacing w:line="240" w:lineRule="exact"/>
              <w:rPr>
                <w:rFonts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tcPr>
          <w:p w14:paraId="64623BD6">
            <w:pPr>
              <w:wordWrap w:val="0"/>
              <w:autoSpaceDE w:val="0"/>
              <w:autoSpaceDN w:val="0"/>
              <w:spacing w:line="240" w:lineRule="exact"/>
              <w:rPr>
                <w:rFonts w:ascii="仿宋_GB2312" w:hAnsi="仿宋_GB2312" w:eastAsia="仿宋_GB2312" w:cs="仿宋_GB2312"/>
                <w:sz w:val="24"/>
              </w:rPr>
            </w:pPr>
          </w:p>
        </w:tc>
      </w:tr>
    </w:tbl>
    <w:p w14:paraId="017312E4">
      <w:pPr>
        <w:wordWrap w:val="0"/>
        <w:spacing w:line="360" w:lineRule="auto"/>
        <w:ind w:firstLine="480" w:firstLineChars="200"/>
        <w:jc w:val="right"/>
        <w:rPr>
          <w:rFonts w:ascii="仿宋_GB2312" w:hAnsi="仿宋_GB2312" w:eastAsia="仿宋_GB2312" w:cs="仿宋_GB2312"/>
          <w:sz w:val="24"/>
          <w:szCs w:val="20"/>
        </w:rPr>
      </w:pPr>
    </w:p>
    <w:p w14:paraId="36A864B5">
      <w:pPr>
        <w:wordWrap w:val="0"/>
        <w:spacing w:line="336" w:lineRule="auto"/>
        <w:ind w:firstLine="3600" w:firstLineChars="1500"/>
        <w:jc w:val="right"/>
        <w:rPr>
          <w:rFonts w:ascii="仿宋" w:hAnsi="仿宋" w:eastAsia="仿宋" w:cs="仿宋"/>
          <w:sz w:val="24"/>
        </w:rPr>
      </w:pPr>
      <w:r>
        <w:rPr>
          <w:rFonts w:hint="eastAsia" w:ascii="仿宋" w:hAnsi="仿宋" w:eastAsia="仿宋" w:cs="仿宋"/>
          <w:sz w:val="24"/>
        </w:rPr>
        <w:t xml:space="preserve">投标人名称（电子签名）：                          </w:t>
      </w:r>
    </w:p>
    <w:p w14:paraId="752C5037">
      <w:pPr>
        <w:wordWrap w:val="0"/>
        <w:spacing w:line="336" w:lineRule="auto"/>
        <w:jc w:val="right"/>
        <w:rPr>
          <w:rFonts w:ascii="仿宋" w:hAnsi="仿宋" w:eastAsia="仿宋" w:cs="仿宋"/>
          <w:sz w:val="24"/>
        </w:rPr>
      </w:pPr>
      <w:r>
        <w:rPr>
          <w:rFonts w:hint="eastAsia" w:ascii="仿宋" w:hAnsi="仿宋" w:eastAsia="仿宋" w:cs="仿宋"/>
          <w:sz w:val="24"/>
        </w:rPr>
        <w:t xml:space="preserve">     日期：  年   月   日</w:t>
      </w:r>
    </w:p>
    <w:p w14:paraId="400E38D4">
      <w:pPr>
        <w:wordWrap w:val="0"/>
        <w:spacing w:line="360" w:lineRule="auto"/>
        <w:rPr>
          <w:rFonts w:ascii="仿宋_GB2312" w:hAnsi="仿宋_GB2312" w:eastAsia="仿宋_GB2312" w:cs="仿宋_GB2312"/>
          <w:b/>
          <w:sz w:val="30"/>
          <w:szCs w:val="30"/>
        </w:rPr>
      </w:pPr>
    </w:p>
    <w:p w14:paraId="7CA6F7C0">
      <w:pPr>
        <w:wordWrap w:val="0"/>
        <w:spacing w:line="360" w:lineRule="auto"/>
        <w:rPr>
          <w:rFonts w:ascii="仿宋_GB2312" w:hAnsi="仿宋_GB2312" w:eastAsia="仿宋_GB2312" w:cs="仿宋_GB2312"/>
          <w:b/>
          <w:sz w:val="30"/>
          <w:szCs w:val="30"/>
        </w:rPr>
      </w:pPr>
    </w:p>
    <w:p w14:paraId="2C7B7FAE">
      <w:pPr>
        <w:wordWrap w:val="0"/>
        <w:spacing w:line="360" w:lineRule="auto"/>
        <w:rPr>
          <w:rFonts w:ascii="仿宋_GB2312" w:hAnsi="仿宋_GB2312" w:eastAsia="仿宋_GB2312" w:cs="仿宋_GB2312"/>
          <w:b/>
          <w:sz w:val="30"/>
          <w:szCs w:val="30"/>
        </w:rPr>
      </w:pPr>
    </w:p>
    <w:p w14:paraId="18DE04AA">
      <w:pPr>
        <w:wordWrap w:val="0"/>
        <w:spacing w:line="360" w:lineRule="auto"/>
        <w:rPr>
          <w:rFonts w:ascii="仿宋_GB2312" w:hAnsi="仿宋_GB2312" w:eastAsia="仿宋_GB2312" w:cs="仿宋_GB2312"/>
          <w:b/>
          <w:sz w:val="30"/>
          <w:szCs w:val="30"/>
        </w:rPr>
      </w:pPr>
    </w:p>
    <w:p w14:paraId="1865A80E">
      <w:pPr>
        <w:wordWrap w:val="0"/>
        <w:spacing w:line="360" w:lineRule="auto"/>
        <w:rPr>
          <w:rFonts w:ascii="仿宋_GB2312" w:hAnsi="仿宋_GB2312" w:eastAsia="仿宋_GB2312" w:cs="仿宋_GB2312"/>
          <w:b/>
          <w:sz w:val="30"/>
          <w:szCs w:val="30"/>
        </w:rPr>
      </w:pPr>
    </w:p>
    <w:p w14:paraId="0EECE0B4">
      <w:pPr>
        <w:pStyle w:val="79"/>
        <w:wordWrap w:val="0"/>
        <w:rPr>
          <w:color w:val="auto"/>
        </w:rPr>
      </w:pPr>
    </w:p>
    <w:p w14:paraId="30751509">
      <w:pPr>
        <w:wordWrap w:val="0"/>
        <w:spacing w:line="36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十二、投标人售后服务能力证明材料</w:t>
      </w:r>
    </w:p>
    <w:p w14:paraId="16B4C43A">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（由投标人根据采购需求及磋商文件要求编制）</w:t>
      </w:r>
    </w:p>
    <w:p w14:paraId="2FD8A343">
      <w:pPr>
        <w:wordWrap w:val="0"/>
        <w:spacing w:line="336" w:lineRule="auto"/>
        <w:ind w:firstLine="3600" w:firstLineChars="1500"/>
        <w:rPr>
          <w:rFonts w:ascii="仿宋" w:hAnsi="仿宋" w:eastAsia="仿宋" w:cs="仿宋"/>
          <w:sz w:val="24"/>
        </w:rPr>
      </w:pPr>
    </w:p>
    <w:p w14:paraId="24FC120A">
      <w:pPr>
        <w:pStyle w:val="79"/>
        <w:wordWrap w:val="0"/>
        <w:rPr>
          <w:color w:val="auto"/>
        </w:rPr>
      </w:pPr>
    </w:p>
    <w:p w14:paraId="754CD528">
      <w:pPr>
        <w:wordWrap w:val="0"/>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1F9A6355">
      <w:pPr>
        <w:wordWrap w:val="0"/>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00E17AD7">
      <w:pPr>
        <w:pStyle w:val="79"/>
        <w:wordWrap w:val="0"/>
        <w:rPr>
          <w:color w:val="auto"/>
        </w:rPr>
      </w:pPr>
    </w:p>
    <w:p w14:paraId="65323E1B">
      <w:pPr>
        <w:pageBreakBefore/>
        <w:wordWrap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十三、项目小组人员名单</w:t>
      </w:r>
    </w:p>
    <w:p w14:paraId="53856DE5">
      <w:pPr>
        <w:wordWrap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p w14:paraId="40D5D890">
      <w:pPr>
        <w:keepNext/>
        <w:wordWrap w:val="0"/>
        <w:autoSpaceDE w:val="0"/>
        <w:autoSpaceDN w:val="0"/>
        <w:spacing w:line="360" w:lineRule="auto"/>
        <w:ind w:firstLine="477"/>
        <w:rPr>
          <w:rFonts w:ascii="仿宋_GB2312" w:hAnsi="仿宋_GB2312" w:eastAsia="仿宋_GB2312" w:cs="仿宋_GB2312"/>
          <w:b/>
          <w:sz w:val="24"/>
        </w:rPr>
      </w:pPr>
      <w:r>
        <w:rPr>
          <w:rFonts w:hint="eastAsia" w:ascii="仿宋_GB2312" w:hAnsi="仿宋_GB2312" w:eastAsia="仿宋_GB2312" w:cs="仿宋_GB2312"/>
          <w:b/>
          <w:sz w:val="24"/>
        </w:rPr>
        <w:t>附表A:本项目的项目经理情况表</w:t>
      </w:r>
    </w:p>
    <w:tbl>
      <w:tblPr>
        <w:tblStyle w:val="62"/>
        <w:tblW w:w="8755" w:type="dxa"/>
        <w:tblInd w:w="0" w:type="dxa"/>
        <w:tblLayout w:type="fixed"/>
        <w:tblCellMar>
          <w:top w:w="0" w:type="dxa"/>
          <w:left w:w="108" w:type="dxa"/>
          <w:bottom w:w="0" w:type="dxa"/>
          <w:right w:w="108" w:type="dxa"/>
        </w:tblCellMar>
      </w:tblPr>
      <w:tblGrid>
        <w:gridCol w:w="2061"/>
        <w:gridCol w:w="1287"/>
        <w:gridCol w:w="1260"/>
        <w:gridCol w:w="4147"/>
      </w:tblGrid>
      <w:tr w14:paraId="221BF847">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6E1D524">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0BAB533">
            <w:pPr>
              <w:wordWrap w:val="0"/>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5C62751">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6DDF1455">
            <w:pPr>
              <w:wordWrap w:val="0"/>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截止投标时间近3年业绩及承担的主要工作情况，曾担任项目经理的项目应列明细</w:t>
            </w:r>
          </w:p>
        </w:tc>
      </w:tr>
      <w:tr w14:paraId="5BBB179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6109389">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4F8BD25">
            <w:pPr>
              <w:wordWrap w:val="0"/>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57D0E22">
            <w:pPr>
              <w:wordWrap w:val="0"/>
              <w:autoSpaceDE w:val="0"/>
              <w:autoSpaceDN w:val="0"/>
              <w:spacing w:line="360" w:lineRule="auto"/>
              <w:jc w:val="center"/>
              <w:rPr>
                <w:rFonts w:ascii="仿宋_GB2312" w:hAnsi="仿宋_GB2312"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993F217">
            <w:pPr>
              <w:wordWrap w:val="0"/>
              <w:autoSpaceDE w:val="0"/>
              <w:autoSpaceDN w:val="0"/>
              <w:spacing w:line="360" w:lineRule="auto"/>
              <w:jc w:val="center"/>
              <w:rPr>
                <w:rFonts w:ascii="仿宋_GB2312" w:hAnsi="仿宋_GB2312" w:eastAsia="仿宋_GB2312" w:cs="仿宋_GB2312"/>
                <w:sz w:val="24"/>
              </w:rPr>
            </w:pPr>
          </w:p>
        </w:tc>
      </w:tr>
      <w:tr w14:paraId="6A7B3777">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386229A">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BEA40BE">
            <w:pPr>
              <w:wordWrap w:val="0"/>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4C287DA">
            <w:pPr>
              <w:wordWrap w:val="0"/>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E26CF8">
            <w:pPr>
              <w:wordWrap w:val="0"/>
              <w:autoSpaceDE w:val="0"/>
              <w:autoSpaceDN w:val="0"/>
              <w:spacing w:line="360" w:lineRule="auto"/>
              <w:jc w:val="center"/>
              <w:rPr>
                <w:rFonts w:ascii="仿宋_GB2312" w:hAnsi="仿宋_GB2312" w:eastAsia="仿宋_GB2312" w:cs="仿宋_GB2312"/>
                <w:sz w:val="24"/>
              </w:rPr>
            </w:pPr>
          </w:p>
        </w:tc>
      </w:tr>
      <w:tr w14:paraId="22B820D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40BB41D">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00974E2">
            <w:pPr>
              <w:wordWrap w:val="0"/>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5D5CC5C">
            <w:pPr>
              <w:wordWrap w:val="0"/>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60D9920">
            <w:pPr>
              <w:wordWrap w:val="0"/>
              <w:autoSpaceDE w:val="0"/>
              <w:autoSpaceDN w:val="0"/>
              <w:spacing w:line="360" w:lineRule="auto"/>
              <w:jc w:val="center"/>
              <w:rPr>
                <w:rFonts w:ascii="仿宋_GB2312" w:hAnsi="仿宋_GB2312" w:eastAsia="仿宋_GB2312" w:cs="仿宋_GB2312"/>
                <w:sz w:val="24"/>
              </w:rPr>
            </w:pPr>
          </w:p>
        </w:tc>
      </w:tr>
      <w:tr w14:paraId="081E172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CD0A523">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B5BD8B4">
            <w:pPr>
              <w:wordWrap w:val="0"/>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D953294">
            <w:pPr>
              <w:wordWrap w:val="0"/>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FC232A7">
            <w:pPr>
              <w:wordWrap w:val="0"/>
              <w:autoSpaceDE w:val="0"/>
              <w:autoSpaceDN w:val="0"/>
              <w:spacing w:line="360" w:lineRule="auto"/>
              <w:jc w:val="center"/>
              <w:rPr>
                <w:rFonts w:ascii="仿宋_GB2312" w:hAnsi="仿宋_GB2312" w:eastAsia="仿宋_GB2312" w:cs="仿宋_GB2312"/>
                <w:sz w:val="24"/>
              </w:rPr>
            </w:pPr>
          </w:p>
        </w:tc>
      </w:tr>
      <w:tr w14:paraId="62C1528B">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56BB90C">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0A6AE78">
            <w:pPr>
              <w:wordWrap w:val="0"/>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57FF268">
            <w:pPr>
              <w:wordWrap w:val="0"/>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8835E30">
            <w:pPr>
              <w:wordWrap w:val="0"/>
              <w:autoSpaceDE w:val="0"/>
              <w:autoSpaceDN w:val="0"/>
              <w:spacing w:line="360" w:lineRule="auto"/>
              <w:jc w:val="center"/>
              <w:rPr>
                <w:rFonts w:ascii="仿宋_GB2312" w:hAnsi="仿宋_GB2312" w:eastAsia="仿宋_GB2312" w:cs="仿宋_GB2312"/>
                <w:sz w:val="24"/>
              </w:rPr>
            </w:pPr>
          </w:p>
        </w:tc>
      </w:tr>
      <w:tr w14:paraId="47A59990">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D88891F">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6A012FF1">
            <w:pPr>
              <w:wordWrap w:val="0"/>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A992DE8">
            <w:pPr>
              <w:wordWrap w:val="0"/>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82F2B2">
            <w:pPr>
              <w:wordWrap w:val="0"/>
              <w:autoSpaceDE w:val="0"/>
              <w:autoSpaceDN w:val="0"/>
              <w:spacing w:line="360" w:lineRule="auto"/>
              <w:jc w:val="center"/>
              <w:rPr>
                <w:rFonts w:ascii="仿宋_GB2312" w:hAnsi="仿宋_GB2312" w:eastAsia="仿宋_GB2312" w:cs="仿宋_GB2312"/>
                <w:sz w:val="24"/>
              </w:rPr>
            </w:pPr>
          </w:p>
        </w:tc>
      </w:tr>
      <w:tr w14:paraId="6A59E88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7010FBE">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EC5AB1D">
            <w:pPr>
              <w:wordWrap w:val="0"/>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0424F20">
            <w:pPr>
              <w:wordWrap w:val="0"/>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AE2656D">
            <w:pPr>
              <w:wordWrap w:val="0"/>
              <w:autoSpaceDE w:val="0"/>
              <w:autoSpaceDN w:val="0"/>
              <w:spacing w:line="360" w:lineRule="auto"/>
              <w:jc w:val="center"/>
              <w:rPr>
                <w:rFonts w:ascii="仿宋_GB2312" w:hAnsi="仿宋_GB2312" w:eastAsia="仿宋_GB2312" w:cs="仿宋_GB2312"/>
                <w:sz w:val="24"/>
              </w:rPr>
            </w:pPr>
          </w:p>
        </w:tc>
      </w:tr>
      <w:tr w14:paraId="5AA73696">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163A6C65">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5A5D2100">
            <w:pPr>
              <w:wordWrap w:val="0"/>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1C7F3B0">
            <w:pPr>
              <w:wordWrap w:val="0"/>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EDC75FD">
            <w:pPr>
              <w:wordWrap w:val="0"/>
              <w:autoSpaceDE w:val="0"/>
              <w:autoSpaceDN w:val="0"/>
              <w:spacing w:line="360" w:lineRule="auto"/>
              <w:jc w:val="center"/>
              <w:rPr>
                <w:rFonts w:ascii="仿宋_GB2312" w:hAnsi="仿宋_GB2312" w:eastAsia="仿宋_GB2312" w:cs="仿宋_GB2312"/>
                <w:sz w:val="24"/>
              </w:rPr>
            </w:pPr>
          </w:p>
        </w:tc>
      </w:tr>
      <w:tr w14:paraId="27B43570">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BE603DD">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22F1A4A">
            <w:pPr>
              <w:wordWrap w:val="0"/>
              <w:autoSpaceDE w:val="0"/>
              <w:autoSpaceDN w:val="0"/>
              <w:spacing w:line="360" w:lineRule="auto"/>
              <w:jc w:val="center"/>
              <w:rPr>
                <w:rFonts w:ascii="仿宋_GB2312" w:hAnsi="仿宋_GB2312"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4105D08">
            <w:pPr>
              <w:wordWrap w:val="0"/>
              <w:autoSpaceDE w:val="0"/>
              <w:autoSpaceDN w:val="0"/>
              <w:spacing w:line="360" w:lineRule="auto"/>
              <w:jc w:val="center"/>
              <w:rPr>
                <w:rFonts w:ascii="仿宋_GB2312" w:hAnsi="仿宋_GB2312"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2CDAEB6">
            <w:pPr>
              <w:wordWrap w:val="0"/>
              <w:autoSpaceDE w:val="0"/>
              <w:autoSpaceDN w:val="0"/>
              <w:spacing w:line="360" w:lineRule="auto"/>
              <w:jc w:val="center"/>
              <w:rPr>
                <w:rFonts w:ascii="仿宋_GB2312" w:hAnsi="仿宋_GB2312" w:eastAsia="仿宋_GB2312" w:cs="仿宋_GB2312"/>
                <w:sz w:val="24"/>
              </w:rPr>
            </w:pPr>
          </w:p>
        </w:tc>
      </w:tr>
    </w:tbl>
    <w:p w14:paraId="4772E1CE">
      <w:pPr>
        <w:wordWrap w:val="0"/>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注：须随表提交相应的证书复印件并注明所在投标技术文件页码。</w:t>
      </w:r>
    </w:p>
    <w:p w14:paraId="1D4D7DB2">
      <w:pPr>
        <w:wordWrap w:val="0"/>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附表B:本项目的项目小组人员情况表</w:t>
      </w:r>
      <w:r>
        <w:rPr>
          <w:rFonts w:hint="eastAsia" w:ascii="仿宋_GB2312" w:hAnsi="仿宋_GB2312" w:eastAsia="仿宋_GB2312" w:cs="仿宋_GB2312"/>
          <w:sz w:val="24"/>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1E1C86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0DBD1AF">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C07ED02">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71C35AC">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044006B">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BD0E928">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学历</w:t>
            </w:r>
          </w:p>
          <w:p w14:paraId="688D66AA">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3A87E5F">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专业</w:t>
            </w:r>
          </w:p>
          <w:p w14:paraId="4204CA98">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CDCF904">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职称</w:t>
            </w:r>
          </w:p>
          <w:p w14:paraId="5449F973">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4F3994E">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04D07BA">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62E1B80">
            <w:pPr>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参与本项目的到位情况</w:t>
            </w:r>
          </w:p>
        </w:tc>
      </w:tr>
      <w:tr w14:paraId="4E84B0A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DD2FE66">
            <w:pPr>
              <w:wordWrap w:val="0"/>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0276721D">
            <w:pPr>
              <w:wordWrap w:val="0"/>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15047AF6">
            <w:pPr>
              <w:wordWrap w:val="0"/>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67EDDA3A">
            <w:pPr>
              <w:wordWrap w:val="0"/>
              <w:autoSpaceDE w:val="0"/>
              <w:autoSpaceDN w:val="0"/>
              <w:spacing w:line="360" w:lineRule="auto"/>
              <w:rPr>
                <w:rFonts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2AD9D005">
            <w:pPr>
              <w:wordWrap w:val="0"/>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10E0758">
            <w:pPr>
              <w:wordWrap w:val="0"/>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23C5EF0">
            <w:pPr>
              <w:wordWrap w:val="0"/>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112D7DC">
            <w:pPr>
              <w:wordWrap w:val="0"/>
              <w:autoSpaceDE w:val="0"/>
              <w:autoSpaceDN w:val="0"/>
              <w:spacing w:line="360" w:lineRule="auto"/>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AEFDA84">
            <w:pPr>
              <w:wordWrap w:val="0"/>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1E9ED601">
            <w:pPr>
              <w:wordWrap w:val="0"/>
              <w:autoSpaceDE w:val="0"/>
              <w:autoSpaceDN w:val="0"/>
              <w:spacing w:line="360" w:lineRule="auto"/>
              <w:rPr>
                <w:rFonts w:ascii="仿宋_GB2312" w:hAnsi="仿宋_GB2312" w:eastAsia="仿宋_GB2312" w:cs="仿宋_GB2312"/>
                <w:sz w:val="24"/>
              </w:rPr>
            </w:pPr>
          </w:p>
        </w:tc>
      </w:tr>
      <w:tr w14:paraId="7C899B8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37959F8">
            <w:pPr>
              <w:wordWrap w:val="0"/>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717D697D">
            <w:pPr>
              <w:wordWrap w:val="0"/>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7344DDEA">
            <w:pPr>
              <w:wordWrap w:val="0"/>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34023D70">
            <w:pPr>
              <w:wordWrap w:val="0"/>
              <w:autoSpaceDE w:val="0"/>
              <w:autoSpaceDN w:val="0"/>
              <w:spacing w:line="360" w:lineRule="auto"/>
              <w:rPr>
                <w:rFonts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54FBCD06">
            <w:pPr>
              <w:wordWrap w:val="0"/>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AF54921">
            <w:pPr>
              <w:wordWrap w:val="0"/>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F034AB0">
            <w:pPr>
              <w:wordWrap w:val="0"/>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0C54F14C">
            <w:pPr>
              <w:wordWrap w:val="0"/>
              <w:autoSpaceDE w:val="0"/>
              <w:autoSpaceDN w:val="0"/>
              <w:spacing w:line="360" w:lineRule="auto"/>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1B99C4B">
            <w:pPr>
              <w:wordWrap w:val="0"/>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38ADBF1D">
            <w:pPr>
              <w:wordWrap w:val="0"/>
              <w:autoSpaceDE w:val="0"/>
              <w:autoSpaceDN w:val="0"/>
              <w:spacing w:line="360" w:lineRule="auto"/>
              <w:rPr>
                <w:rFonts w:ascii="仿宋_GB2312" w:hAnsi="仿宋_GB2312" w:eastAsia="仿宋_GB2312" w:cs="仿宋_GB2312"/>
                <w:sz w:val="24"/>
              </w:rPr>
            </w:pPr>
          </w:p>
        </w:tc>
      </w:tr>
    </w:tbl>
    <w:p w14:paraId="46200AF1">
      <w:pPr>
        <w:wordWrap w:val="0"/>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注：投标人可按上述的格式自行编制，须随表提交相应的证书复印件并注明所在投标技术文件页码。</w:t>
      </w:r>
    </w:p>
    <w:p w14:paraId="5650A048">
      <w:pPr>
        <w:wordWrap w:val="0"/>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附表C:本项目的项目负责人和小组人员社会保障资金记录情况表</w:t>
      </w:r>
      <w:r>
        <w:rPr>
          <w:rFonts w:hint="eastAsia" w:ascii="仿宋_GB2312" w:hAnsi="仿宋_GB2312" w:eastAsia="仿宋_GB2312" w:cs="仿宋_GB2312"/>
          <w:sz w:val="24"/>
        </w:rPr>
        <w:t>（以社保部门出具缴纳凭证作附件）</w:t>
      </w:r>
    </w:p>
    <w:p w14:paraId="6E21D719">
      <w:pPr>
        <w:wordWrap w:val="0"/>
        <w:spacing w:line="360" w:lineRule="auto"/>
        <w:ind w:firstLine="480" w:firstLineChars="200"/>
        <w:rPr>
          <w:rFonts w:ascii="仿宋_GB2312" w:hAnsi="仿宋_GB2312" w:eastAsia="仿宋_GB2312" w:cs="仿宋_GB2312"/>
          <w:sz w:val="24"/>
          <w:szCs w:val="20"/>
        </w:rPr>
      </w:pPr>
    </w:p>
    <w:p w14:paraId="2345DE55">
      <w:pPr>
        <w:wordWrap w:val="0"/>
        <w:spacing w:line="336" w:lineRule="auto"/>
        <w:jc w:val="center"/>
        <w:rPr>
          <w:rFonts w:ascii="仿宋" w:hAnsi="仿宋" w:eastAsia="仿宋" w:cs="仿宋"/>
          <w:sz w:val="24"/>
        </w:rPr>
      </w:pPr>
      <w:r>
        <w:rPr>
          <w:rFonts w:hint="eastAsia" w:ascii="仿宋" w:hAnsi="仿宋" w:eastAsia="仿宋" w:cs="仿宋"/>
          <w:sz w:val="24"/>
        </w:rPr>
        <w:t xml:space="preserve">         投标人名称（电子签名）：</w:t>
      </w:r>
    </w:p>
    <w:p w14:paraId="4A6F2D48">
      <w:pPr>
        <w:wordWrap w:val="0"/>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26290B29">
      <w:pPr>
        <w:wordWrap w:val="0"/>
        <w:snapToGrid w:val="0"/>
        <w:spacing w:line="360" w:lineRule="auto"/>
        <w:ind w:firstLine="6907" w:firstLineChars="2150"/>
        <w:rPr>
          <w:rFonts w:ascii="仿宋_GB2312" w:hAnsi="仿宋_GB2312" w:eastAsia="仿宋_GB2312" w:cs="仿宋_GB2312"/>
          <w:b/>
          <w:bCs/>
          <w:sz w:val="32"/>
          <w:szCs w:val="32"/>
        </w:rPr>
      </w:pPr>
    </w:p>
    <w:p w14:paraId="0F9DDBDF">
      <w:pPr>
        <w:wordWrap w:val="0"/>
        <w:snapToGrid w:val="0"/>
        <w:spacing w:line="360" w:lineRule="auto"/>
        <w:ind w:right="960"/>
        <w:rPr>
          <w:rFonts w:ascii="仿宋_GB2312" w:hAnsi="仿宋_GB2312" w:eastAsia="仿宋_GB2312" w:cs="仿宋_GB2312"/>
          <w:kern w:val="0"/>
          <w:sz w:val="24"/>
          <w:lang w:val="zh-CN"/>
        </w:rPr>
      </w:pPr>
    </w:p>
    <w:p w14:paraId="3608A16D">
      <w:pPr>
        <w:wordWrap w:val="0"/>
        <w:snapToGrid w:val="0"/>
        <w:spacing w:line="360" w:lineRule="auto"/>
        <w:ind w:right="960"/>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十四、</w:t>
      </w:r>
      <w:r>
        <w:rPr>
          <w:rFonts w:hint="eastAsia" w:ascii="仿宋_GB2312" w:hAnsi="仿宋_GB2312" w:eastAsia="仿宋_GB2312" w:cs="仿宋_GB2312"/>
          <w:b/>
          <w:kern w:val="0"/>
          <w:sz w:val="32"/>
          <w:szCs w:val="32"/>
          <w:lang w:val="zh-CN"/>
        </w:rPr>
        <w:t>优惠条件及特殊承诺</w:t>
      </w:r>
    </w:p>
    <w:p w14:paraId="04259AE8">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14:paraId="31B4749F">
      <w:pPr>
        <w:wordWrap w:val="0"/>
        <w:spacing w:line="360" w:lineRule="auto"/>
        <w:rPr>
          <w:rFonts w:ascii="仿宋_GB2312" w:hAnsi="仿宋_GB2312" w:eastAsia="仿宋_GB2312" w:cs="仿宋_GB2312"/>
          <w:sz w:val="18"/>
          <w:szCs w:val="18"/>
        </w:rPr>
      </w:pPr>
    </w:p>
    <w:p w14:paraId="72EAD665">
      <w:pPr>
        <w:pStyle w:val="79"/>
        <w:wordWrap w:val="0"/>
        <w:rPr>
          <w:color w:val="auto"/>
        </w:rPr>
      </w:pPr>
    </w:p>
    <w:p w14:paraId="362FCA57">
      <w:pPr>
        <w:wordWrap w:val="0"/>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627249F0">
      <w:pPr>
        <w:wordWrap w:val="0"/>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558B7053">
      <w:pPr>
        <w:wordWrap w:val="0"/>
        <w:spacing w:line="360" w:lineRule="auto"/>
        <w:rPr>
          <w:rFonts w:ascii="仿宋_GB2312" w:hAnsi="仿宋_GB2312" w:eastAsia="仿宋_GB2312" w:cs="仿宋_GB2312"/>
          <w:b/>
          <w:bCs/>
          <w:sz w:val="18"/>
          <w:szCs w:val="18"/>
        </w:rPr>
      </w:pPr>
    </w:p>
    <w:p w14:paraId="61610ED2">
      <w:pPr>
        <w:wordWrap w:val="0"/>
        <w:spacing w:line="360" w:lineRule="auto"/>
        <w:rPr>
          <w:rFonts w:ascii="仿宋_GB2312" w:hAnsi="仿宋_GB2312" w:eastAsia="仿宋_GB2312" w:cs="仿宋_GB2312"/>
          <w:b/>
          <w:bCs/>
          <w:sz w:val="32"/>
          <w:szCs w:val="32"/>
        </w:rPr>
      </w:pPr>
    </w:p>
    <w:p w14:paraId="638272FE">
      <w:pPr>
        <w:wordWrap w:val="0"/>
        <w:spacing w:line="360" w:lineRule="auto"/>
        <w:rPr>
          <w:rFonts w:ascii="仿宋_GB2312" w:hAnsi="仿宋_GB2312" w:eastAsia="仿宋_GB2312" w:cs="仿宋_GB2312"/>
          <w:b/>
          <w:bCs/>
          <w:sz w:val="32"/>
          <w:szCs w:val="32"/>
        </w:rPr>
      </w:pPr>
    </w:p>
    <w:p w14:paraId="1E8258E9">
      <w:pPr>
        <w:wordWrap w:val="0"/>
        <w:spacing w:line="360" w:lineRule="auto"/>
        <w:rPr>
          <w:rFonts w:ascii="仿宋_GB2312" w:hAnsi="仿宋_GB2312" w:eastAsia="仿宋_GB2312" w:cs="仿宋_GB2312"/>
          <w:b/>
          <w:bCs/>
          <w:sz w:val="32"/>
          <w:szCs w:val="32"/>
        </w:rPr>
      </w:pPr>
    </w:p>
    <w:p w14:paraId="0999A5EF">
      <w:pPr>
        <w:wordWrap w:val="0"/>
        <w:spacing w:line="360" w:lineRule="auto"/>
        <w:rPr>
          <w:rFonts w:ascii="仿宋_GB2312" w:hAnsi="仿宋_GB2312" w:eastAsia="仿宋_GB2312" w:cs="仿宋_GB2312"/>
          <w:b/>
          <w:bCs/>
          <w:sz w:val="32"/>
          <w:szCs w:val="32"/>
        </w:rPr>
      </w:pPr>
    </w:p>
    <w:p w14:paraId="667F79A5">
      <w:pPr>
        <w:wordWrap w:val="0"/>
        <w:spacing w:line="360" w:lineRule="auto"/>
        <w:rPr>
          <w:rFonts w:ascii="仿宋_GB2312" w:hAnsi="仿宋_GB2312" w:eastAsia="仿宋_GB2312" w:cs="仿宋_GB2312"/>
          <w:b/>
          <w:bCs/>
          <w:sz w:val="32"/>
          <w:szCs w:val="32"/>
        </w:rPr>
      </w:pPr>
    </w:p>
    <w:p w14:paraId="436A9525">
      <w:pPr>
        <w:wordWrap w:val="0"/>
        <w:spacing w:line="360" w:lineRule="auto"/>
        <w:rPr>
          <w:rFonts w:ascii="仿宋_GB2312" w:hAnsi="仿宋_GB2312" w:eastAsia="仿宋_GB2312" w:cs="仿宋_GB2312"/>
          <w:b/>
          <w:bCs/>
          <w:sz w:val="32"/>
          <w:szCs w:val="32"/>
        </w:rPr>
      </w:pPr>
    </w:p>
    <w:p w14:paraId="6AE87CFD">
      <w:pPr>
        <w:wordWrap w:val="0"/>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十五、</w:t>
      </w:r>
      <w:r>
        <w:rPr>
          <w:rFonts w:hint="eastAsia" w:ascii="仿宋_GB2312" w:hAnsi="仿宋_GB2312" w:eastAsia="仿宋_GB2312" w:cs="仿宋_GB2312"/>
          <w:b/>
          <w:kern w:val="0"/>
          <w:sz w:val="32"/>
          <w:szCs w:val="32"/>
          <w:lang w:val="zh-CN"/>
        </w:rPr>
        <w:t>备品备件及供选择的配套零部件清单</w:t>
      </w:r>
    </w:p>
    <w:p w14:paraId="740FD9DD">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14:paraId="1F25D91D">
      <w:pPr>
        <w:wordWrap w:val="0"/>
        <w:snapToGrid w:val="0"/>
        <w:spacing w:line="360" w:lineRule="auto"/>
        <w:ind w:right="960"/>
        <w:jc w:val="right"/>
        <w:rPr>
          <w:rFonts w:ascii="仿宋_GB2312" w:hAnsi="仿宋_GB2312" w:eastAsia="仿宋_GB2312" w:cs="仿宋_GB2312"/>
          <w:kern w:val="0"/>
          <w:sz w:val="24"/>
          <w:lang w:val="zh-CN"/>
        </w:rPr>
      </w:pPr>
    </w:p>
    <w:p w14:paraId="0A0701AF">
      <w:pPr>
        <w:wordWrap w:val="0"/>
        <w:snapToGrid w:val="0"/>
        <w:spacing w:line="360" w:lineRule="auto"/>
        <w:ind w:right="960"/>
        <w:jc w:val="right"/>
        <w:rPr>
          <w:rFonts w:ascii="仿宋_GB2312" w:hAnsi="仿宋_GB2312" w:eastAsia="仿宋_GB2312" w:cs="仿宋_GB2312"/>
          <w:kern w:val="0"/>
          <w:sz w:val="24"/>
          <w:lang w:val="zh-CN"/>
        </w:rPr>
      </w:pPr>
    </w:p>
    <w:p w14:paraId="49D84960">
      <w:pPr>
        <w:wordWrap w:val="0"/>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0983C790">
      <w:pPr>
        <w:wordWrap w:val="0"/>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1F8B9111">
      <w:pPr>
        <w:wordWrap w:val="0"/>
        <w:spacing w:line="360" w:lineRule="auto"/>
        <w:rPr>
          <w:rFonts w:ascii="仿宋_GB2312" w:hAnsi="仿宋_GB2312" w:eastAsia="仿宋_GB2312" w:cs="仿宋_GB2312"/>
          <w:b/>
          <w:bCs/>
          <w:sz w:val="32"/>
          <w:szCs w:val="32"/>
        </w:rPr>
      </w:pPr>
    </w:p>
    <w:p w14:paraId="48490407">
      <w:pPr>
        <w:wordWrap w:val="0"/>
        <w:spacing w:line="360" w:lineRule="auto"/>
        <w:rPr>
          <w:rFonts w:ascii="仿宋_GB2312" w:hAnsi="仿宋_GB2312" w:eastAsia="仿宋_GB2312" w:cs="仿宋_GB2312"/>
          <w:b/>
          <w:bCs/>
          <w:sz w:val="32"/>
          <w:szCs w:val="32"/>
        </w:rPr>
      </w:pPr>
    </w:p>
    <w:p w14:paraId="342C6BFE">
      <w:pPr>
        <w:wordWrap w:val="0"/>
        <w:spacing w:line="360" w:lineRule="auto"/>
        <w:rPr>
          <w:rFonts w:ascii="仿宋_GB2312" w:hAnsi="仿宋_GB2312" w:eastAsia="仿宋_GB2312" w:cs="仿宋_GB2312"/>
          <w:b/>
          <w:bCs/>
          <w:sz w:val="32"/>
          <w:szCs w:val="32"/>
        </w:rPr>
      </w:pPr>
    </w:p>
    <w:p w14:paraId="2737B4E2">
      <w:pPr>
        <w:wordWrap w:val="0"/>
        <w:spacing w:line="360" w:lineRule="auto"/>
        <w:rPr>
          <w:rFonts w:ascii="仿宋_GB2312" w:hAnsi="仿宋_GB2312" w:eastAsia="仿宋_GB2312" w:cs="仿宋_GB2312"/>
          <w:b/>
          <w:bCs/>
          <w:sz w:val="32"/>
          <w:szCs w:val="32"/>
        </w:rPr>
      </w:pPr>
    </w:p>
    <w:p w14:paraId="1F231221">
      <w:pPr>
        <w:pageBreakBefore/>
        <w:wordWrap w:val="0"/>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十六、</w:t>
      </w:r>
      <w:r>
        <w:rPr>
          <w:rFonts w:hint="eastAsia" w:ascii="仿宋_GB2312" w:hAnsi="仿宋_GB2312" w:eastAsia="仿宋_GB2312" w:cs="仿宋_GB2312"/>
          <w:b/>
          <w:kern w:val="0"/>
          <w:sz w:val="32"/>
          <w:szCs w:val="32"/>
          <w:lang w:val="zh-CN"/>
        </w:rPr>
        <w:t>培训计划</w:t>
      </w:r>
    </w:p>
    <w:p w14:paraId="1F7B2F2B">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14:paraId="53CD3A6B">
      <w:pPr>
        <w:keepNext/>
        <w:wordWrap w:val="0"/>
        <w:autoSpaceDE w:val="0"/>
        <w:autoSpaceDN w:val="0"/>
        <w:spacing w:line="360" w:lineRule="auto"/>
        <w:ind w:firstLine="477"/>
        <w:jc w:val="left"/>
        <w:rPr>
          <w:rFonts w:ascii="仿宋_GB2312" w:hAnsi="仿宋_GB2312" w:eastAsia="仿宋_GB2312" w:cs="仿宋_GB2312"/>
          <w:b/>
          <w:sz w:val="24"/>
        </w:rPr>
      </w:pPr>
      <w:r>
        <w:rPr>
          <w:rFonts w:hint="eastAsia" w:ascii="仿宋_GB2312" w:hAnsi="仿宋_GB2312" w:eastAsia="仿宋_GB2312" w:cs="仿宋_GB2312"/>
          <w:b/>
          <w:sz w:val="24"/>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7433E2A">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034704C0">
            <w:pPr>
              <w:tabs>
                <w:tab w:val="center" w:pos="1690"/>
              </w:tabs>
              <w:suppressAutoHyphens/>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68DE01D">
            <w:pPr>
              <w:tabs>
                <w:tab w:val="center" w:pos="595"/>
              </w:tabs>
              <w:suppressAutoHyphens/>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1BDB9261">
            <w:pPr>
              <w:tabs>
                <w:tab w:val="center" w:pos="595"/>
              </w:tabs>
              <w:suppressAutoHyphens/>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518B558D">
            <w:pPr>
              <w:tabs>
                <w:tab w:val="center" w:pos="1028"/>
              </w:tabs>
              <w:suppressAutoHyphens/>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695DD28B">
            <w:pPr>
              <w:tabs>
                <w:tab w:val="center" w:pos="595"/>
              </w:tabs>
              <w:suppressAutoHyphens/>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4F6313E8">
            <w:pPr>
              <w:tabs>
                <w:tab w:val="center" w:pos="520"/>
              </w:tabs>
              <w:suppressAutoHyphens/>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26FF9D53">
            <w:pPr>
              <w:suppressAutoHyphens/>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课程费用</w:t>
            </w:r>
          </w:p>
        </w:tc>
      </w:tr>
      <w:tr w14:paraId="24D4BA5F">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29B48FE6">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仿宋_GB2312" w:hAnsi="仿宋_GB2312" w:eastAsia="仿宋_GB2312" w:cs="仿宋_GB2312"/>
                <w:sz w:val="24"/>
              </w:rPr>
            </w:pPr>
          </w:p>
        </w:tc>
        <w:tc>
          <w:tcPr>
            <w:tcW w:w="1254" w:type="dxa"/>
            <w:tcBorders>
              <w:top w:val="single" w:color="auto" w:sz="6" w:space="0"/>
              <w:left w:val="single" w:color="auto" w:sz="6" w:space="0"/>
              <w:bottom w:val="nil"/>
              <w:right w:val="single" w:color="auto" w:sz="6" w:space="0"/>
            </w:tcBorders>
          </w:tcPr>
          <w:p w14:paraId="0F013EB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仿宋_GB2312" w:hAnsi="仿宋_GB2312" w:eastAsia="仿宋_GB2312" w:cs="仿宋_GB2312"/>
                <w:sz w:val="24"/>
              </w:rPr>
            </w:pPr>
          </w:p>
        </w:tc>
        <w:tc>
          <w:tcPr>
            <w:tcW w:w="930" w:type="dxa"/>
            <w:tcBorders>
              <w:top w:val="single" w:color="auto" w:sz="6" w:space="0"/>
              <w:left w:val="single" w:color="auto" w:sz="6" w:space="0"/>
              <w:bottom w:val="nil"/>
              <w:right w:val="nil"/>
            </w:tcBorders>
          </w:tcPr>
          <w:p w14:paraId="3DCF3231">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仿宋_GB2312" w:hAnsi="仿宋_GB2312" w:eastAsia="仿宋_GB2312" w:cs="仿宋_GB2312"/>
                <w:sz w:val="24"/>
              </w:rPr>
            </w:pPr>
          </w:p>
        </w:tc>
        <w:tc>
          <w:tcPr>
            <w:tcW w:w="953" w:type="dxa"/>
            <w:tcBorders>
              <w:top w:val="single" w:color="auto" w:sz="6" w:space="0"/>
              <w:left w:val="single" w:color="auto" w:sz="6" w:space="0"/>
              <w:bottom w:val="nil"/>
              <w:right w:val="nil"/>
            </w:tcBorders>
          </w:tcPr>
          <w:p w14:paraId="50C5617C">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仿宋_GB2312" w:hAnsi="仿宋_GB2312" w:eastAsia="仿宋_GB2312" w:cs="仿宋_GB2312"/>
                <w:sz w:val="24"/>
              </w:rPr>
            </w:pPr>
          </w:p>
        </w:tc>
        <w:tc>
          <w:tcPr>
            <w:tcW w:w="997" w:type="dxa"/>
            <w:tcBorders>
              <w:top w:val="single" w:color="auto" w:sz="6" w:space="0"/>
              <w:left w:val="single" w:color="auto" w:sz="6" w:space="0"/>
              <w:bottom w:val="nil"/>
              <w:right w:val="nil"/>
            </w:tcBorders>
          </w:tcPr>
          <w:p w14:paraId="3F39AA2A">
            <w:pPr>
              <w:tabs>
                <w:tab w:val="left" w:pos="440"/>
                <w:tab w:val="left" w:pos="1154"/>
                <w:tab w:val="left" w:pos="1936"/>
                <w:tab w:val="left" w:pos="2368"/>
              </w:tabs>
              <w:suppressAutoHyphens/>
              <w:wordWrap w:val="0"/>
              <w:autoSpaceDE w:val="0"/>
              <w:autoSpaceDN w:val="0"/>
              <w:spacing w:line="360" w:lineRule="auto"/>
              <w:rPr>
                <w:rFonts w:ascii="仿宋_GB2312" w:hAnsi="仿宋_GB2312" w:eastAsia="仿宋_GB2312" w:cs="仿宋_GB2312"/>
                <w:sz w:val="24"/>
              </w:rPr>
            </w:pPr>
          </w:p>
        </w:tc>
        <w:tc>
          <w:tcPr>
            <w:tcW w:w="1440" w:type="dxa"/>
            <w:tcBorders>
              <w:top w:val="single" w:color="auto" w:sz="6" w:space="0"/>
              <w:left w:val="single" w:color="auto" w:sz="6" w:space="0"/>
              <w:bottom w:val="nil"/>
              <w:right w:val="nil"/>
            </w:tcBorders>
          </w:tcPr>
          <w:p w14:paraId="2241D81D">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仿宋_GB2312" w:hAnsi="仿宋_GB2312" w:eastAsia="仿宋_GB2312" w:cs="仿宋_GB2312"/>
                <w:sz w:val="24"/>
              </w:rPr>
            </w:pPr>
          </w:p>
        </w:tc>
        <w:tc>
          <w:tcPr>
            <w:tcW w:w="1620" w:type="dxa"/>
            <w:tcBorders>
              <w:top w:val="single" w:color="auto" w:sz="6" w:space="0"/>
              <w:left w:val="single" w:color="auto" w:sz="6" w:space="0"/>
              <w:bottom w:val="nil"/>
              <w:right w:val="single" w:color="auto" w:sz="6" w:space="0"/>
            </w:tcBorders>
          </w:tcPr>
          <w:p w14:paraId="530C959E">
            <w:pPr>
              <w:suppressAutoHyphens/>
              <w:wordWrap w:val="0"/>
              <w:autoSpaceDE w:val="0"/>
              <w:autoSpaceDN w:val="0"/>
              <w:spacing w:line="360" w:lineRule="auto"/>
              <w:rPr>
                <w:rFonts w:ascii="仿宋_GB2312" w:hAnsi="仿宋_GB2312" w:eastAsia="仿宋_GB2312" w:cs="仿宋_GB2312"/>
                <w:sz w:val="24"/>
              </w:rPr>
            </w:pPr>
          </w:p>
        </w:tc>
      </w:tr>
      <w:tr w14:paraId="6DC245DC">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0FFE9E8A">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3614C74F">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仿宋_GB2312" w:hAnsi="仿宋_GB2312" w:eastAsia="仿宋_GB2312" w:cs="仿宋_GB2312"/>
                <w:sz w:val="24"/>
              </w:rPr>
            </w:pPr>
          </w:p>
        </w:tc>
        <w:tc>
          <w:tcPr>
            <w:tcW w:w="930" w:type="dxa"/>
            <w:tcBorders>
              <w:top w:val="single" w:color="auto" w:sz="6" w:space="0"/>
              <w:left w:val="single" w:color="auto" w:sz="6" w:space="0"/>
              <w:bottom w:val="single" w:color="auto" w:sz="6" w:space="0"/>
              <w:right w:val="single" w:color="auto" w:sz="6" w:space="0"/>
            </w:tcBorders>
          </w:tcPr>
          <w:p w14:paraId="562EFDD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仿宋_GB2312" w:hAnsi="仿宋_GB2312" w:eastAsia="仿宋_GB2312" w:cs="仿宋_GB2312"/>
                <w:sz w:val="24"/>
              </w:rPr>
            </w:pPr>
          </w:p>
        </w:tc>
        <w:tc>
          <w:tcPr>
            <w:tcW w:w="953" w:type="dxa"/>
            <w:tcBorders>
              <w:top w:val="single" w:color="auto" w:sz="6" w:space="0"/>
              <w:left w:val="single" w:color="auto" w:sz="6" w:space="0"/>
              <w:bottom w:val="single" w:color="auto" w:sz="6" w:space="0"/>
              <w:right w:val="single" w:color="auto" w:sz="6" w:space="0"/>
            </w:tcBorders>
          </w:tcPr>
          <w:p w14:paraId="63CDCACB">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仿宋_GB2312" w:hAnsi="仿宋_GB2312" w:eastAsia="仿宋_GB2312" w:cs="仿宋_GB2312"/>
                <w:sz w:val="24"/>
              </w:rPr>
            </w:pPr>
          </w:p>
        </w:tc>
        <w:tc>
          <w:tcPr>
            <w:tcW w:w="997" w:type="dxa"/>
            <w:tcBorders>
              <w:top w:val="single" w:color="auto" w:sz="6" w:space="0"/>
              <w:left w:val="single" w:color="auto" w:sz="6" w:space="0"/>
              <w:bottom w:val="single" w:color="auto" w:sz="6" w:space="0"/>
              <w:right w:val="single" w:color="auto" w:sz="6" w:space="0"/>
            </w:tcBorders>
          </w:tcPr>
          <w:p w14:paraId="68E9C0D5">
            <w:pPr>
              <w:tabs>
                <w:tab w:val="left" w:pos="440"/>
                <w:tab w:val="left" w:pos="1154"/>
                <w:tab w:val="left" w:pos="1936"/>
                <w:tab w:val="left" w:pos="2368"/>
              </w:tabs>
              <w:suppressAutoHyphens/>
              <w:wordWrap w:val="0"/>
              <w:autoSpaceDE w:val="0"/>
              <w:autoSpaceDN w:val="0"/>
              <w:spacing w:line="360" w:lineRule="auto"/>
              <w:rPr>
                <w:rFonts w:ascii="仿宋_GB2312" w:hAnsi="仿宋_GB2312" w:eastAsia="仿宋_GB2312" w:cs="仿宋_GB2312"/>
                <w:sz w:val="24"/>
              </w:rPr>
            </w:pPr>
          </w:p>
        </w:tc>
        <w:tc>
          <w:tcPr>
            <w:tcW w:w="1440" w:type="dxa"/>
            <w:tcBorders>
              <w:top w:val="single" w:color="auto" w:sz="6" w:space="0"/>
              <w:left w:val="single" w:color="auto" w:sz="6" w:space="0"/>
              <w:bottom w:val="single" w:color="auto" w:sz="6" w:space="0"/>
              <w:right w:val="single" w:color="auto" w:sz="6" w:space="0"/>
            </w:tcBorders>
          </w:tcPr>
          <w:p w14:paraId="6A97AB94">
            <w:pPr>
              <w:tabs>
                <w:tab w:val="left" w:pos="7"/>
              </w:tabs>
              <w:suppressAutoHyphens/>
              <w:wordWrap w:val="0"/>
              <w:autoSpaceDE w:val="0"/>
              <w:autoSpaceDN w:val="0"/>
              <w:spacing w:line="360" w:lineRule="auto"/>
              <w:rPr>
                <w:rFonts w:ascii="仿宋_GB2312" w:hAnsi="仿宋_GB2312" w:eastAsia="仿宋_GB2312" w:cs="仿宋_GB2312"/>
                <w:sz w:val="24"/>
              </w:rPr>
            </w:pPr>
          </w:p>
        </w:tc>
        <w:tc>
          <w:tcPr>
            <w:tcW w:w="1620" w:type="dxa"/>
            <w:tcBorders>
              <w:top w:val="single" w:color="auto" w:sz="6" w:space="0"/>
              <w:left w:val="single" w:color="auto" w:sz="6" w:space="0"/>
              <w:bottom w:val="single" w:color="auto" w:sz="6" w:space="0"/>
              <w:right w:val="single" w:color="auto" w:sz="6" w:space="0"/>
            </w:tcBorders>
          </w:tcPr>
          <w:p w14:paraId="579E44CD">
            <w:pPr>
              <w:suppressAutoHyphens/>
              <w:wordWrap w:val="0"/>
              <w:autoSpaceDE w:val="0"/>
              <w:autoSpaceDN w:val="0"/>
              <w:spacing w:line="360" w:lineRule="auto"/>
              <w:rPr>
                <w:rFonts w:ascii="仿宋_GB2312" w:hAnsi="仿宋_GB2312" w:eastAsia="仿宋_GB2312" w:cs="仿宋_GB2312"/>
                <w:sz w:val="24"/>
              </w:rPr>
            </w:pPr>
          </w:p>
        </w:tc>
      </w:tr>
    </w:tbl>
    <w:p w14:paraId="50FEFD82">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注解:A</w:t>
      </w:r>
      <w:r>
        <w:tab/>
      </w:r>
      <w:r>
        <w:rPr>
          <w:rFonts w:hint="eastAsia" w:ascii="仿宋_GB2312" w:hAnsi="仿宋_GB2312" w:eastAsia="仿宋_GB2312" w:cs="仿宋_GB2312"/>
          <w:sz w:val="24"/>
        </w:rPr>
        <w:t>课程清单按时间顺序排列，并提供以下详细资料：</w:t>
      </w:r>
    </w:p>
    <w:p w14:paraId="61505657">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wordWrap w:val="0"/>
        <w:autoSpaceDE w:val="0"/>
        <w:autoSpaceDN w:val="0"/>
        <w:spacing w:line="360" w:lineRule="auto"/>
        <w:ind w:left="1069" w:hanging="420"/>
        <w:rPr>
          <w:rFonts w:ascii="仿宋_GB2312" w:hAnsi="仿宋_GB2312" w:eastAsia="仿宋_GB2312" w:cs="仿宋_GB2312"/>
          <w:sz w:val="24"/>
        </w:rPr>
      </w:pPr>
      <w:r>
        <w:rPr>
          <w:rFonts w:hint="eastAsia" w:ascii="仿宋_GB2312" w:hAnsi="仿宋_GB2312" w:eastAsia="仿宋_GB2312" w:cs="仿宋_GB2312"/>
          <w:sz w:val="24"/>
        </w:rPr>
        <w:t>课程概要</w:t>
      </w:r>
    </w:p>
    <w:p w14:paraId="620D39F2">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wordWrap w:val="0"/>
        <w:autoSpaceDE w:val="0"/>
        <w:autoSpaceDN w:val="0"/>
        <w:spacing w:line="360" w:lineRule="auto"/>
        <w:ind w:left="1069" w:hanging="420"/>
        <w:rPr>
          <w:rFonts w:ascii="仿宋_GB2312" w:hAnsi="仿宋_GB2312" w:eastAsia="仿宋_GB2312" w:cs="仿宋_GB2312"/>
          <w:sz w:val="24"/>
        </w:rPr>
      </w:pPr>
      <w:r>
        <w:rPr>
          <w:rFonts w:hint="eastAsia" w:ascii="仿宋_GB2312" w:hAnsi="仿宋_GB2312" w:eastAsia="仿宋_GB2312" w:cs="仿宋_GB2312"/>
          <w:sz w:val="24"/>
        </w:rPr>
        <w:t>课程目的</w:t>
      </w:r>
    </w:p>
    <w:p w14:paraId="3074D9CC">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wordWrap w:val="0"/>
        <w:autoSpaceDE w:val="0"/>
        <w:autoSpaceDN w:val="0"/>
        <w:spacing w:line="360" w:lineRule="auto"/>
        <w:ind w:left="1069" w:hanging="420"/>
        <w:rPr>
          <w:rFonts w:ascii="仿宋_GB2312" w:hAnsi="仿宋_GB2312" w:eastAsia="仿宋_GB2312" w:cs="仿宋_GB2312"/>
          <w:sz w:val="24"/>
        </w:rPr>
      </w:pPr>
      <w:r>
        <w:rPr>
          <w:rFonts w:hint="eastAsia" w:ascii="仿宋_GB2312" w:hAnsi="仿宋_GB2312" w:eastAsia="仿宋_GB2312" w:cs="仿宋_GB2312"/>
          <w:sz w:val="24"/>
        </w:rPr>
        <w:t>教学方式</w:t>
      </w:r>
    </w:p>
    <w:p w14:paraId="0DD43BA2">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wordWrap w:val="0"/>
        <w:autoSpaceDE w:val="0"/>
        <w:autoSpaceDN w:val="0"/>
        <w:spacing w:line="360" w:lineRule="auto"/>
        <w:ind w:left="1069" w:hanging="420"/>
        <w:rPr>
          <w:rFonts w:ascii="仿宋_GB2312" w:hAnsi="仿宋_GB2312" w:eastAsia="仿宋_GB2312" w:cs="仿宋_GB2312"/>
          <w:sz w:val="24"/>
        </w:rPr>
      </w:pPr>
      <w:r>
        <w:rPr>
          <w:rFonts w:hint="eastAsia" w:ascii="仿宋_GB2312" w:hAnsi="仿宋_GB2312" w:eastAsia="仿宋_GB2312" w:cs="仿宋_GB2312"/>
          <w:sz w:val="24"/>
        </w:rPr>
        <w:t>先决条件</w:t>
      </w:r>
    </w:p>
    <w:p w14:paraId="22006522">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wordWrap w:val="0"/>
        <w:autoSpaceDE w:val="0"/>
        <w:autoSpaceDN w:val="0"/>
        <w:spacing w:line="360" w:lineRule="auto"/>
        <w:ind w:left="1069" w:hanging="420"/>
        <w:rPr>
          <w:rFonts w:ascii="仿宋_GB2312" w:hAnsi="仿宋_GB2312" w:eastAsia="仿宋_GB2312" w:cs="仿宋_GB2312"/>
          <w:sz w:val="24"/>
        </w:rPr>
      </w:pPr>
      <w:r>
        <w:rPr>
          <w:rFonts w:hint="eastAsia" w:ascii="仿宋_GB2312" w:hAnsi="仿宋_GB2312" w:eastAsia="仿宋_GB2312" w:cs="仿宋_GB2312"/>
          <w:sz w:val="24"/>
        </w:rPr>
        <w:t>教材目录</w:t>
      </w:r>
    </w:p>
    <w:p w14:paraId="0434946F">
      <w:pPr>
        <w:wordWrap w:val="0"/>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B  按照附表A提供授课教师的简历</w:t>
      </w:r>
    </w:p>
    <w:p w14:paraId="702F19F2">
      <w:pPr>
        <w:wordWrap w:val="0"/>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注：须随表提交相应的证书复印件并注明所在投标技术文件页码。</w:t>
      </w:r>
    </w:p>
    <w:p w14:paraId="5A035EE2">
      <w:pPr>
        <w:wordWrap w:val="0"/>
        <w:spacing w:line="360" w:lineRule="auto"/>
        <w:ind w:firstLine="480" w:firstLineChars="200"/>
        <w:rPr>
          <w:rFonts w:ascii="仿宋_GB2312" w:hAnsi="仿宋_GB2312" w:eastAsia="仿宋_GB2312" w:cs="仿宋_GB2312"/>
          <w:sz w:val="24"/>
          <w:szCs w:val="20"/>
        </w:rPr>
      </w:pPr>
    </w:p>
    <w:p w14:paraId="4E5BFB9D">
      <w:pPr>
        <w:wordWrap w:val="0"/>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39D08503">
      <w:pPr>
        <w:wordWrap w:val="0"/>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0F8B88CD">
      <w:pPr>
        <w:pageBreakBefore/>
        <w:wordWrap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十七、验收方案</w:t>
      </w:r>
    </w:p>
    <w:p w14:paraId="770BE99A">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14:paraId="1F0D9D94">
      <w:pPr>
        <w:wordWrap w:val="0"/>
        <w:spacing w:line="360" w:lineRule="auto"/>
        <w:jc w:val="center"/>
        <w:rPr>
          <w:rFonts w:ascii="仿宋_GB2312" w:hAnsi="仿宋_GB2312" w:eastAsia="仿宋_GB2312" w:cs="仿宋_GB2312"/>
          <w:sz w:val="24"/>
        </w:rPr>
      </w:pPr>
    </w:p>
    <w:p w14:paraId="6862E824">
      <w:pPr>
        <w:wordWrap w:val="0"/>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3570A1D1">
      <w:pPr>
        <w:wordWrap w:val="0"/>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3CFCA89E">
      <w:pPr>
        <w:wordWrap w:val="0"/>
        <w:spacing w:line="360" w:lineRule="auto"/>
        <w:jc w:val="center"/>
        <w:rPr>
          <w:rFonts w:ascii="仿宋_GB2312" w:hAnsi="仿宋_GB2312" w:eastAsia="仿宋_GB2312" w:cs="仿宋_GB2312"/>
          <w:b/>
          <w:bCs/>
          <w:sz w:val="30"/>
          <w:szCs w:val="30"/>
        </w:rPr>
      </w:pPr>
    </w:p>
    <w:p w14:paraId="43DD7922">
      <w:pPr>
        <w:wordWrap w:val="0"/>
        <w:spacing w:line="360" w:lineRule="auto"/>
        <w:jc w:val="center"/>
        <w:rPr>
          <w:rFonts w:ascii="仿宋_GB2312" w:hAnsi="仿宋_GB2312" w:eastAsia="仿宋_GB2312" w:cs="仿宋_GB2312"/>
          <w:b/>
          <w:bCs/>
          <w:sz w:val="30"/>
          <w:szCs w:val="30"/>
        </w:rPr>
      </w:pPr>
    </w:p>
    <w:p w14:paraId="227CEEFC">
      <w:pPr>
        <w:wordWrap w:val="0"/>
        <w:spacing w:line="360" w:lineRule="auto"/>
        <w:jc w:val="center"/>
        <w:rPr>
          <w:rFonts w:ascii="仿宋_GB2312" w:hAnsi="仿宋_GB2312" w:eastAsia="仿宋_GB2312" w:cs="仿宋_GB2312"/>
          <w:b/>
          <w:bCs/>
          <w:sz w:val="24"/>
        </w:rPr>
      </w:pPr>
    </w:p>
    <w:p w14:paraId="2DE90706">
      <w:pPr>
        <w:wordWrap w:val="0"/>
        <w:spacing w:line="360" w:lineRule="auto"/>
        <w:jc w:val="center"/>
        <w:rPr>
          <w:rFonts w:ascii="仿宋_GB2312" w:hAnsi="仿宋_GB2312" w:eastAsia="仿宋_GB2312" w:cs="仿宋_GB2312"/>
          <w:b/>
          <w:bCs/>
          <w:sz w:val="24"/>
        </w:rPr>
      </w:pPr>
    </w:p>
    <w:p w14:paraId="5FBF43F9">
      <w:pPr>
        <w:wordWrap w:val="0"/>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十八、认为需要的</w:t>
      </w:r>
      <w:r>
        <w:rPr>
          <w:rFonts w:hint="eastAsia" w:ascii="仿宋_GB2312" w:hAnsi="仿宋_GB2312" w:eastAsia="仿宋_GB2312" w:cs="仿宋_GB2312"/>
          <w:b/>
          <w:kern w:val="0"/>
          <w:sz w:val="32"/>
          <w:szCs w:val="32"/>
          <w:lang w:val="zh-CN"/>
        </w:rPr>
        <w:t>其他商务技术文件或说明</w:t>
      </w:r>
    </w:p>
    <w:p w14:paraId="479F9CA5">
      <w:pPr>
        <w:wordWrap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14:paraId="51494314">
      <w:pPr>
        <w:wordWrap w:val="0"/>
        <w:spacing w:line="360" w:lineRule="auto"/>
        <w:rPr>
          <w:rFonts w:ascii="仿宋_GB2312" w:hAnsi="仿宋_GB2312" w:eastAsia="仿宋_GB2312" w:cs="仿宋_GB2312"/>
          <w:sz w:val="24"/>
        </w:rPr>
      </w:pPr>
    </w:p>
    <w:p w14:paraId="029F27A4">
      <w:pPr>
        <w:wordWrap w:val="0"/>
        <w:spacing w:line="336"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2EC07C18">
      <w:pPr>
        <w:wordWrap w:val="0"/>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2965836F">
      <w:pPr>
        <w:pStyle w:val="80"/>
        <w:sectPr>
          <w:headerReference r:id="rId12" w:type="first"/>
          <w:footerReference r:id="rId14" w:type="first"/>
          <w:footerReference r:id="rId13" w:type="default"/>
          <w:pgSz w:w="11906" w:h="16838"/>
          <w:pgMar w:top="1276" w:right="1418" w:bottom="1247" w:left="1418" w:header="851" w:footer="992" w:gutter="0"/>
          <w:cols w:space="720" w:num="1"/>
          <w:titlePg/>
          <w:docGrid w:linePitch="312" w:charSpace="0"/>
        </w:sectPr>
      </w:pPr>
    </w:p>
    <w:p w14:paraId="366FF438">
      <w:pPr>
        <w:wordWrap w:val="0"/>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7FF8D956">
      <w:pPr>
        <w:wordWrap w:val="0"/>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8B6C603">
      <w:pPr>
        <w:wordWrap w:val="0"/>
        <w:spacing w:line="360" w:lineRule="auto"/>
        <w:jc w:val="center"/>
        <w:outlineLvl w:val="0"/>
        <w:rPr>
          <w:rFonts w:ascii="仿宋" w:hAnsi="仿宋" w:eastAsia="仿宋" w:cs="仿宋"/>
          <w:b/>
          <w:kern w:val="0"/>
          <w:sz w:val="36"/>
          <w:szCs w:val="36"/>
        </w:rPr>
      </w:pPr>
    </w:p>
    <w:p w14:paraId="66D707AD">
      <w:pPr>
        <w:wordWrap w:val="0"/>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624E6697">
      <w:pPr>
        <w:wordWrap w:val="0"/>
        <w:snapToGrid w:val="0"/>
        <w:spacing w:line="360" w:lineRule="auto"/>
        <w:rPr>
          <w:rFonts w:ascii="仿宋" w:hAnsi="仿宋" w:eastAsia="仿宋" w:cs="仿宋"/>
          <w:sz w:val="24"/>
        </w:rPr>
      </w:pPr>
      <w:r>
        <w:rPr>
          <w:rFonts w:hint="eastAsia" w:ascii="仿宋" w:hAnsi="仿宋" w:eastAsia="仿宋" w:cs="仿宋"/>
          <w:sz w:val="24"/>
        </w:rPr>
        <w:t>（2）中小企业声明函………………………………………………………………（页码）</w:t>
      </w:r>
    </w:p>
    <w:p w14:paraId="74C29A86">
      <w:pPr>
        <w:pStyle w:val="23"/>
        <w:wordWrap w:val="0"/>
        <w:snapToGrid w:val="0"/>
        <w:rPr>
          <w:rFonts w:ascii="仿宋" w:hAnsi="仿宋" w:eastAsia="仿宋" w:cs="仿宋"/>
        </w:rPr>
      </w:pPr>
      <w:r>
        <w:rPr>
          <w:rFonts w:ascii="仿宋" w:hAnsi="仿宋" w:eastAsia="仿宋" w:cs="仿宋"/>
          <w:szCs w:val="24"/>
          <w:lang w:val="en-US"/>
        </w:rPr>
        <w:t>（3）残疾人福利性单位声明函……………………………………………………（页码）</w:t>
      </w:r>
    </w:p>
    <w:p w14:paraId="68AF078E">
      <w:pPr>
        <w:wordWrap w:val="0"/>
        <w:snapToGrid w:val="0"/>
        <w:spacing w:line="360" w:lineRule="auto"/>
        <w:ind w:right="480"/>
        <w:jc w:val="center"/>
        <w:rPr>
          <w:rFonts w:ascii="仿宋" w:hAnsi="仿宋" w:eastAsia="仿宋" w:cs="仿宋"/>
          <w:b/>
          <w:kern w:val="0"/>
          <w:sz w:val="32"/>
          <w:szCs w:val="32"/>
        </w:rPr>
      </w:pPr>
    </w:p>
    <w:p w14:paraId="1DC1BC9D">
      <w:pPr>
        <w:wordWrap w:val="0"/>
        <w:snapToGrid w:val="0"/>
        <w:spacing w:line="360" w:lineRule="auto"/>
        <w:ind w:right="480"/>
        <w:jc w:val="center"/>
        <w:rPr>
          <w:rFonts w:ascii="仿宋" w:hAnsi="仿宋" w:eastAsia="仿宋" w:cs="仿宋"/>
          <w:b/>
          <w:kern w:val="0"/>
          <w:sz w:val="32"/>
          <w:szCs w:val="32"/>
        </w:rPr>
      </w:pPr>
    </w:p>
    <w:p w14:paraId="2C6D8756">
      <w:pPr>
        <w:wordWrap w:val="0"/>
        <w:snapToGrid w:val="0"/>
        <w:spacing w:line="360" w:lineRule="auto"/>
        <w:ind w:right="480"/>
        <w:jc w:val="center"/>
        <w:rPr>
          <w:rFonts w:ascii="仿宋" w:hAnsi="仿宋" w:eastAsia="仿宋" w:cs="仿宋"/>
          <w:b/>
          <w:kern w:val="0"/>
          <w:sz w:val="32"/>
          <w:szCs w:val="32"/>
        </w:rPr>
      </w:pPr>
    </w:p>
    <w:p w14:paraId="00EDBFD8">
      <w:pPr>
        <w:wordWrap w:val="0"/>
        <w:snapToGrid w:val="0"/>
        <w:spacing w:line="360" w:lineRule="auto"/>
        <w:ind w:right="480"/>
        <w:jc w:val="center"/>
        <w:rPr>
          <w:rFonts w:ascii="仿宋" w:hAnsi="仿宋" w:eastAsia="仿宋" w:cs="仿宋"/>
          <w:b/>
          <w:kern w:val="0"/>
          <w:sz w:val="32"/>
          <w:szCs w:val="32"/>
        </w:rPr>
      </w:pPr>
    </w:p>
    <w:p w14:paraId="3BE56D87">
      <w:pPr>
        <w:wordWrap w:val="0"/>
        <w:snapToGrid w:val="0"/>
        <w:spacing w:line="360" w:lineRule="auto"/>
        <w:ind w:right="480"/>
        <w:jc w:val="center"/>
        <w:rPr>
          <w:rFonts w:ascii="仿宋" w:hAnsi="仿宋" w:eastAsia="仿宋" w:cs="仿宋"/>
          <w:b/>
          <w:kern w:val="0"/>
          <w:sz w:val="32"/>
          <w:szCs w:val="32"/>
        </w:rPr>
      </w:pPr>
    </w:p>
    <w:p w14:paraId="6BA7A663">
      <w:pPr>
        <w:wordWrap w:val="0"/>
        <w:snapToGrid w:val="0"/>
        <w:spacing w:line="360" w:lineRule="auto"/>
        <w:ind w:right="480"/>
        <w:jc w:val="center"/>
        <w:rPr>
          <w:rFonts w:ascii="仿宋" w:hAnsi="仿宋" w:eastAsia="仿宋" w:cs="仿宋"/>
          <w:b/>
          <w:kern w:val="0"/>
          <w:sz w:val="32"/>
          <w:szCs w:val="32"/>
        </w:rPr>
      </w:pPr>
    </w:p>
    <w:p w14:paraId="19A7212C">
      <w:pPr>
        <w:wordWrap w:val="0"/>
        <w:snapToGrid w:val="0"/>
        <w:spacing w:line="360" w:lineRule="auto"/>
        <w:ind w:right="480"/>
        <w:jc w:val="center"/>
        <w:rPr>
          <w:rFonts w:ascii="仿宋" w:hAnsi="仿宋" w:eastAsia="仿宋" w:cs="仿宋"/>
          <w:b/>
          <w:kern w:val="0"/>
          <w:sz w:val="32"/>
          <w:szCs w:val="32"/>
        </w:rPr>
      </w:pPr>
    </w:p>
    <w:p w14:paraId="3BB05C8B">
      <w:pPr>
        <w:wordWrap w:val="0"/>
        <w:snapToGrid w:val="0"/>
        <w:spacing w:line="360" w:lineRule="auto"/>
        <w:ind w:right="480"/>
        <w:jc w:val="center"/>
        <w:rPr>
          <w:rFonts w:ascii="仿宋" w:hAnsi="仿宋" w:eastAsia="仿宋" w:cs="仿宋"/>
          <w:b/>
          <w:kern w:val="0"/>
          <w:sz w:val="32"/>
          <w:szCs w:val="32"/>
        </w:rPr>
      </w:pPr>
    </w:p>
    <w:p w14:paraId="77DB05E0">
      <w:pPr>
        <w:wordWrap w:val="0"/>
        <w:snapToGrid w:val="0"/>
        <w:spacing w:line="360" w:lineRule="auto"/>
        <w:ind w:right="480"/>
        <w:jc w:val="center"/>
        <w:rPr>
          <w:rFonts w:ascii="仿宋" w:hAnsi="仿宋" w:eastAsia="仿宋" w:cs="仿宋"/>
          <w:b/>
          <w:kern w:val="0"/>
          <w:sz w:val="32"/>
          <w:szCs w:val="32"/>
        </w:rPr>
      </w:pPr>
    </w:p>
    <w:p w14:paraId="287D6A39">
      <w:pPr>
        <w:wordWrap w:val="0"/>
        <w:snapToGrid w:val="0"/>
        <w:spacing w:line="360" w:lineRule="auto"/>
        <w:ind w:right="480"/>
        <w:jc w:val="center"/>
        <w:rPr>
          <w:rFonts w:ascii="仿宋" w:hAnsi="仿宋" w:eastAsia="仿宋" w:cs="仿宋"/>
          <w:b/>
          <w:kern w:val="0"/>
          <w:sz w:val="32"/>
          <w:szCs w:val="32"/>
        </w:rPr>
      </w:pPr>
    </w:p>
    <w:p w14:paraId="6E60CC52">
      <w:pPr>
        <w:wordWrap w:val="0"/>
        <w:snapToGrid w:val="0"/>
        <w:spacing w:line="360" w:lineRule="auto"/>
        <w:ind w:right="480"/>
        <w:jc w:val="center"/>
        <w:rPr>
          <w:rFonts w:ascii="仿宋" w:hAnsi="仿宋" w:eastAsia="仿宋" w:cs="仿宋"/>
          <w:b/>
          <w:kern w:val="0"/>
          <w:sz w:val="32"/>
          <w:szCs w:val="32"/>
        </w:rPr>
      </w:pPr>
    </w:p>
    <w:p w14:paraId="128B47CC">
      <w:pPr>
        <w:wordWrap w:val="0"/>
        <w:snapToGrid w:val="0"/>
        <w:spacing w:line="360" w:lineRule="auto"/>
        <w:ind w:right="480"/>
        <w:jc w:val="center"/>
        <w:rPr>
          <w:rFonts w:ascii="仿宋" w:hAnsi="仿宋" w:eastAsia="仿宋" w:cs="仿宋"/>
          <w:b/>
          <w:kern w:val="0"/>
          <w:sz w:val="32"/>
          <w:szCs w:val="32"/>
        </w:rPr>
      </w:pPr>
    </w:p>
    <w:p w14:paraId="044E2711">
      <w:pPr>
        <w:wordWrap w:val="0"/>
        <w:snapToGrid w:val="0"/>
        <w:spacing w:line="360" w:lineRule="auto"/>
        <w:ind w:right="480"/>
        <w:jc w:val="center"/>
        <w:rPr>
          <w:rFonts w:ascii="仿宋" w:hAnsi="仿宋" w:eastAsia="仿宋" w:cs="仿宋"/>
          <w:b/>
          <w:kern w:val="0"/>
          <w:sz w:val="32"/>
          <w:szCs w:val="32"/>
        </w:rPr>
      </w:pPr>
    </w:p>
    <w:p w14:paraId="453D755E">
      <w:pPr>
        <w:wordWrap w:val="0"/>
        <w:snapToGrid w:val="0"/>
        <w:spacing w:line="360" w:lineRule="auto"/>
        <w:ind w:right="480"/>
        <w:rPr>
          <w:rFonts w:ascii="仿宋" w:hAnsi="仿宋" w:eastAsia="仿宋" w:cs="仿宋"/>
          <w:b/>
          <w:kern w:val="0"/>
          <w:sz w:val="32"/>
          <w:szCs w:val="32"/>
        </w:rPr>
      </w:pPr>
    </w:p>
    <w:p w14:paraId="61CC67D8">
      <w:pPr>
        <w:pStyle w:val="691"/>
        <w:keepNext w:val="0"/>
        <w:pageBreakBefore w:val="0"/>
        <w:tabs>
          <w:tab w:val="clear" w:pos="720"/>
        </w:tabs>
        <w:wordWrap w:val="0"/>
        <w:snapToGrid w:val="0"/>
        <w:spacing w:before="120" w:after="120"/>
        <w:ind w:firstLine="643"/>
        <w:outlineLvl w:val="9"/>
        <w:rPr>
          <w:rFonts w:ascii="仿宋" w:hAnsi="仿宋" w:eastAsia="仿宋" w:cs="仿宋"/>
          <w:kern w:val="2"/>
          <w:sz w:val="32"/>
          <w:szCs w:val="32"/>
        </w:rPr>
        <w:sectPr>
          <w:footerReference r:id="rId17" w:type="first"/>
          <w:headerReference r:id="rId15" w:type="default"/>
          <w:footerReference r:id="rId16" w:type="default"/>
          <w:pgSz w:w="11906" w:h="16838"/>
          <w:pgMar w:top="1276" w:right="1418" w:bottom="1247" w:left="1418" w:header="851" w:footer="992" w:gutter="0"/>
          <w:cols w:space="720" w:num="1"/>
          <w:titlePg/>
          <w:docGrid w:linePitch="312" w:charSpace="0"/>
        </w:sectPr>
      </w:pPr>
    </w:p>
    <w:p w14:paraId="79B8BB5B">
      <w:pPr>
        <w:pStyle w:val="691"/>
        <w:keepNext w:val="0"/>
        <w:pageBreakBefore w:val="0"/>
        <w:tabs>
          <w:tab w:val="clear" w:pos="720"/>
        </w:tabs>
        <w:wordWrap w:val="0"/>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3EF895DC">
      <w:pPr>
        <w:wordWrap w:val="0"/>
        <w:snapToGrid w:val="0"/>
        <w:spacing w:line="360" w:lineRule="auto"/>
        <w:rPr>
          <w:rFonts w:ascii="仿宋" w:hAnsi="仿宋" w:eastAsia="仿宋" w:cs="仿宋"/>
          <w:kern w:val="0"/>
          <w:sz w:val="24"/>
        </w:rPr>
      </w:pPr>
      <w:r>
        <w:rPr>
          <w:rFonts w:hint="eastAsia" w:ascii="仿宋" w:hAnsi="仿宋" w:eastAsia="仿宋" w:cs="仿宋"/>
          <w:sz w:val="24"/>
        </w:rPr>
        <w:t>绍兴文理学院、浙江华诚工程管理有限公司</w:t>
      </w:r>
      <w:r>
        <w:rPr>
          <w:rFonts w:hint="eastAsia" w:ascii="仿宋" w:hAnsi="仿宋" w:eastAsia="仿宋" w:cs="仿宋"/>
          <w:kern w:val="0"/>
          <w:sz w:val="24"/>
          <w:lang w:val="zh-CN"/>
        </w:rPr>
        <w:t>：</w:t>
      </w:r>
    </w:p>
    <w:p w14:paraId="6199DFE1">
      <w:pPr>
        <w:wordWrap w:val="0"/>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lang w:eastAsia="zh-CN"/>
        </w:rPr>
        <w:t>绍兴文理学院2025年度CSSCI等中文非全文数据库资源包服务项目（重招）</w:t>
      </w:r>
      <w:r>
        <w:rPr>
          <w:rFonts w:hint="eastAsia" w:ascii="仿宋" w:hAnsi="仿宋" w:eastAsia="仿宋" w:cs="仿宋"/>
          <w:kern w:val="0"/>
          <w:sz w:val="24"/>
          <w:lang w:val="zh-CN"/>
        </w:rPr>
        <w:t>【招标编号：</w:t>
      </w:r>
      <w:r>
        <w:rPr>
          <w:rFonts w:hint="eastAsia" w:asciiTheme="minorEastAsia" w:hAnsiTheme="minorEastAsia" w:eastAsiaTheme="minorEastAsia"/>
          <w:sz w:val="24"/>
          <w:lang w:eastAsia="zh-CN"/>
        </w:rPr>
        <w:t>HC2025-05-26-1</w:t>
      </w:r>
      <w:r>
        <w:rPr>
          <w:rFonts w:hint="eastAsia" w:ascii="仿宋" w:hAnsi="仿宋" w:eastAsia="仿宋" w:cs="仿宋"/>
          <w:sz w:val="24"/>
        </w:rPr>
        <w:t>】的实施</w:t>
      </w:r>
      <w:r>
        <w:rPr>
          <w:rFonts w:hint="eastAsia" w:ascii="仿宋" w:hAnsi="仿宋" w:eastAsia="仿宋" w:cs="仿宋"/>
          <w:kern w:val="0"/>
          <w:sz w:val="24"/>
          <w:lang w:val="zh-CN"/>
        </w:rPr>
        <w:t>。</w:t>
      </w:r>
    </w:p>
    <w:p w14:paraId="672E951A">
      <w:pPr>
        <w:wordWrap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35"/>
        <w:gridCol w:w="1909"/>
        <w:gridCol w:w="2031"/>
        <w:gridCol w:w="1909"/>
        <w:gridCol w:w="1787"/>
        <w:gridCol w:w="1790"/>
        <w:gridCol w:w="1789"/>
        <w:gridCol w:w="1786"/>
      </w:tblGrid>
      <w:tr w14:paraId="5BAD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86" w:type="dxa"/>
            <w:vAlign w:val="center"/>
          </w:tcPr>
          <w:p w14:paraId="011AE289">
            <w:pPr>
              <w:wordWrap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835" w:type="dxa"/>
            <w:vAlign w:val="center"/>
          </w:tcPr>
          <w:p w14:paraId="7F715E4F">
            <w:pPr>
              <w:wordWrap w:val="0"/>
              <w:spacing w:line="360" w:lineRule="auto"/>
              <w:jc w:val="center"/>
              <w:rPr>
                <w:rFonts w:ascii="仿宋" w:hAnsi="仿宋" w:eastAsia="仿宋" w:cs="仿宋"/>
                <w:b/>
                <w:sz w:val="24"/>
              </w:rPr>
            </w:pPr>
            <w:r>
              <w:rPr>
                <w:rFonts w:hint="eastAsia" w:ascii="仿宋" w:hAnsi="仿宋" w:eastAsia="仿宋" w:cs="仿宋"/>
                <w:b/>
                <w:sz w:val="24"/>
              </w:rPr>
              <w:t>名称</w:t>
            </w:r>
          </w:p>
        </w:tc>
        <w:tc>
          <w:tcPr>
            <w:tcW w:w="1909" w:type="dxa"/>
          </w:tcPr>
          <w:p w14:paraId="3B3BF3E9">
            <w:pPr>
              <w:wordWrap w:val="0"/>
              <w:spacing w:line="360" w:lineRule="auto"/>
              <w:jc w:val="center"/>
              <w:rPr>
                <w:rFonts w:ascii="仿宋" w:hAnsi="仿宋" w:eastAsia="仿宋" w:cs="仿宋"/>
                <w:b/>
                <w:sz w:val="24"/>
              </w:rPr>
            </w:pPr>
          </w:p>
          <w:p w14:paraId="060916BA">
            <w:pPr>
              <w:wordWrap w:val="0"/>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2031" w:type="dxa"/>
            <w:vAlign w:val="center"/>
          </w:tcPr>
          <w:p w14:paraId="25B99252">
            <w:pPr>
              <w:wordWrap w:val="0"/>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909" w:type="dxa"/>
            <w:vAlign w:val="center"/>
          </w:tcPr>
          <w:p w14:paraId="5B2F28D5">
            <w:pPr>
              <w:wordWrap w:val="0"/>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787" w:type="dxa"/>
            <w:vAlign w:val="center"/>
          </w:tcPr>
          <w:p w14:paraId="3B3E5370">
            <w:pPr>
              <w:wordWrap w:val="0"/>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790" w:type="dxa"/>
          </w:tcPr>
          <w:p w14:paraId="6113C448">
            <w:pPr>
              <w:wordWrap w:val="0"/>
              <w:spacing w:line="360" w:lineRule="auto"/>
              <w:jc w:val="center"/>
              <w:rPr>
                <w:rFonts w:ascii="仿宋" w:hAnsi="仿宋" w:eastAsia="仿宋" w:cs="仿宋"/>
                <w:b/>
                <w:sz w:val="24"/>
              </w:rPr>
            </w:pPr>
          </w:p>
          <w:p w14:paraId="4E5DDAC4">
            <w:pPr>
              <w:wordWrap w:val="0"/>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1789" w:type="dxa"/>
            <w:vAlign w:val="center"/>
          </w:tcPr>
          <w:p w14:paraId="019E7E87">
            <w:pPr>
              <w:wordWrap w:val="0"/>
              <w:spacing w:line="360" w:lineRule="auto"/>
              <w:jc w:val="center"/>
              <w:rPr>
                <w:rFonts w:ascii="仿宋" w:hAnsi="仿宋" w:eastAsia="仿宋" w:cs="仿宋"/>
                <w:b/>
                <w:sz w:val="24"/>
              </w:rPr>
            </w:pPr>
            <w:r>
              <w:rPr>
                <w:rFonts w:hint="eastAsia" w:ascii="仿宋" w:hAnsi="仿宋" w:eastAsia="仿宋" w:cs="仿宋"/>
                <w:b/>
                <w:sz w:val="24"/>
              </w:rPr>
              <w:t>服务单价</w:t>
            </w:r>
          </w:p>
        </w:tc>
        <w:tc>
          <w:tcPr>
            <w:tcW w:w="1786" w:type="dxa"/>
            <w:vAlign w:val="center"/>
          </w:tcPr>
          <w:p w14:paraId="3868B50B">
            <w:pPr>
              <w:wordWrap w:val="0"/>
              <w:spacing w:line="360" w:lineRule="auto"/>
              <w:jc w:val="center"/>
              <w:rPr>
                <w:rFonts w:ascii="仿宋" w:hAnsi="仿宋" w:eastAsia="仿宋" w:cs="仿宋"/>
                <w:b/>
                <w:sz w:val="24"/>
              </w:rPr>
            </w:pPr>
          </w:p>
          <w:p w14:paraId="23F64316">
            <w:pPr>
              <w:wordWrap w:val="0"/>
              <w:spacing w:line="360" w:lineRule="auto"/>
              <w:jc w:val="center"/>
              <w:rPr>
                <w:rFonts w:ascii="仿宋" w:hAnsi="仿宋" w:eastAsia="仿宋" w:cs="仿宋"/>
                <w:b/>
                <w:sz w:val="24"/>
              </w:rPr>
            </w:pPr>
            <w:r>
              <w:rPr>
                <w:rFonts w:hint="eastAsia" w:ascii="仿宋" w:hAnsi="仿宋" w:eastAsia="仿宋" w:cs="仿宋"/>
                <w:b/>
                <w:sz w:val="24"/>
              </w:rPr>
              <w:t>备注（如有）</w:t>
            </w:r>
          </w:p>
          <w:p w14:paraId="39786B00">
            <w:pPr>
              <w:wordWrap w:val="0"/>
              <w:spacing w:line="360" w:lineRule="auto"/>
              <w:jc w:val="center"/>
              <w:rPr>
                <w:rFonts w:ascii="仿宋" w:hAnsi="仿宋" w:eastAsia="仿宋" w:cs="仿宋"/>
                <w:b/>
                <w:sz w:val="24"/>
              </w:rPr>
            </w:pPr>
          </w:p>
        </w:tc>
      </w:tr>
      <w:tr w14:paraId="79BE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86" w:type="dxa"/>
            <w:vAlign w:val="center"/>
          </w:tcPr>
          <w:p w14:paraId="300C5F23">
            <w:pPr>
              <w:wordWrap w:val="0"/>
              <w:spacing w:line="360" w:lineRule="auto"/>
              <w:jc w:val="center"/>
              <w:rPr>
                <w:rFonts w:ascii="仿宋" w:hAnsi="仿宋" w:eastAsia="仿宋" w:cs="仿宋"/>
                <w:sz w:val="24"/>
              </w:rPr>
            </w:pPr>
            <w:r>
              <w:rPr>
                <w:rFonts w:hint="eastAsia" w:ascii="仿宋" w:hAnsi="仿宋" w:eastAsia="仿宋" w:cs="仿宋"/>
                <w:sz w:val="24"/>
              </w:rPr>
              <w:t>1</w:t>
            </w:r>
          </w:p>
        </w:tc>
        <w:tc>
          <w:tcPr>
            <w:tcW w:w="835" w:type="dxa"/>
            <w:vAlign w:val="center"/>
          </w:tcPr>
          <w:p w14:paraId="65AA8380">
            <w:pPr>
              <w:wordWrap w:val="0"/>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909" w:type="dxa"/>
            <w:vAlign w:val="center"/>
          </w:tcPr>
          <w:p w14:paraId="5983B1C5">
            <w:pPr>
              <w:wordWrap w:val="0"/>
              <w:snapToGrid w:val="0"/>
              <w:spacing w:line="360" w:lineRule="auto"/>
              <w:jc w:val="center"/>
              <w:rPr>
                <w:rFonts w:ascii="仿宋" w:hAnsi="仿宋" w:eastAsia="仿宋" w:cs="仿宋"/>
                <w:sz w:val="24"/>
              </w:rPr>
            </w:pPr>
          </w:p>
        </w:tc>
        <w:tc>
          <w:tcPr>
            <w:tcW w:w="2031" w:type="dxa"/>
            <w:vAlign w:val="center"/>
          </w:tcPr>
          <w:p w14:paraId="2C47BE77">
            <w:pPr>
              <w:wordWrap w:val="0"/>
              <w:snapToGrid w:val="0"/>
              <w:spacing w:line="360" w:lineRule="auto"/>
              <w:jc w:val="center"/>
              <w:rPr>
                <w:rFonts w:ascii="仿宋" w:hAnsi="仿宋" w:eastAsia="仿宋" w:cs="仿宋"/>
                <w:sz w:val="24"/>
              </w:rPr>
            </w:pPr>
          </w:p>
        </w:tc>
        <w:tc>
          <w:tcPr>
            <w:tcW w:w="1909" w:type="dxa"/>
            <w:vAlign w:val="center"/>
          </w:tcPr>
          <w:p w14:paraId="5762A449">
            <w:pPr>
              <w:wordWrap w:val="0"/>
              <w:snapToGrid w:val="0"/>
              <w:spacing w:line="360" w:lineRule="auto"/>
              <w:jc w:val="center"/>
              <w:rPr>
                <w:rFonts w:ascii="仿宋" w:hAnsi="仿宋" w:eastAsia="仿宋" w:cs="仿宋"/>
                <w:sz w:val="24"/>
              </w:rPr>
            </w:pPr>
          </w:p>
        </w:tc>
        <w:tc>
          <w:tcPr>
            <w:tcW w:w="1787" w:type="dxa"/>
            <w:vAlign w:val="center"/>
          </w:tcPr>
          <w:p w14:paraId="7E45622D">
            <w:pPr>
              <w:wordWrap w:val="0"/>
              <w:spacing w:line="360" w:lineRule="auto"/>
              <w:jc w:val="center"/>
              <w:rPr>
                <w:rFonts w:ascii="仿宋" w:hAnsi="仿宋" w:eastAsia="仿宋" w:cs="仿宋"/>
                <w:sz w:val="24"/>
              </w:rPr>
            </w:pPr>
          </w:p>
        </w:tc>
        <w:tc>
          <w:tcPr>
            <w:tcW w:w="1790" w:type="dxa"/>
          </w:tcPr>
          <w:p w14:paraId="46D45A7F">
            <w:pPr>
              <w:wordWrap w:val="0"/>
              <w:spacing w:line="360" w:lineRule="auto"/>
              <w:jc w:val="center"/>
              <w:rPr>
                <w:rFonts w:ascii="仿宋" w:hAnsi="仿宋" w:eastAsia="仿宋" w:cs="仿宋"/>
                <w:sz w:val="24"/>
              </w:rPr>
            </w:pPr>
          </w:p>
        </w:tc>
        <w:tc>
          <w:tcPr>
            <w:tcW w:w="1789" w:type="dxa"/>
            <w:vAlign w:val="center"/>
          </w:tcPr>
          <w:p w14:paraId="5BA0A79B">
            <w:pPr>
              <w:wordWrap w:val="0"/>
              <w:spacing w:line="360" w:lineRule="auto"/>
              <w:jc w:val="center"/>
              <w:rPr>
                <w:rFonts w:ascii="仿宋" w:hAnsi="仿宋" w:eastAsia="仿宋" w:cs="仿宋"/>
                <w:sz w:val="24"/>
              </w:rPr>
            </w:pPr>
          </w:p>
        </w:tc>
        <w:tc>
          <w:tcPr>
            <w:tcW w:w="1786" w:type="dxa"/>
            <w:vAlign w:val="center"/>
          </w:tcPr>
          <w:p w14:paraId="3D4ACD9C">
            <w:pPr>
              <w:wordWrap w:val="0"/>
              <w:spacing w:line="360" w:lineRule="auto"/>
              <w:jc w:val="center"/>
              <w:rPr>
                <w:rFonts w:ascii="仿宋" w:hAnsi="仿宋" w:eastAsia="仿宋" w:cs="仿宋"/>
                <w:sz w:val="24"/>
              </w:rPr>
            </w:pPr>
          </w:p>
        </w:tc>
      </w:tr>
      <w:tr w14:paraId="7BB6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86" w:type="dxa"/>
            <w:vAlign w:val="center"/>
          </w:tcPr>
          <w:p w14:paraId="2313849C">
            <w:pPr>
              <w:wordWrap w:val="0"/>
              <w:spacing w:line="360" w:lineRule="auto"/>
              <w:jc w:val="center"/>
              <w:rPr>
                <w:rFonts w:ascii="仿宋" w:hAnsi="仿宋" w:eastAsia="仿宋" w:cs="仿宋"/>
                <w:sz w:val="24"/>
              </w:rPr>
            </w:pPr>
            <w:r>
              <w:rPr>
                <w:rFonts w:hint="eastAsia" w:ascii="仿宋" w:hAnsi="仿宋" w:eastAsia="仿宋" w:cs="仿宋"/>
                <w:sz w:val="24"/>
              </w:rPr>
              <w:t>2</w:t>
            </w:r>
          </w:p>
        </w:tc>
        <w:tc>
          <w:tcPr>
            <w:tcW w:w="835" w:type="dxa"/>
            <w:vAlign w:val="center"/>
          </w:tcPr>
          <w:p w14:paraId="3ED31EA0">
            <w:pPr>
              <w:wordWrap w:val="0"/>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909" w:type="dxa"/>
            <w:vAlign w:val="center"/>
          </w:tcPr>
          <w:p w14:paraId="444AC4AE">
            <w:pPr>
              <w:wordWrap w:val="0"/>
              <w:snapToGrid w:val="0"/>
              <w:spacing w:line="360" w:lineRule="auto"/>
              <w:jc w:val="center"/>
              <w:rPr>
                <w:rFonts w:ascii="仿宋" w:hAnsi="仿宋" w:eastAsia="仿宋" w:cs="仿宋"/>
                <w:sz w:val="24"/>
              </w:rPr>
            </w:pPr>
          </w:p>
        </w:tc>
        <w:tc>
          <w:tcPr>
            <w:tcW w:w="2031" w:type="dxa"/>
            <w:vAlign w:val="center"/>
          </w:tcPr>
          <w:p w14:paraId="036817EA">
            <w:pPr>
              <w:wordWrap w:val="0"/>
              <w:snapToGrid w:val="0"/>
              <w:spacing w:line="360" w:lineRule="auto"/>
              <w:jc w:val="center"/>
              <w:rPr>
                <w:rFonts w:ascii="仿宋" w:hAnsi="仿宋" w:eastAsia="仿宋" w:cs="仿宋"/>
                <w:sz w:val="24"/>
              </w:rPr>
            </w:pPr>
          </w:p>
        </w:tc>
        <w:tc>
          <w:tcPr>
            <w:tcW w:w="1909" w:type="dxa"/>
            <w:vAlign w:val="center"/>
          </w:tcPr>
          <w:p w14:paraId="4B6A112C">
            <w:pPr>
              <w:wordWrap w:val="0"/>
              <w:snapToGrid w:val="0"/>
              <w:spacing w:line="360" w:lineRule="auto"/>
              <w:jc w:val="center"/>
              <w:rPr>
                <w:rFonts w:ascii="仿宋" w:hAnsi="仿宋" w:eastAsia="仿宋" w:cs="仿宋"/>
                <w:sz w:val="24"/>
              </w:rPr>
            </w:pPr>
          </w:p>
        </w:tc>
        <w:tc>
          <w:tcPr>
            <w:tcW w:w="1787" w:type="dxa"/>
            <w:vAlign w:val="center"/>
          </w:tcPr>
          <w:p w14:paraId="3F21A26C">
            <w:pPr>
              <w:wordWrap w:val="0"/>
              <w:spacing w:line="360" w:lineRule="auto"/>
              <w:jc w:val="center"/>
              <w:rPr>
                <w:rFonts w:ascii="仿宋" w:hAnsi="仿宋" w:eastAsia="仿宋" w:cs="仿宋"/>
                <w:sz w:val="24"/>
              </w:rPr>
            </w:pPr>
          </w:p>
        </w:tc>
        <w:tc>
          <w:tcPr>
            <w:tcW w:w="1790" w:type="dxa"/>
          </w:tcPr>
          <w:p w14:paraId="0860D01F">
            <w:pPr>
              <w:wordWrap w:val="0"/>
              <w:spacing w:line="360" w:lineRule="auto"/>
              <w:jc w:val="center"/>
              <w:rPr>
                <w:rFonts w:ascii="仿宋" w:hAnsi="仿宋" w:eastAsia="仿宋" w:cs="仿宋"/>
                <w:sz w:val="24"/>
              </w:rPr>
            </w:pPr>
          </w:p>
        </w:tc>
        <w:tc>
          <w:tcPr>
            <w:tcW w:w="1789" w:type="dxa"/>
            <w:vAlign w:val="center"/>
          </w:tcPr>
          <w:p w14:paraId="051CE24C">
            <w:pPr>
              <w:wordWrap w:val="0"/>
              <w:spacing w:line="360" w:lineRule="auto"/>
              <w:jc w:val="center"/>
              <w:rPr>
                <w:rFonts w:ascii="仿宋" w:hAnsi="仿宋" w:eastAsia="仿宋" w:cs="仿宋"/>
                <w:sz w:val="24"/>
              </w:rPr>
            </w:pPr>
          </w:p>
        </w:tc>
        <w:tc>
          <w:tcPr>
            <w:tcW w:w="1786" w:type="dxa"/>
            <w:vAlign w:val="center"/>
          </w:tcPr>
          <w:p w14:paraId="40223774">
            <w:pPr>
              <w:wordWrap w:val="0"/>
              <w:spacing w:line="360" w:lineRule="auto"/>
              <w:jc w:val="center"/>
              <w:rPr>
                <w:rFonts w:ascii="仿宋" w:hAnsi="仿宋" w:eastAsia="仿宋" w:cs="仿宋"/>
                <w:sz w:val="24"/>
              </w:rPr>
            </w:pPr>
          </w:p>
        </w:tc>
      </w:tr>
      <w:tr w14:paraId="1699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86" w:type="dxa"/>
            <w:vAlign w:val="center"/>
          </w:tcPr>
          <w:p w14:paraId="19B57DDB">
            <w:pPr>
              <w:wordWrap w:val="0"/>
              <w:spacing w:line="360" w:lineRule="auto"/>
              <w:jc w:val="center"/>
              <w:rPr>
                <w:rFonts w:ascii="仿宋" w:hAnsi="仿宋" w:eastAsia="仿宋" w:cs="仿宋"/>
                <w:sz w:val="24"/>
              </w:rPr>
            </w:pPr>
            <w:r>
              <w:rPr>
                <w:rFonts w:hint="eastAsia" w:ascii="仿宋" w:hAnsi="仿宋" w:eastAsia="仿宋" w:cs="仿宋"/>
                <w:sz w:val="24"/>
              </w:rPr>
              <w:t>…</w:t>
            </w:r>
          </w:p>
        </w:tc>
        <w:tc>
          <w:tcPr>
            <w:tcW w:w="835" w:type="dxa"/>
            <w:vAlign w:val="center"/>
          </w:tcPr>
          <w:p w14:paraId="62AA026A">
            <w:pPr>
              <w:wordWrap w:val="0"/>
              <w:snapToGrid w:val="0"/>
              <w:spacing w:line="360" w:lineRule="auto"/>
              <w:jc w:val="center"/>
              <w:rPr>
                <w:rFonts w:ascii="仿宋" w:hAnsi="仿宋" w:eastAsia="仿宋" w:cs="仿宋"/>
                <w:sz w:val="24"/>
              </w:rPr>
            </w:pPr>
          </w:p>
        </w:tc>
        <w:tc>
          <w:tcPr>
            <w:tcW w:w="1909" w:type="dxa"/>
            <w:vAlign w:val="center"/>
          </w:tcPr>
          <w:p w14:paraId="2F2B7DC4">
            <w:pPr>
              <w:wordWrap w:val="0"/>
              <w:snapToGrid w:val="0"/>
              <w:spacing w:line="360" w:lineRule="auto"/>
              <w:jc w:val="center"/>
              <w:rPr>
                <w:rFonts w:ascii="仿宋" w:hAnsi="仿宋" w:eastAsia="仿宋" w:cs="仿宋"/>
                <w:sz w:val="24"/>
              </w:rPr>
            </w:pPr>
          </w:p>
        </w:tc>
        <w:tc>
          <w:tcPr>
            <w:tcW w:w="2031" w:type="dxa"/>
            <w:vAlign w:val="center"/>
          </w:tcPr>
          <w:p w14:paraId="32849934">
            <w:pPr>
              <w:wordWrap w:val="0"/>
              <w:snapToGrid w:val="0"/>
              <w:spacing w:line="360" w:lineRule="auto"/>
              <w:jc w:val="center"/>
              <w:rPr>
                <w:rFonts w:ascii="仿宋" w:hAnsi="仿宋" w:eastAsia="仿宋" w:cs="仿宋"/>
                <w:sz w:val="24"/>
              </w:rPr>
            </w:pPr>
          </w:p>
        </w:tc>
        <w:tc>
          <w:tcPr>
            <w:tcW w:w="1909" w:type="dxa"/>
            <w:vAlign w:val="center"/>
          </w:tcPr>
          <w:p w14:paraId="23F620EE">
            <w:pPr>
              <w:wordWrap w:val="0"/>
              <w:snapToGrid w:val="0"/>
              <w:spacing w:line="360" w:lineRule="auto"/>
              <w:jc w:val="center"/>
              <w:rPr>
                <w:rFonts w:ascii="仿宋" w:hAnsi="仿宋" w:eastAsia="仿宋" w:cs="仿宋"/>
                <w:sz w:val="24"/>
              </w:rPr>
            </w:pPr>
          </w:p>
        </w:tc>
        <w:tc>
          <w:tcPr>
            <w:tcW w:w="1787" w:type="dxa"/>
            <w:vAlign w:val="center"/>
          </w:tcPr>
          <w:p w14:paraId="345A176A">
            <w:pPr>
              <w:wordWrap w:val="0"/>
              <w:spacing w:line="360" w:lineRule="auto"/>
              <w:jc w:val="center"/>
              <w:rPr>
                <w:rFonts w:ascii="仿宋" w:hAnsi="仿宋" w:eastAsia="仿宋" w:cs="仿宋"/>
                <w:sz w:val="24"/>
              </w:rPr>
            </w:pPr>
          </w:p>
        </w:tc>
        <w:tc>
          <w:tcPr>
            <w:tcW w:w="1790" w:type="dxa"/>
          </w:tcPr>
          <w:p w14:paraId="7F4105E3">
            <w:pPr>
              <w:wordWrap w:val="0"/>
              <w:spacing w:line="360" w:lineRule="auto"/>
              <w:jc w:val="center"/>
              <w:rPr>
                <w:rFonts w:ascii="仿宋" w:hAnsi="仿宋" w:eastAsia="仿宋" w:cs="仿宋"/>
                <w:sz w:val="24"/>
              </w:rPr>
            </w:pPr>
          </w:p>
        </w:tc>
        <w:tc>
          <w:tcPr>
            <w:tcW w:w="1789" w:type="dxa"/>
            <w:vAlign w:val="center"/>
          </w:tcPr>
          <w:p w14:paraId="7C8BC122">
            <w:pPr>
              <w:wordWrap w:val="0"/>
              <w:spacing w:line="360" w:lineRule="auto"/>
              <w:jc w:val="center"/>
              <w:rPr>
                <w:rFonts w:ascii="仿宋" w:hAnsi="仿宋" w:eastAsia="仿宋" w:cs="仿宋"/>
                <w:sz w:val="24"/>
              </w:rPr>
            </w:pPr>
          </w:p>
        </w:tc>
        <w:tc>
          <w:tcPr>
            <w:tcW w:w="1786" w:type="dxa"/>
            <w:vAlign w:val="center"/>
          </w:tcPr>
          <w:p w14:paraId="187D364E">
            <w:pPr>
              <w:wordWrap w:val="0"/>
              <w:spacing w:line="360" w:lineRule="auto"/>
              <w:jc w:val="center"/>
              <w:rPr>
                <w:rFonts w:ascii="仿宋" w:hAnsi="仿宋" w:eastAsia="仿宋" w:cs="仿宋"/>
                <w:sz w:val="24"/>
              </w:rPr>
            </w:pPr>
          </w:p>
        </w:tc>
      </w:tr>
      <w:tr w14:paraId="0FF4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86" w:type="dxa"/>
            <w:vAlign w:val="center"/>
          </w:tcPr>
          <w:p w14:paraId="0A627226">
            <w:pPr>
              <w:wordWrap w:val="0"/>
              <w:spacing w:line="360" w:lineRule="auto"/>
              <w:jc w:val="center"/>
              <w:rPr>
                <w:rFonts w:ascii="仿宋" w:hAnsi="仿宋" w:eastAsia="仿宋" w:cs="仿宋"/>
                <w:sz w:val="24"/>
              </w:rPr>
            </w:pPr>
          </w:p>
        </w:tc>
        <w:tc>
          <w:tcPr>
            <w:tcW w:w="835" w:type="dxa"/>
            <w:vAlign w:val="center"/>
          </w:tcPr>
          <w:p w14:paraId="7DC1C34A">
            <w:pPr>
              <w:wordWrap w:val="0"/>
              <w:snapToGrid w:val="0"/>
              <w:spacing w:line="360" w:lineRule="auto"/>
              <w:jc w:val="center"/>
              <w:rPr>
                <w:rFonts w:ascii="仿宋" w:hAnsi="仿宋" w:eastAsia="仿宋" w:cs="仿宋"/>
                <w:sz w:val="24"/>
              </w:rPr>
            </w:pPr>
          </w:p>
        </w:tc>
        <w:tc>
          <w:tcPr>
            <w:tcW w:w="1909" w:type="dxa"/>
            <w:vAlign w:val="center"/>
          </w:tcPr>
          <w:p w14:paraId="0D6DE386">
            <w:pPr>
              <w:wordWrap w:val="0"/>
              <w:snapToGrid w:val="0"/>
              <w:spacing w:line="360" w:lineRule="auto"/>
              <w:jc w:val="center"/>
              <w:rPr>
                <w:rFonts w:ascii="仿宋" w:hAnsi="仿宋" w:eastAsia="仿宋" w:cs="仿宋"/>
                <w:sz w:val="24"/>
              </w:rPr>
            </w:pPr>
          </w:p>
        </w:tc>
        <w:tc>
          <w:tcPr>
            <w:tcW w:w="2031" w:type="dxa"/>
            <w:vAlign w:val="center"/>
          </w:tcPr>
          <w:p w14:paraId="4BBE460C">
            <w:pPr>
              <w:wordWrap w:val="0"/>
              <w:snapToGrid w:val="0"/>
              <w:spacing w:line="360" w:lineRule="auto"/>
              <w:jc w:val="center"/>
              <w:rPr>
                <w:rFonts w:ascii="仿宋" w:hAnsi="仿宋" w:eastAsia="仿宋" w:cs="仿宋"/>
                <w:sz w:val="24"/>
              </w:rPr>
            </w:pPr>
          </w:p>
        </w:tc>
        <w:tc>
          <w:tcPr>
            <w:tcW w:w="1909" w:type="dxa"/>
            <w:vAlign w:val="center"/>
          </w:tcPr>
          <w:p w14:paraId="5D92274E">
            <w:pPr>
              <w:wordWrap w:val="0"/>
              <w:snapToGrid w:val="0"/>
              <w:spacing w:line="360" w:lineRule="auto"/>
              <w:jc w:val="center"/>
              <w:rPr>
                <w:rFonts w:ascii="仿宋" w:hAnsi="仿宋" w:eastAsia="仿宋" w:cs="仿宋"/>
                <w:sz w:val="24"/>
              </w:rPr>
            </w:pPr>
          </w:p>
        </w:tc>
        <w:tc>
          <w:tcPr>
            <w:tcW w:w="1787" w:type="dxa"/>
            <w:vAlign w:val="center"/>
          </w:tcPr>
          <w:p w14:paraId="4AFAB939">
            <w:pPr>
              <w:wordWrap w:val="0"/>
              <w:spacing w:line="360" w:lineRule="auto"/>
              <w:jc w:val="center"/>
              <w:rPr>
                <w:rFonts w:ascii="仿宋" w:hAnsi="仿宋" w:eastAsia="仿宋" w:cs="仿宋"/>
                <w:sz w:val="24"/>
              </w:rPr>
            </w:pPr>
          </w:p>
        </w:tc>
        <w:tc>
          <w:tcPr>
            <w:tcW w:w="1790" w:type="dxa"/>
          </w:tcPr>
          <w:p w14:paraId="0FA08A0A">
            <w:pPr>
              <w:wordWrap w:val="0"/>
              <w:spacing w:line="360" w:lineRule="auto"/>
              <w:jc w:val="center"/>
              <w:rPr>
                <w:rFonts w:ascii="仿宋" w:hAnsi="仿宋" w:eastAsia="仿宋" w:cs="仿宋"/>
                <w:sz w:val="24"/>
              </w:rPr>
            </w:pPr>
          </w:p>
        </w:tc>
        <w:tc>
          <w:tcPr>
            <w:tcW w:w="1789" w:type="dxa"/>
            <w:vAlign w:val="center"/>
          </w:tcPr>
          <w:p w14:paraId="1CDC5C4E">
            <w:pPr>
              <w:wordWrap w:val="0"/>
              <w:spacing w:line="360" w:lineRule="auto"/>
              <w:jc w:val="center"/>
              <w:rPr>
                <w:rFonts w:ascii="仿宋" w:hAnsi="仿宋" w:eastAsia="仿宋" w:cs="仿宋"/>
                <w:sz w:val="24"/>
              </w:rPr>
            </w:pPr>
          </w:p>
        </w:tc>
        <w:tc>
          <w:tcPr>
            <w:tcW w:w="1786" w:type="dxa"/>
            <w:vAlign w:val="center"/>
          </w:tcPr>
          <w:p w14:paraId="4CCDD86E">
            <w:pPr>
              <w:wordWrap w:val="0"/>
              <w:spacing w:line="360" w:lineRule="auto"/>
              <w:jc w:val="center"/>
              <w:rPr>
                <w:rFonts w:ascii="仿宋" w:hAnsi="仿宋" w:eastAsia="仿宋" w:cs="仿宋"/>
                <w:sz w:val="24"/>
              </w:rPr>
            </w:pPr>
          </w:p>
        </w:tc>
      </w:tr>
      <w:tr w14:paraId="6137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86" w:type="dxa"/>
            <w:vAlign w:val="center"/>
          </w:tcPr>
          <w:p w14:paraId="3BAAD89D">
            <w:pPr>
              <w:wordWrap w:val="0"/>
              <w:spacing w:line="360" w:lineRule="auto"/>
              <w:jc w:val="center"/>
              <w:rPr>
                <w:rFonts w:ascii="仿宋" w:hAnsi="仿宋" w:eastAsia="仿宋" w:cs="仿宋"/>
                <w:sz w:val="24"/>
              </w:rPr>
            </w:pPr>
          </w:p>
        </w:tc>
        <w:tc>
          <w:tcPr>
            <w:tcW w:w="835" w:type="dxa"/>
            <w:vAlign w:val="center"/>
          </w:tcPr>
          <w:p w14:paraId="2444D1FC">
            <w:pPr>
              <w:wordWrap w:val="0"/>
              <w:snapToGrid w:val="0"/>
              <w:spacing w:line="360" w:lineRule="auto"/>
              <w:jc w:val="center"/>
              <w:rPr>
                <w:rFonts w:ascii="仿宋" w:hAnsi="仿宋" w:eastAsia="仿宋" w:cs="仿宋"/>
                <w:sz w:val="24"/>
              </w:rPr>
            </w:pPr>
          </w:p>
        </w:tc>
        <w:tc>
          <w:tcPr>
            <w:tcW w:w="1909" w:type="dxa"/>
            <w:vAlign w:val="center"/>
          </w:tcPr>
          <w:p w14:paraId="7F3866F1">
            <w:pPr>
              <w:wordWrap w:val="0"/>
              <w:snapToGrid w:val="0"/>
              <w:spacing w:line="360" w:lineRule="auto"/>
              <w:jc w:val="center"/>
              <w:rPr>
                <w:rFonts w:ascii="仿宋" w:hAnsi="仿宋" w:eastAsia="仿宋" w:cs="仿宋"/>
                <w:sz w:val="24"/>
              </w:rPr>
            </w:pPr>
          </w:p>
        </w:tc>
        <w:tc>
          <w:tcPr>
            <w:tcW w:w="2031" w:type="dxa"/>
            <w:vAlign w:val="center"/>
          </w:tcPr>
          <w:p w14:paraId="31D226CF">
            <w:pPr>
              <w:wordWrap w:val="0"/>
              <w:snapToGrid w:val="0"/>
              <w:spacing w:line="360" w:lineRule="auto"/>
              <w:jc w:val="center"/>
              <w:rPr>
                <w:rFonts w:ascii="仿宋" w:hAnsi="仿宋" w:eastAsia="仿宋" w:cs="仿宋"/>
                <w:sz w:val="24"/>
              </w:rPr>
            </w:pPr>
          </w:p>
        </w:tc>
        <w:tc>
          <w:tcPr>
            <w:tcW w:w="1909" w:type="dxa"/>
            <w:vAlign w:val="center"/>
          </w:tcPr>
          <w:p w14:paraId="6627A565">
            <w:pPr>
              <w:wordWrap w:val="0"/>
              <w:snapToGrid w:val="0"/>
              <w:spacing w:line="360" w:lineRule="auto"/>
              <w:jc w:val="center"/>
              <w:rPr>
                <w:rFonts w:ascii="仿宋" w:hAnsi="仿宋" w:eastAsia="仿宋" w:cs="仿宋"/>
                <w:sz w:val="24"/>
              </w:rPr>
            </w:pPr>
          </w:p>
        </w:tc>
        <w:tc>
          <w:tcPr>
            <w:tcW w:w="1787" w:type="dxa"/>
            <w:vAlign w:val="center"/>
          </w:tcPr>
          <w:p w14:paraId="1A00F780">
            <w:pPr>
              <w:wordWrap w:val="0"/>
              <w:spacing w:line="360" w:lineRule="auto"/>
              <w:jc w:val="center"/>
              <w:rPr>
                <w:rFonts w:ascii="仿宋" w:hAnsi="仿宋" w:eastAsia="仿宋" w:cs="仿宋"/>
                <w:sz w:val="24"/>
              </w:rPr>
            </w:pPr>
          </w:p>
        </w:tc>
        <w:tc>
          <w:tcPr>
            <w:tcW w:w="1790" w:type="dxa"/>
          </w:tcPr>
          <w:p w14:paraId="32239AE1">
            <w:pPr>
              <w:wordWrap w:val="0"/>
              <w:spacing w:line="360" w:lineRule="auto"/>
              <w:jc w:val="center"/>
              <w:rPr>
                <w:rFonts w:ascii="仿宋" w:hAnsi="仿宋" w:eastAsia="仿宋" w:cs="仿宋"/>
                <w:sz w:val="24"/>
              </w:rPr>
            </w:pPr>
          </w:p>
        </w:tc>
        <w:tc>
          <w:tcPr>
            <w:tcW w:w="1789" w:type="dxa"/>
            <w:vAlign w:val="center"/>
          </w:tcPr>
          <w:p w14:paraId="1AF9781E">
            <w:pPr>
              <w:wordWrap w:val="0"/>
              <w:spacing w:line="360" w:lineRule="auto"/>
              <w:jc w:val="center"/>
              <w:rPr>
                <w:rFonts w:ascii="仿宋" w:hAnsi="仿宋" w:eastAsia="仿宋" w:cs="仿宋"/>
                <w:sz w:val="24"/>
              </w:rPr>
            </w:pPr>
          </w:p>
        </w:tc>
        <w:tc>
          <w:tcPr>
            <w:tcW w:w="1786" w:type="dxa"/>
            <w:vAlign w:val="center"/>
          </w:tcPr>
          <w:p w14:paraId="6F81CA39">
            <w:pPr>
              <w:wordWrap w:val="0"/>
              <w:spacing w:line="360" w:lineRule="auto"/>
              <w:jc w:val="center"/>
              <w:rPr>
                <w:rFonts w:ascii="仿宋" w:hAnsi="仿宋" w:eastAsia="仿宋" w:cs="仿宋"/>
                <w:sz w:val="24"/>
              </w:rPr>
            </w:pPr>
          </w:p>
        </w:tc>
      </w:tr>
      <w:tr w14:paraId="4596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461" w:type="dxa"/>
            <w:gridSpan w:val="4"/>
            <w:vAlign w:val="center"/>
          </w:tcPr>
          <w:p w14:paraId="36387E78">
            <w:pPr>
              <w:wordWrap w:val="0"/>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275" w:type="dxa"/>
            <w:gridSpan w:val="4"/>
          </w:tcPr>
          <w:p w14:paraId="30588F12">
            <w:pPr>
              <w:wordWrap w:val="0"/>
              <w:spacing w:line="360" w:lineRule="auto"/>
              <w:jc w:val="center"/>
              <w:rPr>
                <w:rFonts w:ascii="仿宋" w:hAnsi="仿宋" w:eastAsia="仿宋" w:cs="仿宋"/>
                <w:sz w:val="24"/>
              </w:rPr>
            </w:pPr>
          </w:p>
        </w:tc>
        <w:tc>
          <w:tcPr>
            <w:tcW w:w="1786" w:type="dxa"/>
          </w:tcPr>
          <w:p w14:paraId="50757856">
            <w:pPr>
              <w:wordWrap w:val="0"/>
              <w:spacing w:line="360" w:lineRule="auto"/>
              <w:jc w:val="center"/>
              <w:rPr>
                <w:rFonts w:ascii="仿宋" w:hAnsi="仿宋" w:eastAsia="仿宋" w:cs="仿宋"/>
                <w:sz w:val="24"/>
              </w:rPr>
            </w:pPr>
          </w:p>
        </w:tc>
      </w:tr>
      <w:tr w14:paraId="430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461" w:type="dxa"/>
            <w:gridSpan w:val="4"/>
            <w:vAlign w:val="center"/>
          </w:tcPr>
          <w:p w14:paraId="31A44B50">
            <w:pPr>
              <w:wordWrap w:val="0"/>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275" w:type="dxa"/>
            <w:gridSpan w:val="4"/>
          </w:tcPr>
          <w:p w14:paraId="06EA0D70">
            <w:pPr>
              <w:wordWrap w:val="0"/>
              <w:spacing w:line="360" w:lineRule="auto"/>
              <w:jc w:val="center"/>
              <w:rPr>
                <w:rFonts w:ascii="仿宋" w:hAnsi="仿宋" w:eastAsia="仿宋" w:cs="仿宋"/>
                <w:sz w:val="24"/>
              </w:rPr>
            </w:pPr>
          </w:p>
        </w:tc>
        <w:tc>
          <w:tcPr>
            <w:tcW w:w="1786" w:type="dxa"/>
          </w:tcPr>
          <w:p w14:paraId="5C123F34">
            <w:pPr>
              <w:wordWrap w:val="0"/>
              <w:spacing w:line="360" w:lineRule="auto"/>
              <w:jc w:val="center"/>
              <w:rPr>
                <w:rFonts w:ascii="仿宋" w:hAnsi="仿宋" w:eastAsia="仿宋" w:cs="仿宋"/>
                <w:sz w:val="24"/>
              </w:rPr>
            </w:pPr>
          </w:p>
        </w:tc>
      </w:tr>
    </w:tbl>
    <w:p w14:paraId="4691BA33">
      <w:pPr>
        <w:wordWrap w:val="0"/>
        <w:snapToGrid w:val="0"/>
        <w:spacing w:line="360" w:lineRule="auto"/>
        <w:ind w:left="480"/>
        <w:rPr>
          <w:rFonts w:ascii="仿宋" w:hAnsi="仿宋" w:eastAsia="仿宋" w:cs="仿宋"/>
          <w:b/>
          <w:kern w:val="0"/>
          <w:sz w:val="24"/>
          <w:lang w:val="zh-CN"/>
        </w:rPr>
      </w:pPr>
    </w:p>
    <w:p w14:paraId="5FA11097">
      <w:pPr>
        <w:wordWrap w:val="0"/>
        <w:snapToGrid w:val="0"/>
        <w:spacing w:line="360" w:lineRule="auto"/>
        <w:ind w:left="480" w:firstLine="9120" w:firstLineChars="3800"/>
        <w:rPr>
          <w:rFonts w:ascii="仿宋" w:hAnsi="仿宋" w:eastAsia="仿宋" w:cs="仿宋"/>
          <w:b/>
          <w:kern w:val="0"/>
          <w:sz w:val="24"/>
        </w:rPr>
      </w:pPr>
      <w:r>
        <w:rPr>
          <w:rFonts w:hint="eastAsia" w:ascii="仿宋" w:hAnsi="仿宋" w:eastAsia="仿宋" w:cs="仿宋"/>
          <w:sz w:val="24"/>
        </w:rPr>
        <w:t>投标人名称（电子签名）</w:t>
      </w:r>
      <w:r>
        <w:rPr>
          <w:rFonts w:ascii="仿宋" w:hAnsi="仿宋" w:eastAsia="仿宋" w:cs="仿宋"/>
          <w:sz w:val="24"/>
        </w:rPr>
        <w:t>:</w:t>
      </w:r>
    </w:p>
    <w:p w14:paraId="4106576F">
      <w:pPr>
        <w:wordWrap w:val="0"/>
        <w:snapToGrid w:val="0"/>
        <w:spacing w:line="360" w:lineRule="auto"/>
        <w:ind w:firstLine="9600" w:firstLineChars="4000"/>
        <w:rPr>
          <w:rFonts w:ascii="仿宋" w:hAnsi="仿宋" w:eastAsia="仿宋" w:cs="仿宋"/>
          <w:b/>
          <w:kern w:val="0"/>
          <w:sz w:val="24"/>
          <w:lang w:val="zh-CN"/>
        </w:rPr>
      </w:pPr>
      <w:r>
        <w:rPr>
          <w:rFonts w:hint="eastAsia" w:ascii="仿宋" w:hAnsi="仿宋" w:eastAsia="仿宋" w:cs="仿宋"/>
          <w:sz w:val="24"/>
        </w:rPr>
        <w:t>日期：  年   月   日</w:t>
      </w:r>
    </w:p>
    <w:p w14:paraId="2B550A5A">
      <w:pPr>
        <w:wordWrap w:val="0"/>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787AEE0B">
      <w:pPr>
        <w:wordWrap w:val="0"/>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1F0B038D">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0493ECE7">
      <w:pPr>
        <w:wordWrap w:val="0"/>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39F401A1">
      <w:pPr>
        <w:wordWrap w:val="0"/>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EF61AA">
      <w:pPr>
        <w:wordWrap w:val="0"/>
        <w:spacing w:line="360" w:lineRule="auto"/>
        <w:ind w:firstLine="482" w:firstLineChars="200"/>
        <w:rPr>
          <w:rFonts w:ascii="仿宋" w:hAnsi="仿宋" w:eastAsia="仿宋" w:cs="仿宋"/>
          <w:b/>
          <w:kern w:val="0"/>
          <w:sz w:val="24"/>
        </w:rPr>
      </w:pPr>
    </w:p>
    <w:p w14:paraId="5A82B157">
      <w:pPr>
        <w:pStyle w:val="691"/>
        <w:keepNext w:val="0"/>
        <w:pageBreakBefore w:val="0"/>
        <w:tabs>
          <w:tab w:val="clear" w:pos="720"/>
        </w:tabs>
        <w:wordWrap w:val="0"/>
        <w:snapToGrid w:val="0"/>
        <w:spacing w:before="120" w:after="120"/>
        <w:ind w:firstLine="643"/>
        <w:outlineLvl w:val="9"/>
        <w:rPr>
          <w:rFonts w:ascii="仿宋" w:hAnsi="仿宋" w:eastAsia="仿宋" w:cs="仿宋"/>
          <w:kern w:val="2"/>
          <w:sz w:val="32"/>
          <w:szCs w:val="32"/>
        </w:rPr>
      </w:pPr>
    </w:p>
    <w:p w14:paraId="62DA36BD">
      <w:pPr>
        <w:pStyle w:val="691"/>
        <w:keepNext w:val="0"/>
        <w:pageBreakBefore w:val="0"/>
        <w:tabs>
          <w:tab w:val="clear" w:pos="720"/>
        </w:tabs>
        <w:wordWrap w:val="0"/>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6872CC38">
      <w:pPr>
        <w:pStyle w:val="691"/>
        <w:keepNext w:val="0"/>
        <w:pageBreakBefore w:val="0"/>
        <w:tabs>
          <w:tab w:val="clear" w:pos="720"/>
        </w:tabs>
        <w:wordWrap w:val="0"/>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中小企业声明函（如有）</w:t>
      </w:r>
    </w:p>
    <w:p w14:paraId="17117F33">
      <w:pPr>
        <w:widowControl/>
        <w:wordWrap w:val="0"/>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5498EDD">
      <w:pPr>
        <w:pStyle w:val="79"/>
        <w:wordWrap w:val="0"/>
        <w:rPr>
          <w:rFonts w:ascii="仿宋" w:hAnsi="仿宋" w:eastAsia="仿宋" w:cs="仿宋"/>
          <w:b/>
          <w:color w:val="auto"/>
        </w:rPr>
      </w:pPr>
    </w:p>
    <w:p w14:paraId="41FA64C4">
      <w:pPr>
        <w:pStyle w:val="80"/>
        <w:rPr>
          <w:rFonts w:ascii="仿宋" w:hAnsi="仿宋" w:eastAsia="仿宋" w:cs="仿宋"/>
          <w:b/>
          <w:sz w:val="24"/>
        </w:rPr>
      </w:pPr>
    </w:p>
    <w:p w14:paraId="3DF87AAF">
      <w:pPr>
        <w:wordWrap w:val="0"/>
        <w:rPr>
          <w:rFonts w:ascii="仿宋" w:hAnsi="仿宋" w:eastAsia="仿宋" w:cs="仿宋"/>
          <w:b/>
          <w:sz w:val="24"/>
        </w:rPr>
      </w:pPr>
    </w:p>
    <w:p w14:paraId="0087705B">
      <w:pPr>
        <w:pStyle w:val="79"/>
        <w:wordWrap w:val="0"/>
        <w:rPr>
          <w:rFonts w:ascii="仿宋" w:hAnsi="仿宋" w:eastAsia="仿宋" w:cs="仿宋"/>
          <w:b/>
          <w:color w:val="auto"/>
        </w:rPr>
      </w:pPr>
    </w:p>
    <w:p w14:paraId="66EE124C">
      <w:pPr>
        <w:pStyle w:val="80"/>
        <w:rPr>
          <w:rFonts w:ascii="仿宋" w:hAnsi="仿宋" w:eastAsia="仿宋" w:cs="仿宋"/>
          <w:b/>
          <w:sz w:val="24"/>
        </w:rPr>
      </w:pPr>
    </w:p>
    <w:p w14:paraId="5640D323">
      <w:pPr>
        <w:wordWrap w:val="0"/>
      </w:pPr>
    </w:p>
    <w:p w14:paraId="0FF0CFBE">
      <w:pPr>
        <w:widowControl/>
        <w:wordWrap w:val="0"/>
        <w:spacing w:line="360" w:lineRule="auto"/>
        <w:ind w:firstLine="161" w:firstLineChars="50"/>
        <w:jc w:val="center"/>
        <w:rPr>
          <w:rFonts w:ascii="仿宋" w:hAnsi="仿宋" w:eastAsia="仿宋" w:cs="仿宋"/>
          <w:b/>
          <w:sz w:val="32"/>
          <w:szCs w:val="32"/>
        </w:rPr>
      </w:pPr>
      <w:r>
        <w:rPr>
          <w:rFonts w:hint="eastAsia" w:ascii="仿宋" w:hAnsi="仿宋" w:eastAsia="仿宋" w:cs="仿宋"/>
          <w:b/>
          <w:sz w:val="32"/>
          <w:szCs w:val="32"/>
        </w:rPr>
        <w:t>三、残疾人福利性单位声明函（如有）</w:t>
      </w:r>
    </w:p>
    <w:p w14:paraId="245E6053">
      <w:pPr>
        <w:pStyle w:val="23"/>
        <w:widowControl/>
        <w:wordWrap w:val="0"/>
        <w:ind w:firstLine="120" w:firstLineChars="50"/>
        <w:jc w:val="left"/>
        <w:rPr>
          <w:rFonts w:ascii="仿宋" w:hAnsi="仿宋" w:eastAsia="仿宋" w:cs="仿宋"/>
          <w:b/>
        </w:rPr>
      </w:pPr>
      <w:r>
        <w:rPr>
          <w:rFonts w:hint="eastAsia" w:ascii="仿宋" w:hAnsi="仿宋" w:eastAsia="仿宋" w:cs="仿宋"/>
          <w:b/>
        </w:rPr>
        <w:t>[符合条件的残疾人福利性单位，提供残疾人福利性单位声明函(附件6)，否则不需要提供。]</w:t>
      </w:r>
    </w:p>
    <w:p w14:paraId="53A221C0">
      <w:pPr>
        <w:pStyle w:val="691"/>
        <w:keepNext w:val="0"/>
        <w:pageBreakBefore w:val="0"/>
        <w:tabs>
          <w:tab w:val="clear" w:pos="720"/>
        </w:tabs>
        <w:wordWrap w:val="0"/>
        <w:snapToGrid w:val="0"/>
        <w:spacing w:before="120" w:after="120"/>
        <w:ind w:firstLine="643"/>
        <w:outlineLvl w:val="9"/>
        <w:rPr>
          <w:rFonts w:ascii="仿宋" w:hAnsi="仿宋" w:eastAsia="仿宋" w:cs="仿宋"/>
          <w:b w:val="0"/>
          <w:sz w:val="32"/>
          <w:szCs w:val="32"/>
        </w:rPr>
      </w:pPr>
    </w:p>
    <w:p w14:paraId="0DF5952D">
      <w:pPr>
        <w:wordWrap w:val="0"/>
        <w:spacing w:line="360" w:lineRule="auto"/>
        <w:ind w:right="420" w:firstLine="3614" w:firstLineChars="1000"/>
        <w:rPr>
          <w:rFonts w:ascii="仿宋" w:hAnsi="仿宋" w:eastAsia="仿宋" w:cs="仿宋"/>
          <w:b/>
          <w:kern w:val="0"/>
          <w:sz w:val="36"/>
          <w:szCs w:val="36"/>
        </w:rPr>
      </w:pPr>
    </w:p>
    <w:p w14:paraId="21688B55">
      <w:pPr>
        <w:wordWrap w:val="0"/>
        <w:spacing w:line="360" w:lineRule="auto"/>
        <w:ind w:right="420" w:firstLine="3614" w:firstLineChars="1000"/>
        <w:rPr>
          <w:rFonts w:ascii="仿宋" w:hAnsi="仿宋" w:eastAsia="仿宋" w:cs="仿宋"/>
          <w:b/>
          <w:kern w:val="0"/>
          <w:sz w:val="36"/>
          <w:szCs w:val="36"/>
        </w:rPr>
      </w:pPr>
    </w:p>
    <w:p w14:paraId="42B60742">
      <w:pPr>
        <w:wordWrap w:val="0"/>
        <w:spacing w:line="360" w:lineRule="auto"/>
        <w:ind w:right="420" w:firstLine="3614" w:firstLineChars="1000"/>
        <w:rPr>
          <w:rFonts w:ascii="仿宋" w:hAnsi="仿宋" w:eastAsia="仿宋" w:cs="仿宋"/>
          <w:b/>
          <w:kern w:val="0"/>
          <w:sz w:val="36"/>
          <w:szCs w:val="36"/>
        </w:rPr>
      </w:pPr>
    </w:p>
    <w:p w14:paraId="5C413E79">
      <w:pPr>
        <w:wordWrap w:val="0"/>
        <w:spacing w:line="360" w:lineRule="auto"/>
        <w:ind w:right="420" w:firstLine="3614" w:firstLineChars="1000"/>
        <w:rPr>
          <w:rFonts w:ascii="仿宋" w:hAnsi="仿宋" w:eastAsia="仿宋" w:cs="仿宋"/>
          <w:b/>
          <w:kern w:val="0"/>
          <w:sz w:val="36"/>
          <w:szCs w:val="36"/>
        </w:rPr>
      </w:pPr>
    </w:p>
    <w:p w14:paraId="4E069D72">
      <w:pPr>
        <w:wordWrap w:val="0"/>
        <w:spacing w:line="360" w:lineRule="auto"/>
        <w:ind w:right="420" w:firstLine="3614" w:firstLineChars="1000"/>
        <w:rPr>
          <w:rFonts w:ascii="仿宋" w:hAnsi="仿宋" w:eastAsia="仿宋" w:cs="仿宋"/>
          <w:b/>
          <w:kern w:val="0"/>
          <w:sz w:val="36"/>
          <w:szCs w:val="36"/>
        </w:rPr>
      </w:pPr>
    </w:p>
    <w:p w14:paraId="6ED2F10F">
      <w:pPr>
        <w:wordWrap w:val="0"/>
        <w:spacing w:line="360" w:lineRule="auto"/>
        <w:ind w:right="420" w:firstLine="3614" w:firstLineChars="1000"/>
        <w:rPr>
          <w:rFonts w:ascii="仿宋" w:hAnsi="仿宋" w:eastAsia="仿宋" w:cs="仿宋"/>
          <w:b/>
          <w:kern w:val="0"/>
          <w:sz w:val="36"/>
          <w:szCs w:val="36"/>
        </w:rPr>
      </w:pPr>
    </w:p>
    <w:p w14:paraId="2D76B3B4">
      <w:pPr>
        <w:wordWrap w:val="0"/>
        <w:spacing w:line="360" w:lineRule="auto"/>
        <w:ind w:right="420" w:firstLine="3614" w:firstLineChars="1000"/>
        <w:rPr>
          <w:rFonts w:ascii="仿宋" w:hAnsi="仿宋" w:eastAsia="仿宋" w:cs="仿宋"/>
          <w:b/>
          <w:kern w:val="0"/>
          <w:sz w:val="36"/>
          <w:szCs w:val="36"/>
        </w:rPr>
      </w:pPr>
    </w:p>
    <w:p w14:paraId="3DD8BF8E">
      <w:pPr>
        <w:wordWrap w:val="0"/>
        <w:spacing w:line="360" w:lineRule="auto"/>
        <w:ind w:right="420" w:firstLine="3614" w:firstLineChars="1000"/>
        <w:rPr>
          <w:rFonts w:ascii="仿宋" w:hAnsi="仿宋" w:eastAsia="仿宋" w:cs="仿宋"/>
          <w:b/>
          <w:kern w:val="0"/>
          <w:sz w:val="36"/>
          <w:szCs w:val="36"/>
        </w:rPr>
      </w:pPr>
    </w:p>
    <w:p w14:paraId="3F398925">
      <w:pPr>
        <w:wordWrap w:val="0"/>
        <w:spacing w:line="360" w:lineRule="auto"/>
        <w:ind w:right="420" w:firstLine="3614" w:firstLineChars="1000"/>
        <w:rPr>
          <w:rFonts w:ascii="仿宋" w:hAnsi="仿宋" w:eastAsia="仿宋" w:cs="仿宋"/>
          <w:b/>
          <w:kern w:val="0"/>
          <w:sz w:val="36"/>
          <w:szCs w:val="36"/>
        </w:rPr>
      </w:pPr>
    </w:p>
    <w:p w14:paraId="1D4F3320">
      <w:pPr>
        <w:pStyle w:val="2"/>
        <w:keepNext w:val="0"/>
        <w:keepLines w:val="0"/>
        <w:pageBreakBefore/>
        <w:widowControl/>
        <w:wordWrap w:val="0"/>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14:paraId="02690E92">
      <w:pPr>
        <w:wordWrap w:val="0"/>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1360B682">
      <w:pPr>
        <w:wordWrap w:val="0"/>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004646F0">
      <w:pPr>
        <w:wordWrap w:val="0"/>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231C2807">
      <w:pPr>
        <w:wordWrap w:val="0"/>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A3848EC">
      <w:pPr>
        <w:wordWrap w:val="0"/>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C524653">
      <w:pPr>
        <w:wordWrap w:val="0"/>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B60A7A8">
      <w:pPr>
        <w:wordWrap w:val="0"/>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60CB923">
      <w:pPr>
        <w:wordWrap w:val="0"/>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1275D23">
      <w:pPr>
        <w:wordWrap w:val="0"/>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E2CF76F">
      <w:pPr>
        <w:wordWrap w:val="0"/>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5E1D307E">
      <w:pPr>
        <w:wordWrap w:val="0"/>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0DA4371">
      <w:pPr>
        <w:wordWrap w:val="0"/>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05A0E94">
      <w:pPr>
        <w:wordWrap w:val="0"/>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9EE3D60">
      <w:pPr>
        <w:wordWrap w:val="0"/>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3B55E38">
      <w:pPr>
        <w:wordWrap w:val="0"/>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6FEC7C15">
      <w:pPr>
        <w:wordWrap w:val="0"/>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5E61277D">
      <w:pPr>
        <w:wordWrap w:val="0"/>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034DBF9">
      <w:pPr>
        <w:wordWrap w:val="0"/>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16E7B913">
      <w:pPr>
        <w:wordWrap w:val="0"/>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2B3CAAB">
      <w:pPr>
        <w:wordWrap w:val="0"/>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5672E7DF">
      <w:pPr>
        <w:wordWrap w:val="0"/>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1136497B">
      <w:pPr>
        <w:wordWrap w:val="0"/>
        <w:snapToGrid w:val="0"/>
        <w:spacing w:line="360" w:lineRule="auto"/>
        <w:rPr>
          <w:rFonts w:ascii="仿宋" w:hAnsi="仿宋" w:eastAsia="仿宋" w:cs="仿宋"/>
          <w:sz w:val="24"/>
        </w:rPr>
      </w:pPr>
      <w:r>
        <w:rPr>
          <w:rFonts w:hint="eastAsia" w:ascii="仿宋" w:hAnsi="仿宋" w:eastAsia="仿宋" w:cs="仿宋"/>
          <w:sz w:val="24"/>
        </w:rPr>
        <w:t>……</w:t>
      </w:r>
    </w:p>
    <w:p w14:paraId="6AADA3A3">
      <w:pPr>
        <w:wordWrap w:val="0"/>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226B87A6">
      <w:pPr>
        <w:wordWrap w:val="0"/>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123FA035">
      <w:pPr>
        <w:wordWrap w:val="0"/>
        <w:spacing w:line="360" w:lineRule="auto"/>
        <w:rPr>
          <w:rFonts w:ascii="仿宋" w:hAnsi="仿宋" w:eastAsia="仿宋" w:cs="仿宋"/>
          <w:sz w:val="24"/>
        </w:rPr>
      </w:pPr>
      <w:r>
        <w:rPr>
          <w:rFonts w:hint="eastAsia" w:ascii="仿宋" w:hAnsi="仿宋" w:eastAsia="仿宋" w:cs="仿宋"/>
          <w:sz w:val="24"/>
        </w:rPr>
        <w:t xml:space="preserve">签字(签章)：                   公章：                      </w:t>
      </w:r>
    </w:p>
    <w:p w14:paraId="2DF1CDDF">
      <w:pPr>
        <w:wordWrap w:val="0"/>
        <w:spacing w:line="360" w:lineRule="auto"/>
        <w:rPr>
          <w:rFonts w:ascii="仿宋" w:hAnsi="仿宋" w:eastAsia="仿宋" w:cs="仿宋"/>
          <w:sz w:val="24"/>
        </w:rPr>
      </w:pPr>
      <w:r>
        <w:rPr>
          <w:rFonts w:hint="eastAsia" w:ascii="仿宋" w:hAnsi="仿宋" w:eastAsia="仿宋" w:cs="仿宋"/>
          <w:sz w:val="24"/>
        </w:rPr>
        <w:t xml:space="preserve">日期：    </w:t>
      </w:r>
    </w:p>
    <w:p w14:paraId="3073BBD4">
      <w:pPr>
        <w:wordWrap w:val="0"/>
        <w:spacing w:line="360" w:lineRule="auto"/>
        <w:jc w:val="center"/>
        <w:rPr>
          <w:rFonts w:ascii="仿宋" w:hAnsi="仿宋" w:eastAsia="仿宋" w:cs="仿宋"/>
          <w:b/>
          <w:bCs/>
          <w:sz w:val="24"/>
        </w:rPr>
      </w:pPr>
    </w:p>
    <w:p w14:paraId="62F9895B">
      <w:pPr>
        <w:wordWrap w:val="0"/>
        <w:spacing w:line="360" w:lineRule="auto"/>
        <w:rPr>
          <w:rFonts w:ascii="仿宋" w:hAnsi="仿宋" w:eastAsia="仿宋" w:cs="仿宋"/>
          <w:b/>
          <w:sz w:val="24"/>
        </w:rPr>
      </w:pPr>
    </w:p>
    <w:p w14:paraId="1A1763FE">
      <w:pPr>
        <w:wordWrap w:val="0"/>
        <w:spacing w:line="360" w:lineRule="auto"/>
        <w:rPr>
          <w:rFonts w:ascii="仿宋" w:hAnsi="仿宋" w:eastAsia="仿宋" w:cs="仿宋"/>
          <w:b/>
          <w:sz w:val="24"/>
        </w:rPr>
      </w:pPr>
    </w:p>
    <w:p w14:paraId="0E63CB63">
      <w:pPr>
        <w:wordWrap w:val="0"/>
        <w:spacing w:line="360" w:lineRule="auto"/>
        <w:rPr>
          <w:rFonts w:ascii="仿宋" w:hAnsi="仿宋" w:eastAsia="仿宋" w:cs="仿宋"/>
          <w:b/>
          <w:sz w:val="24"/>
        </w:rPr>
      </w:pPr>
    </w:p>
    <w:p w14:paraId="257E4CB7">
      <w:pPr>
        <w:wordWrap w:val="0"/>
        <w:spacing w:line="360" w:lineRule="auto"/>
        <w:rPr>
          <w:rFonts w:ascii="仿宋" w:hAnsi="仿宋" w:eastAsia="仿宋" w:cs="仿宋"/>
          <w:b/>
          <w:sz w:val="24"/>
        </w:rPr>
      </w:pPr>
      <w:r>
        <w:rPr>
          <w:rFonts w:hint="eastAsia" w:ascii="仿宋" w:hAnsi="仿宋" w:eastAsia="仿宋" w:cs="仿宋"/>
          <w:b/>
          <w:sz w:val="24"/>
        </w:rPr>
        <w:t>质疑函制作说明：</w:t>
      </w:r>
    </w:p>
    <w:p w14:paraId="7951C159">
      <w:pPr>
        <w:widowControl/>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50736E5D">
      <w:pPr>
        <w:widowControl/>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75DC983">
      <w:pPr>
        <w:widowControl/>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4089DB9">
      <w:pPr>
        <w:widowControl/>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3997BB38">
      <w:pPr>
        <w:widowControl/>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0CF6143C">
      <w:pPr>
        <w:widowControl/>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77300CF">
      <w:pPr>
        <w:widowControl/>
        <w:wordWrap w:val="0"/>
        <w:spacing w:line="360" w:lineRule="auto"/>
        <w:ind w:firstLine="600" w:firstLineChars="200"/>
        <w:jc w:val="left"/>
        <w:rPr>
          <w:rFonts w:ascii="仿宋" w:hAnsi="仿宋" w:eastAsia="仿宋" w:cs="仿宋"/>
          <w:sz w:val="30"/>
          <w:szCs w:val="30"/>
        </w:rPr>
      </w:pPr>
    </w:p>
    <w:p w14:paraId="71F2FC2F">
      <w:pPr>
        <w:wordWrap w:val="0"/>
        <w:spacing w:line="360" w:lineRule="auto"/>
        <w:jc w:val="center"/>
        <w:rPr>
          <w:rFonts w:ascii="仿宋" w:hAnsi="仿宋" w:eastAsia="仿宋" w:cs="仿宋"/>
          <w:b/>
          <w:spacing w:val="6"/>
          <w:sz w:val="32"/>
          <w:szCs w:val="32"/>
        </w:rPr>
      </w:pPr>
    </w:p>
    <w:p w14:paraId="11C18200">
      <w:pPr>
        <w:wordWrap w:val="0"/>
        <w:spacing w:line="360" w:lineRule="auto"/>
        <w:jc w:val="center"/>
        <w:rPr>
          <w:rFonts w:ascii="仿宋" w:hAnsi="仿宋" w:eastAsia="仿宋" w:cs="仿宋"/>
          <w:b/>
          <w:spacing w:val="6"/>
          <w:sz w:val="32"/>
          <w:szCs w:val="32"/>
        </w:rPr>
      </w:pPr>
    </w:p>
    <w:p w14:paraId="47A4F545">
      <w:pPr>
        <w:wordWrap w:val="0"/>
        <w:spacing w:line="360" w:lineRule="auto"/>
        <w:jc w:val="center"/>
        <w:rPr>
          <w:rFonts w:ascii="仿宋" w:hAnsi="仿宋" w:eastAsia="仿宋" w:cs="仿宋"/>
          <w:b/>
          <w:spacing w:val="6"/>
          <w:sz w:val="32"/>
          <w:szCs w:val="32"/>
        </w:rPr>
      </w:pPr>
    </w:p>
    <w:p w14:paraId="1E62258B">
      <w:pPr>
        <w:wordWrap w:val="0"/>
        <w:spacing w:line="360" w:lineRule="auto"/>
        <w:jc w:val="center"/>
        <w:rPr>
          <w:rFonts w:ascii="仿宋" w:hAnsi="仿宋" w:eastAsia="仿宋" w:cs="仿宋"/>
          <w:b/>
          <w:spacing w:val="6"/>
          <w:sz w:val="32"/>
          <w:szCs w:val="32"/>
        </w:rPr>
      </w:pPr>
    </w:p>
    <w:p w14:paraId="3647184B">
      <w:pPr>
        <w:wordWrap w:val="0"/>
        <w:spacing w:line="360" w:lineRule="auto"/>
        <w:jc w:val="center"/>
        <w:rPr>
          <w:rFonts w:ascii="仿宋" w:hAnsi="仿宋" w:eastAsia="仿宋" w:cs="仿宋"/>
          <w:b/>
          <w:spacing w:val="6"/>
          <w:sz w:val="32"/>
          <w:szCs w:val="32"/>
        </w:rPr>
      </w:pPr>
    </w:p>
    <w:p w14:paraId="607BC412">
      <w:pPr>
        <w:wordWrap w:val="0"/>
        <w:spacing w:line="360" w:lineRule="auto"/>
        <w:jc w:val="center"/>
        <w:rPr>
          <w:rFonts w:ascii="仿宋" w:hAnsi="仿宋" w:eastAsia="仿宋" w:cs="仿宋"/>
          <w:b/>
          <w:spacing w:val="6"/>
          <w:sz w:val="32"/>
          <w:szCs w:val="32"/>
        </w:rPr>
      </w:pPr>
    </w:p>
    <w:p w14:paraId="071DC3AE">
      <w:pPr>
        <w:wordWrap w:val="0"/>
        <w:spacing w:line="360" w:lineRule="auto"/>
        <w:jc w:val="center"/>
        <w:rPr>
          <w:rFonts w:ascii="仿宋" w:hAnsi="仿宋" w:eastAsia="仿宋" w:cs="仿宋"/>
          <w:b/>
          <w:spacing w:val="6"/>
          <w:sz w:val="32"/>
          <w:szCs w:val="32"/>
        </w:rPr>
      </w:pPr>
    </w:p>
    <w:p w14:paraId="1BE89539">
      <w:pPr>
        <w:wordWrap w:val="0"/>
        <w:spacing w:line="360" w:lineRule="auto"/>
        <w:jc w:val="left"/>
        <w:rPr>
          <w:rFonts w:ascii="仿宋" w:hAnsi="仿宋" w:eastAsia="仿宋" w:cs="仿宋"/>
          <w:b/>
          <w:spacing w:val="6"/>
          <w:sz w:val="32"/>
          <w:szCs w:val="32"/>
        </w:rPr>
      </w:pPr>
    </w:p>
    <w:p w14:paraId="44B16939">
      <w:pPr>
        <w:wordWrap w:val="0"/>
        <w:spacing w:line="360" w:lineRule="auto"/>
        <w:jc w:val="left"/>
        <w:rPr>
          <w:rFonts w:ascii="仿宋" w:hAnsi="仿宋" w:eastAsia="仿宋" w:cs="仿宋"/>
          <w:b/>
          <w:spacing w:val="6"/>
          <w:sz w:val="32"/>
          <w:szCs w:val="32"/>
        </w:rPr>
      </w:pPr>
    </w:p>
    <w:p w14:paraId="651E8E6A">
      <w:pPr>
        <w:wordWrap w:val="0"/>
        <w:spacing w:line="360" w:lineRule="auto"/>
        <w:jc w:val="left"/>
        <w:rPr>
          <w:rFonts w:ascii="仿宋" w:hAnsi="仿宋" w:eastAsia="仿宋" w:cs="仿宋"/>
          <w:b/>
          <w:spacing w:val="6"/>
          <w:sz w:val="32"/>
          <w:szCs w:val="32"/>
        </w:rPr>
      </w:pPr>
    </w:p>
    <w:p w14:paraId="604A6920">
      <w:pPr>
        <w:pageBreakBefore/>
        <w:wordWrap w:val="0"/>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21AFCAB1">
      <w:pPr>
        <w:wordWrap w:val="0"/>
        <w:spacing w:line="360" w:lineRule="auto"/>
        <w:jc w:val="center"/>
        <w:rPr>
          <w:rFonts w:ascii="仿宋" w:hAnsi="仿宋" w:eastAsia="仿宋" w:cs="仿宋"/>
          <w:b/>
          <w:sz w:val="24"/>
        </w:rPr>
      </w:pPr>
    </w:p>
    <w:p w14:paraId="6FFFA883">
      <w:pPr>
        <w:wordWrap w:val="0"/>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3DF09CFB">
      <w:pPr>
        <w:wordWrap w:val="0"/>
        <w:spacing w:line="360" w:lineRule="auto"/>
        <w:rPr>
          <w:rFonts w:ascii="仿宋" w:hAnsi="仿宋" w:eastAsia="仿宋" w:cs="仿宋"/>
          <w:sz w:val="24"/>
        </w:rPr>
      </w:pPr>
      <w:r>
        <w:rPr>
          <w:rFonts w:hint="eastAsia" w:ascii="仿宋" w:hAnsi="仿宋" w:eastAsia="仿宋" w:cs="仿宋"/>
          <w:sz w:val="24"/>
        </w:rPr>
        <w:t>一、投诉相关主体基本情况</w:t>
      </w:r>
    </w:p>
    <w:p w14:paraId="52C31888">
      <w:pPr>
        <w:wordWrap w:val="0"/>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19100F6">
      <w:pPr>
        <w:wordWrap w:val="0"/>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2DE91E4">
      <w:pPr>
        <w:tabs>
          <w:tab w:val="left" w:pos="6510"/>
        </w:tabs>
        <w:wordWrap w:val="0"/>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F8FBE55">
      <w:pPr>
        <w:tabs>
          <w:tab w:val="left" w:pos="6510"/>
        </w:tabs>
        <w:wordWrap w:val="0"/>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88588F1">
      <w:pPr>
        <w:wordWrap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5E332A9">
      <w:pPr>
        <w:wordWrap w:val="0"/>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781B3E34">
      <w:pPr>
        <w:wordWrap w:val="0"/>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82E55AA">
      <w:pPr>
        <w:wordWrap w:val="0"/>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992F81">
      <w:pPr>
        <w:wordWrap w:val="0"/>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3C02C0C">
      <w:pPr>
        <w:wordWrap w:val="0"/>
        <w:spacing w:line="360" w:lineRule="auto"/>
        <w:rPr>
          <w:rFonts w:ascii="仿宋" w:hAnsi="仿宋" w:eastAsia="仿宋" w:cs="仿宋"/>
          <w:sz w:val="24"/>
        </w:rPr>
      </w:pPr>
      <w:r>
        <w:rPr>
          <w:rFonts w:hint="eastAsia" w:ascii="仿宋" w:hAnsi="仿宋" w:eastAsia="仿宋" w:cs="仿宋"/>
          <w:sz w:val="24"/>
        </w:rPr>
        <w:t>被投诉人2</w:t>
      </w:r>
    </w:p>
    <w:p w14:paraId="2E66AD70">
      <w:pPr>
        <w:wordWrap w:val="0"/>
        <w:spacing w:line="360" w:lineRule="auto"/>
        <w:rPr>
          <w:rFonts w:ascii="仿宋" w:hAnsi="仿宋" w:eastAsia="仿宋" w:cs="仿宋"/>
          <w:sz w:val="24"/>
          <w:u w:val="dotted"/>
        </w:rPr>
      </w:pPr>
      <w:r>
        <w:rPr>
          <w:rFonts w:hint="eastAsia" w:ascii="仿宋" w:hAnsi="仿宋" w:eastAsia="仿宋" w:cs="仿宋"/>
          <w:sz w:val="24"/>
        </w:rPr>
        <w:t>……</w:t>
      </w:r>
    </w:p>
    <w:p w14:paraId="34187CE0">
      <w:pPr>
        <w:wordWrap w:val="0"/>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A7B7963">
      <w:pPr>
        <w:wordWrap w:val="0"/>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DECA6E6">
      <w:pPr>
        <w:wordWrap w:val="0"/>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ACBC0E3">
      <w:pPr>
        <w:wordWrap w:val="0"/>
        <w:spacing w:line="360" w:lineRule="auto"/>
        <w:rPr>
          <w:rFonts w:ascii="仿宋" w:hAnsi="仿宋" w:eastAsia="仿宋" w:cs="仿宋"/>
          <w:sz w:val="24"/>
        </w:rPr>
      </w:pPr>
      <w:r>
        <w:rPr>
          <w:rFonts w:hint="eastAsia" w:ascii="仿宋" w:hAnsi="仿宋" w:eastAsia="仿宋" w:cs="仿宋"/>
          <w:sz w:val="24"/>
        </w:rPr>
        <w:t>二、投诉项目基本情况</w:t>
      </w:r>
    </w:p>
    <w:p w14:paraId="55B39D8E">
      <w:pPr>
        <w:wordWrap w:val="0"/>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6B0294D">
      <w:pPr>
        <w:wordWrap w:val="0"/>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F2D4B36">
      <w:pPr>
        <w:wordWrap w:val="0"/>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AB2118">
      <w:pPr>
        <w:wordWrap w:val="0"/>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B2184B0">
      <w:pPr>
        <w:wordWrap w:val="0"/>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FEC2E27">
      <w:pPr>
        <w:wordWrap w:val="0"/>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2B35C52">
      <w:pPr>
        <w:wordWrap w:val="0"/>
        <w:spacing w:line="360" w:lineRule="auto"/>
        <w:rPr>
          <w:rFonts w:ascii="仿宋" w:hAnsi="仿宋" w:eastAsia="仿宋" w:cs="仿宋"/>
          <w:sz w:val="24"/>
        </w:rPr>
      </w:pPr>
      <w:r>
        <w:rPr>
          <w:rFonts w:hint="eastAsia" w:ascii="仿宋" w:hAnsi="仿宋" w:eastAsia="仿宋" w:cs="仿宋"/>
          <w:sz w:val="24"/>
        </w:rPr>
        <w:t>三、质疑基本情况</w:t>
      </w:r>
    </w:p>
    <w:p w14:paraId="05E97A94">
      <w:pPr>
        <w:wordWrap w:val="0"/>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9102980">
      <w:pPr>
        <w:wordWrap w:val="0"/>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C14F402">
      <w:pPr>
        <w:wordWrap w:val="0"/>
        <w:spacing w:line="360" w:lineRule="auto"/>
        <w:ind w:firstLine="480" w:firstLineChars="20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AE1C8C5">
      <w:pPr>
        <w:wordWrap w:val="0"/>
        <w:spacing w:line="360" w:lineRule="auto"/>
        <w:rPr>
          <w:rFonts w:ascii="仿宋" w:hAnsi="仿宋" w:eastAsia="仿宋" w:cs="仿宋"/>
          <w:sz w:val="24"/>
        </w:rPr>
      </w:pPr>
      <w:r>
        <w:rPr>
          <w:rFonts w:hint="eastAsia" w:ascii="仿宋" w:hAnsi="仿宋" w:eastAsia="仿宋" w:cs="仿宋"/>
          <w:sz w:val="24"/>
        </w:rPr>
        <w:t>四、投诉事项具体内容</w:t>
      </w:r>
    </w:p>
    <w:p w14:paraId="02DFF175">
      <w:pPr>
        <w:wordWrap w:val="0"/>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643EB858">
      <w:pPr>
        <w:wordWrap w:val="0"/>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532F391">
      <w:pPr>
        <w:wordWrap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1EB6EC3A">
      <w:pPr>
        <w:wordWrap w:val="0"/>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A912BC8">
      <w:pPr>
        <w:wordWrap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5E499921">
      <w:pPr>
        <w:wordWrap w:val="0"/>
        <w:spacing w:line="360" w:lineRule="auto"/>
        <w:rPr>
          <w:rFonts w:ascii="仿宋" w:hAnsi="仿宋" w:eastAsia="仿宋" w:cs="仿宋"/>
          <w:sz w:val="24"/>
        </w:rPr>
      </w:pPr>
      <w:r>
        <w:rPr>
          <w:rFonts w:hint="eastAsia" w:ascii="仿宋" w:hAnsi="仿宋" w:eastAsia="仿宋" w:cs="仿宋"/>
          <w:sz w:val="24"/>
        </w:rPr>
        <w:t>投诉事项2</w:t>
      </w:r>
    </w:p>
    <w:p w14:paraId="48848265">
      <w:pPr>
        <w:wordWrap w:val="0"/>
        <w:spacing w:line="360" w:lineRule="auto"/>
        <w:rPr>
          <w:rFonts w:ascii="仿宋" w:hAnsi="仿宋" w:eastAsia="仿宋" w:cs="仿宋"/>
          <w:sz w:val="24"/>
          <w:u w:val="dotted"/>
        </w:rPr>
      </w:pPr>
      <w:r>
        <w:rPr>
          <w:rFonts w:hint="eastAsia" w:ascii="仿宋" w:hAnsi="仿宋" w:eastAsia="仿宋" w:cs="仿宋"/>
          <w:sz w:val="24"/>
        </w:rPr>
        <w:t>……</w:t>
      </w:r>
    </w:p>
    <w:p w14:paraId="1E8B3CC0">
      <w:pPr>
        <w:wordWrap w:val="0"/>
        <w:spacing w:line="360" w:lineRule="auto"/>
        <w:rPr>
          <w:rFonts w:ascii="仿宋" w:hAnsi="仿宋" w:eastAsia="仿宋" w:cs="仿宋"/>
          <w:sz w:val="24"/>
        </w:rPr>
      </w:pPr>
      <w:r>
        <w:rPr>
          <w:rFonts w:hint="eastAsia" w:ascii="仿宋" w:hAnsi="仿宋" w:eastAsia="仿宋" w:cs="仿宋"/>
          <w:sz w:val="24"/>
        </w:rPr>
        <w:t>五、与投诉事项相关的投诉请求</w:t>
      </w:r>
    </w:p>
    <w:p w14:paraId="5EA66658">
      <w:pPr>
        <w:wordWrap w:val="0"/>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0B11A95">
      <w:pPr>
        <w:wordWrap w:val="0"/>
        <w:spacing w:line="360" w:lineRule="auto"/>
        <w:rPr>
          <w:rFonts w:ascii="仿宋" w:hAnsi="仿宋" w:eastAsia="仿宋" w:cs="仿宋"/>
          <w:sz w:val="24"/>
          <w:u w:val="single"/>
        </w:rPr>
      </w:pPr>
      <w:r>
        <w:rPr>
          <w:rFonts w:hint="eastAsia" w:ascii="仿宋" w:hAnsi="仿宋" w:eastAsia="仿宋" w:cs="仿宋"/>
          <w:sz w:val="24"/>
        </w:rPr>
        <w:t xml:space="preserve">                                                                                                    </w:t>
      </w:r>
    </w:p>
    <w:p w14:paraId="15558D17">
      <w:pPr>
        <w:wordWrap w:val="0"/>
        <w:spacing w:line="360" w:lineRule="auto"/>
        <w:rPr>
          <w:rFonts w:ascii="仿宋" w:hAnsi="仿宋" w:eastAsia="仿宋" w:cs="仿宋"/>
          <w:sz w:val="24"/>
        </w:rPr>
      </w:pPr>
      <w:r>
        <w:rPr>
          <w:rFonts w:hint="eastAsia" w:ascii="仿宋" w:hAnsi="仿宋" w:eastAsia="仿宋" w:cs="仿宋"/>
          <w:sz w:val="24"/>
        </w:rPr>
        <w:t xml:space="preserve">签字(签章)：                   公章：                      </w:t>
      </w:r>
    </w:p>
    <w:p w14:paraId="0E125F5C">
      <w:pPr>
        <w:wordWrap w:val="0"/>
        <w:spacing w:line="360" w:lineRule="auto"/>
        <w:rPr>
          <w:rFonts w:ascii="仿宋" w:hAnsi="仿宋" w:eastAsia="仿宋" w:cs="仿宋"/>
          <w:sz w:val="24"/>
        </w:rPr>
      </w:pPr>
      <w:r>
        <w:rPr>
          <w:rFonts w:hint="eastAsia" w:ascii="仿宋" w:hAnsi="仿宋" w:eastAsia="仿宋" w:cs="仿宋"/>
          <w:sz w:val="24"/>
        </w:rPr>
        <w:t xml:space="preserve">日期：    </w:t>
      </w:r>
    </w:p>
    <w:p w14:paraId="71E10225">
      <w:pPr>
        <w:wordWrap w:val="0"/>
        <w:spacing w:line="360" w:lineRule="auto"/>
        <w:rPr>
          <w:rFonts w:ascii="仿宋" w:hAnsi="仿宋" w:eastAsia="仿宋" w:cs="仿宋"/>
          <w:b/>
          <w:sz w:val="24"/>
        </w:rPr>
      </w:pPr>
    </w:p>
    <w:p w14:paraId="601C2858">
      <w:pPr>
        <w:wordWrap w:val="0"/>
        <w:spacing w:line="360" w:lineRule="auto"/>
        <w:rPr>
          <w:rFonts w:ascii="仿宋" w:hAnsi="仿宋" w:eastAsia="仿宋" w:cs="仿宋"/>
          <w:b/>
          <w:sz w:val="24"/>
        </w:rPr>
      </w:pPr>
    </w:p>
    <w:p w14:paraId="3344AF2E">
      <w:pPr>
        <w:wordWrap w:val="0"/>
        <w:spacing w:line="360" w:lineRule="auto"/>
        <w:rPr>
          <w:rFonts w:ascii="仿宋" w:hAnsi="仿宋" w:eastAsia="仿宋" w:cs="仿宋"/>
          <w:b/>
          <w:sz w:val="24"/>
        </w:rPr>
      </w:pPr>
      <w:r>
        <w:rPr>
          <w:rFonts w:hint="eastAsia" w:ascii="仿宋" w:hAnsi="仿宋" w:eastAsia="仿宋" w:cs="仿宋"/>
          <w:b/>
          <w:sz w:val="24"/>
        </w:rPr>
        <w:t>投诉书制作说明：</w:t>
      </w:r>
    </w:p>
    <w:p w14:paraId="6D01512C">
      <w:pPr>
        <w:widowControl/>
        <w:wordWrap w:val="0"/>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694008A">
      <w:pPr>
        <w:widowControl/>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6E59C34">
      <w:pPr>
        <w:widowControl/>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41A64A36">
      <w:pPr>
        <w:widowControl/>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379D2DC">
      <w:pPr>
        <w:widowControl/>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139B0237">
      <w:pPr>
        <w:widowControl/>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CB0A59D">
      <w:pPr>
        <w:widowControl/>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FCE4343">
      <w:pPr>
        <w:wordWrap w:val="0"/>
        <w:spacing w:line="360" w:lineRule="auto"/>
        <w:rPr>
          <w:rFonts w:ascii="仿宋" w:hAnsi="仿宋" w:eastAsia="仿宋" w:cs="仿宋"/>
          <w:b/>
          <w:sz w:val="24"/>
        </w:rPr>
      </w:pPr>
    </w:p>
    <w:p w14:paraId="06F74945">
      <w:pPr>
        <w:pageBreakBefore/>
        <w:wordWrap w:val="0"/>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附件3：</w:t>
      </w:r>
      <w:r>
        <w:rPr>
          <w:rFonts w:hint="eastAsia" w:ascii="仿宋" w:hAnsi="仿宋" w:eastAsia="仿宋" w:cs="仿宋"/>
          <w:b/>
          <w:bCs/>
          <w:sz w:val="32"/>
          <w:szCs w:val="32"/>
        </w:rPr>
        <w:t>业务专用章使用说明函</w:t>
      </w:r>
    </w:p>
    <w:p w14:paraId="57C28D12">
      <w:pPr>
        <w:wordWrap w:val="0"/>
        <w:spacing w:line="360" w:lineRule="auto"/>
        <w:rPr>
          <w:rFonts w:ascii="仿宋" w:hAnsi="仿宋" w:eastAsia="仿宋" w:cs="仿宋"/>
          <w:sz w:val="24"/>
          <w:u w:val="single"/>
        </w:rPr>
      </w:pPr>
    </w:p>
    <w:p w14:paraId="5DAABD6F">
      <w:pPr>
        <w:wordWrap w:val="0"/>
        <w:spacing w:line="440" w:lineRule="exact"/>
        <w:rPr>
          <w:rFonts w:ascii="仿宋" w:hAnsi="仿宋" w:eastAsia="仿宋" w:cs="仿宋"/>
          <w:sz w:val="24"/>
        </w:rPr>
      </w:pPr>
      <w:r>
        <w:rPr>
          <w:rFonts w:hint="eastAsia" w:ascii="仿宋" w:hAnsi="仿宋" w:eastAsia="仿宋" w:cs="仿宋"/>
          <w:sz w:val="24"/>
          <w:u w:val="single"/>
        </w:rPr>
        <w:t>绍兴文理学院、浙江华诚工程管理有限公司：</w:t>
      </w:r>
    </w:p>
    <w:p w14:paraId="7A32399E">
      <w:pPr>
        <w:wordWrap w:val="0"/>
        <w:spacing w:line="440" w:lineRule="exact"/>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绍兴文理学院2025年度CSSCI等中文非全文数据库资源包服务项目（重招）</w:t>
      </w:r>
      <w:r>
        <w:rPr>
          <w:rFonts w:hint="eastAsia" w:ascii="仿宋" w:hAnsi="仿宋" w:eastAsia="仿宋" w:cs="仿宋"/>
          <w:sz w:val="24"/>
        </w:rPr>
        <w:t>【招标编号：</w:t>
      </w:r>
      <w:r>
        <w:rPr>
          <w:rFonts w:hint="eastAsia" w:ascii="仿宋" w:hAnsi="仿宋" w:eastAsia="仿宋" w:cs="仿宋"/>
          <w:sz w:val="24"/>
          <w:lang w:eastAsia="zh-CN"/>
        </w:rPr>
        <w:t>HC2025-05-26-1</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3D94A9F">
      <w:pPr>
        <w:wordWrap w:val="0"/>
        <w:spacing w:line="440" w:lineRule="exact"/>
        <w:ind w:firstLine="480" w:firstLineChars="200"/>
        <w:rPr>
          <w:rFonts w:ascii="仿宋" w:hAnsi="仿宋" w:eastAsia="仿宋" w:cs="仿宋"/>
          <w:sz w:val="24"/>
        </w:rPr>
      </w:pPr>
      <w:r>
        <w:rPr>
          <w:rFonts w:hint="eastAsia" w:ascii="仿宋" w:hAnsi="仿宋" w:eastAsia="仿宋" w:cs="仿宋"/>
          <w:sz w:val="24"/>
        </w:rPr>
        <w:t>特此说明。</w:t>
      </w:r>
    </w:p>
    <w:p w14:paraId="7210A913">
      <w:pPr>
        <w:wordWrap w:val="0"/>
        <w:spacing w:line="360" w:lineRule="auto"/>
        <w:ind w:firstLine="494"/>
        <w:rPr>
          <w:rFonts w:ascii="仿宋" w:hAnsi="仿宋" w:eastAsia="仿宋" w:cs="仿宋"/>
          <w:sz w:val="24"/>
        </w:rPr>
      </w:pPr>
    </w:p>
    <w:p w14:paraId="04332CBA">
      <w:pPr>
        <w:wordWrap w:val="0"/>
        <w:spacing w:line="360" w:lineRule="auto"/>
        <w:ind w:firstLine="494"/>
        <w:rPr>
          <w:rFonts w:ascii="仿宋" w:hAnsi="仿宋" w:eastAsia="仿宋" w:cs="仿宋"/>
          <w:sz w:val="24"/>
        </w:rPr>
      </w:pPr>
    </w:p>
    <w:p w14:paraId="3A47818F">
      <w:pPr>
        <w:wordWrap w:val="0"/>
        <w:spacing w:line="360" w:lineRule="auto"/>
        <w:ind w:firstLine="494"/>
        <w:rPr>
          <w:rFonts w:ascii="仿宋" w:hAnsi="仿宋" w:eastAsia="仿宋" w:cs="仿宋"/>
          <w:sz w:val="24"/>
        </w:rPr>
      </w:pPr>
    </w:p>
    <w:p w14:paraId="6442284F">
      <w:pPr>
        <w:wordWrap w:val="0"/>
        <w:spacing w:line="360" w:lineRule="auto"/>
        <w:ind w:firstLine="494"/>
        <w:rPr>
          <w:rFonts w:ascii="仿宋" w:hAnsi="仿宋" w:eastAsia="仿宋" w:cs="仿宋"/>
          <w:sz w:val="24"/>
        </w:rPr>
      </w:pPr>
    </w:p>
    <w:p w14:paraId="591144FA">
      <w:pPr>
        <w:wordWrap w:val="0"/>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06900257">
      <w:pPr>
        <w:wordWrap w:val="0"/>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5DB67D13">
      <w:pPr>
        <w:wordWrap w:val="0"/>
        <w:rPr>
          <w:rFonts w:ascii="仿宋" w:hAnsi="仿宋" w:eastAsia="仿宋" w:cs="仿宋"/>
          <w:sz w:val="24"/>
        </w:rPr>
      </w:pPr>
      <w:r>
        <w:rPr>
          <w:rFonts w:hint="eastAsia" w:ascii="仿宋" w:hAnsi="仿宋" w:eastAsia="仿宋" w:cs="仿宋"/>
          <w:b/>
          <w:bCs/>
          <w:sz w:val="24"/>
        </w:rPr>
        <w:t>附：</w:t>
      </w:r>
    </w:p>
    <w:p w14:paraId="3CE927F5">
      <w:pPr>
        <w:wordWrap w:val="0"/>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0" distR="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lim="0"/>
                          <a:headEnd type="none" w="med" len="med"/>
                          <a:tailEnd type="none" w="med" len="med"/>
                        </a:ln>
                      </wps:spPr>
                      <wps:bodyPr rot="0" vert="horz" wrap="square" lIns="91440" tIns="45720" rIns="91440" bIns="45720" anchor="t" anchorCtr="0"/>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vspX/ZAAAACgEAAA8AAAAAAAAAAQAgAAAAIgAAAGRycy9kb3ducmV2LnhtbFBLAQIUABQA&#10;AAAIAIdO4kDdlT1HKAIAAI4EAAAOAAAAAAAAAAEAIAAAACgBAABkcnMvZTJvRG9jLnhtbFBLBQYA&#10;AAAABgAGAFkBAADCBQAAAAA=&#10;">
                <v:fill on="t" focussize="0,0"/>
                <v:stroke color="#000000" miterlimit="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0" distR="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lim="0"/>
                          <a:headEnd type="none" w="med" len="med"/>
                          <a:tailEnd type="none" w="med" len="med"/>
                        </a:ln>
                      </wps:spPr>
                      <wps:bodyPr rot="0" vert="horz" wrap="square" lIns="91440" tIns="45720" rIns="91440" bIns="45720" anchor="t" anchorCtr="0"/>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fw7ebZAAAACgEAAA8AAAAAAAAAAQAgAAAAIgAAAGRycy9kb3ducmV2LnhtbFBLAQIUABQA&#10;AAAIAIdO4kAvOUl4KAIAAI4EAAAOAAAAAAAAAAEAIAAAACgBAABkcnMvZTJvRG9jLnhtbFBLBQYA&#10;AAAABgAGAFkBAADCBQAAAAA=&#10;">
                <v:fill on="t" focussize="0,0"/>
                <v:stroke color="#000000" miterlimit="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57AEA49D">
      <w:pPr>
        <w:wordWrap w:val="0"/>
        <w:autoSpaceDE w:val="0"/>
        <w:autoSpaceDN w:val="0"/>
        <w:jc w:val="center"/>
        <w:rPr>
          <w:rFonts w:ascii="仿宋" w:hAnsi="仿宋" w:eastAsia="仿宋" w:cs="仿宋"/>
          <w:b/>
          <w:spacing w:val="6"/>
          <w:sz w:val="32"/>
          <w:szCs w:val="32"/>
        </w:rPr>
      </w:pPr>
    </w:p>
    <w:p w14:paraId="61EE073B">
      <w:pPr>
        <w:wordWrap w:val="0"/>
        <w:autoSpaceDE w:val="0"/>
        <w:autoSpaceDN w:val="0"/>
        <w:jc w:val="center"/>
        <w:rPr>
          <w:rFonts w:ascii="仿宋" w:hAnsi="仿宋" w:eastAsia="仿宋" w:cs="仿宋"/>
          <w:b/>
          <w:spacing w:val="6"/>
          <w:sz w:val="32"/>
          <w:szCs w:val="32"/>
        </w:rPr>
      </w:pPr>
    </w:p>
    <w:p w14:paraId="0398475E">
      <w:pPr>
        <w:wordWrap w:val="0"/>
        <w:autoSpaceDE w:val="0"/>
        <w:autoSpaceDN w:val="0"/>
        <w:jc w:val="center"/>
        <w:rPr>
          <w:rFonts w:ascii="仿宋" w:hAnsi="仿宋" w:eastAsia="仿宋" w:cs="仿宋"/>
          <w:b/>
          <w:spacing w:val="6"/>
          <w:sz w:val="32"/>
          <w:szCs w:val="32"/>
        </w:rPr>
      </w:pPr>
    </w:p>
    <w:p w14:paraId="03F687F7">
      <w:pPr>
        <w:wordWrap w:val="0"/>
        <w:autoSpaceDE w:val="0"/>
        <w:autoSpaceDN w:val="0"/>
        <w:jc w:val="center"/>
        <w:rPr>
          <w:rFonts w:ascii="仿宋" w:hAnsi="仿宋" w:eastAsia="仿宋" w:cs="仿宋"/>
          <w:b/>
          <w:spacing w:val="6"/>
          <w:sz w:val="32"/>
          <w:szCs w:val="32"/>
        </w:rPr>
      </w:pPr>
    </w:p>
    <w:p w14:paraId="23CAC5A8">
      <w:pPr>
        <w:wordWrap w:val="0"/>
        <w:autoSpaceDE w:val="0"/>
        <w:autoSpaceDN w:val="0"/>
        <w:jc w:val="center"/>
        <w:rPr>
          <w:rFonts w:ascii="仿宋" w:hAnsi="仿宋" w:eastAsia="仿宋" w:cs="仿宋"/>
          <w:b/>
          <w:spacing w:val="6"/>
          <w:sz w:val="32"/>
          <w:szCs w:val="32"/>
        </w:rPr>
      </w:pPr>
    </w:p>
    <w:p w14:paraId="350D76FA">
      <w:pPr>
        <w:wordWrap w:val="0"/>
        <w:autoSpaceDE w:val="0"/>
        <w:autoSpaceDN w:val="0"/>
        <w:jc w:val="center"/>
        <w:rPr>
          <w:rFonts w:ascii="仿宋" w:hAnsi="仿宋" w:eastAsia="仿宋" w:cs="仿宋"/>
          <w:b/>
          <w:spacing w:val="6"/>
          <w:sz w:val="32"/>
          <w:szCs w:val="32"/>
        </w:rPr>
      </w:pPr>
    </w:p>
    <w:p w14:paraId="609A3075">
      <w:pPr>
        <w:wordWrap w:val="0"/>
        <w:autoSpaceDE w:val="0"/>
        <w:autoSpaceDN w:val="0"/>
        <w:jc w:val="center"/>
        <w:rPr>
          <w:rFonts w:ascii="仿宋" w:hAnsi="仿宋" w:eastAsia="仿宋" w:cs="仿宋"/>
          <w:b/>
          <w:spacing w:val="6"/>
          <w:sz w:val="32"/>
          <w:szCs w:val="32"/>
        </w:rPr>
      </w:pPr>
    </w:p>
    <w:p w14:paraId="1641D7F7">
      <w:pPr>
        <w:wordWrap w:val="0"/>
        <w:autoSpaceDE w:val="0"/>
        <w:autoSpaceDN w:val="0"/>
        <w:jc w:val="center"/>
        <w:rPr>
          <w:rFonts w:ascii="仿宋" w:hAnsi="仿宋" w:eastAsia="仿宋" w:cs="仿宋"/>
          <w:b/>
          <w:spacing w:val="6"/>
          <w:sz w:val="32"/>
          <w:szCs w:val="32"/>
        </w:rPr>
      </w:pPr>
    </w:p>
    <w:p w14:paraId="7706E1F0">
      <w:pPr>
        <w:wordWrap w:val="0"/>
        <w:autoSpaceDE w:val="0"/>
        <w:autoSpaceDN w:val="0"/>
        <w:jc w:val="center"/>
        <w:rPr>
          <w:rFonts w:ascii="仿宋" w:hAnsi="仿宋" w:eastAsia="仿宋" w:cs="仿宋"/>
          <w:b/>
          <w:spacing w:val="6"/>
          <w:sz w:val="32"/>
          <w:szCs w:val="32"/>
        </w:rPr>
      </w:pPr>
    </w:p>
    <w:p w14:paraId="5E16B1C4">
      <w:pPr>
        <w:wordWrap w:val="0"/>
        <w:autoSpaceDE w:val="0"/>
        <w:autoSpaceDN w:val="0"/>
        <w:jc w:val="center"/>
        <w:rPr>
          <w:rFonts w:ascii="仿宋" w:hAnsi="仿宋" w:eastAsia="仿宋" w:cs="仿宋"/>
          <w:b/>
          <w:spacing w:val="6"/>
          <w:sz w:val="32"/>
          <w:szCs w:val="32"/>
        </w:rPr>
      </w:pPr>
    </w:p>
    <w:p w14:paraId="27AE9687">
      <w:pPr>
        <w:wordWrap w:val="0"/>
        <w:autoSpaceDE w:val="0"/>
        <w:autoSpaceDN w:val="0"/>
        <w:jc w:val="center"/>
        <w:rPr>
          <w:rFonts w:ascii="仿宋" w:hAnsi="仿宋" w:eastAsia="仿宋" w:cs="仿宋"/>
          <w:b/>
          <w:spacing w:val="6"/>
          <w:sz w:val="32"/>
          <w:szCs w:val="32"/>
        </w:rPr>
      </w:pPr>
    </w:p>
    <w:p w14:paraId="6FD18937">
      <w:pPr>
        <w:wordWrap w:val="0"/>
        <w:autoSpaceDE w:val="0"/>
        <w:autoSpaceDN w:val="0"/>
        <w:jc w:val="center"/>
        <w:rPr>
          <w:rFonts w:ascii="仿宋" w:hAnsi="仿宋" w:eastAsia="仿宋" w:cs="仿宋"/>
          <w:b/>
          <w:spacing w:val="6"/>
          <w:sz w:val="32"/>
          <w:szCs w:val="32"/>
        </w:rPr>
      </w:pPr>
    </w:p>
    <w:p w14:paraId="5489EA75">
      <w:pPr>
        <w:wordWrap w:val="0"/>
        <w:autoSpaceDE w:val="0"/>
        <w:autoSpaceDN w:val="0"/>
        <w:jc w:val="center"/>
        <w:rPr>
          <w:rFonts w:ascii="仿宋" w:hAnsi="仿宋" w:eastAsia="仿宋" w:cs="仿宋"/>
          <w:b/>
          <w:spacing w:val="6"/>
          <w:sz w:val="32"/>
          <w:szCs w:val="32"/>
        </w:rPr>
      </w:pPr>
    </w:p>
    <w:p w14:paraId="49F45E80">
      <w:pPr>
        <w:wordWrap w:val="0"/>
        <w:autoSpaceDE w:val="0"/>
        <w:autoSpaceDN w:val="0"/>
        <w:jc w:val="center"/>
        <w:rPr>
          <w:rFonts w:ascii="仿宋" w:hAnsi="仿宋" w:eastAsia="仿宋" w:cs="仿宋"/>
          <w:b/>
          <w:spacing w:val="6"/>
          <w:sz w:val="32"/>
          <w:szCs w:val="32"/>
        </w:rPr>
      </w:pPr>
    </w:p>
    <w:p w14:paraId="3EDA1FBA">
      <w:pPr>
        <w:wordWrap w:val="0"/>
        <w:autoSpaceDE w:val="0"/>
        <w:autoSpaceDN w:val="0"/>
        <w:jc w:val="center"/>
        <w:rPr>
          <w:rFonts w:ascii="仿宋" w:hAnsi="仿宋" w:eastAsia="仿宋" w:cs="仿宋"/>
          <w:b/>
          <w:spacing w:val="6"/>
          <w:sz w:val="32"/>
          <w:szCs w:val="32"/>
        </w:rPr>
      </w:pPr>
    </w:p>
    <w:p w14:paraId="51000A7F">
      <w:pPr>
        <w:wordWrap w:val="0"/>
        <w:autoSpaceDE w:val="0"/>
        <w:autoSpaceDN w:val="0"/>
        <w:jc w:val="center"/>
        <w:rPr>
          <w:rFonts w:ascii="仿宋" w:hAnsi="仿宋" w:eastAsia="仿宋" w:cs="仿宋"/>
          <w:b/>
          <w:spacing w:val="6"/>
          <w:sz w:val="32"/>
          <w:szCs w:val="32"/>
        </w:rPr>
      </w:pPr>
    </w:p>
    <w:p w14:paraId="099F8182">
      <w:pPr>
        <w:pageBreakBefore/>
        <w:wordWrap w:val="0"/>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附件4：</w:t>
      </w:r>
      <w:r>
        <w:rPr>
          <w:rFonts w:hint="eastAsia" w:ascii="仿宋" w:hAnsi="仿宋" w:eastAsia="仿宋" w:cs="仿宋"/>
          <w:b/>
          <w:kern w:val="0"/>
          <w:sz w:val="32"/>
          <w:szCs w:val="32"/>
          <w:lang w:val="zh-CN"/>
        </w:rPr>
        <w:t>联合协议</w:t>
      </w:r>
    </w:p>
    <w:p w14:paraId="473803C3">
      <w:pPr>
        <w:widowControl/>
        <w:wordWrap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4AF517C5">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lang w:eastAsia="zh-CN"/>
        </w:rPr>
        <w:t>绍兴文理学院2025年度CSSCI等中文非全文数据库资源包服务项目（重招）</w:t>
      </w:r>
      <w:r>
        <w:rPr>
          <w:rFonts w:hint="eastAsia" w:ascii="仿宋" w:hAnsi="仿宋" w:eastAsia="仿宋" w:cs="仿宋"/>
          <w:sz w:val="24"/>
        </w:rPr>
        <w:t>【招标编号：</w:t>
      </w:r>
      <w:r>
        <w:rPr>
          <w:rFonts w:hint="eastAsia" w:ascii="仿宋" w:hAnsi="仿宋" w:eastAsia="仿宋" w:cs="仿宋"/>
          <w:sz w:val="24"/>
          <w:lang w:eastAsia="zh-CN"/>
        </w:rPr>
        <w:t>HC2025-05-26-1</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379DC8CB">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B2CE0A0">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3B21B8A">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22D74691">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7BADC74">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6A81553">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4946DA0F">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3E28412C">
      <w:pPr>
        <w:wordWrap w:val="0"/>
        <w:snapToGrid w:val="0"/>
        <w:spacing w:line="440" w:lineRule="exact"/>
        <w:ind w:firstLine="576"/>
        <w:rPr>
          <w:rFonts w:ascii="仿宋" w:hAnsi="仿宋" w:eastAsia="仿宋" w:cs="仿宋"/>
          <w:b/>
          <w:kern w:val="0"/>
          <w:sz w:val="24"/>
          <w:lang w:val="zh-CN"/>
        </w:rPr>
      </w:pPr>
      <w:bookmarkStart w:id="142" w:name="_Hlk101133598"/>
      <w:bookmarkEnd w:id="142"/>
      <w:bookmarkStart w:id="143" w:name="_Hlk101131882"/>
      <w:bookmarkEnd w:id="143"/>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9591904">
      <w:pPr>
        <w:wordWrap w:val="0"/>
        <w:spacing w:line="440" w:lineRule="exact"/>
        <w:ind w:firstLine="600" w:firstLineChars="250"/>
        <w:rPr>
          <w:rFonts w:ascii="仿宋" w:hAnsi="仿宋" w:eastAsia="仿宋" w:cs="仿宋"/>
          <w:b/>
          <w:bCs/>
          <w:kern w:val="0"/>
          <w:sz w:val="24"/>
          <w:lang w:val="zh-CN"/>
        </w:rPr>
      </w:pPr>
      <w:bookmarkStart w:id="144" w:name="_Hlk101133173"/>
      <w:bookmarkEnd w:id="144"/>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5A2174BC">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08838AC">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14F2F94D">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852B825">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86F2D9F">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C35FFDB">
      <w:pPr>
        <w:wordWrap w:val="0"/>
        <w:snapToGrid w:val="0"/>
        <w:spacing w:line="440" w:lineRule="exact"/>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A55F42">
      <w:pPr>
        <w:wordWrap w:val="0"/>
        <w:snapToGrid w:val="0"/>
        <w:spacing w:line="440" w:lineRule="exact"/>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94433A1">
      <w:pPr>
        <w:wordWrap w:val="0"/>
        <w:snapToGrid w:val="0"/>
        <w:spacing w:line="440" w:lineRule="exact"/>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087D7A5D">
      <w:pPr>
        <w:wordWrap w:val="0"/>
        <w:snapToGrid w:val="0"/>
        <w:spacing w:line="440" w:lineRule="exact"/>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50CBF137">
      <w:pPr>
        <w:wordWrap w:val="0"/>
        <w:spacing w:line="440" w:lineRule="exact"/>
        <w:rPr>
          <w:rFonts w:ascii="仿宋" w:hAnsi="仿宋" w:eastAsia="仿宋" w:cs="仿宋"/>
          <w:sz w:val="24"/>
        </w:rPr>
      </w:pPr>
      <w:r>
        <w:rPr>
          <w:rFonts w:hint="eastAsia" w:ascii="仿宋" w:hAnsi="仿宋" w:eastAsia="仿宋" w:cs="仿宋"/>
          <w:sz w:val="24"/>
        </w:rPr>
        <w:t>注：按本格式和要求提供。</w:t>
      </w:r>
    </w:p>
    <w:p w14:paraId="3AF1A3FF">
      <w:pPr>
        <w:wordWrap w:val="0"/>
        <w:autoSpaceDE w:val="0"/>
        <w:autoSpaceDN w:val="0"/>
        <w:jc w:val="center"/>
        <w:rPr>
          <w:rFonts w:ascii="仿宋" w:hAnsi="仿宋" w:eastAsia="仿宋" w:cs="仿宋"/>
          <w:b/>
          <w:spacing w:val="6"/>
          <w:sz w:val="32"/>
          <w:szCs w:val="32"/>
        </w:rPr>
      </w:pPr>
    </w:p>
    <w:p w14:paraId="632D3F62">
      <w:pPr>
        <w:wordWrap w:val="0"/>
        <w:autoSpaceDE w:val="0"/>
        <w:autoSpaceDN w:val="0"/>
        <w:jc w:val="center"/>
        <w:rPr>
          <w:rFonts w:ascii="仿宋" w:hAnsi="仿宋" w:eastAsia="仿宋" w:cs="仿宋"/>
          <w:b/>
          <w:spacing w:val="6"/>
          <w:sz w:val="32"/>
          <w:szCs w:val="32"/>
        </w:rPr>
      </w:pPr>
    </w:p>
    <w:p w14:paraId="59E572F5">
      <w:pPr>
        <w:wordWrap w:val="0"/>
        <w:autoSpaceDE w:val="0"/>
        <w:autoSpaceDN w:val="0"/>
        <w:jc w:val="center"/>
        <w:rPr>
          <w:rFonts w:ascii="仿宋" w:hAnsi="仿宋" w:eastAsia="仿宋" w:cs="仿宋"/>
          <w:b/>
          <w:spacing w:val="6"/>
          <w:sz w:val="32"/>
          <w:szCs w:val="32"/>
        </w:rPr>
      </w:pPr>
    </w:p>
    <w:p w14:paraId="52781178">
      <w:pPr>
        <w:wordWrap w:val="0"/>
        <w:autoSpaceDE w:val="0"/>
        <w:autoSpaceDN w:val="0"/>
        <w:jc w:val="center"/>
        <w:rPr>
          <w:rFonts w:ascii="仿宋" w:hAnsi="仿宋" w:eastAsia="仿宋" w:cs="仿宋"/>
          <w:b/>
          <w:spacing w:val="6"/>
          <w:sz w:val="32"/>
          <w:szCs w:val="32"/>
        </w:rPr>
      </w:pPr>
    </w:p>
    <w:p w14:paraId="63431B15">
      <w:pPr>
        <w:wordWrap w:val="0"/>
        <w:autoSpaceDE w:val="0"/>
        <w:autoSpaceDN w:val="0"/>
        <w:jc w:val="center"/>
        <w:rPr>
          <w:rFonts w:ascii="仿宋" w:hAnsi="仿宋" w:eastAsia="仿宋" w:cs="仿宋"/>
          <w:b/>
          <w:spacing w:val="6"/>
          <w:sz w:val="32"/>
          <w:szCs w:val="32"/>
        </w:rPr>
      </w:pPr>
    </w:p>
    <w:p w14:paraId="2072E373">
      <w:pPr>
        <w:wordWrap w:val="0"/>
        <w:autoSpaceDE w:val="0"/>
        <w:autoSpaceDN w:val="0"/>
        <w:jc w:val="center"/>
        <w:rPr>
          <w:rFonts w:ascii="仿宋" w:hAnsi="仿宋" w:eastAsia="仿宋" w:cs="仿宋"/>
          <w:b/>
          <w:spacing w:val="6"/>
          <w:sz w:val="32"/>
          <w:szCs w:val="32"/>
        </w:rPr>
      </w:pPr>
    </w:p>
    <w:p w14:paraId="728C7F0D">
      <w:pPr>
        <w:wordWrap w:val="0"/>
        <w:autoSpaceDE w:val="0"/>
        <w:autoSpaceDN w:val="0"/>
        <w:jc w:val="center"/>
        <w:rPr>
          <w:rFonts w:ascii="仿宋" w:hAnsi="仿宋" w:eastAsia="仿宋" w:cs="仿宋"/>
          <w:b/>
          <w:spacing w:val="6"/>
          <w:sz w:val="32"/>
          <w:szCs w:val="32"/>
        </w:rPr>
      </w:pPr>
    </w:p>
    <w:p w14:paraId="12F3127B">
      <w:pPr>
        <w:wordWrap w:val="0"/>
        <w:autoSpaceDE w:val="0"/>
        <w:autoSpaceDN w:val="0"/>
        <w:jc w:val="center"/>
        <w:rPr>
          <w:rFonts w:ascii="仿宋" w:hAnsi="仿宋" w:eastAsia="仿宋" w:cs="仿宋"/>
          <w:b/>
          <w:spacing w:val="6"/>
          <w:sz w:val="32"/>
          <w:szCs w:val="32"/>
        </w:rPr>
      </w:pPr>
    </w:p>
    <w:p w14:paraId="1218BCCC">
      <w:pPr>
        <w:wordWrap w:val="0"/>
        <w:autoSpaceDE w:val="0"/>
        <w:autoSpaceDN w:val="0"/>
        <w:jc w:val="center"/>
        <w:rPr>
          <w:rFonts w:ascii="仿宋" w:hAnsi="仿宋" w:eastAsia="仿宋" w:cs="仿宋"/>
          <w:b/>
          <w:spacing w:val="6"/>
          <w:sz w:val="32"/>
          <w:szCs w:val="32"/>
        </w:rPr>
      </w:pPr>
    </w:p>
    <w:p w14:paraId="5A0F95DB">
      <w:pPr>
        <w:wordWrap w:val="0"/>
        <w:autoSpaceDE w:val="0"/>
        <w:autoSpaceDN w:val="0"/>
        <w:jc w:val="center"/>
        <w:rPr>
          <w:rFonts w:ascii="仿宋" w:hAnsi="仿宋" w:eastAsia="仿宋" w:cs="仿宋"/>
          <w:b/>
          <w:spacing w:val="6"/>
          <w:sz w:val="32"/>
          <w:szCs w:val="32"/>
        </w:rPr>
      </w:pPr>
    </w:p>
    <w:p w14:paraId="22F4D1CB">
      <w:pPr>
        <w:wordWrap w:val="0"/>
        <w:autoSpaceDE w:val="0"/>
        <w:autoSpaceDN w:val="0"/>
        <w:jc w:val="center"/>
        <w:rPr>
          <w:rFonts w:ascii="仿宋" w:hAnsi="仿宋" w:eastAsia="仿宋" w:cs="仿宋"/>
          <w:b/>
          <w:spacing w:val="6"/>
          <w:sz w:val="32"/>
          <w:szCs w:val="32"/>
        </w:rPr>
      </w:pPr>
    </w:p>
    <w:p w14:paraId="25212D6B">
      <w:pPr>
        <w:wordWrap w:val="0"/>
        <w:autoSpaceDE w:val="0"/>
        <w:autoSpaceDN w:val="0"/>
        <w:jc w:val="center"/>
        <w:rPr>
          <w:rFonts w:ascii="仿宋" w:hAnsi="仿宋" w:eastAsia="仿宋" w:cs="仿宋"/>
          <w:b/>
          <w:spacing w:val="6"/>
          <w:sz w:val="32"/>
          <w:szCs w:val="32"/>
        </w:rPr>
      </w:pPr>
    </w:p>
    <w:p w14:paraId="04D81F17">
      <w:pPr>
        <w:wordWrap w:val="0"/>
        <w:autoSpaceDE w:val="0"/>
        <w:autoSpaceDN w:val="0"/>
        <w:jc w:val="center"/>
        <w:rPr>
          <w:rFonts w:ascii="仿宋" w:hAnsi="仿宋" w:eastAsia="仿宋" w:cs="仿宋"/>
          <w:b/>
          <w:spacing w:val="6"/>
          <w:sz w:val="32"/>
          <w:szCs w:val="32"/>
        </w:rPr>
      </w:pPr>
    </w:p>
    <w:p w14:paraId="722D7830">
      <w:pPr>
        <w:wordWrap w:val="0"/>
        <w:autoSpaceDE w:val="0"/>
        <w:autoSpaceDN w:val="0"/>
        <w:jc w:val="center"/>
        <w:rPr>
          <w:rFonts w:ascii="仿宋" w:hAnsi="仿宋" w:eastAsia="仿宋" w:cs="仿宋"/>
          <w:b/>
          <w:spacing w:val="6"/>
          <w:sz w:val="32"/>
          <w:szCs w:val="32"/>
        </w:rPr>
      </w:pPr>
    </w:p>
    <w:p w14:paraId="5568CA8A">
      <w:pPr>
        <w:wordWrap w:val="0"/>
        <w:autoSpaceDE w:val="0"/>
        <w:autoSpaceDN w:val="0"/>
        <w:jc w:val="center"/>
        <w:rPr>
          <w:rFonts w:ascii="仿宋" w:hAnsi="仿宋" w:eastAsia="仿宋" w:cs="仿宋"/>
          <w:b/>
          <w:spacing w:val="6"/>
          <w:sz w:val="32"/>
          <w:szCs w:val="32"/>
        </w:rPr>
      </w:pPr>
    </w:p>
    <w:p w14:paraId="302EE8C6">
      <w:pPr>
        <w:wordWrap w:val="0"/>
        <w:autoSpaceDE w:val="0"/>
        <w:autoSpaceDN w:val="0"/>
        <w:jc w:val="center"/>
        <w:rPr>
          <w:rFonts w:ascii="仿宋" w:hAnsi="仿宋" w:eastAsia="仿宋" w:cs="仿宋"/>
          <w:b/>
          <w:spacing w:val="6"/>
          <w:sz w:val="32"/>
          <w:szCs w:val="32"/>
        </w:rPr>
      </w:pPr>
    </w:p>
    <w:p w14:paraId="12A4C934">
      <w:pPr>
        <w:wordWrap w:val="0"/>
        <w:autoSpaceDE w:val="0"/>
        <w:autoSpaceDN w:val="0"/>
        <w:jc w:val="center"/>
        <w:rPr>
          <w:rFonts w:ascii="仿宋" w:hAnsi="仿宋" w:eastAsia="仿宋" w:cs="仿宋"/>
          <w:b/>
          <w:spacing w:val="6"/>
          <w:sz w:val="32"/>
          <w:szCs w:val="32"/>
        </w:rPr>
      </w:pPr>
    </w:p>
    <w:p w14:paraId="56C77820">
      <w:pPr>
        <w:wordWrap w:val="0"/>
        <w:autoSpaceDE w:val="0"/>
        <w:autoSpaceDN w:val="0"/>
        <w:jc w:val="center"/>
        <w:rPr>
          <w:rFonts w:ascii="仿宋" w:hAnsi="仿宋" w:eastAsia="仿宋" w:cs="仿宋"/>
          <w:b/>
          <w:spacing w:val="6"/>
          <w:sz w:val="32"/>
          <w:szCs w:val="32"/>
        </w:rPr>
      </w:pPr>
    </w:p>
    <w:p w14:paraId="3D585238">
      <w:pPr>
        <w:wordWrap w:val="0"/>
        <w:autoSpaceDE w:val="0"/>
        <w:autoSpaceDN w:val="0"/>
        <w:jc w:val="center"/>
        <w:rPr>
          <w:rFonts w:ascii="仿宋" w:hAnsi="仿宋" w:eastAsia="仿宋" w:cs="仿宋"/>
          <w:b/>
          <w:spacing w:val="6"/>
          <w:sz w:val="32"/>
          <w:szCs w:val="32"/>
        </w:rPr>
      </w:pPr>
    </w:p>
    <w:p w14:paraId="00570C15">
      <w:pPr>
        <w:wordWrap w:val="0"/>
        <w:autoSpaceDE w:val="0"/>
        <w:autoSpaceDN w:val="0"/>
        <w:jc w:val="center"/>
        <w:rPr>
          <w:rFonts w:ascii="仿宋" w:hAnsi="仿宋" w:eastAsia="仿宋" w:cs="仿宋"/>
          <w:b/>
          <w:spacing w:val="6"/>
          <w:sz w:val="32"/>
          <w:szCs w:val="32"/>
        </w:rPr>
      </w:pPr>
    </w:p>
    <w:p w14:paraId="26773E06">
      <w:pPr>
        <w:wordWrap w:val="0"/>
        <w:autoSpaceDE w:val="0"/>
        <w:autoSpaceDN w:val="0"/>
        <w:jc w:val="center"/>
        <w:rPr>
          <w:rFonts w:ascii="仿宋" w:hAnsi="仿宋" w:eastAsia="仿宋" w:cs="仿宋"/>
          <w:b/>
          <w:spacing w:val="6"/>
          <w:sz w:val="32"/>
          <w:szCs w:val="32"/>
        </w:rPr>
      </w:pPr>
    </w:p>
    <w:p w14:paraId="47932F18">
      <w:pPr>
        <w:wordWrap w:val="0"/>
        <w:autoSpaceDE w:val="0"/>
        <w:autoSpaceDN w:val="0"/>
        <w:jc w:val="center"/>
        <w:rPr>
          <w:rFonts w:ascii="仿宋" w:hAnsi="仿宋" w:eastAsia="仿宋" w:cs="仿宋"/>
          <w:b/>
          <w:spacing w:val="6"/>
          <w:sz w:val="32"/>
          <w:szCs w:val="32"/>
        </w:rPr>
      </w:pPr>
    </w:p>
    <w:p w14:paraId="74827572">
      <w:pPr>
        <w:wordWrap w:val="0"/>
        <w:autoSpaceDE w:val="0"/>
        <w:autoSpaceDN w:val="0"/>
        <w:jc w:val="center"/>
        <w:rPr>
          <w:rFonts w:ascii="仿宋" w:hAnsi="仿宋" w:eastAsia="仿宋" w:cs="仿宋"/>
          <w:b/>
          <w:spacing w:val="6"/>
          <w:sz w:val="32"/>
          <w:szCs w:val="32"/>
        </w:rPr>
      </w:pPr>
    </w:p>
    <w:p w14:paraId="4BE08C6D">
      <w:pPr>
        <w:wordWrap w:val="0"/>
        <w:snapToGrid w:val="0"/>
        <w:spacing w:line="360" w:lineRule="auto"/>
        <w:ind w:firstLine="3666" w:firstLineChars="1100"/>
        <w:rPr>
          <w:rFonts w:ascii="仿宋" w:hAnsi="仿宋" w:eastAsia="仿宋" w:cs="仿宋"/>
          <w:b/>
          <w:spacing w:val="6"/>
          <w:sz w:val="32"/>
          <w:szCs w:val="32"/>
        </w:rPr>
      </w:pPr>
    </w:p>
    <w:p w14:paraId="00780EBD">
      <w:pPr>
        <w:widowControl/>
        <w:wordWrap w:val="0"/>
        <w:adjustRightInd/>
        <w:jc w:val="left"/>
        <w:rPr>
          <w:rFonts w:ascii="仿宋" w:hAnsi="仿宋" w:eastAsia="仿宋" w:cs="仿宋"/>
          <w:b/>
          <w:spacing w:val="6"/>
          <w:sz w:val="32"/>
          <w:szCs w:val="32"/>
        </w:rPr>
      </w:pPr>
      <w:r>
        <w:br w:type="page"/>
      </w:r>
    </w:p>
    <w:p w14:paraId="18DA13AC">
      <w:pPr>
        <w:wordWrap w:val="0"/>
        <w:snapToGrid w:val="0"/>
        <w:spacing w:line="360" w:lineRule="auto"/>
        <w:jc w:val="center"/>
        <w:rPr>
          <w:rFonts w:ascii="仿宋" w:hAnsi="仿宋" w:eastAsia="仿宋" w:cs="仿宋"/>
          <w:b/>
          <w:kern w:val="0"/>
          <w:sz w:val="32"/>
          <w:szCs w:val="32"/>
        </w:rPr>
      </w:pPr>
      <w:r>
        <w:rPr>
          <w:rFonts w:hint="eastAsia" w:ascii="仿宋" w:hAnsi="仿宋" w:eastAsia="仿宋" w:cs="仿宋"/>
          <w:b/>
          <w:spacing w:val="6"/>
          <w:sz w:val="32"/>
          <w:szCs w:val="32"/>
        </w:rPr>
        <w:t>附件5：</w:t>
      </w:r>
      <w:r>
        <w:rPr>
          <w:rFonts w:hint="eastAsia" w:ascii="仿宋" w:hAnsi="仿宋" w:eastAsia="仿宋" w:cs="仿宋"/>
          <w:b/>
          <w:kern w:val="0"/>
          <w:sz w:val="32"/>
          <w:szCs w:val="32"/>
        </w:rPr>
        <w:t>分包意向协议</w:t>
      </w:r>
    </w:p>
    <w:p w14:paraId="01316B01">
      <w:pPr>
        <w:widowControl/>
        <w:wordWrap w:val="0"/>
        <w:spacing w:line="440" w:lineRule="exact"/>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FE2C936">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lang w:eastAsia="zh-CN"/>
        </w:rPr>
        <w:t>绍兴文理学院2025年度CSSCI等中文非全文数据库资源包服务项目（重招）</w:t>
      </w:r>
      <w:r>
        <w:rPr>
          <w:rFonts w:hint="eastAsia" w:ascii="仿宋" w:hAnsi="仿宋" w:eastAsia="仿宋" w:cs="仿宋"/>
          <w:sz w:val="24"/>
        </w:rPr>
        <w:t>【招标编号：</w:t>
      </w:r>
      <w:r>
        <w:rPr>
          <w:rFonts w:hint="eastAsia" w:ascii="仿宋" w:hAnsi="仿宋" w:eastAsia="仿宋" w:cs="仿宋"/>
          <w:sz w:val="24"/>
          <w:lang w:eastAsia="zh-CN"/>
        </w:rPr>
        <w:t>HC2025-05-26-1</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A4DF586">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3BD0D54B">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5938040">
      <w:pPr>
        <w:pStyle w:val="3"/>
        <w:wordWrap w:val="0"/>
        <w:spacing w:line="440" w:lineRule="exact"/>
        <w:ind w:left="0" w:firstLine="229" w:firstLineChars="95"/>
        <w:rPr>
          <w:rFonts w:ascii="仿宋" w:eastAsia="仿宋" w:cs="仿宋"/>
          <w:kern w:val="0"/>
          <w:sz w:val="24"/>
          <w:szCs w:val="24"/>
        </w:rPr>
      </w:pPr>
      <w:r>
        <w:rPr>
          <w:rFonts w:hint="eastAsia" w:ascii="仿宋" w:eastAsia="仿宋" w:cs="仿宋"/>
          <w:kern w:val="0"/>
          <w:sz w:val="24"/>
          <w:szCs w:val="24"/>
        </w:rPr>
        <w:t>……</w:t>
      </w:r>
    </w:p>
    <w:p w14:paraId="16AC0792">
      <w:pPr>
        <w:wordWrap w:val="0"/>
        <w:spacing w:line="440" w:lineRule="exact"/>
        <w:rPr>
          <w:rFonts w:ascii="仿宋" w:hAnsi="仿宋" w:eastAsia="仿宋" w:cs="仿宋"/>
        </w:rPr>
      </w:pPr>
      <w:r>
        <w:rPr>
          <w:rFonts w:hint="eastAsia" w:ascii="仿宋" w:hAnsi="仿宋" w:eastAsia="仿宋" w:cs="仿宋"/>
          <w:lang w:val="zh-CN"/>
        </w:rPr>
        <w:t xml:space="preserve"> </w:t>
      </w:r>
    </w:p>
    <w:p w14:paraId="60AB2A3A">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217FEA22">
      <w:pPr>
        <w:wordWrap w:val="0"/>
        <w:snapToGrid w:val="0"/>
        <w:spacing w:line="440" w:lineRule="exact"/>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4345E5E1">
      <w:pPr>
        <w:wordWrap w:val="0"/>
        <w:spacing w:line="440" w:lineRule="exact"/>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6B90C62C">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2C0F733B">
      <w:pPr>
        <w:wordWrap w:val="0"/>
        <w:snapToGrid w:val="0"/>
        <w:spacing w:line="440" w:lineRule="exact"/>
        <w:ind w:firstLine="576"/>
        <w:rPr>
          <w:rFonts w:ascii="仿宋" w:hAnsi="仿宋" w:eastAsia="仿宋" w:cs="仿宋"/>
          <w:u w:val="single"/>
        </w:rPr>
      </w:pPr>
      <w:r>
        <w:rPr>
          <w:rFonts w:hint="eastAsia" w:ascii="仿宋" w:hAnsi="仿宋" w:eastAsia="仿宋" w:cs="仿宋"/>
          <w:u w:val="single"/>
        </w:rPr>
        <w:t xml:space="preserve">                                                                                </w:t>
      </w:r>
    </w:p>
    <w:p w14:paraId="67C471FA">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765571F6">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14:paraId="4701EB05">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2FA1F403">
      <w:pPr>
        <w:wordWrap w:val="0"/>
        <w:snapToGrid w:val="0"/>
        <w:spacing w:line="440" w:lineRule="exact"/>
        <w:ind w:firstLine="525" w:firstLineChars="250"/>
        <w:rPr>
          <w:rFonts w:ascii="仿宋" w:hAnsi="仿宋" w:eastAsia="仿宋" w:cs="仿宋"/>
          <w:u w:val="single"/>
        </w:rPr>
      </w:pPr>
      <w:r>
        <w:rPr>
          <w:rFonts w:hint="eastAsia" w:ascii="仿宋" w:hAnsi="仿宋" w:eastAsia="仿宋" w:cs="仿宋"/>
          <w:u w:val="single"/>
        </w:rPr>
        <w:t xml:space="preserve">                                                                                 </w:t>
      </w:r>
    </w:p>
    <w:p w14:paraId="731ADEB8">
      <w:pPr>
        <w:wordWrap w:val="0"/>
        <w:snapToGrid w:val="0"/>
        <w:spacing w:line="440" w:lineRule="exact"/>
        <w:ind w:firstLine="600" w:firstLineChars="250"/>
        <w:rPr>
          <w:rFonts w:ascii="仿宋" w:hAnsi="仿宋" w:eastAsia="仿宋" w:cs="仿宋"/>
          <w:kern w:val="0"/>
          <w:sz w:val="24"/>
          <w:lang w:val="zh-CN"/>
        </w:rPr>
      </w:pPr>
      <w:r>
        <w:rPr>
          <w:rFonts w:hint="eastAsia" w:ascii="仿宋" w:hAnsi="仿宋" w:eastAsia="仿宋" w:cs="仿宋"/>
          <w:kern w:val="0"/>
          <w:sz w:val="24"/>
          <w:lang w:val="zh-CN"/>
        </w:rPr>
        <w:t>六、违约责任</w:t>
      </w:r>
    </w:p>
    <w:p w14:paraId="68DF2B8F">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u w:val="single"/>
        </w:rPr>
        <w:t xml:space="preserve">                                                                                </w:t>
      </w:r>
    </w:p>
    <w:p w14:paraId="5496EA62">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3CAA9ED9">
      <w:pPr>
        <w:wordWrap w:val="0"/>
        <w:snapToGrid w:val="0"/>
        <w:spacing w:line="440" w:lineRule="exact"/>
        <w:ind w:firstLine="576"/>
        <w:rPr>
          <w:rFonts w:ascii="仿宋" w:hAnsi="仿宋" w:eastAsia="仿宋" w:cs="仿宋"/>
          <w:u w:val="single"/>
        </w:rPr>
      </w:pPr>
      <w:r>
        <w:rPr>
          <w:rFonts w:hint="eastAsia" w:ascii="仿宋" w:hAnsi="仿宋" w:eastAsia="仿宋" w:cs="仿宋"/>
          <w:u w:val="single"/>
        </w:rPr>
        <w:t xml:space="preserve">                                                                                </w:t>
      </w:r>
    </w:p>
    <w:p w14:paraId="789CBE39">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303A9748">
      <w:pPr>
        <w:wordWrap w:val="0"/>
        <w:snapToGrid w:val="0"/>
        <w:spacing w:line="440" w:lineRule="exact"/>
        <w:ind w:firstLine="576"/>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52CA6153">
      <w:pPr>
        <w:wordWrap w:val="0"/>
        <w:snapToGrid w:val="0"/>
        <w:spacing w:line="440" w:lineRule="exact"/>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9048186">
      <w:pPr>
        <w:wordWrap w:val="0"/>
        <w:snapToGrid w:val="0"/>
        <w:spacing w:line="440" w:lineRule="exact"/>
        <w:ind w:firstLine="5760" w:firstLineChars="2400"/>
        <w:rPr>
          <w:rFonts w:ascii="仿宋" w:hAnsi="仿宋" w:eastAsia="仿宋" w:cs="仿宋"/>
        </w:rPr>
      </w:pPr>
      <w:r>
        <w:rPr>
          <w:rFonts w:hint="eastAsia" w:ascii="仿宋" w:hAnsi="仿宋" w:eastAsia="仿宋" w:cs="仿宋"/>
          <w:kern w:val="0"/>
          <w:sz w:val="24"/>
          <w:lang w:val="zh-CN"/>
        </w:rPr>
        <w:t>……</w:t>
      </w:r>
    </w:p>
    <w:p w14:paraId="7CE9B962">
      <w:pPr>
        <w:wordWrap w:val="0"/>
        <w:snapToGrid w:val="0"/>
        <w:spacing w:line="440" w:lineRule="exact"/>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D79DE49">
      <w:pPr>
        <w:wordWrap w:val="0"/>
        <w:spacing w:line="440" w:lineRule="exact"/>
        <w:rPr>
          <w:rFonts w:ascii="仿宋" w:hAnsi="仿宋" w:eastAsia="仿宋" w:cs="仿宋"/>
          <w:sz w:val="24"/>
        </w:rPr>
      </w:pPr>
      <w:r>
        <w:rPr>
          <w:rFonts w:hint="eastAsia" w:ascii="仿宋" w:hAnsi="仿宋" w:eastAsia="仿宋" w:cs="仿宋"/>
          <w:sz w:val="24"/>
        </w:rPr>
        <w:t>注：按本格式和要求提供。</w:t>
      </w:r>
    </w:p>
    <w:p w14:paraId="37516FC3">
      <w:pPr>
        <w:wordWrap w:val="0"/>
        <w:autoSpaceDE w:val="0"/>
        <w:autoSpaceDN w:val="0"/>
        <w:jc w:val="center"/>
        <w:rPr>
          <w:rFonts w:ascii="仿宋" w:hAnsi="仿宋" w:eastAsia="仿宋" w:cs="仿宋"/>
          <w:b/>
          <w:spacing w:val="6"/>
          <w:sz w:val="32"/>
          <w:szCs w:val="32"/>
        </w:rPr>
      </w:pPr>
    </w:p>
    <w:p w14:paraId="4A394C21">
      <w:pPr>
        <w:wordWrap w:val="0"/>
        <w:autoSpaceDE w:val="0"/>
        <w:autoSpaceDN w:val="0"/>
        <w:jc w:val="center"/>
        <w:rPr>
          <w:rFonts w:ascii="仿宋" w:hAnsi="仿宋" w:eastAsia="仿宋" w:cs="仿宋"/>
          <w:b/>
          <w:spacing w:val="6"/>
          <w:sz w:val="32"/>
          <w:szCs w:val="32"/>
        </w:rPr>
      </w:pPr>
    </w:p>
    <w:p w14:paraId="132A61FC">
      <w:pPr>
        <w:wordWrap w:val="0"/>
        <w:autoSpaceDE w:val="0"/>
        <w:autoSpaceDN w:val="0"/>
        <w:jc w:val="center"/>
        <w:rPr>
          <w:rFonts w:ascii="仿宋" w:hAnsi="仿宋" w:eastAsia="仿宋" w:cs="仿宋"/>
          <w:b/>
          <w:spacing w:val="6"/>
          <w:sz w:val="32"/>
          <w:szCs w:val="32"/>
        </w:rPr>
      </w:pPr>
    </w:p>
    <w:p w14:paraId="5BFDCBC6">
      <w:pPr>
        <w:pStyle w:val="79"/>
        <w:wordWrap w:val="0"/>
        <w:rPr>
          <w:rFonts w:ascii="仿宋" w:hAnsi="仿宋" w:eastAsia="仿宋" w:cs="仿宋"/>
          <w:b/>
          <w:color w:val="auto"/>
          <w:spacing w:val="6"/>
          <w:sz w:val="32"/>
          <w:szCs w:val="32"/>
        </w:rPr>
      </w:pPr>
    </w:p>
    <w:p w14:paraId="327F52DB">
      <w:pPr>
        <w:pStyle w:val="80"/>
        <w:rPr>
          <w:rFonts w:ascii="仿宋" w:hAnsi="仿宋" w:eastAsia="仿宋" w:cs="仿宋"/>
          <w:b/>
          <w:spacing w:val="6"/>
          <w:sz w:val="32"/>
          <w:szCs w:val="32"/>
        </w:rPr>
      </w:pPr>
    </w:p>
    <w:p w14:paraId="599A72EC">
      <w:pPr>
        <w:wordWrap w:val="0"/>
        <w:rPr>
          <w:rFonts w:ascii="仿宋" w:hAnsi="仿宋" w:eastAsia="仿宋" w:cs="仿宋"/>
          <w:b/>
          <w:spacing w:val="6"/>
          <w:sz w:val="32"/>
          <w:szCs w:val="32"/>
        </w:rPr>
      </w:pPr>
    </w:p>
    <w:p w14:paraId="1537BFFF">
      <w:pPr>
        <w:pStyle w:val="79"/>
        <w:wordWrap w:val="0"/>
        <w:rPr>
          <w:rFonts w:ascii="仿宋" w:hAnsi="仿宋" w:eastAsia="仿宋" w:cs="仿宋"/>
          <w:b/>
          <w:color w:val="auto"/>
          <w:spacing w:val="6"/>
          <w:sz w:val="32"/>
          <w:szCs w:val="32"/>
        </w:rPr>
      </w:pPr>
    </w:p>
    <w:p w14:paraId="16CD6192">
      <w:pPr>
        <w:pStyle w:val="80"/>
        <w:rPr>
          <w:rFonts w:ascii="仿宋" w:hAnsi="仿宋" w:eastAsia="仿宋" w:cs="仿宋"/>
          <w:b/>
          <w:spacing w:val="6"/>
          <w:sz w:val="32"/>
          <w:szCs w:val="32"/>
        </w:rPr>
      </w:pPr>
    </w:p>
    <w:p w14:paraId="6024DFE6">
      <w:pPr>
        <w:wordWrap w:val="0"/>
        <w:rPr>
          <w:rFonts w:ascii="仿宋" w:hAnsi="仿宋" w:eastAsia="仿宋" w:cs="仿宋"/>
          <w:b/>
          <w:spacing w:val="6"/>
          <w:sz w:val="32"/>
          <w:szCs w:val="32"/>
        </w:rPr>
      </w:pPr>
    </w:p>
    <w:p w14:paraId="01AE6DCC">
      <w:pPr>
        <w:pStyle w:val="79"/>
        <w:wordWrap w:val="0"/>
        <w:rPr>
          <w:rFonts w:ascii="仿宋" w:hAnsi="仿宋" w:eastAsia="仿宋" w:cs="仿宋"/>
          <w:b/>
          <w:color w:val="auto"/>
          <w:spacing w:val="6"/>
          <w:sz w:val="32"/>
          <w:szCs w:val="32"/>
        </w:rPr>
      </w:pPr>
    </w:p>
    <w:p w14:paraId="1BB6EC86">
      <w:pPr>
        <w:pStyle w:val="80"/>
        <w:rPr>
          <w:rFonts w:ascii="仿宋" w:hAnsi="仿宋" w:eastAsia="仿宋" w:cs="仿宋"/>
          <w:b/>
          <w:spacing w:val="6"/>
          <w:sz w:val="32"/>
          <w:szCs w:val="32"/>
        </w:rPr>
      </w:pPr>
    </w:p>
    <w:p w14:paraId="539C9A1C">
      <w:pPr>
        <w:wordWrap w:val="0"/>
        <w:rPr>
          <w:rFonts w:ascii="仿宋" w:hAnsi="仿宋" w:eastAsia="仿宋" w:cs="仿宋"/>
          <w:b/>
          <w:spacing w:val="6"/>
          <w:sz w:val="32"/>
          <w:szCs w:val="32"/>
        </w:rPr>
      </w:pPr>
    </w:p>
    <w:p w14:paraId="39D11550">
      <w:pPr>
        <w:pStyle w:val="79"/>
        <w:wordWrap w:val="0"/>
        <w:rPr>
          <w:rFonts w:ascii="仿宋" w:hAnsi="仿宋" w:eastAsia="仿宋" w:cs="仿宋"/>
          <w:b/>
          <w:color w:val="auto"/>
          <w:spacing w:val="6"/>
          <w:sz w:val="32"/>
          <w:szCs w:val="32"/>
        </w:rPr>
      </w:pPr>
    </w:p>
    <w:p w14:paraId="252B828B">
      <w:pPr>
        <w:pStyle w:val="80"/>
        <w:rPr>
          <w:rFonts w:ascii="仿宋" w:hAnsi="仿宋" w:eastAsia="仿宋" w:cs="仿宋"/>
          <w:b/>
          <w:spacing w:val="6"/>
          <w:sz w:val="32"/>
          <w:szCs w:val="32"/>
        </w:rPr>
      </w:pPr>
    </w:p>
    <w:p w14:paraId="113BD83B">
      <w:pPr>
        <w:wordWrap w:val="0"/>
        <w:rPr>
          <w:rFonts w:ascii="仿宋" w:hAnsi="仿宋" w:eastAsia="仿宋" w:cs="仿宋"/>
          <w:b/>
          <w:spacing w:val="6"/>
          <w:sz w:val="32"/>
          <w:szCs w:val="32"/>
        </w:rPr>
      </w:pPr>
    </w:p>
    <w:p w14:paraId="3FE2F8B8">
      <w:pPr>
        <w:pStyle w:val="79"/>
        <w:wordWrap w:val="0"/>
        <w:rPr>
          <w:rFonts w:ascii="仿宋" w:hAnsi="仿宋" w:eastAsia="仿宋" w:cs="仿宋"/>
          <w:b/>
          <w:color w:val="auto"/>
          <w:spacing w:val="6"/>
          <w:sz w:val="32"/>
          <w:szCs w:val="32"/>
        </w:rPr>
      </w:pPr>
    </w:p>
    <w:p w14:paraId="016C87E9">
      <w:pPr>
        <w:pStyle w:val="80"/>
        <w:rPr>
          <w:rFonts w:ascii="仿宋" w:hAnsi="仿宋" w:eastAsia="仿宋" w:cs="仿宋"/>
          <w:b/>
          <w:spacing w:val="6"/>
          <w:sz w:val="32"/>
          <w:szCs w:val="32"/>
        </w:rPr>
      </w:pPr>
    </w:p>
    <w:p w14:paraId="3BA699B0">
      <w:pPr>
        <w:wordWrap w:val="0"/>
        <w:rPr>
          <w:rFonts w:ascii="仿宋" w:hAnsi="仿宋" w:eastAsia="仿宋" w:cs="仿宋"/>
          <w:b/>
          <w:spacing w:val="6"/>
          <w:sz w:val="32"/>
          <w:szCs w:val="32"/>
        </w:rPr>
      </w:pPr>
    </w:p>
    <w:p w14:paraId="0162B694">
      <w:pPr>
        <w:pStyle w:val="79"/>
        <w:wordWrap w:val="0"/>
        <w:rPr>
          <w:rFonts w:ascii="仿宋" w:hAnsi="仿宋" w:eastAsia="仿宋" w:cs="仿宋"/>
          <w:b/>
          <w:color w:val="auto"/>
          <w:spacing w:val="6"/>
          <w:sz w:val="32"/>
          <w:szCs w:val="32"/>
        </w:rPr>
      </w:pPr>
    </w:p>
    <w:p w14:paraId="43030F34">
      <w:pPr>
        <w:pStyle w:val="80"/>
        <w:rPr>
          <w:rFonts w:ascii="仿宋" w:hAnsi="仿宋" w:eastAsia="仿宋" w:cs="仿宋"/>
          <w:b/>
          <w:spacing w:val="6"/>
          <w:sz w:val="32"/>
          <w:szCs w:val="32"/>
        </w:rPr>
      </w:pPr>
    </w:p>
    <w:p w14:paraId="676B03A6">
      <w:pPr>
        <w:wordWrap w:val="0"/>
        <w:rPr>
          <w:rFonts w:ascii="仿宋" w:hAnsi="仿宋" w:eastAsia="仿宋" w:cs="仿宋"/>
          <w:b/>
          <w:spacing w:val="6"/>
          <w:sz w:val="32"/>
          <w:szCs w:val="32"/>
        </w:rPr>
      </w:pPr>
    </w:p>
    <w:p w14:paraId="0F77E0BB">
      <w:pPr>
        <w:pStyle w:val="79"/>
        <w:wordWrap w:val="0"/>
        <w:rPr>
          <w:color w:val="auto"/>
        </w:rPr>
      </w:pPr>
    </w:p>
    <w:p w14:paraId="04F52F38">
      <w:pPr>
        <w:pageBreakBefore/>
        <w:wordWrap w:val="0"/>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附件6：残疾人福利性单位声明函</w:t>
      </w:r>
    </w:p>
    <w:p w14:paraId="4D211D2F">
      <w:pPr>
        <w:wordWrap w:val="0"/>
        <w:spacing w:line="360" w:lineRule="auto"/>
        <w:rPr>
          <w:rFonts w:ascii="仿宋" w:hAnsi="仿宋" w:eastAsia="仿宋" w:cs="仿宋"/>
          <w:b/>
          <w:spacing w:val="6"/>
          <w:sz w:val="30"/>
          <w:szCs w:val="30"/>
        </w:rPr>
      </w:pPr>
    </w:p>
    <w:p w14:paraId="0A696380">
      <w:pPr>
        <w:wordWrap w:val="0"/>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绍兴文理学院</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绍兴文理学院2025年度CSSCI等中文非全文数据库资源包服务项目（重招）</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081AEDA9">
      <w:pPr>
        <w:wordWrap w:val="0"/>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0C1C1CCD">
      <w:pPr>
        <w:wordWrap w:val="0"/>
        <w:spacing w:line="360" w:lineRule="auto"/>
        <w:ind w:firstLine="480" w:firstLineChars="200"/>
        <w:rPr>
          <w:rFonts w:ascii="仿宋" w:hAnsi="仿宋" w:eastAsia="仿宋" w:cs="仿宋"/>
          <w:sz w:val="24"/>
        </w:rPr>
      </w:pPr>
    </w:p>
    <w:p w14:paraId="2D89A4FD">
      <w:pPr>
        <w:wordWrap w:val="0"/>
        <w:spacing w:line="360" w:lineRule="auto"/>
        <w:ind w:firstLine="480" w:firstLineChars="200"/>
        <w:rPr>
          <w:rFonts w:ascii="仿宋" w:hAnsi="仿宋" w:eastAsia="仿宋" w:cs="仿宋"/>
          <w:sz w:val="24"/>
        </w:rPr>
      </w:pPr>
    </w:p>
    <w:p w14:paraId="148B4073">
      <w:pPr>
        <w:tabs>
          <w:tab w:val="left" w:pos="4860"/>
        </w:tabs>
        <w:wordWrap w:val="0"/>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D343AA5">
      <w:pPr>
        <w:tabs>
          <w:tab w:val="left" w:pos="4860"/>
        </w:tabs>
        <w:wordWrap w:val="0"/>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17BA8EA1">
      <w:pPr>
        <w:wordWrap w:val="0"/>
        <w:autoSpaceDE w:val="0"/>
        <w:autoSpaceDN w:val="0"/>
        <w:jc w:val="center"/>
        <w:rPr>
          <w:rFonts w:ascii="仿宋" w:hAnsi="仿宋" w:eastAsia="仿宋" w:cs="仿宋"/>
          <w:b/>
          <w:spacing w:val="6"/>
          <w:sz w:val="32"/>
          <w:szCs w:val="32"/>
        </w:rPr>
      </w:pPr>
    </w:p>
    <w:p w14:paraId="6AFE834A">
      <w:pPr>
        <w:wordWrap w:val="0"/>
        <w:autoSpaceDE w:val="0"/>
        <w:autoSpaceDN w:val="0"/>
        <w:jc w:val="center"/>
        <w:rPr>
          <w:rFonts w:ascii="仿宋" w:hAnsi="仿宋" w:eastAsia="仿宋" w:cs="仿宋"/>
          <w:b/>
          <w:spacing w:val="6"/>
          <w:sz w:val="32"/>
          <w:szCs w:val="32"/>
        </w:rPr>
      </w:pPr>
    </w:p>
    <w:p w14:paraId="40FF8EB1">
      <w:pPr>
        <w:wordWrap w:val="0"/>
        <w:autoSpaceDE w:val="0"/>
        <w:autoSpaceDN w:val="0"/>
        <w:jc w:val="center"/>
        <w:rPr>
          <w:rFonts w:ascii="仿宋" w:hAnsi="仿宋" w:eastAsia="仿宋" w:cs="仿宋"/>
          <w:b/>
          <w:spacing w:val="6"/>
          <w:sz w:val="32"/>
          <w:szCs w:val="32"/>
        </w:rPr>
      </w:pPr>
    </w:p>
    <w:p w14:paraId="2711E9DA">
      <w:pPr>
        <w:wordWrap w:val="0"/>
        <w:autoSpaceDE w:val="0"/>
        <w:autoSpaceDN w:val="0"/>
        <w:jc w:val="center"/>
        <w:rPr>
          <w:rFonts w:ascii="仿宋" w:hAnsi="仿宋" w:eastAsia="仿宋" w:cs="仿宋"/>
          <w:b/>
          <w:spacing w:val="6"/>
          <w:sz w:val="32"/>
          <w:szCs w:val="32"/>
        </w:rPr>
      </w:pPr>
    </w:p>
    <w:p w14:paraId="754529F5">
      <w:pPr>
        <w:wordWrap w:val="0"/>
        <w:autoSpaceDE w:val="0"/>
        <w:autoSpaceDN w:val="0"/>
        <w:jc w:val="center"/>
        <w:rPr>
          <w:rFonts w:ascii="仿宋" w:hAnsi="仿宋" w:eastAsia="仿宋" w:cs="仿宋"/>
          <w:b/>
          <w:spacing w:val="6"/>
          <w:sz w:val="32"/>
          <w:szCs w:val="32"/>
        </w:rPr>
      </w:pPr>
    </w:p>
    <w:p w14:paraId="79678D11">
      <w:pPr>
        <w:wordWrap w:val="0"/>
        <w:autoSpaceDE w:val="0"/>
        <w:autoSpaceDN w:val="0"/>
        <w:jc w:val="center"/>
        <w:rPr>
          <w:rFonts w:ascii="仿宋" w:hAnsi="仿宋" w:eastAsia="仿宋" w:cs="仿宋"/>
          <w:b/>
          <w:spacing w:val="6"/>
          <w:sz w:val="32"/>
          <w:szCs w:val="32"/>
        </w:rPr>
      </w:pPr>
    </w:p>
    <w:p w14:paraId="149BC921">
      <w:pPr>
        <w:wordWrap w:val="0"/>
        <w:autoSpaceDE w:val="0"/>
        <w:autoSpaceDN w:val="0"/>
        <w:jc w:val="center"/>
        <w:rPr>
          <w:rFonts w:ascii="仿宋" w:hAnsi="仿宋" w:eastAsia="仿宋" w:cs="仿宋"/>
          <w:b/>
          <w:spacing w:val="6"/>
          <w:sz w:val="32"/>
          <w:szCs w:val="32"/>
        </w:rPr>
      </w:pPr>
    </w:p>
    <w:p w14:paraId="377FA585">
      <w:pPr>
        <w:wordWrap w:val="0"/>
        <w:autoSpaceDE w:val="0"/>
        <w:autoSpaceDN w:val="0"/>
        <w:jc w:val="center"/>
        <w:rPr>
          <w:rFonts w:ascii="仿宋" w:hAnsi="仿宋" w:eastAsia="仿宋" w:cs="仿宋"/>
          <w:b/>
          <w:spacing w:val="6"/>
          <w:sz w:val="32"/>
          <w:szCs w:val="32"/>
        </w:rPr>
      </w:pPr>
    </w:p>
    <w:p w14:paraId="36FDB170">
      <w:pPr>
        <w:wordWrap w:val="0"/>
        <w:autoSpaceDE w:val="0"/>
        <w:autoSpaceDN w:val="0"/>
        <w:jc w:val="center"/>
        <w:rPr>
          <w:rFonts w:ascii="仿宋" w:hAnsi="仿宋" w:eastAsia="仿宋" w:cs="仿宋"/>
          <w:b/>
          <w:spacing w:val="6"/>
          <w:sz w:val="32"/>
          <w:szCs w:val="32"/>
        </w:rPr>
      </w:pPr>
    </w:p>
    <w:p w14:paraId="3D8CF286">
      <w:pPr>
        <w:wordWrap w:val="0"/>
        <w:autoSpaceDE w:val="0"/>
        <w:autoSpaceDN w:val="0"/>
        <w:jc w:val="center"/>
        <w:rPr>
          <w:rFonts w:ascii="仿宋" w:hAnsi="仿宋" w:eastAsia="仿宋" w:cs="仿宋"/>
          <w:b/>
          <w:spacing w:val="6"/>
          <w:sz w:val="32"/>
          <w:szCs w:val="32"/>
        </w:rPr>
      </w:pPr>
    </w:p>
    <w:p w14:paraId="6340DA8A">
      <w:pPr>
        <w:wordWrap w:val="0"/>
        <w:autoSpaceDE w:val="0"/>
        <w:autoSpaceDN w:val="0"/>
        <w:jc w:val="center"/>
        <w:rPr>
          <w:rFonts w:ascii="仿宋" w:hAnsi="仿宋" w:eastAsia="仿宋" w:cs="仿宋"/>
          <w:b/>
          <w:spacing w:val="6"/>
          <w:sz w:val="32"/>
          <w:szCs w:val="32"/>
        </w:rPr>
      </w:pPr>
    </w:p>
    <w:p w14:paraId="4A0CD47F">
      <w:pPr>
        <w:wordWrap w:val="0"/>
        <w:autoSpaceDE w:val="0"/>
        <w:autoSpaceDN w:val="0"/>
        <w:jc w:val="center"/>
        <w:rPr>
          <w:rFonts w:ascii="仿宋" w:hAnsi="仿宋" w:eastAsia="仿宋" w:cs="仿宋"/>
          <w:b/>
          <w:spacing w:val="6"/>
          <w:sz w:val="32"/>
          <w:szCs w:val="32"/>
        </w:rPr>
      </w:pPr>
    </w:p>
    <w:p w14:paraId="6940E958">
      <w:pPr>
        <w:wordWrap w:val="0"/>
        <w:autoSpaceDE w:val="0"/>
        <w:autoSpaceDN w:val="0"/>
        <w:jc w:val="center"/>
        <w:rPr>
          <w:rFonts w:ascii="仿宋" w:hAnsi="仿宋" w:eastAsia="仿宋" w:cs="仿宋"/>
          <w:b/>
          <w:spacing w:val="6"/>
          <w:sz w:val="32"/>
          <w:szCs w:val="32"/>
        </w:rPr>
      </w:pPr>
    </w:p>
    <w:p w14:paraId="7A44D3AB">
      <w:pPr>
        <w:wordWrap w:val="0"/>
        <w:autoSpaceDE w:val="0"/>
        <w:autoSpaceDN w:val="0"/>
        <w:jc w:val="center"/>
        <w:rPr>
          <w:rFonts w:ascii="仿宋" w:hAnsi="仿宋" w:eastAsia="仿宋" w:cs="仿宋"/>
          <w:b/>
          <w:spacing w:val="6"/>
          <w:sz w:val="32"/>
          <w:szCs w:val="32"/>
        </w:rPr>
      </w:pPr>
    </w:p>
    <w:p w14:paraId="3D794D3E">
      <w:pPr>
        <w:wordWrap w:val="0"/>
        <w:autoSpaceDE w:val="0"/>
        <w:autoSpaceDN w:val="0"/>
        <w:jc w:val="center"/>
        <w:rPr>
          <w:rFonts w:ascii="仿宋" w:hAnsi="仿宋" w:eastAsia="仿宋" w:cs="仿宋"/>
          <w:b/>
          <w:spacing w:val="6"/>
          <w:sz w:val="32"/>
          <w:szCs w:val="32"/>
        </w:rPr>
      </w:pPr>
    </w:p>
    <w:p w14:paraId="719522C1">
      <w:pPr>
        <w:pStyle w:val="23"/>
        <w:wordWrap w:val="0"/>
        <w:rPr>
          <w:rFonts w:ascii="仿宋" w:hAnsi="仿宋" w:eastAsia="仿宋" w:cs="仿宋"/>
        </w:rPr>
      </w:pPr>
    </w:p>
    <w:p w14:paraId="01634126">
      <w:pPr>
        <w:wordWrap w:val="0"/>
        <w:snapToGrid w:val="0"/>
        <w:spacing w:line="360" w:lineRule="auto"/>
        <w:rPr>
          <w:rFonts w:ascii="仿宋" w:hAnsi="仿宋" w:eastAsia="仿宋" w:cs="仿宋"/>
          <w:b/>
          <w:kern w:val="0"/>
          <w:sz w:val="32"/>
          <w:szCs w:val="32"/>
        </w:rPr>
      </w:pPr>
    </w:p>
    <w:p w14:paraId="57C70C2B">
      <w:pPr>
        <w:wordWrap w:val="0"/>
        <w:snapToGrid w:val="0"/>
        <w:spacing w:line="360" w:lineRule="auto"/>
        <w:rPr>
          <w:rFonts w:ascii="仿宋" w:hAnsi="仿宋" w:eastAsia="仿宋" w:cs="仿宋"/>
          <w:b/>
          <w:kern w:val="0"/>
          <w:sz w:val="32"/>
          <w:szCs w:val="32"/>
        </w:rPr>
      </w:pPr>
    </w:p>
    <w:p w14:paraId="0A2AC4C3">
      <w:pPr>
        <w:wordWrap w:val="0"/>
        <w:snapToGrid w:val="0"/>
        <w:spacing w:line="360" w:lineRule="auto"/>
        <w:rPr>
          <w:rFonts w:ascii="仿宋" w:hAnsi="仿宋" w:eastAsia="仿宋" w:cs="仿宋"/>
          <w:b/>
          <w:kern w:val="0"/>
          <w:sz w:val="32"/>
          <w:szCs w:val="32"/>
        </w:rPr>
      </w:pPr>
    </w:p>
    <w:p w14:paraId="25CB2470">
      <w:pPr>
        <w:pageBreakBefore/>
        <w:wordWrap w:val="0"/>
        <w:snapToGrid w:val="0"/>
        <w:spacing w:line="360" w:lineRule="auto"/>
        <w:rPr>
          <w:rFonts w:ascii="仿宋" w:hAnsi="仿宋" w:eastAsia="仿宋" w:cs="仿宋"/>
          <w:b/>
          <w:kern w:val="0"/>
          <w:sz w:val="32"/>
          <w:szCs w:val="32"/>
        </w:rPr>
      </w:pPr>
      <w:r>
        <w:rPr>
          <w:rFonts w:hint="eastAsia" w:ascii="仿宋" w:hAnsi="仿宋" w:eastAsia="仿宋" w:cs="仿宋"/>
          <w:b/>
          <w:kern w:val="0"/>
          <w:sz w:val="32"/>
          <w:szCs w:val="32"/>
        </w:rPr>
        <w:t>附件7：中小企业声明函</w:t>
      </w:r>
    </w:p>
    <w:p w14:paraId="7D41ADFB">
      <w:pPr>
        <w:wordWrap w:val="0"/>
        <w:spacing w:line="360" w:lineRule="auto"/>
        <w:jc w:val="center"/>
        <w:rPr>
          <w:rFonts w:ascii="仿宋" w:hAnsi="仿宋" w:eastAsia="仿宋" w:cs="仿宋"/>
          <w:sz w:val="24"/>
          <w:u w:val="single"/>
        </w:rPr>
      </w:pPr>
    </w:p>
    <w:p w14:paraId="5BBC7975">
      <w:pPr>
        <w:wordWrap w:val="0"/>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688C6055">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绍兴文理学院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绍兴文理学院2025年度CSSCI等中文非全文数据库资源包服务项目（重招）</w:t>
      </w:r>
      <w:r>
        <w:rPr>
          <w:rFonts w:hint="eastAsia" w:ascii="仿宋" w:hAnsi="仿宋" w:eastAsia="仿宋" w:cs="仿宋"/>
          <w:sz w:val="24"/>
          <w:u w:val="single"/>
        </w:rPr>
        <w:t xml:space="preserve">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6C588D1E">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C2ABBDA">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E7548BA">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6473D9B1">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B733823">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E3D7294">
      <w:pPr>
        <w:wordWrap w:val="0"/>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366165C4">
      <w:pPr>
        <w:wordWrap w:val="0"/>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5189ED6A">
      <w:pPr>
        <w:wordWrap w:val="0"/>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3365D3D9">
      <w:pPr>
        <w:wordWrap w:val="0"/>
        <w:spacing w:line="360" w:lineRule="auto"/>
        <w:ind w:right="420"/>
        <w:rPr>
          <w:rFonts w:ascii="仿宋" w:hAnsi="仿宋" w:eastAsia="仿宋" w:cs="仿宋"/>
          <w:sz w:val="24"/>
        </w:rPr>
      </w:pPr>
    </w:p>
    <w:p w14:paraId="647D0B97">
      <w:pPr>
        <w:wordWrap w:val="0"/>
        <w:spacing w:line="360" w:lineRule="auto"/>
        <w:ind w:right="420"/>
        <w:rPr>
          <w:rFonts w:ascii="仿宋" w:hAnsi="仿宋" w:eastAsia="仿宋" w:cs="仿宋"/>
          <w:sz w:val="24"/>
        </w:rPr>
      </w:pPr>
      <w:r>
        <w:rPr>
          <w:rFonts w:hint="eastAsia" w:ascii="仿宋" w:hAnsi="仿宋" w:eastAsia="仿宋" w:cs="仿宋"/>
          <w:sz w:val="24"/>
        </w:rPr>
        <w:t xml:space="preserve">   注：</w:t>
      </w:r>
    </w:p>
    <w:p w14:paraId="2C327EF1">
      <w:pPr>
        <w:wordWrap w:val="0"/>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83CAA49">
      <w:pPr>
        <w:wordWrap w:val="0"/>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5D77FB">
      <w:pPr>
        <w:pStyle w:val="3"/>
        <w:wordWrap w:val="0"/>
        <w:rPr>
          <w:rFonts w:ascii="仿宋" w:eastAsia="仿宋" w:cs="仿宋"/>
          <w:lang w:val="en-US"/>
        </w:rPr>
      </w:pPr>
    </w:p>
    <w:p w14:paraId="2ED09A46">
      <w:pPr>
        <w:pageBreakBefore/>
        <w:shd w:val="clear" w:color="auto" w:fill="FFFFFF"/>
        <w:wordWrap w:val="0"/>
        <w:spacing w:line="600" w:lineRule="atLeast"/>
        <w:jc w:val="center"/>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13BB2ADA">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0E67A23F">
      <w:pPr>
        <w:widowControl/>
        <w:shd w:val="clear" w:color="auto" w:fill="FFFFFF"/>
        <w:wordWrap w:val="0"/>
        <w:spacing w:before="150" w:line="420" w:lineRule="atLeast"/>
        <w:ind w:firstLine="420" w:firstLineChars="200"/>
        <w:jc w:val="left"/>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8C81571">
      <w:pPr>
        <w:widowControl/>
        <w:wordWrap w:val="0"/>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6EEB5F9F">
      <w:pPr>
        <w:widowControl/>
        <w:shd w:val="clear" w:color="auto" w:fill="FFFFFF"/>
        <w:wordWrap w:val="0"/>
        <w:spacing w:before="150" w:line="420" w:lineRule="atLeast"/>
        <w:ind w:right="825"/>
        <w:jc w:val="right"/>
        <w:rPr>
          <w:rFonts w:ascii="仿宋" w:hAnsi="仿宋" w:eastAsia="仿宋" w:cs="仿宋"/>
          <w:kern w:val="0"/>
          <w:szCs w:val="21"/>
        </w:rPr>
      </w:pPr>
      <w:r>
        <w:rPr>
          <w:rFonts w:hint="eastAsia" w:ascii="仿宋" w:hAnsi="仿宋" w:eastAsia="仿宋" w:cs="仿宋"/>
          <w:kern w:val="0"/>
          <w:szCs w:val="21"/>
        </w:rPr>
        <w:t>国家统计局  </w:t>
      </w:r>
    </w:p>
    <w:p w14:paraId="56C05337">
      <w:pPr>
        <w:widowControl/>
        <w:shd w:val="clear" w:color="auto" w:fill="FFFFFF"/>
        <w:wordWrap w:val="0"/>
        <w:spacing w:before="150" w:line="420" w:lineRule="atLeast"/>
        <w:ind w:right="825"/>
        <w:jc w:val="right"/>
        <w:rPr>
          <w:rFonts w:ascii="仿宋" w:hAnsi="仿宋" w:eastAsia="仿宋" w:cs="仿宋"/>
          <w:kern w:val="0"/>
          <w:szCs w:val="21"/>
        </w:rPr>
      </w:pPr>
      <w:r>
        <w:rPr>
          <w:rFonts w:hint="eastAsia" w:ascii="仿宋" w:hAnsi="仿宋" w:eastAsia="仿宋" w:cs="仿宋"/>
          <w:kern w:val="0"/>
          <w:szCs w:val="21"/>
        </w:rPr>
        <w:t>2017年12月28日</w:t>
      </w:r>
    </w:p>
    <w:p w14:paraId="2B4559F2">
      <w:pPr>
        <w:pStyle w:val="23"/>
        <w:wordWrap w:val="0"/>
        <w:rPr>
          <w:lang w:val="en-US"/>
        </w:rPr>
      </w:pPr>
    </w:p>
    <w:p w14:paraId="1E986126">
      <w:pPr>
        <w:widowControl/>
        <w:shd w:val="clear" w:color="auto" w:fill="FFFFFF"/>
        <w:wordWrap w:val="0"/>
        <w:spacing w:before="150" w:line="600" w:lineRule="atLeast"/>
        <w:jc w:val="center"/>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56D3A62D">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109AEF1B">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22D3A1B9">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BEFF18D">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2F1282AB">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742BA8CB">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49F7694F">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338FD564">
      <w:pPr>
        <w:widowControl/>
        <w:wordWrap w:val="0"/>
        <w:jc w:val="left"/>
        <w:rPr>
          <w:rFonts w:ascii="仿宋" w:hAnsi="仿宋" w:eastAsia="仿宋" w:cs="仿宋"/>
          <w:kern w:val="0"/>
          <w:sz w:val="24"/>
        </w:rPr>
      </w:pPr>
    </w:p>
    <w:p w14:paraId="2FFA2111">
      <w:pPr>
        <w:widowControl/>
        <w:shd w:val="clear" w:color="auto" w:fill="FFFFFF"/>
        <w:wordWrap w:val="0"/>
        <w:spacing w:before="150" w:line="600" w:lineRule="atLeast"/>
        <w:jc w:val="center"/>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8D9F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29D34472">
            <w:pPr>
              <w:widowControl/>
              <w:wordWrap w:val="0"/>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8F596E4">
            <w:pPr>
              <w:widowControl/>
              <w:wordWrap w:val="0"/>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70AA7B9F">
            <w:pPr>
              <w:widowControl/>
              <w:wordWrap w:val="0"/>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575577F3">
            <w:pPr>
              <w:widowControl/>
              <w:wordWrap w:val="0"/>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04E7826B">
            <w:pPr>
              <w:widowControl/>
              <w:wordWrap w:val="0"/>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4082EDE1">
            <w:pPr>
              <w:widowControl/>
              <w:wordWrap w:val="0"/>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79ECB49D">
            <w:pPr>
              <w:widowControl/>
              <w:wordWrap w:val="0"/>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26A4F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BDD2C6D">
            <w:pPr>
              <w:widowControl/>
              <w:wordWrap w:val="0"/>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5EFE2BA9">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7DDD8F8">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D9957B">
            <w:pPr>
              <w:widowControl/>
              <w:wordWrap w:val="0"/>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5A488565">
            <w:pPr>
              <w:widowControl/>
              <w:wordWrap w:val="0"/>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2B325B52">
            <w:pPr>
              <w:widowControl/>
              <w:wordWrap w:val="0"/>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5E61448">
            <w:pPr>
              <w:widowControl/>
              <w:wordWrap w:val="0"/>
              <w:jc w:val="left"/>
              <w:rPr>
                <w:rFonts w:ascii="仿宋" w:hAnsi="仿宋" w:eastAsia="仿宋" w:cs="仿宋"/>
                <w:kern w:val="0"/>
                <w:sz w:val="24"/>
              </w:rPr>
            </w:pPr>
            <w:r>
              <w:rPr>
                <w:rFonts w:hint="eastAsia" w:ascii="仿宋" w:hAnsi="仿宋" w:eastAsia="仿宋" w:cs="仿宋"/>
                <w:kern w:val="0"/>
                <w:sz w:val="24"/>
              </w:rPr>
              <w:t>Y＜50</w:t>
            </w:r>
          </w:p>
        </w:tc>
      </w:tr>
      <w:tr w14:paraId="41852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0ACA491">
            <w:pPr>
              <w:widowControl/>
              <w:wordWrap w:val="0"/>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1A321EA0">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FCDB2B3">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14D36F2">
            <w:pPr>
              <w:widowControl/>
              <w:wordWrap w:val="0"/>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6A41CB69">
            <w:pPr>
              <w:widowControl/>
              <w:wordWrap w:val="0"/>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792571C1">
            <w:pPr>
              <w:widowControl/>
              <w:wordWrap w:val="0"/>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2C89E78F">
            <w:pPr>
              <w:widowControl/>
              <w:wordWrap w:val="0"/>
              <w:jc w:val="left"/>
              <w:rPr>
                <w:rFonts w:ascii="仿宋" w:hAnsi="仿宋" w:eastAsia="仿宋" w:cs="仿宋"/>
                <w:kern w:val="0"/>
                <w:sz w:val="24"/>
              </w:rPr>
            </w:pPr>
            <w:r>
              <w:rPr>
                <w:rFonts w:hint="eastAsia" w:ascii="仿宋" w:hAnsi="仿宋" w:eastAsia="仿宋" w:cs="仿宋"/>
                <w:kern w:val="0"/>
                <w:sz w:val="24"/>
              </w:rPr>
              <w:t>X＜20</w:t>
            </w:r>
          </w:p>
        </w:tc>
      </w:tr>
      <w:tr w14:paraId="708A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C7ED221">
            <w:pPr>
              <w:widowControl/>
              <w:wordWrap w:val="0"/>
              <w:jc w:val="left"/>
              <w:rPr>
                <w:rFonts w:ascii="仿宋" w:hAnsi="仿宋" w:eastAsia="仿宋" w:cs="仿宋"/>
                <w:kern w:val="0"/>
                <w:sz w:val="24"/>
              </w:rPr>
            </w:pPr>
          </w:p>
        </w:tc>
        <w:tc>
          <w:tcPr>
            <w:tcW w:w="1560" w:type="dxa"/>
            <w:vAlign w:val="center"/>
          </w:tcPr>
          <w:p w14:paraId="184FF5E9">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E99AEC8">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8D2FEE7">
            <w:pPr>
              <w:widowControl/>
              <w:wordWrap w:val="0"/>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189D25D">
            <w:pPr>
              <w:widowControl/>
              <w:wordWrap w:val="0"/>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2F5809BC">
            <w:pPr>
              <w:widowControl/>
              <w:wordWrap w:val="0"/>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5F7A43DE">
            <w:pPr>
              <w:widowControl/>
              <w:wordWrap w:val="0"/>
              <w:jc w:val="left"/>
              <w:rPr>
                <w:rFonts w:ascii="仿宋" w:hAnsi="仿宋" w:eastAsia="仿宋" w:cs="仿宋"/>
                <w:kern w:val="0"/>
                <w:sz w:val="24"/>
              </w:rPr>
            </w:pPr>
            <w:r>
              <w:rPr>
                <w:rFonts w:hint="eastAsia" w:ascii="仿宋" w:hAnsi="仿宋" w:eastAsia="仿宋" w:cs="仿宋"/>
                <w:kern w:val="0"/>
                <w:sz w:val="24"/>
              </w:rPr>
              <w:t>Y＜300</w:t>
            </w:r>
          </w:p>
        </w:tc>
      </w:tr>
      <w:tr w14:paraId="715B4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BC142F7">
            <w:pPr>
              <w:widowControl/>
              <w:wordWrap w:val="0"/>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1032A79E">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255207C">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6CBDE7C">
            <w:pPr>
              <w:widowControl/>
              <w:wordWrap w:val="0"/>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2622FFAF">
            <w:pPr>
              <w:widowControl/>
              <w:wordWrap w:val="0"/>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27B7B5BE">
            <w:pPr>
              <w:widowControl/>
              <w:wordWrap w:val="0"/>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4DC3F358">
            <w:pPr>
              <w:widowControl/>
              <w:wordWrap w:val="0"/>
              <w:jc w:val="left"/>
              <w:rPr>
                <w:rFonts w:ascii="仿宋" w:hAnsi="仿宋" w:eastAsia="仿宋" w:cs="仿宋"/>
                <w:kern w:val="0"/>
                <w:sz w:val="24"/>
              </w:rPr>
            </w:pPr>
            <w:r>
              <w:rPr>
                <w:rFonts w:hint="eastAsia" w:ascii="仿宋" w:hAnsi="仿宋" w:eastAsia="仿宋" w:cs="仿宋"/>
                <w:kern w:val="0"/>
                <w:sz w:val="24"/>
              </w:rPr>
              <w:t>Y＜300</w:t>
            </w:r>
          </w:p>
        </w:tc>
      </w:tr>
      <w:tr w14:paraId="385A5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6F5C9D8">
            <w:pPr>
              <w:widowControl/>
              <w:wordWrap w:val="0"/>
              <w:jc w:val="left"/>
              <w:rPr>
                <w:rFonts w:ascii="仿宋" w:hAnsi="仿宋" w:eastAsia="仿宋" w:cs="仿宋"/>
                <w:kern w:val="0"/>
                <w:sz w:val="24"/>
              </w:rPr>
            </w:pPr>
          </w:p>
        </w:tc>
        <w:tc>
          <w:tcPr>
            <w:tcW w:w="1560" w:type="dxa"/>
            <w:vAlign w:val="center"/>
          </w:tcPr>
          <w:p w14:paraId="2E4D4EFE">
            <w:pPr>
              <w:widowControl/>
              <w:wordWrap w:val="0"/>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66DC32D9">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897A119">
            <w:pPr>
              <w:widowControl/>
              <w:wordWrap w:val="0"/>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5C0C15FF">
            <w:pPr>
              <w:widowControl/>
              <w:wordWrap w:val="0"/>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56B4B047">
            <w:pPr>
              <w:widowControl/>
              <w:wordWrap w:val="0"/>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6CDB690F">
            <w:pPr>
              <w:widowControl/>
              <w:wordWrap w:val="0"/>
              <w:jc w:val="left"/>
              <w:rPr>
                <w:rFonts w:ascii="仿宋" w:hAnsi="仿宋" w:eastAsia="仿宋" w:cs="仿宋"/>
                <w:kern w:val="0"/>
                <w:sz w:val="24"/>
              </w:rPr>
            </w:pPr>
            <w:r>
              <w:rPr>
                <w:rFonts w:hint="eastAsia" w:ascii="仿宋" w:hAnsi="仿宋" w:eastAsia="仿宋" w:cs="仿宋"/>
                <w:kern w:val="0"/>
                <w:sz w:val="24"/>
              </w:rPr>
              <w:t>Z＜300</w:t>
            </w:r>
          </w:p>
        </w:tc>
      </w:tr>
      <w:tr w14:paraId="5F810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D24FFCF">
            <w:pPr>
              <w:widowControl/>
              <w:wordWrap w:val="0"/>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0F76B345">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7C81656">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20DCAE4">
            <w:pPr>
              <w:widowControl/>
              <w:wordWrap w:val="0"/>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562D6B03">
            <w:pPr>
              <w:widowControl/>
              <w:wordWrap w:val="0"/>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276F384B">
            <w:pPr>
              <w:widowControl/>
              <w:wordWrap w:val="0"/>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70CF65CB">
            <w:pPr>
              <w:widowControl/>
              <w:wordWrap w:val="0"/>
              <w:jc w:val="left"/>
              <w:rPr>
                <w:rFonts w:ascii="仿宋" w:hAnsi="仿宋" w:eastAsia="仿宋" w:cs="仿宋"/>
                <w:kern w:val="0"/>
                <w:sz w:val="24"/>
              </w:rPr>
            </w:pPr>
            <w:r>
              <w:rPr>
                <w:rFonts w:hint="eastAsia" w:ascii="仿宋" w:hAnsi="仿宋" w:eastAsia="仿宋" w:cs="仿宋"/>
                <w:kern w:val="0"/>
                <w:sz w:val="24"/>
              </w:rPr>
              <w:t>X＜5</w:t>
            </w:r>
          </w:p>
        </w:tc>
      </w:tr>
      <w:tr w14:paraId="32437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304B8DA">
            <w:pPr>
              <w:widowControl/>
              <w:wordWrap w:val="0"/>
              <w:jc w:val="left"/>
              <w:rPr>
                <w:rFonts w:ascii="仿宋" w:hAnsi="仿宋" w:eastAsia="仿宋" w:cs="仿宋"/>
                <w:kern w:val="0"/>
                <w:sz w:val="24"/>
              </w:rPr>
            </w:pPr>
          </w:p>
        </w:tc>
        <w:tc>
          <w:tcPr>
            <w:tcW w:w="1560" w:type="dxa"/>
            <w:vAlign w:val="center"/>
          </w:tcPr>
          <w:p w14:paraId="17347DA2">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3C45BD5">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F03EC1F">
            <w:pPr>
              <w:widowControl/>
              <w:wordWrap w:val="0"/>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448630C3">
            <w:pPr>
              <w:widowControl/>
              <w:wordWrap w:val="0"/>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6B0977F6">
            <w:pPr>
              <w:widowControl/>
              <w:wordWrap w:val="0"/>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654C1160">
            <w:pPr>
              <w:widowControl/>
              <w:wordWrap w:val="0"/>
              <w:jc w:val="left"/>
              <w:rPr>
                <w:rFonts w:ascii="仿宋" w:hAnsi="仿宋" w:eastAsia="仿宋" w:cs="仿宋"/>
                <w:kern w:val="0"/>
                <w:sz w:val="24"/>
              </w:rPr>
            </w:pPr>
            <w:r>
              <w:rPr>
                <w:rFonts w:hint="eastAsia" w:ascii="仿宋" w:hAnsi="仿宋" w:eastAsia="仿宋" w:cs="仿宋"/>
                <w:kern w:val="0"/>
                <w:sz w:val="24"/>
              </w:rPr>
              <w:t>Y＜1000</w:t>
            </w:r>
          </w:p>
        </w:tc>
      </w:tr>
      <w:tr w14:paraId="7693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40CBDF">
            <w:pPr>
              <w:widowControl/>
              <w:wordWrap w:val="0"/>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0DDA1CE1">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392A8AD">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C5DAC85">
            <w:pPr>
              <w:widowControl/>
              <w:wordWrap w:val="0"/>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20B04296">
            <w:pPr>
              <w:widowControl/>
              <w:wordWrap w:val="0"/>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24F726EC">
            <w:pPr>
              <w:widowControl/>
              <w:wordWrap w:val="0"/>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389CE894">
            <w:pPr>
              <w:widowControl/>
              <w:wordWrap w:val="0"/>
              <w:jc w:val="left"/>
              <w:rPr>
                <w:rFonts w:ascii="仿宋" w:hAnsi="仿宋" w:eastAsia="仿宋" w:cs="仿宋"/>
                <w:kern w:val="0"/>
                <w:sz w:val="24"/>
              </w:rPr>
            </w:pPr>
            <w:r>
              <w:rPr>
                <w:rFonts w:hint="eastAsia" w:ascii="仿宋" w:hAnsi="仿宋" w:eastAsia="仿宋" w:cs="仿宋"/>
                <w:kern w:val="0"/>
                <w:sz w:val="24"/>
              </w:rPr>
              <w:t>X＜10</w:t>
            </w:r>
          </w:p>
        </w:tc>
      </w:tr>
      <w:tr w14:paraId="758DB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976609C">
            <w:pPr>
              <w:widowControl/>
              <w:wordWrap w:val="0"/>
              <w:jc w:val="left"/>
              <w:rPr>
                <w:rFonts w:ascii="仿宋" w:hAnsi="仿宋" w:eastAsia="仿宋" w:cs="仿宋"/>
                <w:kern w:val="0"/>
                <w:sz w:val="24"/>
              </w:rPr>
            </w:pPr>
          </w:p>
        </w:tc>
        <w:tc>
          <w:tcPr>
            <w:tcW w:w="1560" w:type="dxa"/>
            <w:vAlign w:val="center"/>
          </w:tcPr>
          <w:p w14:paraId="1D64F127">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4842CA6">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DB1C116">
            <w:pPr>
              <w:widowControl/>
              <w:wordWrap w:val="0"/>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4749283B">
            <w:pPr>
              <w:widowControl/>
              <w:wordWrap w:val="0"/>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5C9944F6">
            <w:pPr>
              <w:widowControl/>
              <w:wordWrap w:val="0"/>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7EF76FEC">
            <w:pPr>
              <w:widowControl/>
              <w:wordWrap w:val="0"/>
              <w:jc w:val="left"/>
              <w:rPr>
                <w:rFonts w:ascii="仿宋" w:hAnsi="仿宋" w:eastAsia="仿宋" w:cs="仿宋"/>
                <w:kern w:val="0"/>
                <w:sz w:val="24"/>
              </w:rPr>
            </w:pPr>
            <w:r>
              <w:rPr>
                <w:rFonts w:hint="eastAsia" w:ascii="仿宋" w:hAnsi="仿宋" w:eastAsia="仿宋" w:cs="仿宋"/>
                <w:kern w:val="0"/>
                <w:sz w:val="24"/>
              </w:rPr>
              <w:t>Y＜100</w:t>
            </w:r>
          </w:p>
        </w:tc>
      </w:tr>
      <w:tr w14:paraId="7DD7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91CE9AC">
            <w:pPr>
              <w:widowControl/>
              <w:wordWrap w:val="0"/>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453D585B">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D7371F9">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0E85245">
            <w:pPr>
              <w:widowControl/>
              <w:wordWrap w:val="0"/>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5BA901B9">
            <w:pPr>
              <w:widowControl/>
              <w:wordWrap w:val="0"/>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7DB3FC2E">
            <w:pPr>
              <w:widowControl/>
              <w:wordWrap w:val="0"/>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CDE7914">
            <w:pPr>
              <w:widowControl/>
              <w:wordWrap w:val="0"/>
              <w:jc w:val="left"/>
              <w:rPr>
                <w:rFonts w:ascii="仿宋" w:hAnsi="仿宋" w:eastAsia="仿宋" w:cs="仿宋"/>
                <w:kern w:val="0"/>
                <w:sz w:val="24"/>
              </w:rPr>
            </w:pPr>
            <w:r>
              <w:rPr>
                <w:rFonts w:hint="eastAsia" w:ascii="仿宋" w:hAnsi="仿宋" w:eastAsia="仿宋" w:cs="仿宋"/>
                <w:kern w:val="0"/>
                <w:sz w:val="24"/>
              </w:rPr>
              <w:t>X＜20</w:t>
            </w:r>
          </w:p>
        </w:tc>
      </w:tr>
      <w:tr w14:paraId="75509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E690CC2">
            <w:pPr>
              <w:widowControl/>
              <w:wordWrap w:val="0"/>
              <w:jc w:val="left"/>
              <w:rPr>
                <w:rFonts w:ascii="仿宋" w:hAnsi="仿宋" w:eastAsia="仿宋" w:cs="仿宋"/>
                <w:kern w:val="0"/>
                <w:sz w:val="24"/>
              </w:rPr>
            </w:pPr>
          </w:p>
        </w:tc>
        <w:tc>
          <w:tcPr>
            <w:tcW w:w="1560" w:type="dxa"/>
            <w:vAlign w:val="center"/>
          </w:tcPr>
          <w:p w14:paraId="7F1B4637">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461A0B8">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05F8CAF">
            <w:pPr>
              <w:widowControl/>
              <w:wordWrap w:val="0"/>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2CA4E73F">
            <w:pPr>
              <w:widowControl/>
              <w:wordWrap w:val="0"/>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4D483547">
            <w:pPr>
              <w:widowControl/>
              <w:wordWrap w:val="0"/>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6630B304">
            <w:pPr>
              <w:widowControl/>
              <w:wordWrap w:val="0"/>
              <w:jc w:val="left"/>
              <w:rPr>
                <w:rFonts w:ascii="仿宋" w:hAnsi="仿宋" w:eastAsia="仿宋" w:cs="仿宋"/>
                <w:kern w:val="0"/>
                <w:sz w:val="24"/>
              </w:rPr>
            </w:pPr>
            <w:r>
              <w:rPr>
                <w:rFonts w:hint="eastAsia" w:ascii="仿宋" w:hAnsi="仿宋" w:eastAsia="仿宋" w:cs="仿宋"/>
                <w:kern w:val="0"/>
                <w:sz w:val="24"/>
              </w:rPr>
              <w:t>Y＜200</w:t>
            </w:r>
          </w:p>
        </w:tc>
      </w:tr>
      <w:tr w14:paraId="73390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F13B705">
            <w:pPr>
              <w:widowControl/>
              <w:wordWrap w:val="0"/>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2260F57D">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CB67880">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F39BA43">
            <w:pPr>
              <w:widowControl/>
              <w:wordWrap w:val="0"/>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64AB8E9B">
            <w:pPr>
              <w:widowControl/>
              <w:wordWrap w:val="0"/>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248AAA4D">
            <w:pPr>
              <w:widowControl/>
              <w:wordWrap w:val="0"/>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76B40537">
            <w:pPr>
              <w:widowControl/>
              <w:wordWrap w:val="0"/>
              <w:jc w:val="left"/>
              <w:rPr>
                <w:rFonts w:ascii="仿宋" w:hAnsi="仿宋" w:eastAsia="仿宋" w:cs="仿宋"/>
                <w:kern w:val="0"/>
                <w:sz w:val="24"/>
              </w:rPr>
            </w:pPr>
            <w:r>
              <w:rPr>
                <w:rFonts w:hint="eastAsia" w:ascii="仿宋" w:hAnsi="仿宋" w:eastAsia="仿宋" w:cs="仿宋"/>
                <w:kern w:val="0"/>
                <w:sz w:val="24"/>
              </w:rPr>
              <w:t>X＜20</w:t>
            </w:r>
          </w:p>
        </w:tc>
      </w:tr>
      <w:tr w14:paraId="74CCF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BADED2">
            <w:pPr>
              <w:widowControl/>
              <w:wordWrap w:val="0"/>
              <w:jc w:val="left"/>
              <w:rPr>
                <w:rFonts w:ascii="仿宋" w:hAnsi="仿宋" w:eastAsia="仿宋" w:cs="仿宋"/>
                <w:kern w:val="0"/>
                <w:sz w:val="24"/>
              </w:rPr>
            </w:pPr>
          </w:p>
        </w:tc>
        <w:tc>
          <w:tcPr>
            <w:tcW w:w="1560" w:type="dxa"/>
            <w:vAlign w:val="center"/>
          </w:tcPr>
          <w:p w14:paraId="35031068">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19931D5">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D19A03A">
            <w:pPr>
              <w:widowControl/>
              <w:wordWrap w:val="0"/>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5B24C7D5">
            <w:pPr>
              <w:widowControl/>
              <w:wordWrap w:val="0"/>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2D130C79">
            <w:pPr>
              <w:widowControl/>
              <w:wordWrap w:val="0"/>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4ED24C7B">
            <w:pPr>
              <w:widowControl/>
              <w:wordWrap w:val="0"/>
              <w:jc w:val="left"/>
              <w:rPr>
                <w:rFonts w:ascii="仿宋" w:hAnsi="仿宋" w:eastAsia="仿宋" w:cs="仿宋"/>
                <w:kern w:val="0"/>
                <w:sz w:val="24"/>
              </w:rPr>
            </w:pPr>
            <w:r>
              <w:rPr>
                <w:rFonts w:hint="eastAsia" w:ascii="仿宋" w:hAnsi="仿宋" w:eastAsia="仿宋" w:cs="仿宋"/>
                <w:kern w:val="0"/>
                <w:sz w:val="24"/>
              </w:rPr>
              <w:t>Y＜100</w:t>
            </w:r>
          </w:p>
        </w:tc>
      </w:tr>
      <w:tr w14:paraId="1FE8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578A28D">
            <w:pPr>
              <w:widowControl/>
              <w:wordWrap w:val="0"/>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3001041E">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207C758">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F7749A4">
            <w:pPr>
              <w:widowControl/>
              <w:wordWrap w:val="0"/>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4E510E24">
            <w:pPr>
              <w:widowControl/>
              <w:wordWrap w:val="0"/>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69854C5">
            <w:pPr>
              <w:widowControl/>
              <w:wordWrap w:val="0"/>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6CF8CD4D">
            <w:pPr>
              <w:widowControl/>
              <w:wordWrap w:val="0"/>
              <w:jc w:val="left"/>
              <w:rPr>
                <w:rFonts w:ascii="仿宋" w:hAnsi="仿宋" w:eastAsia="仿宋" w:cs="仿宋"/>
                <w:kern w:val="0"/>
                <w:sz w:val="24"/>
              </w:rPr>
            </w:pPr>
            <w:r>
              <w:rPr>
                <w:rFonts w:hint="eastAsia" w:ascii="仿宋" w:hAnsi="仿宋" w:eastAsia="仿宋" w:cs="仿宋"/>
                <w:kern w:val="0"/>
                <w:sz w:val="24"/>
              </w:rPr>
              <w:t>X＜20</w:t>
            </w:r>
          </w:p>
        </w:tc>
      </w:tr>
      <w:tr w14:paraId="1EEA2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96DBDC">
            <w:pPr>
              <w:widowControl/>
              <w:wordWrap w:val="0"/>
              <w:jc w:val="left"/>
              <w:rPr>
                <w:rFonts w:ascii="仿宋" w:hAnsi="仿宋" w:eastAsia="仿宋" w:cs="仿宋"/>
                <w:kern w:val="0"/>
                <w:sz w:val="24"/>
              </w:rPr>
            </w:pPr>
          </w:p>
        </w:tc>
        <w:tc>
          <w:tcPr>
            <w:tcW w:w="1560" w:type="dxa"/>
            <w:vAlign w:val="center"/>
          </w:tcPr>
          <w:p w14:paraId="6A7D60AF">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6F30AA4">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4EC1317">
            <w:pPr>
              <w:widowControl/>
              <w:wordWrap w:val="0"/>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FA52735">
            <w:pPr>
              <w:widowControl/>
              <w:wordWrap w:val="0"/>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DDDEB87">
            <w:pPr>
              <w:widowControl/>
              <w:wordWrap w:val="0"/>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05A17AA1">
            <w:pPr>
              <w:widowControl/>
              <w:wordWrap w:val="0"/>
              <w:jc w:val="left"/>
              <w:rPr>
                <w:rFonts w:ascii="仿宋" w:hAnsi="仿宋" w:eastAsia="仿宋" w:cs="仿宋"/>
                <w:kern w:val="0"/>
                <w:sz w:val="24"/>
              </w:rPr>
            </w:pPr>
            <w:r>
              <w:rPr>
                <w:rFonts w:hint="eastAsia" w:ascii="仿宋" w:hAnsi="仿宋" w:eastAsia="仿宋" w:cs="仿宋"/>
                <w:kern w:val="0"/>
                <w:sz w:val="24"/>
              </w:rPr>
              <w:t>Y＜100</w:t>
            </w:r>
          </w:p>
        </w:tc>
      </w:tr>
      <w:tr w14:paraId="1C43B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8859D7B">
            <w:pPr>
              <w:widowControl/>
              <w:wordWrap w:val="0"/>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58F74143">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08F8F6B">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E7DBAD0">
            <w:pPr>
              <w:widowControl/>
              <w:wordWrap w:val="0"/>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8748737">
            <w:pPr>
              <w:widowControl/>
              <w:wordWrap w:val="0"/>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29743807">
            <w:pPr>
              <w:widowControl/>
              <w:wordWrap w:val="0"/>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A961F82">
            <w:pPr>
              <w:widowControl/>
              <w:wordWrap w:val="0"/>
              <w:jc w:val="left"/>
              <w:rPr>
                <w:rFonts w:ascii="仿宋" w:hAnsi="仿宋" w:eastAsia="仿宋" w:cs="仿宋"/>
                <w:kern w:val="0"/>
                <w:sz w:val="24"/>
              </w:rPr>
            </w:pPr>
            <w:r>
              <w:rPr>
                <w:rFonts w:hint="eastAsia" w:ascii="仿宋" w:hAnsi="仿宋" w:eastAsia="仿宋" w:cs="仿宋"/>
                <w:kern w:val="0"/>
                <w:sz w:val="24"/>
              </w:rPr>
              <w:t>X＜10</w:t>
            </w:r>
          </w:p>
        </w:tc>
      </w:tr>
      <w:tr w14:paraId="091E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A576DD">
            <w:pPr>
              <w:widowControl/>
              <w:wordWrap w:val="0"/>
              <w:jc w:val="left"/>
              <w:rPr>
                <w:rFonts w:ascii="仿宋" w:hAnsi="仿宋" w:eastAsia="仿宋" w:cs="仿宋"/>
                <w:kern w:val="0"/>
                <w:sz w:val="24"/>
              </w:rPr>
            </w:pPr>
          </w:p>
        </w:tc>
        <w:tc>
          <w:tcPr>
            <w:tcW w:w="1560" w:type="dxa"/>
            <w:vAlign w:val="center"/>
          </w:tcPr>
          <w:p w14:paraId="7FCDEFF9">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A7C0EAF">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44C005B">
            <w:pPr>
              <w:widowControl/>
              <w:wordWrap w:val="0"/>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12B6600E">
            <w:pPr>
              <w:widowControl/>
              <w:wordWrap w:val="0"/>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798FA704">
            <w:pPr>
              <w:widowControl/>
              <w:wordWrap w:val="0"/>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17072B8F">
            <w:pPr>
              <w:widowControl/>
              <w:wordWrap w:val="0"/>
              <w:jc w:val="left"/>
              <w:rPr>
                <w:rFonts w:ascii="仿宋" w:hAnsi="仿宋" w:eastAsia="仿宋" w:cs="仿宋"/>
                <w:kern w:val="0"/>
                <w:sz w:val="24"/>
              </w:rPr>
            </w:pPr>
            <w:r>
              <w:rPr>
                <w:rFonts w:hint="eastAsia" w:ascii="仿宋" w:hAnsi="仿宋" w:eastAsia="仿宋" w:cs="仿宋"/>
                <w:kern w:val="0"/>
                <w:sz w:val="24"/>
              </w:rPr>
              <w:t>Y＜100</w:t>
            </w:r>
          </w:p>
        </w:tc>
      </w:tr>
      <w:tr w14:paraId="726C4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B6CEB68">
            <w:pPr>
              <w:widowControl/>
              <w:wordWrap w:val="0"/>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1C8FDEF5">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6691F50">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9E336C0">
            <w:pPr>
              <w:widowControl/>
              <w:wordWrap w:val="0"/>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3CB832CD">
            <w:pPr>
              <w:widowControl/>
              <w:wordWrap w:val="0"/>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181AE28">
            <w:pPr>
              <w:widowControl/>
              <w:wordWrap w:val="0"/>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702D32D">
            <w:pPr>
              <w:widowControl/>
              <w:wordWrap w:val="0"/>
              <w:jc w:val="left"/>
              <w:rPr>
                <w:rFonts w:ascii="仿宋" w:hAnsi="仿宋" w:eastAsia="仿宋" w:cs="仿宋"/>
                <w:kern w:val="0"/>
                <w:sz w:val="24"/>
              </w:rPr>
            </w:pPr>
            <w:r>
              <w:rPr>
                <w:rFonts w:hint="eastAsia" w:ascii="仿宋" w:hAnsi="仿宋" w:eastAsia="仿宋" w:cs="仿宋"/>
                <w:kern w:val="0"/>
                <w:sz w:val="24"/>
              </w:rPr>
              <w:t>X＜10</w:t>
            </w:r>
          </w:p>
        </w:tc>
      </w:tr>
      <w:tr w14:paraId="0B8F1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F6D3E4E">
            <w:pPr>
              <w:widowControl/>
              <w:wordWrap w:val="0"/>
              <w:jc w:val="left"/>
              <w:rPr>
                <w:rFonts w:ascii="仿宋" w:hAnsi="仿宋" w:eastAsia="仿宋" w:cs="仿宋"/>
                <w:kern w:val="0"/>
                <w:sz w:val="24"/>
              </w:rPr>
            </w:pPr>
          </w:p>
        </w:tc>
        <w:tc>
          <w:tcPr>
            <w:tcW w:w="1560" w:type="dxa"/>
            <w:vAlign w:val="center"/>
          </w:tcPr>
          <w:p w14:paraId="5CFC077B">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BB7EF05">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A597DE3">
            <w:pPr>
              <w:widowControl/>
              <w:wordWrap w:val="0"/>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063F5CF6">
            <w:pPr>
              <w:widowControl/>
              <w:wordWrap w:val="0"/>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47DE07A2">
            <w:pPr>
              <w:widowControl/>
              <w:wordWrap w:val="0"/>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2BD7A985">
            <w:pPr>
              <w:widowControl/>
              <w:wordWrap w:val="0"/>
              <w:jc w:val="left"/>
              <w:rPr>
                <w:rFonts w:ascii="仿宋" w:hAnsi="仿宋" w:eastAsia="仿宋" w:cs="仿宋"/>
                <w:kern w:val="0"/>
                <w:sz w:val="24"/>
              </w:rPr>
            </w:pPr>
            <w:r>
              <w:rPr>
                <w:rFonts w:hint="eastAsia" w:ascii="仿宋" w:hAnsi="仿宋" w:eastAsia="仿宋" w:cs="仿宋"/>
                <w:kern w:val="0"/>
                <w:sz w:val="24"/>
              </w:rPr>
              <w:t>Y＜100</w:t>
            </w:r>
          </w:p>
        </w:tc>
      </w:tr>
      <w:tr w14:paraId="22D5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C010905">
            <w:pPr>
              <w:widowControl/>
              <w:wordWrap w:val="0"/>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1EC3C82E">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7E34B80">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5D44F95">
            <w:pPr>
              <w:widowControl/>
              <w:wordWrap w:val="0"/>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CFDD80C">
            <w:pPr>
              <w:widowControl/>
              <w:wordWrap w:val="0"/>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31564B28">
            <w:pPr>
              <w:widowControl/>
              <w:wordWrap w:val="0"/>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68E0EAD">
            <w:pPr>
              <w:widowControl/>
              <w:wordWrap w:val="0"/>
              <w:jc w:val="left"/>
              <w:rPr>
                <w:rFonts w:ascii="仿宋" w:hAnsi="仿宋" w:eastAsia="仿宋" w:cs="仿宋"/>
                <w:kern w:val="0"/>
                <w:sz w:val="24"/>
              </w:rPr>
            </w:pPr>
            <w:r>
              <w:rPr>
                <w:rFonts w:hint="eastAsia" w:ascii="仿宋" w:hAnsi="仿宋" w:eastAsia="仿宋" w:cs="仿宋"/>
                <w:kern w:val="0"/>
                <w:sz w:val="24"/>
              </w:rPr>
              <w:t>X＜10</w:t>
            </w:r>
          </w:p>
        </w:tc>
      </w:tr>
      <w:tr w14:paraId="45B5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59F0E27">
            <w:pPr>
              <w:widowControl/>
              <w:wordWrap w:val="0"/>
              <w:jc w:val="left"/>
              <w:rPr>
                <w:rFonts w:ascii="仿宋" w:hAnsi="仿宋" w:eastAsia="仿宋" w:cs="仿宋"/>
                <w:kern w:val="0"/>
                <w:sz w:val="24"/>
              </w:rPr>
            </w:pPr>
          </w:p>
        </w:tc>
        <w:tc>
          <w:tcPr>
            <w:tcW w:w="1560" w:type="dxa"/>
            <w:vAlign w:val="center"/>
          </w:tcPr>
          <w:p w14:paraId="41EE90EF">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83B0573">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B4D0ACF">
            <w:pPr>
              <w:widowControl/>
              <w:wordWrap w:val="0"/>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25A46EC2">
            <w:pPr>
              <w:widowControl/>
              <w:wordWrap w:val="0"/>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3039CDDD">
            <w:pPr>
              <w:widowControl/>
              <w:wordWrap w:val="0"/>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49B5268">
            <w:pPr>
              <w:widowControl/>
              <w:wordWrap w:val="0"/>
              <w:jc w:val="left"/>
              <w:rPr>
                <w:rFonts w:ascii="仿宋" w:hAnsi="仿宋" w:eastAsia="仿宋" w:cs="仿宋"/>
                <w:kern w:val="0"/>
                <w:sz w:val="24"/>
              </w:rPr>
            </w:pPr>
            <w:r>
              <w:rPr>
                <w:rFonts w:hint="eastAsia" w:ascii="仿宋" w:hAnsi="仿宋" w:eastAsia="仿宋" w:cs="仿宋"/>
                <w:kern w:val="0"/>
                <w:sz w:val="24"/>
              </w:rPr>
              <w:t>Y＜100</w:t>
            </w:r>
          </w:p>
        </w:tc>
      </w:tr>
      <w:tr w14:paraId="0F8A1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07F67D4">
            <w:pPr>
              <w:widowControl/>
              <w:wordWrap w:val="0"/>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42BEFE17">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4269C89">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85007FD">
            <w:pPr>
              <w:widowControl/>
              <w:wordWrap w:val="0"/>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14F550B">
            <w:pPr>
              <w:widowControl/>
              <w:wordWrap w:val="0"/>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1B7E6290">
            <w:pPr>
              <w:widowControl/>
              <w:wordWrap w:val="0"/>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A97E070">
            <w:pPr>
              <w:widowControl/>
              <w:wordWrap w:val="0"/>
              <w:jc w:val="left"/>
              <w:rPr>
                <w:rFonts w:ascii="仿宋" w:hAnsi="仿宋" w:eastAsia="仿宋" w:cs="仿宋"/>
                <w:kern w:val="0"/>
                <w:sz w:val="24"/>
              </w:rPr>
            </w:pPr>
            <w:r>
              <w:rPr>
                <w:rFonts w:hint="eastAsia" w:ascii="仿宋" w:hAnsi="仿宋" w:eastAsia="仿宋" w:cs="仿宋"/>
                <w:kern w:val="0"/>
                <w:sz w:val="24"/>
              </w:rPr>
              <w:t>X＜10</w:t>
            </w:r>
          </w:p>
        </w:tc>
      </w:tr>
      <w:tr w14:paraId="0657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F898472">
            <w:pPr>
              <w:widowControl/>
              <w:wordWrap w:val="0"/>
              <w:jc w:val="left"/>
              <w:rPr>
                <w:rFonts w:ascii="仿宋" w:hAnsi="仿宋" w:eastAsia="仿宋" w:cs="仿宋"/>
                <w:kern w:val="0"/>
                <w:sz w:val="24"/>
              </w:rPr>
            </w:pPr>
          </w:p>
        </w:tc>
        <w:tc>
          <w:tcPr>
            <w:tcW w:w="1560" w:type="dxa"/>
            <w:vAlign w:val="center"/>
          </w:tcPr>
          <w:p w14:paraId="19AAD0E6">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91CC5F8">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FE3A0B2">
            <w:pPr>
              <w:widowControl/>
              <w:wordWrap w:val="0"/>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0A98B232">
            <w:pPr>
              <w:widowControl/>
              <w:wordWrap w:val="0"/>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1EF8E070">
            <w:pPr>
              <w:widowControl/>
              <w:wordWrap w:val="0"/>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4CC6EBF9">
            <w:pPr>
              <w:widowControl/>
              <w:wordWrap w:val="0"/>
              <w:jc w:val="left"/>
              <w:rPr>
                <w:rFonts w:ascii="仿宋" w:hAnsi="仿宋" w:eastAsia="仿宋" w:cs="仿宋"/>
                <w:kern w:val="0"/>
                <w:sz w:val="24"/>
              </w:rPr>
            </w:pPr>
            <w:r>
              <w:rPr>
                <w:rFonts w:hint="eastAsia" w:ascii="仿宋" w:hAnsi="仿宋" w:eastAsia="仿宋" w:cs="仿宋"/>
                <w:kern w:val="0"/>
                <w:sz w:val="24"/>
              </w:rPr>
              <w:t>Y＜50</w:t>
            </w:r>
          </w:p>
        </w:tc>
      </w:tr>
      <w:tr w14:paraId="3B684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7E1B2C7">
            <w:pPr>
              <w:widowControl/>
              <w:wordWrap w:val="0"/>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8947334">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21475D8">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5F9C525">
            <w:pPr>
              <w:widowControl/>
              <w:wordWrap w:val="0"/>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0A0D08F1">
            <w:pPr>
              <w:widowControl/>
              <w:wordWrap w:val="0"/>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311CB9A1">
            <w:pPr>
              <w:widowControl/>
              <w:wordWrap w:val="0"/>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60A122E">
            <w:pPr>
              <w:widowControl/>
              <w:wordWrap w:val="0"/>
              <w:jc w:val="left"/>
              <w:rPr>
                <w:rFonts w:ascii="仿宋" w:hAnsi="仿宋" w:eastAsia="仿宋" w:cs="仿宋"/>
                <w:kern w:val="0"/>
                <w:sz w:val="24"/>
              </w:rPr>
            </w:pPr>
            <w:r>
              <w:rPr>
                <w:rFonts w:hint="eastAsia" w:ascii="仿宋" w:hAnsi="仿宋" w:eastAsia="仿宋" w:cs="仿宋"/>
                <w:kern w:val="0"/>
                <w:sz w:val="24"/>
              </w:rPr>
              <w:t>Y＜100</w:t>
            </w:r>
          </w:p>
        </w:tc>
      </w:tr>
      <w:tr w14:paraId="5BCF9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B71D25C">
            <w:pPr>
              <w:widowControl/>
              <w:wordWrap w:val="0"/>
              <w:jc w:val="left"/>
              <w:rPr>
                <w:rFonts w:ascii="仿宋" w:hAnsi="仿宋" w:eastAsia="仿宋" w:cs="仿宋"/>
                <w:kern w:val="0"/>
                <w:sz w:val="24"/>
              </w:rPr>
            </w:pPr>
          </w:p>
        </w:tc>
        <w:tc>
          <w:tcPr>
            <w:tcW w:w="1560" w:type="dxa"/>
            <w:vAlign w:val="center"/>
          </w:tcPr>
          <w:p w14:paraId="489FE95D">
            <w:pPr>
              <w:widowControl/>
              <w:wordWrap w:val="0"/>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39C87BBD">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B3FCB2A">
            <w:pPr>
              <w:widowControl/>
              <w:wordWrap w:val="0"/>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3961EB5E">
            <w:pPr>
              <w:widowControl/>
              <w:wordWrap w:val="0"/>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7C8F3835">
            <w:pPr>
              <w:widowControl/>
              <w:wordWrap w:val="0"/>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1D6C38E6">
            <w:pPr>
              <w:widowControl/>
              <w:wordWrap w:val="0"/>
              <w:jc w:val="left"/>
              <w:rPr>
                <w:rFonts w:ascii="仿宋" w:hAnsi="仿宋" w:eastAsia="仿宋" w:cs="仿宋"/>
                <w:kern w:val="0"/>
                <w:sz w:val="24"/>
              </w:rPr>
            </w:pPr>
            <w:r>
              <w:rPr>
                <w:rFonts w:hint="eastAsia" w:ascii="仿宋" w:hAnsi="仿宋" w:eastAsia="仿宋" w:cs="仿宋"/>
                <w:kern w:val="0"/>
                <w:sz w:val="24"/>
              </w:rPr>
              <w:t>Z＜2000</w:t>
            </w:r>
          </w:p>
        </w:tc>
      </w:tr>
      <w:tr w14:paraId="605CF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9CF0A4">
            <w:pPr>
              <w:widowControl/>
              <w:wordWrap w:val="0"/>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0DC8A9DC">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6290E13">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00DCEBC">
            <w:pPr>
              <w:widowControl/>
              <w:wordWrap w:val="0"/>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3CC0E85A">
            <w:pPr>
              <w:widowControl/>
              <w:wordWrap w:val="0"/>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F9E874E">
            <w:pPr>
              <w:widowControl/>
              <w:wordWrap w:val="0"/>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0FB9A789">
            <w:pPr>
              <w:widowControl/>
              <w:wordWrap w:val="0"/>
              <w:jc w:val="left"/>
              <w:rPr>
                <w:rFonts w:ascii="仿宋" w:hAnsi="仿宋" w:eastAsia="仿宋" w:cs="仿宋"/>
                <w:kern w:val="0"/>
                <w:sz w:val="24"/>
              </w:rPr>
            </w:pPr>
            <w:r>
              <w:rPr>
                <w:rFonts w:hint="eastAsia" w:ascii="仿宋" w:hAnsi="仿宋" w:eastAsia="仿宋" w:cs="仿宋"/>
                <w:kern w:val="0"/>
                <w:sz w:val="24"/>
              </w:rPr>
              <w:t>X＜100</w:t>
            </w:r>
          </w:p>
        </w:tc>
      </w:tr>
      <w:tr w14:paraId="30A4E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8A33D6B">
            <w:pPr>
              <w:widowControl/>
              <w:wordWrap w:val="0"/>
              <w:jc w:val="left"/>
              <w:rPr>
                <w:rFonts w:ascii="仿宋" w:hAnsi="仿宋" w:eastAsia="仿宋" w:cs="仿宋"/>
                <w:kern w:val="0"/>
                <w:sz w:val="24"/>
              </w:rPr>
            </w:pPr>
          </w:p>
        </w:tc>
        <w:tc>
          <w:tcPr>
            <w:tcW w:w="1560" w:type="dxa"/>
            <w:vAlign w:val="center"/>
          </w:tcPr>
          <w:p w14:paraId="59780F28">
            <w:pPr>
              <w:widowControl/>
              <w:wordWrap w:val="0"/>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DEA50D6">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12C23BE">
            <w:pPr>
              <w:widowControl/>
              <w:wordWrap w:val="0"/>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25640F8F">
            <w:pPr>
              <w:widowControl/>
              <w:wordWrap w:val="0"/>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0AB5AB22">
            <w:pPr>
              <w:widowControl/>
              <w:wordWrap w:val="0"/>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7672E415">
            <w:pPr>
              <w:widowControl/>
              <w:wordWrap w:val="0"/>
              <w:jc w:val="left"/>
              <w:rPr>
                <w:rFonts w:ascii="仿宋" w:hAnsi="仿宋" w:eastAsia="仿宋" w:cs="仿宋"/>
                <w:kern w:val="0"/>
                <w:sz w:val="24"/>
              </w:rPr>
            </w:pPr>
            <w:r>
              <w:rPr>
                <w:rFonts w:hint="eastAsia" w:ascii="仿宋" w:hAnsi="仿宋" w:eastAsia="仿宋" w:cs="仿宋"/>
                <w:kern w:val="0"/>
                <w:sz w:val="24"/>
              </w:rPr>
              <w:t>Y＜500</w:t>
            </w:r>
          </w:p>
        </w:tc>
      </w:tr>
      <w:tr w14:paraId="0E7EF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D8372B">
            <w:pPr>
              <w:widowControl/>
              <w:wordWrap w:val="0"/>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41C93F7E">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0959A91">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65785B0">
            <w:pPr>
              <w:widowControl/>
              <w:wordWrap w:val="0"/>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6B0A90C">
            <w:pPr>
              <w:widowControl/>
              <w:wordWrap w:val="0"/>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25211B9">
            <w:pPr>
              <w:widowControl/>
              <w:wordWrap w:val="0"/>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17E89F3">
            <w:pPr>
              <w:widowControl/>
              <w:wordWrap w:val="0"/>
              <w:jc w:val="left"/>
              <w:rPr>
                <w:rFonts w:ascii="仿宋" w:hAnsi="仿宋" w:eastAsia="仿宋" w:cs="仿宋"/>
                <w:kern w:val="0"/>
                <w:sz w:val="24"/>
              </w:rPr>
            </w:pPr>
            <w:r>
              <w:rPr>
                <w:rFonts w:hint="eastAsia" w:ascii="仿宋" w:hAnsi="仿宋" w:eastAsia="仿宋" w:cs="仿宋"/>
                <w:kern w:val="0"/>
                <w:sz w:val="24"/>
              </w:rPr>
              <w:t>X＜10</w:t>
            </w:r>
          </w:p>
        </w:tc>
      </w:tr>
      <w:tr w14:paraId="2272E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7FA43E">
            <w:pPr>
              <w:widowControl/>
              <w:wordWrap w:val="0"/>
              <w:jc w:val="left"/>
              <w:rPr>
                <w:rFonts w:ascii="仿宋" w:hAnsi="仿宋" w:eastAsia="仿宋" w:cs="仿宋"/>
                <w:kern w:val="0"/>
                <w:sz w:val="24"/>
              </w:rPr>
            </w:pPr>
          </w:p>
        </w:tc>
        <w:tc>
          <w:tcPr>
            <w:tcW w:w="1560" w:type="dxa"/>
            <w:vAlign w:val="center"/>
          </w:tcPr>
          <w:p w14:paraId="13CCA1BD">
            <w:pPr>
              <w:widowControl/>
              <w:wordWrap w:val="0"/>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C658084">
            <w:pPr>
              <w:widowControl/>
              <w:wordWrap w:val="0"/>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D000BEA">
            <w:pPr>
              <w:widowControl/>
              <w:wordWrap w:val="0"/>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15D5E02F">
            <w:pPr>
              <w:widowControl/>
              <w:wordWrap w:val="0"/>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49062C30">
            <w:pPr>
              <w:widowControl/>
              <w:wordWrap w:val="0"/>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0CDA015C">
            <w:pPr>
              <w:widowControl/>
              <w:wordWrap w:val="0"/>
              <w:jc w:val="left"/>
              <w:rPr>
                <w:rFonts w:ascii="仿宋" w:hAnsi="仿宋" w:eastAsia="仿宋" w:cs="仿宋"/>
                <w:kern w:val="0"/>
                <w:sz w:val="24"/>
              </w:rPr>
            </w:pPr>
            <w:r>
              <w:rPr>
                <w:rFonts w:hint="eastAsia" w:ascii="仿宋" w:hAnsi="仿宋" w:eastAsia="仿宋" w:cs="仿宋"/>
                <w:kern w:val="0"/>
                <w:sz w:val="24"/>
              </w:rPr>
              <w:t>Z＜100</w:t>
            </w:r>
          </w:p>
        </w:tc>
      </w:tr>
      <w:tr w14:paraId="73209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DA20142">
            <w:pPr>
              <w:widowControl/>
              <w:wordWrap w:val="0"/>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3B1717F8">
            <w:pPr>
              <w:widowControl/>
              <w:wordWrap w:val="0"/>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FFF5A82">
            <w:pPr>
              <w:widowControl/>
              <w:wordWrap w:val="0"/>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2403021">
            <w:pPr>
              <w:widowControl/>
              <w:wordWrap w:val="0"/>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383220D">
            <w:pPr>
              <w:widowControl/>
              <w:wordWrap w:val="0"/>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8BE322E">
            <w:pPr>
              <w:widowControl/>
              <w:wordWrap w:val="0"/>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0397D705">
            <w:pPr>
              <w:widowControl/>
              <w:wordWrap w:val="0"/>
              <w:jc w:val="left"/>
              <w:rPr>
                <w:rFonts w:ascii="仿宋" w:hAnsi="仿宋" w:eastAsia="仿宋" w:cs="仿宋"/>
                <w:kern w:val="0"/>
                <w:sz w:val="24"/>
              </w:rPr>
            </w:pPr>
            <w:r>
              <w:rPr>
                <w:rFonts w:hint="eastAsia" w:ascii="仿宋" w:hAnsi="仿宋" w:eastAsia="仿宋" w:cs="仿宋"/>
                <w:kern w:val="0"/>
                <w:sz w:val="24"/>
              </w:rPr>
              <w:t>X＜10</w:t>
            </w:r>
          </w:p>
        </w:tc>
      </w:tr>
    </w:tbl>
    <w:p w14:paraId="44A0722A">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说明： 　　</w:t>
      </w:r>
    </w:p>
    <w:p w14:paraId="5A489EFB">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1.大型、中型和小型企业须同时满足所列指标的下限，否则下划一档；微型企业只须满足所列指标中的一项即可。 　　</w:t>
      </w:r>
    </w:p>
    <w:p w14:paraId="2F07E857">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D690D52">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3.企业划分指标以现行统计制度为准。</w:t>
      </w:r>
    </w:p>
    <w:p w14:paraId="2230FA14">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4BF68B56">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C4C3350">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（3）资产总额，采用资产总计代替。</w:t>
      </w:r>
    </w:p>
    <w:p w14:paraId="2259726F">
      <w:pPr>
        <w:widowControl/>
        <w:wordWrap w:val="0"/>
        <w:jc w:val="left"/>
        <w:rPr>
          <w:rFonts w:ascii="仿宋" w:hAnsi="仿宋" w:eastAsia="仿宋" w:cs="仿宋"/>
          <w:kern w:val="0"/>
          <w:sz w:val="24"/>
        </w:rPr>
      </w:pPr>
    </w:p>
    <w:p w14:paraId="5C87D527">
      <w:pPr>
        <w:widowControl/>
        <w:wordWrap w:val="0"/>
        <w:jc w:val="left"/>
        <w:rPr>
          <w:rFonts w:ascii="仿宋" w:hAnsi="仿宋" w:eastAsia="仿宋" w:cs="仿宋"/>
          <w:kern w:val="0"/>
          <w:sz w:val="24"/>
        </w:rPr>
      </w:pPr>
    </w:p>
    <w:p w14:paraId="62092849">
      <w:pPr>
        <w:widowControl/>
        <w:shd w:val="clear" w:color="auto" w:fill="FFFFFF"/>
        <w:wordWrap w:val="0"/>
        <w:spacing w:before="150" w:line="600" w:lineRule="atLeast"/>
        <w:jc w:val="center"/>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145B60AC">
      <w:pPr>
        <w:widowControl/>
        <w:shd w:val="clear" w:color="auto" w:fill="FFFFFF"/>
        <w:wordWrap w:val="0"/>
        <w:spacing w:before="150" w:line="540" w:lineRule="atLeast"/>
        <w:jc w:val="left"/>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10986C65">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4283243A">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C118E20">
      <w:pPr>
        <w:widowControl/>
        <w:shd w:val="clear" w:color="auto" w:fill="FFFFFF"/>
        <w:wordWrap w:val="0"/>
        <w:spacing w:before="150" w:line="540" w:lineRule="atLeast"/>
        <w:jc w:val="left"/>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08863F4A">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136AF4F">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将交通运输业中包括的“装卸搬运和运输代理业”修改为“多式联运和运输代理业、装卸搬运”。</w:t>
      </w:r>
    </w:p>
    <w:p w14:paraId="49F030BB">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仓储业所包括的行业中类，根据《国民经济行业分类》（GB/T4754—2017）调整为“通用仓储，低温仓储，危险品仓储，谷物、棉花等农产品仓储，中药材仓储和其他仓储业”。</w:t>
      </w:r>
    </w:p>
    <w:p w14:paraId="1E8A5745">
      <w:pPr>
        <w:widowControl/>
        <w:wordWrap w:val="0"/>
        <w:jc w:val="left"/>
        <w:rPr>
          <w:rFonts w:ascii="仿宋" w:hAnsi="仿宋" w:eastAsia="仿宋" w:cs="仿宋"/>
          <w:kern w:val="0"/>
          <w:sz w:val="18"/>
          <w:szCs w:val="18"/>
        </w:rPr>
      </w:pPr>
    </w:p>
    <w:p w14:paraId="3C42A3AB">
      <w:pPr>
        <w:widowControl/>
        <w:wordWrap w:val="0"/>
        <w:jc w:val="left"/>
        <w:rPr>
          <w:rFonts w:ascii="仿宋" w:hAnsi="仿宋" w:eastAsia="仿宋" w:cs="仿宋"/>
          <w:kern w:val="0"/>
          <w:sz w:val="18"/>
          <w:szCs w:val="18"/>
        </w:rPr>
      </w:pPr>
    </w:p>
    <w:p w14:paraId="638DBA66">
      <w:pPr>
        <w:widowControl/>
        <w:wordWrap w:val="0"/>
        <w:jc w:val="left"/>
        <w:rPr>
          <w:rFonts w:ascii="仿宋" w:hAnsi="仿宋" w:eastAsia="仿宋" w:cs="仿宋"/>
          <w:kern w:val="0"/>
          <w:sz w:val="18"/>
          <w:szCs w:val="18"/>
        </w:rPr>
      </w:pPr>
    </w:p>
    <w:p w14:paraId="4F34CEBE">
      <w:pPr>
        <w:widowControl/>
        <w:shd w:val="clear" w:color="auto" w:fill="FFFFFF"/>
        <w:wordWrap w:val="0"/>
        <w:spacing w:line="600" w:lineRule="atLeast"/>
        <w:jc w:val="center"/>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37EC3A3F">
      <w:pPr>
        <w:widowControl/>
        <w:shd w:val="clear" w:color="auto" w:fill="FFFFFF"/>
        <w:wordWrap w:val="0"/>
        <w:spacing w:line="600" w:lineRule="atLeast"/>
        <w:jc w:val="center"/>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7C8359F3">
      <w:pPr>
        <w:widowControl/>
        <w:shd w:val="clear" w:color="auto" w:fill="FFFFFF"/>
        <w:wordWrap w:val="0"/>
        <w:spacing w:line="600" w:lineRule="atLeast"/>
        <w:jc w:val="center"/>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561EC207">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75065F08">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请人民银行上海总部，各分行、营业管理部、省会（首府）城市中心支行、副省级城市中心支行会同所在省（区、市）银监局、证监局、保监局、统计局将本通知联合转发至辖内相关机构。</w:t>
      </w:r>
    </w:p>
    <w:p w14:paraId="1078A39B">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附件：金融业企业划型标准规定</w:t>
      </w:r>
    </w:p>
    <w:p w14:paraId="7F2921C9">
      <w:pPr>
        <w:widowControl/>
        <w:shd w:val="clear" w:color="auto" w:fill="FFFFFF"/>
        <w:wordWrap w:val="0"/>
        <w:spacing w:before="150" w:line="600" w:lineRule="atLeast"/>
        <w:jc w:val="center"/>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680209DD">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31414837">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二、适用范围。本规定适用于从事《国民经济行业分类》(GB/T4754-2011)中J门类（金融业）活动的企业。</w:t>
      </w:r>
    </w:p>
    <w:p w14:paraId="307C3328">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7C362D2">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四、划型标准指标。采用一个完整会计年度中四个季度末法人并表口径的资产总额（信托公司为信托资产）平均值作为划型指标，该指标以监管部门数据为准。</w:t>
      </w:r>
    </w:p>
    <w:p w14:paraId="0DB2CB3D">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五、指标标准值。依据指标标准值，将各类金融业企业划分为大、中、小、微四个规模类型，中型企业标准上限及以上的为大型企业。</w:t>
      </w:r>
    </w:p>
    <w:p w14:paraId="1F2B9870">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6683B9C8">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667B173A">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1B3709A7">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297A0FA1">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(五) 保险业金融机构。资产总额5000亿元以下的为中小微型企业。其中，资产总额400亿元及以上的为中型企业，资产总额20亿元及以上的为小型企业，资产总额20亿元以下的为微型企业。</w:t>
      </w:r>
    </w:p>
    <w:p w14:paraId="4AB663A9">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521A31DF">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51F80BEE">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33EE9416">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2B3D5AC">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  七、标准值的评估和调整。金融业企业划型标准工作组毎五年对划型标准值受经济发展与通货膨胀等因素的响程度进行评估和调整。</w:t>
      </w:r>
    </w:p>
    <w:p w14:paraId="281924D7">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 xml:space="preserve"> </w:t>
      </w:r>
      <w:r>
        <w:rPr>
          <w:rFonts w:hint="eastAsia" w:ascii="仿宋" w:hAnsi="仿宋" w:eastAsia="仿宋" w:cs="仿宋"/>
          <w:kern w:val="0"/>
          <w:szCs w:val="21"/>
        </w:rPr>
        <w:t>八、本规定的中型金融业企业标准上限即为大型金融业企业下限。国务院有关部门据此进行相关数据的统计分析，不得制定与本规定不一致的金融业企业划型标准。</w:t>
      </w:r>
    </w:p>
    <w:p w14:paraId="67A72186">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九、融资担保公司参照本规定中“除贷款公司、小额贷款公司、典当行以外的其他金融机构”标准划型。</w:t>
      </w:r>
    </w:p>
    <w:p w14:paraId="11BDEE38">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3E689A55">
      <w:pPr>
        <w:widowControl/>
        <w:shd w:val="clear" w:color="auto" w:fill="FFFFFF"/>
        <w:wordWrap w:val="0"/>
        <w:spacing w:line="420" w:lineRule="atLeast"/>
        <w:jc w:val="left"/>
        <w:rPr>
          <w:rFonts w:ascii="仿宋" w:hAnsi="仿宋" w:eastAsia="仿宋" w:cs="仿宋"/>
          <w:kern w:val="0"/>
          <w:szCs w:val="21"/>
        </w:rPr>
      </w:pPr>
      <w:r>
        <w:rPr>
          <w:rFonts w:hint="eastAsia" w:ascii="仿宋" w:hAnsi="仿宋" w:eastAsia="仿宋" w:cs="仿宋"/>
          <w:kern w:val="0"/>
          <w:szCs w:val="21"/>
        </w:rPr>
        <w:t>     十一、本规定自发布之日起实施。</w:t>
      </w:r>
    </w:p>
    <w:p w14:paraId="4DF58D5D">
      <w:pPr>
        <w:widowControl/>
        <w:shd w:val="clear" w:color="auto" w:fill="FFFFFF"/>
        <w:wordWrap w:val="0"/>
        <w:spacing w:before="150" w:line="420" w:lineRule="atLeast"/>
        <w:jc w:val="left"/>
        <w:rPr>
          <w:rFonts w:ascii="仿宋" w:hAnsi="仿宋" w:eastAsia="仿宋" w:cs="仿宋"/>
          <w:kern w:val="0"/>
          <w:szCs w:val="21"/>
        </w:rPr>
      </w:pPr>
      <w:r>
        <w:rPr>
          <w:rFonts w:hint="eastAsia" w:ascii="仿宋" w:hAnsi="仿宋" w:eastAsia="仿宋" w:cs="仿宋"/>
          <w:kern w:val="0"/>
          <w:szCs w:val="21"/>
        </w:rPr>
        <w:t>附：金融业企业划型标准</w:t>
      </w:r>
    </w:p>
    <w:p w14:paraId="603D047F">
      <w:pPr>
        <w:widowControl/>
        <w:shd w:val="clear" w:color="auto" w:fill="FFFFFF"/>
        <w:wordWrap w:val="0"/>
        <w:spacing w:before="150" w:line="600" w:lineRule="atLeast"/>
        <w:jc w:val="center"/>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3E816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1FE26291">
            <w:pPr>
              <w:widowControl/>
              <w:wordWrap w:val="0"/>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4AEC13C4">
            <w:pPr>
              <w:widowControl/>
              <w:wordWrap w:val="0"/>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5DBF1DCB">
            <w:pPr>
              <w:widowControl/>
              <w:wordWrap w:val="0"/>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07E6DB8D">
            <w:pPr>
              <w:widowControl/>
              <w:wordWrap w:val="0"/>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44374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6110DBC">
            <w:pPr>
              <w:widowControl/>
              <w:wordWrap w:val="0"/>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5748A79B">
            <w:pPr>
              <w:widowControl/>
              <w:wordWrap w:val="0"/>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1952DBFF">
            <w:pPr>
              <w:widowControl/>
              <w:wordWrap w:val="0"/>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1ACE94B0">
            <w:pPr>
              <w:widowControl/>
              <w:wordWrap w:val="0"/>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22AEF9F">
            <w:pPr>
              <w:widowControl/>
              <w:wordWrap w:val="0"/>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16970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76E8BCA">
            <w:pPr>
              <w:widowControl/>
              <w:wordWrap w:val="0"/>
              <w:jc w:val="left"/>
              <w:rPr>
                <w:rFonts w:ascii="仿宋" w:hAnsi="仿宋" w:eastAsia="仿宋" w:cs="仿宋"/>
                <w:kern w:val="0"/>
                <w:sz w:val="24"/>
              </w:rPr>
            </w:pPr>
          </w:p>
        </w:tc>
        <w:tc>
          <w:tcPr>
            <w:tcW w:w="1025" w:type="dxa"/>
            <w:vMerge w:val="continue"/>
            <w:vAlign w:val="center"/>
          </w:tcPr>
          <w:p w14:paraId="06F5892C">
            <w:pPr>
              <w:widowControl/>
              <w:wordWrap w:val="0"/>
              <w:jc w:val="left"/>
              <w:rPr>
                <w:rFonts w:ascii="仿宋" w:hAnsi="仿宋" w:eastAsia="仿宋" w:cs="仿宋"/>
                <w:kern w:val="0"/>
                <w:sz w:val="24"/>
              </w:rPr>
            </w:pPr>
          </w:p>
        </w:tc>
        <w:tc>
          <w:tcPr>
            <w:tcW w:w="2836" w:type="dxa"/>
            <w:vMerge w:val="continue"/>
            <w:vAlign w:val="center"/>
          </w:tcPr>
          <w:p w14:paraId="149C06B9">
            <w:pPr>
              <w:widowControl/>
              <w:wordWrap w:val="0"/>
              <w:jc w:val="left"/>
              <w:rPr>
                <w:rFonts w:ascii="仿宋" w:hAnsi="仿宋" w:eastAsia="仿宋" w:cs="仿宋"/>
                <w:kern w:val="0"/>
                <w:sz w:val="24"/>
              </w:rPr>
            </w:pPr>
          </w:p>
        </w:tc>
        <w:tc>
          <w:tcPr>
            <w:tcW w:w="606" w:type="dxa"/>
            <w:vAlign w:val="center"/>
          </w:tcPr>
          <w:p w14:paraId="40BAA15A">
            <w:pPr>
              <w:widowControl/>
              <w:wordWrap w:val="0"/>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2CCD1BC">
            <w:pPr>
              <w:widowControl/>
              <w:wordWrap w:val="0"/>
              <w:jc w:val="left"/>
              <w:rPr>
                <w:rFonts w:ascii="仿宋" w:hAnsi="仿宋" w:eastAsia="仿宋" w:cs="仿宋"/>
                <w:kern w:val="0"/>
                <w:sz w:val="24"/>
              </w:rPr>
            </w:pPr>
            <w:r>
              <w:rPr>
                <w:rFonts w:hint="eastAsia" w:ascii="仿宋" w:hAnsi="仿宋" w:eastAsia="仿宋" w:cs="仿宋"/>
                <w:kern w:val="0"/>
                <w:sz w:val="24"/>
              </w:rPr>
              <w:t>50亿元（含）至5000亿元</w:t>
            </w:r>
          </w:p>
        </w:tc>
      </w:tr>
      <w:tr w14:paraId="74530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A6FDB11">
            <w:pPr>
              <w:widowControl/>
              <w:wordWrap w:val="0"/>
              <w:jc w:val="left"/>
              <w:rPr>
                <w:rFonts w:ascii="仿宋" w:hAnsi="仿宋" w:eastAsia="仿宋" w:cs="仿宋"/>
                <w:kern w:val="0"/>
                <w:sz w:val="24"/>
              </w:rPr>
            </w:pPr>
          </w:p>
        </w:tc>
        <w:tc>
          <w:tcPr>
            <w:tcW w:w="1025" w:type="dxa"/>
            <w:vMerge w:val="continue"/>
            <w:vAlign w:val="center"/>
          </w:tcPr>
          <w:p w14:paraId="7033E068">
            <w:pPr>
              <w:widowControl/>
              <w:wordWrap w:val="0"/>
              <w:jc w:val="left"/>
              <w:rPr>
                <w:rFonts w:ascii="仿宋" w:hAnsi="仿宋" w:eastAsia="仿宋" w:cs="仿宋"/>
                <w:kern w:val="0"/>
                <w:sz w:val="24"/>
              </w:rPr>
            </w:pPr>
          </w:p>
        </w:tc>
        <w:tc>
          <w:tcPr>
            <w:tcW w:w="2836" w:type="dxa"/>
            <w:vMerge w:val="continue"/>
            <w:vAlign w:val="center"/>
          </w:tcPr>
          <w:p w14:paraId="1134EFB1">
            <w:pPr>
              <w:widowControl/>
              <w:wordWrap w:val="0"/>
              <w:jc w:val="left"/>
              <w:rPr>
                <w:rFonts w:ascii="仿宋" w:hAnsi="仿宋" w:eastAsia="仿宋" w:cs="仿宋"/>
                <w:kern w:val="0"/>
                <w:sz w:val="24"/>
              </w:rPr>
            </w:pPr>
          </w:p>
        </w:tc>
        <w:tc>
          <w:tcPr>
            <w:tcW w:w="606" w:type="dxa"/>
            <w:vAlign w:val="center"/>
          </w:tcPr>
          <w:p w14:paraId="36DC2128">
            <w:pPr>
              <w:widowControl/>
              <w:wordWrap w:val="0"/>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35F0DCCA">
            <w:pPr>
              <w:widowControl/>
              <w:wordWrap w:val="0"/>
              <w:jc w:val="left"/>
              <w:rPr>
                <w:rFonts w:ascii="仿宋" w:hAnsi="仿宋" w:eastAsia="仿宋" w:cs="仿宋"/>
                <w:kern w:val="0"/>
                <w:sz w:val="24"/>
              </w:rPr>
            </w:pPr>
            <w:r>
              <w:rPr>
                <w:rFonts w:hint="eastAsia" w:ascii="仿宋" w:hAnsi="仿宋" w:eastAsia="仿宋" w:cs="仿宋"/>
                <w:kern w:val="0"/>
                <w:sz w:val="24"/>
              </w:rPr>
              <w:t>50亿元以下</w:t>
            </w:r>
          </w:p>
        </w:tc>
      </w:tr>
      <w:tr w14:paraId="0619D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F8F2AA4">
            <w:pPr>
              <w:widowControl/>
              <w:wordWrap w:val="0"/>
              <w:jc w:val="left"/>
              <w:rPr>
                <w:rFonts w:ascii="仿宋" w:hAnsi="仿宋" w:eastAsia="仿宋" w:cs="仿宋"/>
                <w:kern w:val="0"/>
                <w:sz w:val="24"/>
              </w:rPr>
            </w:pPr>
          </w:p>
        </w:tc>
        <w:tc>
          <w:tcPr>
            <w:tcW w:w="1025" w:type="dxa"/>
            <w:vMerge w:val="restart"/>
            <w:vAlign w:val="center"/>
          </w:tcPr>
          <w:p w14:paraId="2263A288">
            <w:pPr>
              <w:widowControl/>
              <w:wordWrap w:val="0"/>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635F03C9">
            <w:pPr>
              <w:widowControl/>
              <w:wordWrap w:val="0"/>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4F2121B1">
            <w:pPr>
              <w:widowControl/>
              <w:wordWrap w:val="0"/>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5165DD0">
            <w:pPr>
              <w:widowControl/>
              <w:wordWrap w:val="0"/>
              <w:jc w:val="left"/>
              <w:rPr>
                <w:rFonts w:ascii="仿宋" w:hAnsi="仿宋" w:eastAsia="仿宋" w:cs="仿宋"/>
                <w:kern w:val="0"/>
                <w:sz w:val="24"/>
              </w:rPr>
            </w:pPr>
            <w:r>
              <w:rPr>
                <w:rFonts w:hint="eastAsia" w:ascii="仿宋" w:hAnsi="仿宋" w:eastAsia="仿宋" w:cs="仿宋"/>
                <w:kern w:val="0"/>
                <w:sz w:val="24"/>
              </w:rPr>
              <w:t>200亿元（含）至1000亿元</w:t>
            </w:r>
          </w:p>
        </w:tc>
      </w:tr>
      <w:tr w14:paraId="65110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97CFB28">
            <w:pPr>
              <w:widowControl/>
              <w:wordWrap w:val="0"/>
              <w:jc w:val="left"/>
              <w:rPr>
                <w:rFonts w:ascii="仿宋" w:hAnsi="仿宋" w:eastAsia="仿宋" w:cs="仿宋"/>
                <w:kern w:val="0"/>
                <w:sz w:val="24"/>
              </w:rPr>
            </w:pPr>
          </w:p>
        </w:tc>
        <w:tc>
          <w:tcPr>
            <w:tcW w:w="1025" w:type="dxa"/>
            <w:vMerge w:val="continue"/>
            <w:vAlign w:val="center"/>
          </w:tcPr>
          <w:p w14:paraId="3ABBFF21">
            <w:pPr>
              <w:widowControl/>
              <w:wordWrap w:val="0"/>
              <w:jc w:val="left"/>
              <w:rPr>
                <w:rFonts w:ascii="仿宋" w:hAnsi="仿宋" w:eastAsia="仿宋" w:cs="仿宋"/>
                <w:kern w:val="0"/>
                <w:sz w:val="24"/>
              </w:rPr>
            </w:pPr>
          </w:p>
        </w:tc>
        <w:tc>
          <w:tcPr>
            <w:tcW w:w="2836" w:type="dxa"/>
            <w:vMerge w:val="continue"/>
            <w:vAlign w:val="center"/>
          </w:tcPr>
          <w:p w14:paraId="59376768">
            <w:pPr>
              <w:widowControl/>
              <w:wordWrap w:val="0"/>
              <w:jc w:val="left"/>
              <w:rPr>
                <w:rFonts w:ascii="仿宋" w:hAnsi="仿宋" w:eastAsia="仿宋" w:cs="仿宋"/>
                <w:kern w:val="0"/>
                <w:sz w:val="24"/>
              </w:rPr>
            </w:pPr>
          </w:p>
        </w:tc>
        <w:tc>
          <w:tcPr>
            <w:tcW w:w="606" w:type="dxa"/>
            <w:vAlign w:val="center"/>
          </w:tcPr>
          <w:p w14:paraId="3D86F97E">
            <w:pPr>
              <w:widowControl/>
              <w:wordWrap w:val="0"/>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E1E2226">
            <w:pPr>
              <w:widowControl/>
              <w:wordWrap w:val="0"/>
              <w:jc w:val="left"/>
              <w:rPr>
                <w:rFonts w:ascii="仿宋" w:hAnsi="仿宋" w:eastAsia="仿宋" w:cs="仿宋"/>
                <w:kern w:val="0"/>
                <w:sz w:val="24"/>
              </w:rPr>
            </w:pPr>
            <w:r>
              <w:rPr>
                <w:rFonts w:hint="eastAsia" w:ascii="仿宋" w:hAnsi="仿宋" w:eastAsia="仿宋" w:cs="仿宋"/>
                <w:kern w:val="0"/>
                <w:sz w:val="24"/>
              </w:rPr>
              <w:t>50亿元（含）至200亿元</w:t>
            </w:r>
          </w:p>
        </w:tc>
      </w:tr>
      <w:tr w14:paraId="287F8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879CC52">
            <w:pPr>
              <w:widowControl/>
              <w:wordWrap w:val="0"/>
              <w:jc w:val="left"/>
              <w:rPr>
                <w:rFonts w:ascii="仿宋" w:hAnsi="仿宋" w:eastAsia="仿宋" w:cs="仿宋"/>
                <w:kern w:val="0"/>
                <w:sz w:val="24"/>
              </w:rPr>
            </w:pPr>
          </w:p>
        </w:tc>
        <w:tc>
          <w:tcPr>
            <w:tcW w:w="1025" w:type="dxa"/>
            <w:vMerge w:val="continue"/>
            <w:vAlign w:val="center"/>
          </w:tcPr>
          <w:p w14:paraId="53A03F67">
            <w:pPr>
              <w:widowControl/>
              <w:wordWrap w:val="0"/>
              <w:jc w:val="left"/>
              <w:rPr>
                <w:rFonts w:ascii="仿宋" w:hAnsi="仿宋" w:eastAsia="仿宋" w:cs="仿宋"/>
                <w:kern w:val="0"/>
                <w:sz w:val="24"/>
              </w:rPr>
            </w:pPr>
          </w:p>
        </w:tc>
        <w:tc>
          <w:tcPr>
            <w:tcW w:w="2836" w:type="dxa"/>
            <w:vMerge w:val="continue"/>
            <w:vAlign w:val="center"/>
          </w:tcPr>
          <w:p w14:paraId="45AD358C">
            <w:pPr>
              <w:widowControl/>
              <w:wordWrap w:val="0"/>
              <w:jc w:val="left"/>
              <w:rPr>
                <w:rFonts w:ascii="仿宋" w:hAnsi="仿宋" w:eastAsia="仿宋" w:cs="仿宋"/>
                <w:kern w:val="0"/>
                <w:sz w:val="24"/>
              </w:rPr>
            </w:pPr>
          </w:p>
        </w:tc>
        <w:tc>
          <w:tcPr>
            <w:tcW w:w="606" w:type="dxa"/>
            <w:vAlign w:val="center"/>
          </w:tcPr>
          <w:p w14:paraId="20EC219D">
            <w:pPr>
              <w:widowControl/>
              <w:wordWrap w:val="0"/>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DD25124">
            <w:pPr>
              <w:widowControl/>
              <w:wordWrap w:val="0"/>
              <w:jc w:val="left"/>
              <w:rPr>
                <w:rFonts w:ascii="仿宋" w:hAnsi="仿宋" w:eastAsia="仿宋" w:cs="仿宋"/>
                <w:kern w:val="0"/>
                <w:sz w:val="24"/>
              </w:rPr>
            </w:pPr>
            <w:r>
              <w:rPr>
                <w:rFonts w:hint="eastAsia" w:ascii="仿宋" w:hAnsi="仿宋" w:eastAsia="仿宋" w:cs="仿宋"/>
                <w:kern w:val="0"/>
                <w:sz w:val="24"/>
              </w:rPr>
              <w:t>50亿元以下</w:t>
            </w:r>
          </w:p>
        </w:tc>
      </w:tr>
      <w:tr w14:paraId="1D079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EAC5056">
            <w:pPr>
              <w:widowControl/>
              <w:wordWrap w:val="0"/>
              <w:jc w:val="left"/>
              <w:rPr>
                <w:rFonts w:ascii="仿宋" w:hAnsi="仿宋" w:eastAsia="仿宋" w:cs="仿宋"/>
                <w:kern w:val="0"/>
                <w:sz w:val="24"/>
              </w:rPr>
            </w:pPr>
          </w:p>
        </w:tc>
        <w:tc>
          <w:tcPr>
            <w:tcW w:w="1025" w:type="dxa"/>
            <w:vMerge w:val="continue"/>
            <w:vAlign w:val="center"/>
          </w:tcPr>
          <w:p w14:paraId="7392CE81">
            <w:pPr>
              <w:widowControl/>
              <w:wordWrap w:val="0"/>
              <w:jc w:val="left"/>
              <w:rPr>
                <w:rFonts w:ascii="仿宋" w:hAnsi="仿宋" w:eastAsia="仿宋" w:cs="仿宋"/>
                <w:kern w:val="0"/>
                <w:sz w:val="24"/>
              </w:rPr>
            </w:pPr>
          </w:p>
        </w:tc>
        <w:tc>
          <w:tcPr>
            <w:tcW w:w="2836" w:type="dxa"/>
            <w:vMerge w:val="restart"/>
            <w:vAlign w:val="center"/>
          </w:tcPr>
          <w:p w14:paraId="62090DD8">
            <w:pPr>
              <w:widowControl/>
              <w:wordWrap w:val="0"/>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1064EF5D">
            <w:pPr>
              <w:widowControl/>
              <w:wordWrap w:val="0"/>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B3F78BD">
            <w:pPr>
              <w:widowControl/>
              <w:wordWrap w:val="0"/>
              <w:jc w:val="left"/>
              <w:rPr>
                <w:rFonts w:ascii="仿宋" w:hAnsi="仿宋" w:eastAsia="仿宋" w:cs="仿宋"/>
                <w:kern w:val="0"/>
                <w:sz w:val="24"/>
              </w:rPr>
            </w:pPr>
            <w:r>
              <w:rPr>
                <w:rFonts w:hint="eastAsia" w:ascii="仿宋" w:hAnsi="仿宋" w:eastAsia="仿宋" w:cs="仿宋"/>
                <w:kern w:val="0"/>
                <w:sz w:val="24"/>
              </w:rPr>
              <w:t>200亿元（含）至1000亿元</w:t>
            </w:r>
          </w:p>
        </w:tc>
      </w:tr>
      <w:tr w14:paraId="6528D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70884DF">
            <w:pPr>
              <w:widowControl/>
              <w:wordWrap w:val="0"/>
              <w:jc w:val="left"/>
              <w:rPr>
                <w:rFonts w:ascii="仿宋" w:hAnsi="仿宋" w:eastAsia="仿宋" w:cs="仿宋"/>
                <w:kern w:val="0"/>
                <w:sz w:val="24"/>
              </w:rPr>
            </w:pPr>
          </w:p>
        </w:tc>
        <w:tc>
          <w:tcPr>
            <w:tcW w:w="1025" w:type="dxa"/>
            <w:vMerge w:val="continue"/>
            <w:vAlign w:val="center"/>
          </w:tcPr>
          <w:p w14:paraId="2CDE399A">
            <w:pPr>
              <w:widowControl/>
              <w:wordWrap w:val="0"/>
              <w:jc w:val="left"/>
              <w:rPr>
                <w:rFonts w:ascii="仿宋" w:hAnsi="仿宋" w:eastAsia="仿宋" w:cs="仿宋"/>
                <w:kern w:val="0"/>
                <w:sz w:val="24"/>
              </w:rPr>
            </w:pPr>
          </w:p>
        </w:tc>
        <w:tc>
          <w:tcPr>
            <w:tcW w:w="2836" w:type="dxa"/>
            <w:vMerge w:val="continue"/>
            <w:vAlign w:val="center"/>
          </w:tcPr>
          <w:p w14:paraId="64549392">
            <w:pPr>
              <w:widowControl/>
              <w:wordWrap w:val="0"/>
              <w:jc w:val="left"/>
              <w:rPr>
                <w:rFonts w:ascii="仿宋" w:hAnsi="仿宋" w:eastAsia="仿宋" w:cs="仿宋"/>
                <w:kern w:val="0"/>
                <w:sz w:val="24"/>
              </w:rPr>
            </w:pPr>
          </w:p>
        </w:tc>
        <w:tc>
          <w:tcPr>
            <w:tcW w:w="606" w:type="dxa"/>
            <w:vAlign w:val="center"/>
          </w:tcPr>
          <w:p w14:paraId="1BAE44F2">
            <w:pPr>
              <w:widowControl/>
              <w:wordWrap w:val="0"/>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797C9E4">
            <w:pPr>
              <w:widowControl/>
              <w:wordWrap w:val="0"/>
              <w:jc w:val="left"/>
              <w:rPr>
                <w:rFonts w:ascii="仿宋" w:hAnsi="仿宋" w:eastAsia="仿宋" w:cs="仿宋"/>
                <w:kern w:val="0"/>
                <w:sz w:val="24"/>
              </w:rPr>
            </w:pPr>
            <w:r>
              <w:rPr>
                <w:rFonts w:hint="eastAsia" w:ascii="仿宋" w:hAnsi="仿宋" w:eastAsia="仿宋" w:cs="仿宋"/>
                <w:kern w:val="0"/>
                <w:sz w:val="24"/>
              </w:rPr>
              <w:t>50亿元（含）至200亿元</w:t>
            </w:r>
          </w:p>
        </w:tc>
      </w:tr>
      <w:tr w14:paraId="567D5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B014BE3">
            <w:pPr>
              <w:widowControl/>
              <w:wordWrap w:val="0"/>
              <w:jc w:val="left"/>
              <w:rPr>
                <w:rFonts w:ascii="仿宋" w:hAnsi="仿宋" w:eastAsia="仿宋" w:cs="仿宋"/>
                <w:kern w:val="0"/>
                <w:sz w:val="24"/>
              </w:rPr>
            </w:pPr>
          </w:p>
        </w:tc>
        <w:tc>
          <w:tcPr>
            <w:tcW w:w="1025" w:type="dxa"/>
            <w:vMerge w:val="continue"/>
            <w:vAlign w:val="center"/>
          </w:tcPr>
          <w:p w14:paraId="2BC93715">
            <w:pPr>
              <w:widowControl/>
              <w:wordWrap w:val="0"/>
              <w:jc w:val="left"/>
              <w:rPr>
                <w:rFonts w:ascii="仿宋" w:hAnsi="仿宋" w:eastAsia="仿宋" w:cs="仿宋"/>
                <w:kern w:val="0"/>
                <w:sz w:val="24"/>
              </w:rPr>
            </w:pPr>
          </w:p>
        </w:tc>
        <w:tc>
          <w:tcPr>
            <w:tcW w:w="2836" w:type="dxa"/>
            <w:vMerge w:val="continue"/>
            <w:vAlign w:val="center"/>
          </w:tcPr>
          <w:p w14:paraId="6152DE98">
            <w:pPr>
              <w:widowControl/>
              <w:wordWrap w:val="0"/>
              <w:jc w:val="left"/>
              <w:rPr>
                <w:rFonts w:ascii="仿宋" w:hAnsi="仿宋" w:eastAsia="仿宋" w:cs="仿宋"/>
                <w:kern w:val="0"/>
                <w:sz w:val="24"/>
              </w:rPr>
            </w:pPr>
          </w:p>
        </w:tc>
        <w:tc>
          <w:tcPr>
            <w:tcW w:w="606" w:type="dxa"/>
            <w:vAlign w:val="center"/>
          </w:tcPr>
          <w:p w14:paraId="43324F60">
            <w:pPr>
              <w:widowControl/>
              <w:wordWrap w:val="0"/>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C1BEDC3">
            <w:pPr>
              <w:widowControl/>
              <w:wordWrap w:val="0"/>
              <w:jc w:val="left"/>
              <w:rPr>
                <w:rFonts w:ascii="仿宋" w:hAnsi="仿宋" w:eastAsia="仿宋" w:cs="仿宋"/>
                <w:kern w:val="0"/>
                <w:sz w:val="24"/>
              </w:rPr>
            </w:pPr>
            <w:r>
              <w:rPr>
                <w:rFonts w:hint="eastAsia" w:ascii="仿宋" w:hAnsi="仿宋" w:eastAsia="仿宋" w:cs="仿宋"/>
                <w:kern w:val="0"/>
                <w:sz w:val="24"/>
              </w:rPr>
              <w:t>50亿元以下</w:t>
            </w:r>
          </w:p>
        </w:tc>
      </w:tr>
      <w:tr w14:paraId="5B499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21201D67">
            <w:pPr>
              <w:widowControl/>
              <w:wordWrap w:val="0"/>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6814BCE6">
            <w:pPr>
              <w:widowControl/>
              <w:wordWrap w:val="0"/>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7E9FC481">
            <w:pPr>
              <w:widowControl/>
              <w:wordWrap w:val="0"/>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24279DB">
            <w:pPr>
              <w:widowControl/>
              <w:wordWrap w:val="0"/>
              <w:jc w:val="left"/>
              <w:rPr>
                <w:rFonts w:ascii="仿宋" w:hAnsi="仿宋" w:eastAsia="仿宋" w:cs="仿宋"/>
                <w:kern w:val="0"/>
                <w:sz w:val="24"/>
              </w:rPr>
            </w:pPr>
            <w:r>
              <w:rPr>
                <w:rFonts w:hint="eastAsia" w:ascii="仿宋" w:hAnsi="仿宋" w:eastAsia="仿宋" w:cs="仿宋"/>
                <w:kern w:val="0"/>
                <w:sz w:val="24"/>
              </w:rPr>
              <w:t>100亿元（含）至1000亿元</w:t>
            </w:r>
          </w:p>
        </w:tc>
      </w:tr>
      <w:tr w14:paraId="6C10D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21CC06B">
            <w:pPr>
              <w:widowControl/>
              <w:wordWrap w:val="0"/>
              <w:jc w:val="left"/>
              <w:rPr>
                <w:rFonts w:ascii="仿宋" w:hAnsi="仿宋" w:eastAsia="仿宋" w:cs="仿宋"/>
                <w:kern w:val="0"/>
                <w:sz w:val="24"/>
              </w:rPr>
            </w:pPr>
          </w:p>
        </w:tc>
        <w:tc>
          <w:tcPr>
            <w:tcW w:w="2836" w:type="dxa"/>
            <w:vMerge w:val="continue"/>
            <w:vAlign w:val="center"/>
          </w:tcPr>
          <w:p w14:paraId="140E97C6">
            <w:pPr>
              <w:widowControl/>
              <w:wordWrap w:val="0"/>
              <w:jc w:val="left"/>
              <w:rPr>
                <w:rFonts w:ascii="仿宋" w:hAnsi="仿宋" w:eastAsia="仿宋" w:cs="仿宋"/>
                <w:kern w:val="0"/>
                <w:sz w:val="24"/>
              </w:rPr>
            </w:pPr>
          </w:p>
        </w:tc>
        <w:tc>
          <w:tcPr>
            <w:tcW w:w="606" w:type="dxa"/>
            <w:vAlign w:val="center"/>
          </w:tcPr>
          <w:p w14:paraId="0EE144AD">
            <w:pPr>
              <w:widowControl/>
              <w:wordWrap w:val="0"/>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31447BC">
            <w:pPr>
              <w:widowControl/>
              <w:wordWrap w:val="0"/>
              <w:jc w:val="left"/>
              <w:rPr>
                <w:rFonts w:ascii="仿宋" w:hAnsi="仿宋" w:eastAsia="仿宋" w:cs="仿宋"/>
                <w:kern w:val="0"/>
                <w:sz w:val="24"/>
              </w:rPr>
            </w:pPr>
            <w:r>
              <w:rPr>
                <w:rFonts w:hint="eastAsia" w:ascii="仿宋" w:hAnsi="仿宋" w:eastAsia="仿宋" w:cs="仿宋"/>
                <w:kern w:val="0"/>
                <w:sz w:val="24"/>
              </w:rPr>
              <w:t>10亿元（含）至100亿元</w:t>
            </w:r>
          </w:p>
        </w:tc>
      </w:tr>
      <w:tr w14:paraId="2B61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DC38B8F">
            <w:pPr>
              <w:widowControl/>
              <w:wordWrap w:val="0"/>
              <w:jc w:val="left"/>
              <w:rPr>
                <w:rFonts w:ascii="仿宋" w:hAnsi="仿宋" w:eastAsia="仿宋" w:cs="仿宋"/>
                <w:kern w:val="0"/>
                <w:sz w:val="24"/>
              </w:rPr>
            </w:pPr>
          </w:p>
        </w:tc>
        <w:tc>
          <w:tcPr>
            <w:tcW w:w="2836" w:type="dxa"/>
            <w:vMerge w:val="continue"/>
            <w:vAlign w:val="center"/>
          </w:tcPr>
          <w:p w14:paraId="31CDD6F9">
            <w:pPr>
              <w:widowControl/>
              <w:wordWrap w:val="0"/>
              <w:jc w:val="left"/>
              <w:rPr>
                <w:rFonts w:ascii="仿宋" w:hAnsi="仿宋" w:eastAsia="仿宋" w:cs="仿宋"/>
                <w:kern w:val="0"/>
                <w:sz w:val="24"/>
              </w:rPr>
            </w:pPr>
          </w:p>
        </w:tc>
        <w:tc>
          <w:tcPr>
            <w:tcW w:w="606" w:type="dxa"/>
            <w:vAlign w:val="center"/>
          </w:tcPr>
          <w:p w14:paraId="40BCE91F">
            <w:pPr>
              <w:widowControl/>
              <w:wordWrap w:val="0"/>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A481BDC">
            <w:pPr>
              <w:widowControl/>
              <w:wordWrap w:val="0"/>
              <w:jc w:val="left"/>
              <w:rPr>
                <w:rFonts w:ascii="仿宋" w:hAnsi="仿宋" w:eastAsia="仿宋" w:cs="仿宋"/>
                <w:kern w:val="0"/>
                <w:sz w:val="24"/>
              </w:rPr>
            </w:pPr>
            <w:r>
              <w:rPr>
                <w:rFonts w:hint="eastAsia" w:ascii="仿宋" w:hAnsi="仿宋" w:eastAsia="仿宋" w:cs="仿宋"/>
                <w:kern w:val="0"/>
                <w:sz w:val="24"/>
              </w:rPr>
              <w:t>10亿元以下</w:t>
            </w:r>
          </w:p>
        </w:tc>
      </w:tr>
      <w:tr w14:paraId="00CB1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5A449750">
            <w:pPr>
              <w:widowControl/>
              <w:wordWrap w:val="0"/>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146DC9CE">
            <w:pPr>
              <w:widowControl/>
              <w:wordWrap w:val="0"/>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52E3B356">
            <w:pPr>
              <w:widowControl/>
              <w:wordWrap w:val="0"/>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463B95F">
            <w:pPr>
              <w:widowControl/>
              <w:wordWrap w:val="0"/>
              <w:jc w:val="left"/>
              <w:rPr>
                <w:rFonts w:ascii="仿宋" w:hAnsi="仿宋" w:eastAsia="仿宋" w:cs="仿宋"/>
                <w:kern w:val="0"/>
                <w:sz w:val="24"/>
              </w:rPr>
            </w:pPr>
            <w:r>
              <w:rPr>
                <w:rFonts w:hint="eastAsia" w:ascii="仿宋" w:hAnsi="仿宋" w:eastAsia="仿宋" w:cs="仿宋"/>
                <w:kern w:val="0"/>
                <w:sz w:val="24"/>
              </w:rPr>
              <w:t>400亿元（含）至5000亿元</w:t>
            </w:r>
          </w:p>
        </w:tc>
      </w:tr>
      <w:tr w14:paraId="226C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B42DC00">
            <w:pPr>
              <w:widowControl/>
              <w:wordWrap w:val="0"/>
              <w:jc w:val="left"/>
              <w:rPr>
                <w:rFonts w:ascii="仿宋" w:hAnsi="仿宋" w:eastAsia="仿宋" w:cs="仿宋"/>
                <w:kern w:val="0"/>
                <w:sz w:val="24"/>
              </w:rPr>
            </w:pPr>
          </w:p>
        </w:tc>
        <w:tc>
          <w:tcPr>
            <w:tcW w:w="2836" w:type="dxa"/>
            <w:vMerge w:val="continue"/>
            <w:vAlign w:val="center"/>
          </w:tcPr>
          <w:p w14:paraId="1EFEAB05">
            <w:pPr>
              <w:widowControl/>
              <w:wordWrap w:val="0"/>
              <w:jc w:val="left"/>
              <w:rPr>
                <w:rFonts w:ascii="仿宋" w:hAnsi="仿宋" w:eastAsia="仿宋" w:cs="仿宋"/>
                <w:kern w:val="0"/>
                <w:sz w:val="24"/>
              </w:rPr>
            </w:pPr>
          </w:p>
        </w:tc>
        <w:tc>
          <w:tcPr>
            <w:tcW w:w="606" w:type="dxa"/>
            <w:vAlign w:val="center"/>
          </w:tcPr>
          <w:p w14:paraId="2AF39494">
            <w:pPr>
              <w:widowControl/>
              <w:wordWrap w:val="0"/>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D97C4F9">
            <w:pPr>
              <w:widowControl/>
              <w:wordWrap w:val="0"/>
              <w:jc w:val="left"/>
              <w:rPr>
                <w:rFonts w:ascii="仿宋" w:hAnsi="仿宋" w:eastAsia="仿宋" w:cs="仿宋"/>
                <w:kern w:val="0"/>
                <w:sz w:val="24"/>
              </w:rPr>
            </w:pPr>
            <w:r>
              <w:rPr>
                <w:rFonts w:hint="eastAsia" w:ascii="仿宋" w:hAnsi="仿宋" w:eastAsia="仿宋" w:cs="仿宋"/>
                <w:kern w:val="0"/>
                <w:sz w:val="24"/>
              </w:rPr>
              <w:t>20亿元（含）至400亿元</w:t>
            </w:r>
          </w:p>
        </w:tc>
      </w:tr>
      <w:tr w14:paraId="60A3C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3A23D37">
            <w:pPr>
              <w:widowControl/>
              <w:wordWrap w:val="0"/>
              <w:jc w:val="left"/>
              <w:rPr>
                <w:rFonts w:ascii="仿宋" w:hAnsi="仿宋" w:eastAsia="仿宋" w:cs="仿宋"/>
                <w:kern w:val="0"/>
                <w:sz w:val="24"/>
              </w:rPr>
            </w:pPr>
          </w:p>
        </w:tc>
        <w:tc>
          <w:tcPr>
            <w:tcW w:w="2836" w:type="dxa"/>
            <w:vMerge w:val="continue"/>
            <w:vAlign w:val="center"/>
          </w:tcPr>
          <w:p w14:paraId="721323BF">
            <w:pPr>
              <w:widowControl/>
              <w:wordWrap w:val="0"/>
              <w:jc w:val="left"/>
              <w:rPr>
                <w:rFonts w:ascii="仿宋" w:hAnsi="仿宋" w:eastAsia="仿宋" w:cs="仿宋"/>
                <w:kern w:val="0"/>
                <w:sz w:val="24"/>
              </w:rPr>
            </w:pPr>
          </w:p>
        </w:tc>
        <w:tc>
          <w:tcPr>
            <w:tcW w:w="606" w:type="dxa"/>
            <w:vAlign w:val="center"/>
          </w:tcPr>
          <w:p w14:paraId="634F3C23">
            <w:pPr>
              <w:widowControl/>
              <w:wordWrap w:val="0"/>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1C2FE54">
            <w:pPr>
              <w:widowControl/>
              <w:wordWrap w:val="0"/>
              <w:jc w:val="left"/>
              <w:rPr>
                <w:rFonts w:ascii="仿宋" w:hAnsi="仿宋" w:eastAsia="仿宋" w:cs="仿宋"/>
                <w:kern w:val="0"/>
                <w:sz w:val="24"/>
              </w:rPr>
            </w:pPr>
            <w:r>
              <w:rPr>
                <w:rFonts w:hint="eastAsia" w:ascii="仿宋" w:hAnsi="仿宋" w:eastAsia="仿宋" w:cs="仿宋"/>
                <w:kern w:val="0"/>
                <w:sz w:val="24"/>
              </w:rPr>
              <w:t>20亿元以下</w:t>
            </w:r>
          </w:p>
        </w:tc>
      </w:tr>
      <w:tr w14:paraId="4651A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52720E8">
            <w:pPr>
              <w:widowControl/>
              <w:wordWrap w:val="0"/>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492627DE">
            <w:pPr>
              <w:widowControl/>
              <w:wordWrap w:val="0"/>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57D44358">
            <w:pPr>
              <w:widowControl/>
              <w:wordWrap w:val="0"/>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05285CB1">
            <w:pPr>
              <w:widowControl/>
              <w:wordWrap w:val="0"/>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78789DFB">
            <w:pPr>
              <w:widowControl/>
              <w:wordWrap w:val="0"/>
              <w:jc w:val="left"/>
              <w:rPr>
                <w:rFonts w:ascii="仿宋" w:hAnsi="仿宋" w:eastAsia="仿宋" w:cs="仿宋"/>
                <w:kern w:val="0"/>
                <w:sz w:val="24"/>
              </w:rPr>
            </w:pPr>
            <w:r>
              <w:rPr>
                <w:rFonts w:hint="eastAsia" w:ascii="仿宋" w:hAnsi="仿宋" w:eastAsia="仿宋" w:cs="仿宋"/>
                <w:kern w:val="0"/>
                <w:sz w:val="24"/>
              </w:rPr>
              <w:t>400亿元（含）至1000亿元</w:t>
            </w:r>
          </w:p>
        </w:tc>
      </w:tr>
      <w:tr w14:paraId="4BEC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4D09CA4">
            <w:pPr>
              <w:widowControl/>
              <w:wordWrap w:val="0"/>
              <w:jc w:val="left"/>
              <w:rPr>
                <w:rFonts w:ascii="仿宋" w:hAnsi="仿宋" w:eastAsia="仿宋" w:cs="仿宋"/>
                <w:kern w:val="0"/>
                <w:sz w:val="24"/>
              </w:rPr>
            </w:pPr>
          </w:p>
        </w:tc>
        <w:tc>
          <w:tcPr>
            <w:tcW w:w="1025" w:type="dxa"/>
            <w:vMerge w:val="continue"/>
            <w:vAlign w:val="center"/>
          </w:tcPr>
          <w:p w14:paraId="12161B25">
            <w:pPr>
              <w:widowControl/>
              <w:wordWrap w:val="0"/>
              <w:jc w:val="left"/>
              <w:rPr>
                <w:rFonts w:ascii="仿宋" w:hAnsi="仿宋" w:eastAsia="仿宋" w:cs="仿宋"/>
                <w:kern w:val="0"/>
                <w:sz w:val="24"/>
              </w:rPr>
            </w:pPr>
          </w:p>
        </w:tc>
        <w:tc>
          <w:tcPr>
            <w:tcW w:w="2836" w:type="dxa"/>
            <w:vMerge w:val="continue"/>
            <w:vAlign w:val="center"/>
          </w:tcPr>
          <w:p w14:paraId="751C0C91">
            <w:pPr>
              <w:widowControl/>
              <w:wordWrap w:val="0"/>
              <w:jc w:val="left"/>
              <w:rPr>
                <w:rFonts w:ascii="仿宋" w:hAnsi="仿宋" w:eastAsia="仿宋" w:cs="仿宋"/>
                <w:kern w:val="0"/>
                <w:sz w:val="24"/>
              </w:rPr>
            </w:pPr>
          </w:p>
        </w:tc>
        <w:tc>
          <w:tcPr>
            <w:tcW w:w="606" w:type="dxa"/>
            <w:vAlign w:val="center"/>
          </w:tcPr>
          <w:p w14:paraId="501B045F">
            <w:pPr>
              <w:widowControl/>
              <w:wordWrap w:val="0"/>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783875B">
            <w:pPr>
              <w:widowControl/>
              <w:wordWrap w:val="0"/>
              <w:jc w:val="left"/>
              <w:rPr>
                <w:rFonts w:ascii="仿宋" w:hAnsi="仿宋" w:eastAsia="仿宋" w:cs="仿宋"/>
                <w:kern w:val="0"/>
                <w:sz w:val="24"/>
              </w:rPr>
            </w:pPr>
            <w:r>
              <w:rPr>
                <w:rFonts w:hint="eastAsia" w:ascii="仿宋" w:hAnsi="仿宋" w:eastAsia="仿宋" w:cs="仿宋"/>
                <w:kern w:val="0"/>
                <w:sz w:val="24"/>
              </w:rPr>
              <w:t>20亿元（含）至400亿元</w:t>
            </w:r>
          </w:p>
        </w:tc>
      </w:tr>
      <w:tr w14:paraId="4A3FB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96613E9">
            <w:pPr>
              <w:widowControl/>
              <w:wordWrap w:val="0"/>
              <w:jc w:val="left"/>
              <w:rPr>
                <w:rFonts w:ascii="仿宋" w:hAnsi="仿宋" w:eastAsia="仿宋" w:cs="仿宋"/>
                <w:kern w:val="0"/>
                <w:sz w:val="24"/>
              </w:rPr>
            </w:pPr>
          </w:p>
        </w:tc>
        <w:tc>
          <w:tcPr>
            <w:tcW w:w="1025" w:type="dxa"/>
            <w:vMerge w:val="continue"/>
            <w:vAlign w:val="center"/>
          </w:tcPr>
          <w:p w14:paraId="6C16B73F">
            <w:pPr>
              <w:widowControl/>
              <w:wordWrap w:val="0"/>
              <w:jc w:val="left"/>
              <w:rPr>
                <w:rFonts w:ascii="仿宋" w:hAnsi="仿宋" w:eastAsia="仿宋" w:cs="仿宋"/>
                <w:kern w:val="0"/>
                <w:sz w:val="24"/>
              </w:rPr>
            </w:pPr>
          </w:p>
        </w:tc>
        <w:tc>
          <w:tcPr>
            <w:tcW w:w="2836" w:type="dxa"/>
            <w:vMerge w:val="continue"/>
            <w:vAlign w:val="center"/>
          </w:tcPr>
          <w:p w14:paraId="3E80D16A">
            <w:pPr>
              <w:widowControl/>
              <w:wordWrap w:val="0"/>
              <w:jc w:val="left"/>
              <w:rPr>
                <w:rFonts w:ascii="仿宋" w:hAnsi="仿宋" w:eastAsia="仿宋" w:cs="仿宋"/>
                <w:kern w:val="0"/>
                <w:sz w:val="24"/>
              </w:rPr>
            </w:pPr>
          </w:p>
        </w:tc>
        <w:tc>
          <w:tcPr>
            <w:tcW w:w="606" w:type="dxa"/>
            <w:vAlign w:val="center"/>
          </w:tcPr>
          <w:p w14:paraId="6EEEAE24">
            <w:pPr>
              <w:widowControl/>
              <w:wordWrap w:val="0"/>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59B84BA">
            <w:pPr>
              <w:widowControl/>
              <w:wordWrap w:val="0"/>
              <w:jc w:val="left"/>
              <w:rPr>
                <w:rFonts w:ascii="仿宋" w:hAnsi="仿宋" w:eastAsia="仿宋" w:cs="仿宋"/>
                <w:kern w:val="0"/>
                <w:sz w:val="24"/>
              </w:rPr>
            </w:pPr>
            <w:r>
              <w:rPr>
                <w:rFonts w:hint="eastAsia" w:ascii="仿宋" w:hAnsi="仿宋" w:eastAsia="仿宋" w:cs="仿宋"/>
                <w:kern w:val="0"/>
                <w:sz w:val="24"/>
              </w:rPr>
              <w:t>20亿元以下</w:t>
            </w:r>
          </w:p>
        </w:tc>
      </w:tr>
      <w:tr w14:paraId="455A5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898DF0F">
            <w:pPr>
              <w:widowControl/>
              <w:wordWrap w:val="0"/>
              <w:jc w:val="left"/>
              <w:rPr>
                <w:rFonts w:ascii="仿宋" w:hAnsi="仿宋" w:eastAsia="仿宋" w:cs="仿宋"/>
                <w:kern w:val="0"/>
                <w:sz w:val="24"/>
              </w:rPr>
            </w:pPr>
          </w:p>
        </w:tc>
        <w:tc>
          <w:tcPr>
            <w:tcW w:w="1025" w:type="dxa"/>
            <w:vMerge w:val="restart"/>
            <w:vAlign w:val="center"/>
          </w:tcPr>
          <w:p w14:paraId="6BB20AC1">
            <w:pPr>
              <w:widowControl/>
              <w:wordWrap w:val="0"/>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285372D2">
            <w:pPr>
              <w:widowControl/>
              <w:wordWrap w:val="0"/>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24689A90">
            <w:pPr>
              <w:widowControl/>
              <w:wordWrap w:val="0"/>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BFE4999">
            <w:pPr>
              <w:widowControl/>
              <w:wordWrap w:val="0"/>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768BC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D95568">
            <w:pPr>
              <w:widowControl/>
              <w:wordWrap w:val="0"/>
              <w:jc w:val="left"/>
              <w:rPr>
                <w:rFonts w:ascii="仿宋" w:hAnsi="仿宋" w:eastAsia="仿宋" w:cs="仿宋"/>
                <w:kern w:val="0"/>
                <w:sz w:val="24"/>
              </w:rPr>
            </w:pPr>
          </w:p>
        </w:tc>
        <w:tc>
          <w:tcPr>
            <w:tcW w:w="1025" w:type="dxa"/>
            <w:vMerge w:val="continue"/>
            <w:vAlign w:val="center"/>
          </w:tcPr>
          <w:p w14:paraId="10AE4755">
            <w:pPr>
              <w:widowControl/>
              <w:wordWrap w:val="0"/>
              <w:jc w:val="left"/>
              <w:rPr>
                <w:rFonts w:ascii="仿宋" w:hAnsi="仿宋" w:eastAsia="仿宋" w:cs="仿宋"/>
                <w:kern w:val="0"/>
                <w:sz w:val="24"/>
              </w:rPr>
            </w:pPr>
          </w:p>
        </w:tc>
        <w:tc>
          <w:tcPr>
            <w:tcW w:w="2836" w:type="dxa"/>
            <w:vMerge w:val="continue"/>
            <w:vAlign w:val="center"/>
          </w:tcPr>
          <w:p w14:paraId="08F34579">
            <w:pPr>
              <w:widowControl/>
              <w:wordWrap w:val="0"/>
              <w:jc w:val="left"/>
              <w:rPr>
                <w:rFonts w:ascii="仿宋" w:hAnsi="仿宋" w:eastAsia="仿宋" w:cs="仿宋"/>
                <w:kern w:val="0"/>
                <w:sz w:val="24"/>
              </w:rPr>
            </w:pPr>
          </w:p>
        </w:tc>
        <w:tc>
          <w:tcPr>
            <w:tcW w:w="606" w:type="dxa"/>
            <w:vAlign w:val="center"/>
          </w:tcPr>
          <w:p w14:paraId="77BCF245">
            <w:pPr>
              <w:widowControl/>
              <w:wordWrap w:val="0"/>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26A72D90">
            <w:pPr>
              <w:widowControl/>
              <w:wordWrap w:val="0"/>
              <w:jc w:val="left"/>
              <w:rPr>
                <w:rFonts w:ascii="仿宋" w:hAnsi="仿宋" w:eastAsia="仿宋" w:cs="仿宋"/>
                <w:kern w:val="0"/>
                <w:sz w:val="24"/>
              </w:rPr>
            </w:pPr>
            <w:r>
              <w:rPr>
                <w:rFonts w:hint="eastAsia" w:ascii="仿宋" w:hAnsi="仿宋" w:eastAsia="仿宋" w:cs="仿宋"/>
                <w:kern w:val="0"/>
                <w:sz w:val="24"/>
              </w:rPr>
              <w:t>50亿元（含）至5000亿元</w:t>
            </w:r>
          </w:p>
        </w:tc>
      </w:tr>
      <w:tr w14:paraId="45C5E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B7AF3CE">
            <w:pPr>
              <w:widowControl/>
              <w:wordWrap w:val="0"/>
              <w:jc w:val="left"/>
              <w:rPr>
                <w:rFonts w:ascii="仿宋" w:hAnsi="仿宋" w:eastAsia="仿宋" w:cs="仿宋"/>
                <w:kern w:val="0"/>
                <w:sz w:val="24"/>
              </w:rPr>
            </w:pPr>
          </w:p>
        </w:tc>
        <w:tc>
          <w:tcPr>
            <w:tcW w:w="1025" w:type="dxa"/>
            <w:vMerge w:val="continue"/>
            <w:vAlign w:val="center"/>
          </w:tcPr>
          <w:p w14:paraId="66E804C5">
            <w:pPr>
              <w:widowControl/>
              <w:wordWrap w:val="0"/>
              <w:jc w:val="left"/>
              <w:rPr>
                <w:rFonts w:ascii="仿宋" w:hAnsi="仿宋" w:eastAsia="仿宋" w:cs="仿宋"/>
                <w:kern w:val="0"/>
                <w:sz w:val="24"/>
              </w:rPr>
            </w:pPr>
          </w:p>
        </w:tc>
        <w:tc>
          <w:tcPr>
            <w:tcW w:w="2836" w:type="dxa"/>
            <w:vMerge w:val="continue"/>
            <w:vAlign w:val="center"/>
          </w:tcPr>
          <w:p w14:paraId="6E0BD8CC">
            <w:pPr>
              <w:widowControl/>
              <w:wordWrap w:val="0"/>
              <w:jc w:val="left"/>
              <w:rPr>
                <w:rFonts w:ascii="仿宋" w:hAnsi="仿宋" w:eastAsia="仿宋" w:cs="仿宋"/>
                <w:kern w:val="0"/>
                <w:sz w:val="24"/>
              </w:rPr>
            </w:pPr>
          </w:p>
        </w:tc>
        <w:tc>
          <w:tcPr>
            <w:tcW w:w="606" w:type="dxa"/>
            <w:vAlign w:val="center"/>
          </w:tcPr>
          <w:p w14:paraId="57890524">
            <w:pPr>
              <w:widowControl/>
              <w:wordWrap w:val="0"/>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3E9719CF">
            <w:pPr>
              <w:widowControl/>
              <w:wordWrap w:val="0"/>
              <w:jc w:val="left"/>
              <w:rPr>
                <w:rFonts w:ascii="仿宋" w:hAnsi="仿宋" w:eastAsia="仿宋" w:cs="仿宋"/>
                <w:kern w:val="0"/>
                <w:sz w:val="24"/>
              </w:rPr>
            </w:pPr>
            <w:r>
              <w:rPr>
                <w:rFonts w:hint="eastAsia" w:ascii="仿宋" w:hAnsi="仿宋" w:eastAsia="仿宋" w:cs="仿宋"/>
                <w:kern w:val="0"/>
                <w:sz w:val="24"/>
              </w:rPr>
              <w:t>50亿元以下</w:t>
            </w:r>
          </w:p>
        </w:tc>
      </w:tr>
      <w:tr w14:paraId="66D32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4D424F4">
            <w:pPr>
              <w:widowControl/>
              <w:wordWrap w:val="0"/>
              <w:jc w:val="left"/>
              <w:rPr>
                <w:rFonts w:ascii="仿宋" w:hAnsi="仿宋" w:eastAsia="仿宋" w:cs="仿宋"/>
                <w:kern w:val="0"/>
                <w:sz w:val="24"/>
              </w:rPr>
            </w:pPr>
          </w:p>
        </w:tc>
        <w:tc>
          <w:tcPr>
            <w:tcW w:w="1025" w:type="dxa"/>
            <w:vMerge w:val="restart"/>
            <w:vAlign w:val="center"/>
          </w:tcPr>
          <w:p w14:paraId="699A7DF4">
            <w:pPr>
              <w:widowControl/>
              <w:wordWrap w:val="0"/>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66DEE742">
            <w:pPr>
              <w:widowControl/>
              <w:wordWrap w:val="0"/>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105AC537">
            <w:pPr>
              <w:widowControl/>
              <w:wordWrap w:val="0"/>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54C9A96">
            <w:pPr>
              <w:widowControl/>
              <w:wordWrap w:val="0"/>
              <w:jc w:val="left"/>
              <w:rPr>
                <w:rFonts w:ascii="仿宋" w:hAnsi="仿宋" w:eastAsia="仿宋" w:cs="仿宋"/>
                <w:kern w:val="0"/>
                <w:sz w:val="24"/>
              </w:rPr>
            </w:pPr>
            <w:r>
              <w:rPr>
                <w:rFonts w:hint="eastAsia" w:ascii="仿宋" w:hAnsi="仿宋" w:eastAsia="仿宋" w:cs="仿宋"/>
                <w:kern w:val="0"/>
                <w:sz w:val="24"/>
              </w:rPr>
              <w:t>200亿元（含）至1000亿元</w:t>
            </w:r>
          </w:p>
        </w:tc>
      </w:tr>
      <w:tr w14:paraId="46B07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E138C88">
            <w:pPr>
              <w:widowControl/>
              <w:wordWrap w:val="0"/>
              <w:jc w:val="left"/>
              <w:rPr>
                <w:rFonts w:ascii="仿宋" w:hAnsi="仿宋" w:eastAsia="仿宋" w:cs="仿宋"/>
                <w:kern w:val="0"/>
                <w:sz w:val="24"/>
              </w:rPr>
            </w:pPr>
          </w:p>
        </w:tc>
        <w:tc>
          <w:tcPr>
            <w:tcW w:w="1025" w:type="dxa"/>
            <w:vMerge w:val="continue"/>
            <w:vAlign w:val="center"/>
          </w:tcPr>
          <w:p w14:paraId="5F03112D">
            <w:pPr>
              <w:widowControl/>
              <w:wordWrap w:val="0"/>
              <w:jc w:val="left"/>
              <w:rPr>
                <w:rFonts w:ascii="仿宋" w:hAnsi="仿宋" w:eastAsia="仿宋" w:cs="仿宋"/>
                <w:kern w:val="0"/>
                <w:sz w:val="24"/>
              </w:rPr>
            </w:pPr>
          </w:p>
        </w:tc>
        <w:tc>
          <w:tcPr>
            <w:tcW w:w="2836" w:type="dxa"/>
            <w:vMerge w:val="continue"/>
            <w:vAlign w:val="center"/>
          </w:tcPr>
          <w:p w14:paraId="13B6C809">
            <w:pPr>
              <w:widowControl/>
              <w:wordWrap w:val="0"/>
              <w:jc w:val="left"/>
              <w:rPr>
                <w:rFonts w:ascii="仿宋" w:hAnsi="仿宋" w:eastAsia="仿宋" w:cs="仿宋"/>
                <w:kern w:val="0"/>
                <w:sz w:val="24"/>
              </w:rPr>
            </w:pPr>
          </w:p>
        </w:tc>
        <w:tc>
          <w:tcPr>
            <w:tcW w:w="606" w:type="dxa"/>
            <w:vAlign w:val="center"/>
          </w:tcPr>
          <w:p w14:paraId="6624CF31">
            <w:pPr>
              <w:widowControl/>
              <w:wordWrap w:val="0"/>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2D2D8768">
            <w:pPr>
              <w:widowControl/>
              <w:wordWrap w:val="0"/>
              <w:jc w:val="left"/>
              <w:rPr>
                <w:rFonts w:ascii="仿宋" w:hAnsi="仿宋" w:eastAsia="仿宋" w:cs="仿宋"/>
                <w:kern w:val="0"/>
                <w:sz w:val="24"/>
              </w:rPr>
            </w:pPr>
            <w:r>
              <w:rPr>
                <w:rFonts w:hint="eastAsia" w:ascii="仿宋" w:hAnsi="仿宋" w:eastAsia="仿宋" w:cs="仿宋"/>
                <w:kern w:val="0"/>
                <w:sz w:val="24"/>
              </w:rPr>
              <w:t>50亿元（含）至200亿元</w:t>
            </w:r>
          </w:p>
        </w:tc>
      </w:tr>
      <w:tr w14:paraId="33217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BC192E7">
            <w:pPr>
              <w:widowControl/>
              <w:wordWrap w:val="0"/>
              <w:jc w:val="left"/>
              <w:rPr>
                <w:rFonts w:ascii="仿宋" w:hAnsi="仿宋" w:eastAsia="仿宋" w:cs="仿宋"/>
                <w:kern w:val="0"/>
                <w:sz w:val="24"/>
              </w:rPr>
            </w:pPr>
          </w:p>
        </w:tc>
        <w:tc>
          <w:tcPr>
            <w:tcW w:w="1025" w:type="dxa"/>
            <w:vMerge w:val="continue"/>
            <w:vAlign w:val="center"/>
          </w:tcPr>
          <w:p w14:paraId="4C2DB0E3">
            <w:pPr>
              <w:widowControl/>
              <w:wordWrap w:val="0"/>
              <w:jc w:val="left"/>
              <w:rPr>
                <w:rFonts w:ascii="仿宋" w:hAnsi="仿宋" w:eastAsia="仿宋" w:cs="仿宋"/>
                <w:kern w:val="0"/>
                <w:sz w:val="24"/>
              </w:rPr>
            </w:pPr>
          </w:p>
        </w:tc>
        <w:tc>
          <w:tcPr>
            <w:tcW w:w="2836" w:type="dxa"/>
            <w:vMerge w:val="continue"/>
            <w:vAlign w:val="center"/>
          </w:tcPr>
          <w:p w14:paraId="0FE7CFCE">
            <w:pPr>
              <w:widowControl/>
              <w:wordWrap w:val="0"/>
              <w:jc w:val="left"/>
              <w:rPr>
                <w:rFonts w:ascii="仿宋" w:hAnsi="仿宋" w:eastAsia="仿宋" w:cs="仿宋"/>
                <w:kern w:val="0"/>
                <w:sz w:val="24"/>
              </w:rPr>
            </w:pPr>
          </w:p>
        </w:tc>
        <w:tc>
          <w:tcPr>
            <w:tcW w:w="606" w:type="dxa"/>
            <w:vAlign w:val="center"/>
          </w:tcPr>
          <w:p w14:paraId="4B1BD56C">
            <w:pPr>
              <w:widowControl/>
              <w:wordWrap w:val="0"/>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05D763EF">
            <w:pPr>
              <w:widowControl/>
              <w:wordWrap w:val="0"/>
              <w:jc w:val="left"/>
              <w:rPr>
                <w:rFonts w:ascii="仿宋" w:hAnsi="仿宋" w:eastAsia="仿宋" w:cs="仿宋"/>
                <w:kern w:val="0"/>
                <w:sz w:val="24"/>
              </w:rPr>
            </w:pPr>
            <w:r>
              <w:rPr>
                <w:rFonts w:hint="eastAsia" w:ascii="仿宋" w:hAnsi="仿宋" w:eastAsia="仿宋" w:cs="仿宋"/>
                <w:kern w:val="0"/>
                <w:sz w:val="24"/>
              </w:rPr>
              <w:t>50亿元以下</w:t>
            </w:r>
          </w:p>
        </w:tc>
      </w:tr>
    </w:tbl>
    <w:p w14:paraId="25E5F1C2">
      <w:pPr>
        <w:wordWrap w:val="0"/>
        <w:rPr>
          <w:rFonts w:ascii="仿宋" w:hAnsi="仿宋" w:eastAsia="仿宋" w:cs="仿宋"/>
          <w:sz w:val="24"/>
        </w:rPr>
      </w:pPr>
    </w:p>
    <w:p w14:paraId="01787559">
      <w:pPr>
        <w:wordWrap w:val="0"/>
        <w:ind w:firstLine="420" w:firstLineChars="200"/>
        <w:rPr>
          <w:rFonts w:ascii="仿宋" w:hAnsi="仿宋" w:eastAsia="仿宋" w:cs="仿宋"/>
        </w:rPr>
      </w:pPr>
    </w:p>
    <w:p w14:paraId="053A90F5">
      <w:pPr>
        <w:wordWrap w:val="0"/>
        <w:spacing w:line="360" w:lineRule="auto"/>
        <w:ind w:right="420"/>
        <w:rPr>
          <w:rFonts w:ascii="仿宋" w:hAnsi="仿宋" w:eastAsia="仿宋" w:cs="仿宋"/>
        </w:rPr>
      </w:pPr>
    </w:p>
    <w:p w14:paraId="32D7AE45">
      <w:pPr>
        <w:wordWrap w:val="0"/>
        <w:spacing w:line="360" w:lineRule="auto"/>
        <w:rPr>
          <w:rFonts w:ascii="宋体" w:hAnsi="宋体" w:cs="宋体"/>
          <w:bCs/>
          <w:sz w:val="24"/>
        </w:rPr>
      </w:pPr>
    </w:p>
    <w:sectPr>
      <w:footerReference r:id="rId20" w:type="firs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苹方 中等"/>
    <w:panose1 w:val="00000000000000000000"/>
    <w:charset w:val="00"/>
    <w:family w:val="roman"/>
    <w:pitch w:val="default"/>
    <w:sig w:usb0="00000000" w:usb1="00000000" w:usb2="00000000" w:usb3="00000000" w:csb0="00040001" w:csb1="00000000"/>
  </w:font>
  <w:font w:name="苹方 中等">
    <w:panose1 w:val="020B0400000000000000"/>
    <w:charset w:val="86"/>
    <w:family w:val="auto"/>
    <w:pitch w:val="default"/>
    <w:sig w:usb0="A00002FF" w:usb1="7ACFFCFB"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苹方 中等"/>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苹方 中等"/>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65F8B">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66939">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rPr>
                              <w:color w:val="000000"/>
                            </w:rPr>
                            <w:t>97</w:t>
                          </w:r>
                          <w:r>
                            <w:rPr>
                              <w:color w:val="000000"/>
                            </w:rP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1a1IsAgAAV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QoplCwS8/vl9+&#10;/r78+kamUZ7a+jmidhZxoXlnGjTNcO5xGFk3hVPxCz4Efoh7voormkB4vDSbzGYpXBy+YQP85Om6&#10;dT68F0aRaGTUoXqtqOy09aELHUJiNm02lZRtBaUmdUanb2/S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BfVrUiwCAABVBAAADgAAAAAAAAABACAAAAAfAQAAZHJzL2Uyb0RvYy54bWxQSwUGAAAAAAYA&#10;BgBZAQAAvQUAAAAA&#10;">
              <v:fill on="f" focussize="0,0"/>
              <v:stroke on="f" weight="0.5pt"/>
              <v:imagedata o:title=""/>
              <o:lock v:ext="edit" aspectratio="f"/>
              <v:textbox inset="0mm,0mm,0mm,0mm" style="mso-fit-shape-to-text:t;">
                <w:txbxContent>
                  <w:p w14:paraId="25066939">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rPr>
                        <w:color w:val="000000"/>
                      </w:rPr>
                      <w:t>97</w:t>
                    </w:r>
                    <w:r>
                      <w:rPr>
                        <w:color w:val="000000"/>
                      </w:rP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B9712">
    <w:pPr>
      <w:pStyle w:val="39"/>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52E20">
                          <w:pPr>
                            <w:pStyle w:val="3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mRQk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YmRQktAgAAVwQAAA4AAAAAAAAAAQAgAAAAHwEAAGRycy9lMm9Eb2MueG1sUEsFBgAAAAAG&#10;AAYAWQEAAL4FAAAAAA==&#10;">
              <v:fill on="f" focussize="0,0"/>
              <v:stroke on="f" weight="0.5pt"/>
              <v:imagedata o:title=""/>
              <o:lock v:ext="edit" aspectratio="f"/>
              <v:textbox inset="0mm,0mm,0mm,0mm" style="mso-fit-shape-to-text:t;">
                <w:txbxContent>
                  <w:p w14:paraId="59A52E20">
                    <w:pPr>
                      <w:pStyle w:val="3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A9A5D">
    <w:pPr>
      <w:pStyle w:val="39"/>
      <w:framePr w:wrap="around" w:vAnchor="text" w:hAnchor="margin" w:xAlign="right" w:y="1"/>
      <w:rPr>
        <w:rStyle w:val="72"/>
      </w:rPr>
    </w:pPr>
    <w:r>
      <w:fldChar w:fldCharType="begin"/>
    </w:r>
    <w:r>
      <w:rPr>
        <w:rStyle w:val="72"/>
      </w:rPr>
      <w:instrText xml:space="preserve">PAGE  </w:instrText>
    </w:r>
    <w:r>
      <w:fldChar w:fldCharType="end"/>
    </w:r>
  </w:p>
  <w:p w14:paraId="01B0C58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C6154">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5D532">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PNA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o80CiwCAABXBAAADgAAAAAAAAABACAAAAAfAQAAZHJzL2Uyb0RvYy54bWxQSwUGAAAAAAYA&#10;BgBZAQAAvQUAAAAA&#10;">
              <v:fill on="f" focussize="0,0"/>
              <v:stroke on="f" weight="0.5pt"/>
              <v:imagedata o:title=""/>
              <o:lock v:ext="edit" aspectratio="f"/>
              <v:textbox inset="0mm,0mm,0mm,0mm" style="mso-fit-shape-to-text:t;">
                <w:txbxContent>
                  <w:p w14:paraId="5DA5D532">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09B7">
    <w:pPr>
      <w:pStyle w:val="39"/>
      <w:framePr w:wrap="around" w:vAnchor="text" w:hAnchor="margin" w:xAlign="right" w:y="1"/>
      <w:rPr>
        <w:rStyle w:val="72"/>
      </w:rPr>
    </w:pPr>
    <w:r>
      <w:fldChar w:fldCharType="begin"/>
    </w:r>
    <w:r>
      <w:rPr>
        <w:rStyle w:val="72"/>
      </w:rPr>
      <w:instrText xml:space="preserve">PAGE  </w:instrText>
    </w:r>
    <w:r>
      <w:fldChar w:fldCharType="end"/>
    </w:r>
  </w:p>
  <w:p w14:paraId="4D597B5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4E6E">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FF3EF">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tx2Eq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ANtx2EqAgAAVQQAAA4AAAAAAAAAAQAgAAAAHwEAAGRycy9lMm9Eb2MueG1sUEsFBgAAAAAGAAYA&#10;WQEAALsFAAAAAA==&#10;">
              <v:fill on="f" focussize="0,0"/>
              <v:stroke on="f" weight="0.5pt"/>
              <v:imagedata o:title=""/>
              <o:lock v:ext="edit" aspectratio="f"/>
              <v:textbox inset="0mm,0mm,0mm,0mm" style="mso-fit-shape-to-text:t;">
                <w:txbxContent>
                  <w:p w14:paraId="404FF3EF">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F0DFA">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31F77">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90C68">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vl3PiwCAABWBAAADgAAAAAAAAABACAAAAAfAQAAZHJzL2Uyb0RvYy54bWxQSwUGAAAAAAYA&#10;BgBZAQAAvQUAAAAA&#10;">
              <v:fill on="f" focussize="0,0"/>
              <v:stroke on="f" weight="0.5pt"/>
              <v:imagedata o:title=""/>
              <o:lock v:ext="edit" aspectratio="f"/>
              <v:textbox inset="0mm,0mm,0mm,0mm" style="mso-fit-shape-to-text:t;">
                <w:txbxContent>
                  <w:p w14:paraId="04B90C68">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E2487">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142C8">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6DgtAgAAVg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f/6DgtAgAAVgQAAA4AAAAAAAAAAQAgAAAAHwEAAGRycy9lMm9Eb2MueG1sUEsFBgAAAAAG&#10;AAYAWQEAAL4FAAAAAA==&#10;">
              <v:fill on="f" focussize="0,0"/>
              <v:stroke on="f" weight="0.5pt"/>
              <v:imagedata o:title=""/>
              <o:lock v:ext="edit" aspectratio="f"/>
              <v:textbox inset="0mm,0mm,0mm,0mm" style="mso-fit-shape-to-text:t;">
                <w:txbxContent>
                  <w:p w14:paraId="05F142C8">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3E9C2CE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A2EB">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892EF">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rPr>
                              <w:color w:val="000000"/>
                            </w:rPr>
                            <w:t>95</w:t>
                          </w:r>
                          <w:r>
                            <w:rPr>
                              <w:color w:val="000000"/>
                            </w:rP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WmTsrAgAAVg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TVpk7KwIAAFYEAAAOAAAAAAAAAAEAIAAAAB8BAABkcnMvZTJvRG9jLnhtbFBLBQYAAAAABgAG&#10;AFkBAAC8BQAAAAA=&#10;">
              <v:fill on="f" focussize="0,0"/>
              <v:stroke on="f" weight="0.5pt"/>
              <v:imagedata o:title=""/>
              <o:lock v:ext="edit" aspectratio="f"/>
              <v:textbox inset="0mm,0mm,0mm,0mm" style="mso-fit-shape-to-text:t;">
                <w:txbxContent>
                  <w:p w14:paraId="6D4892EF">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rPr>
                        <w:color w:val="000000"/>
                      </w:rPr>
                      <w:t>95</w:t>
                    </w:r>
                    <w:r>
                      <w:rPr>
                        <w:color w:val="000000"/>
                      </w:rPr>
                      <w:fldChar w:fldCharType="end"/>
                    </w:r>
                    <w:r>
                      <w:t xml:space="preserve"> 页</w:t>
                    </w:r>
                  </w:p>
                </w:txbxContent>
              </v:textbox>
            </v:shape>
          </w:pict>
        </mc:Fallback>
      </mc:AlternateContent>
    </w:r>
  </w:p>
  <w:p w14:paraId="52A2027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92C60">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E9CDC">
                          <w:pPr>
                            <w:pStyle w:val="39"/>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50pg8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nSmDywCAABXBAAADgAAAAAAAAABACAAAAAfAQAAZHJzL2Uyb0RvYy54bWxQSwUGAAAAAAYA&#10;BgBZAQAAvQUAAAAA&#10;">
              <v:fill on="f" focussize="0,0"/>
              <v:stroke on="f" weight="0.5pt"/>
              <v:imagedata o:title=""/>
              <o:lock v:ext="edit" aspectratio="f"/>
              <v:textbox inset="0mm,0mm,0mm,0mm" style="mso-fit-shape-to-text:t;">
                <w:txbxContent>
                  <w:p w14:paraId="79CE9CDC">
                    <w:pPr>
                      <w:pStyle w:val="39"/>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0D283A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E4927">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06AC6">
                          <w:pPr>
                            <w:pStyle w:val="39"/>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Ukoo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UhSSiiwCAABXBAAADgAAAAAAAAABACAAAAAfAQAAZHJzL2Uyb0RvYy54bWxQSwUGAAAAAAYA&#10;BgBZAQAAvQUAAAAA&#10;">
              <v:fill on="f" focussize="0,0"/>
              <v:stroke on="f" weight="0.5pt"/>
              <v:imagedata o:title=""/>
              <o:lock v:ext="edit" aspectratio="f"/>
              <v:textbox inset="0mm,0mm,0mm,0mm" style="mso-fit-shape-to-text:t;">
                <w:txbxContent>
                  <w:p w14:paraId="53A06AC6">
                    <w:pPr>
                      <w:pStyle w:val="39"/>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1FA93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A1029">
    <w:pPr>
      <w:pStyle w:val="40"/>
      <w:rPr>
        <w:rFonts w:hint="eastAsia" w:eastAsia="仿宋"/>
        <w:lang w:eastAsia="zh-CN"/>
      </w:rPr>
    </w:pPr>
    <w:r>
      <w:rPr>
        <w:rFonts w:hint="eastAsia" w:ascii="仿宋" w:hAnsi="仿宋" w:eastAsia="仿宋" w:cs="仿宋"/>
        <w:sz w:val="20"/>
        <w:szCs w:val="20"/>
      </w:rPr>
      <w:t>浙江华诚工程管理有限公司                             招标编号:</w:t>
    </w:r>
    <w:r>
      <w:rPr>
        <w:rFonts w:hint="eastAsia" w:ascii="仿宋" w:hAnsi="仿宋" w:eastAsia="仿宋" w:cs="仿宋"/>
        <w:sz w:val="20"/>
        <w:szCs w:val="20"/>
        <w:lang w:eastAsia="zh-CN"/>
      </w:rPr>
      <w:t>HC2025-05-26-1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9D920">
    <w:pPr>
      <w:pStyle w:val="40"/>
      <w:pBdr>
        <w:bottom w:val="none" w:color="auto" w:sz="0" w:space="0"/>
      </w:pBdr>
      <w:tabs>
        <w:tab w:val="clear" w:pos="4153"/>
        <w:tab w:val="clear" w:pos="8306"/>
      </w:tabs>
      <w:jc w:val="both"/>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0CC3F">
    <w:pPr>
      <w:pStyle w:val="40"/>
      <w:rPr>
        <w:rFonts w:hint="eastAsia" w:eastAsia="仿宋"/>
        <w:lang w:eastAsia="zh-CN"/>
      </w:rPr>
    </w:pPr>
    <w:r>
      <w:rPr>
        <w:rFonts w:hint="eastAsia" w:ascii="仿宋" w:hAnsi="仿宋" w:eastAsia="仿宋" w:cs="仿宋"/>
        <w:sz w:val="20"/>
        <w:szCs w:val="20"/>
      </w:rPr>
      <w:t>浙江华诚工程管理有限公司                             招标编号:</w:t>
    </w:r>
    <w:r>
      <w:t xml:space="preserve"> </w:t>
    </w:r>
    <w:r>
      <w:rPr>
        <w:rFonts w:hint="eastAsia" w:ascii="仿宋" w:hAnsi="仿宋" w:eastAsia="仿宋" w:cs="仿宋"/>
        <w:sz w:val="20"/>
        <w:szCs w:val="20"/>
        <w:lang w:eastAsia="zh-CN"/>
      </w:rPr>
      <w:t>HC2025-05-26-1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F3C1">
    <w:pPr>
      <w:pStyle w:val="40"/>
      <w:pBdr>
        <w:bottom w:val="none" w:color="auto" w:sz="0" w:space="0"/>
      </w:pBd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7D669">
    <w:pPr>
      <w:pStyle w:val="40"/>
      <w:rPr>
        <w:rFonts w:hint="eastAsia" w:eastAsia="仿宋"/>
        <w:lang w:eastAsia="zh-CN"/>
      </w:rPr>
    </w:pPr>
    <w:r>
      <w:rPr>
        <w:rFonts w:hint="eastAsia" w:ascii="仿宋" w:hAnsi="仿宋" w:eastAsia="仿宋" w:cs="仿宋"/>
        <w:sz w:val="20"/>
        <w:szCs w:val="20"/>
      </w:rPr>
      <w:t>浙江华诚工程管理有限公司                             招标编号:</w:t>
    </w:r>
    <w:r>
      <w:rPr>
        <w:rFonts w:hint="eastAsia" w:ascii="仿宋" w:hAnsi="仿宋" w:eastAsia="仿宋" w:cs="仿宋"/>
        <w:sz w:val="20"/>
        <w:szCs w:val="20"/>
        <w:lang w:eastAsia="zh-CN"/>
      </w:rPr>
      <w:t>HC2025-05-26-1</w:t>
    </w:r>
  </w:p>
  <w:p w14:paraId="0B8982F8">
    <w:pPr>
      <w:pStyle w:val="40"/>
      <w:pBdr>
        <w:bottom w:val="none" w:color="auto" w:sz="0" w:space="0"/>
      </w:pBdr>
      <w:tabs>
        <w:tab w:val="clear" w:pos="4153"/>
        <w:tab w:val="clear"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E323F">
    <w:pPr>
      <w:pStyle w:val="40"/>
      <w:rPr>
        <w:rFonts w:hint="eastAsia" w:ascii="仿宋_GB2312" w:eastAsia="仿宋"/>
        <w:b/>
        <w:i/>
        <w:u w:val="single"/>
        <w:lang w:eastAsia="zh-CN"/>
      </w:rPr>
    </w:pPr>
    <w:r>
      <w:rPr>
        <w:rFonts w:hint="eastAsia" w:ascii="仿宋" w:hAnsi="仿宋" w:eastAsia="仿宋" w:cs="仿宋"/>
        <w:sz w:val="20"/>
        <w:szCs w:val="20"/>
      </w:rPr>
      <w:t>浙江华诚工程管理有限公司                             招标编号:</w:t>
    </w:r>
    <w:r>
      <w:rPr>
        <w:rFonts w:hint="eastAsia" w:ascii="仿宋" w:hAnsi="仿宋" w:eastAsia="仿宋" w:cs="仿宋"/>
        <w:sz w:val="20"/>
        <w:szCs w:val="20"/>
        <w:lang w:eastAsia="zh-CN"/>
      </w:rPr>
      <w:t>HC2025-05-26-1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750"/>
        </w:tabs>
        <w:ind w:left="750" w:hanging="390"/>
      </w:pPr>
      <w:rPr>
        <w:rFonts w:hint="default"/>
      </w:rPr>
    </w:lvl>
    <w:lvl w:ilvl="2" w:tentative="0">
      <w:start w:val="1"/>
      <w:numFmt w:val="decimal"/>
      <w:lvlText w:val="%1.%2.%3"/>
      <w:lvlJc w:val="left"/>
      <w:pPr>
        <w:tabs>
          <w:tab w:val="left" w:pos="1440"/>
        </w:tabs>
        <w:ind w:left="1440" w:hanging="720"/>
      </w:pPr>
      <w:rPr>
        <w:rFonts w:hint="default"/>
      </w:rPr>
    </w:lvl>
    <w:lvl w:ilvl="3" w:tentative="0">
      <w:start w:val="1"/>
      <w:numFmt w:val="decimal"/>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240"/>
        </w:tabs>
        <w:ind w:left="3240" w:hanging="108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320"/>
        </w:tabs>
        <w:ind w:left="4320" w:hanging="1440"/>
      </w:pPr>
      <w:rPr>
        <w:rFonts w:hint="default"/>
      </w:rPr>
    </w:lvl>
  </w:abstractNum>
  <w:abstractNum w:abstractNumId="1">
    <w:nsid w:val="6C710B36"/>
    <w:multiLevelType w:val="singleLevel"/>
    <w:tmpl w:val="6C710B3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04"/>
    <w:rsid w:val="000561BE"/>
    <w:rsid w:val="000630B4"/>
    <w:rsid w:val="000904F8"/>
    <w:rsid w:val="000A7CC8"/>
    <w:rsid w:val="000B008A"/>
    <w:rsid w:val="000B6B03"/>
    <w:rsid w:val="000E10AA"/>
    <w:rsid w:val="000E494C"/>
    <w:rsid w:val="000F4569"/>
    <w:rsid w:val="001076E4"/>
    <w:rsid w:val="00125245"/>
    <w:rsid w:val="00133738"/>
    <w:rsid w:val="001405BC"/>
    <w:rsid w:val="0016610C"/>
    <w:rsid w:val="00172A27"/>
    <w:rsid w:val="0017738E"/>
    <w:rsid w:val="001A16D9"/>
    <w:rsid w:val="001B0224"/>
    <w:rsid w:val="001C1C89"/>
    <w:rsid w:val="002045CE"/>
    <w:rsid w:val="00212036"/>
    <w:rsid w:val="00220EA3"/>
    <w:rsid w:val="0026322F"/>
    <w:rsid w:val="00281411"/>
    <w:rsid w:val="00282806"/>
    <w:rsid w:val="0028312C"/>
    <w:rsid w:val="0029501C"/>
    <w:rsid w:val="002B5300"/>
    <w:rsid w:val="002C183C"/>
    <w:rsid w:val="003147F8"/>
    <w:rsid w:val="00314B4C"/>
    <w:rsid w:val="0034325E"/>
    <w:rsid w:val="00395EDC"/>
    <w:rsid w:val="003A0899"/>
    <w:rsid w:val="003D0D58"/>
    <w:rsid w:val="00465BA2"/>
    <w:rsid w:val="00486AAF"/>
    <w:rsid w:val="004A4BAB"/>
    <w:rsid w:val="004B02F8"/>
    <w:rsid w:val="005475E5"/>
    <w:rsid w:val="00590547"/>
    <w:rsid w:val="005A3A69"/>
    <w:rsid w:val="005D5BC7"/>
    <w:rsid w:val="005F0FB4"/>
    <w:rsid w:val="005F6C8E"/>
    <w:rsid w:val="006210D9"/>
    <w:rsid w:val="006434D3"/>
    <w:rsid w:val="00664C3F"/>
    <w:rsid w:val="00666ACA"/>
    <w:rsid w:val="006715A0"/>
    <w:rsid w:val="006B6F2B"/>
    <w:rsid w:val="006D05F3"/>
    <w:rsid w:val="006E464A"/>
    <w:rsid w:val="007159F7"/>
    <w:rsid w:val="0074167E"/>
    <w:rsid w:val="0074174B"/>
    <w:rsid w:val="00747322"/>
    <w:rsid w:val="0075055A"/>
    <w:rsid w:val="00762BF8"/>
    <w:rsid w:val="00763769"/>
    <w:rsid w:val="00782645"/>
    <w:rsid w:val="00786371"/>
    <w:rsid w:val="00793300"/>
    <w:rsid w:val="007D6F8A"/>
    <w:rsid w:val="00843E51"/>
    <w:rsid w:val="00872703"/>
    <w:rsid w:val="008748DF"/>
    <w:rsid w:val="008959C3"/>
    <w:rsid w:val="008D13C7"/>
    <w:rsid w:val="009524E4"/>
    <w:rsid w:val="00992A38"/>
    <w:rsid w:val="009A2F67"/>
    <w:rsid w:val="009A48DD"/>
    <w:rsid w:val="009B3AD8"/>
    <w:rsid w:val="00A37D27"/>
    <w:rsid w:val="00A415D9"/>
    <w:rsid w:val="00A41D6E"/>
    <w:rsid w:val="00A42DB4"/>
    <w:rsid w:val="00A47A87"/>
    <w:rsid w:val="00AB6CE7"/>
    <w:rsid w:val="00AB74CE"/>
    <w:rsid w:val="00AF536F"/>
    <w:rsid w:val="00B02132"/>
    <w:rsid w:val="00B12921"/>
    <w:rsid w:val="00B34AC1"/>
    <w:rsid w:val="00B37F89"/>
    <w:rsid w:val="00B97468"/>
    <w:rsid w:val="00BE0452"/>
    <w:rsid w:val="00C36F76"/>
    <w:rsid w:val="00CB1512"/>
    <w:rsid w:val="00D07E38"/>
    <w:rsid w:val="00D274C1"/>
    <w:rsid w:val="00D85198"/>
    <w:rsid w:val="00D87047"/>
    <w:rsid w:val="00D976C8"/>
    <w:rsid w:val="00DC3E0A"/>
    <w:rsid w:val="00DD2B82"/>
    <w:rsid w:val="00DF1555"/>
    <w:rsid w:val="00E8110B"/>
    <w:rsid w:val="00E81EAC"/>
    <w:rsid w:val="00E90AF5"/>
    <w:rsid w:val="00E929C5"/>
    <w:rsid w:val="00EB50A1"/>
    <w:rsid w:val="00EB676A"/>
    <w:rsid w:val="00ED6590"/>
    <w:rsid w:val="00EE29C2"/>
    <w:rsid w:val="00F178F5"/>
    <w:rsid w:val="00F2775F"/>
    <w:rsid w:val="00F51C27"/>
    <w:rsid w:val="00F67B23"/>
    <w:rsid w:val="00F71E6F"/>
    <w:rsid w:val="00F73A8E"/>
    <w:rsid w:val="00F776A7"/>
    <w:rsid w:val="00F85F2C"/>
    <w:rsid w:val="00FA6604"/>
    <w:rsid w:val="00FC4D08"/>
    <w:rsid w:val="00FC731A"/>
    <w:rsid w:val="00FD1C3F"/>
    <w:rsid w:val="00FD2BA0"/>
    <w:rsid w:val="00FE5A61"/>
    <w:rsid w:val="01826A17"/>
    <w:rsid w:val="035BEF8B"/>
    <w:rsid w:val="050D4546"/>
    <w:rsid w:val="07CD02C0"/>
    <w:rsid w:val="08A90D2D"/>
    <w:rsid w:val="0E3A2E4E"/>
    <w:rsid w:val="0F096B8F"/>
    <w:rsid w:val="0F63063F"/>
    <w:rsid w:val="11065A21"/>
    <w:rsid w:val="12665599"/>
    <w:rsid w:val="18E60774"/>
    <w:rsid w:val="1D2F1C3B"/>
    <w:rsid w:val="1E3D7AF5"/>
    <w:rsid w:val="1F7D5A63"/>
    <w:rsid w:val="1FBFFEB0"/>
    <w:rsid w:val="1FD2426D"/>
    <w:rsid w:val="23757D31"/>
    <w:rsid w:val="25AB17E9"/>
    <w:rsid w:val="27147E9D"/>
    <w:rsid w:val="275DFFED"/>
    <w:rsid w:val="2AC90C66"/>
    <w:rsid w:val="2BFC405B"/>
    <w:rsid w:val="2C615126"/>
    <w:rsid w:val="2DAA6F5B"/>
    <w:rsid w:val="2F0C0A43"/>
    <w:rsid w:val="2F8D1F5F"/>
    <w:rsid w:val="30700192"/>
    <w:rsid w:val="30CD01D9"/>
    <w:rsid w:val="326F4556"/>
    <w:rsid w:val="37C65912"/>
    <w:rsid w:val="3DD5344F"/>
    <w:rsid w:val="3E6DF6DC"/>
    <w:rsid w:val="3F7D32B6"/>
    <w:rsid w:val="3FC714BD"/>
    <w:rsid w:val="3FCFDA4A"/>
    <w:rsid w:val="427E60E8"/>
    <w:rsid w:val="429E2F01"/>
    <w:rsid w:val="433E72B0"/>
    <w:rsid w:val="435A59B1"/>
    <w:rsid w:val="46F506BE"/>
    <w:rsid w:val="476D64A6"/>
    <w:rsid w:val="4A187607"/>
    <w:rsid w:val="4ADD3B2E"/>
    <w:rsid w:val="4CD62CAA"/>
    <w:rsid w:val="4EA8070C"/>
    <w:rsid w:val="4F4B3D85"/>
    <w:rsid w:val="4F981E95"/>
    <w:rsid w:val="50733E41"/>
    <w:rsid w:val="50913BA9"/>
    <w:rsid w:val="56585CCA"/>
    <w:rsid w:val="573C40E7"/>
    <w:rsid w:val="5953669C"/>
    <w:rsid w:val="597162FA"/>
    <w:rsid w:val="5B73EE39"/>
    <w:rsid w:val="5CFAC9C4"/>
    <w:rsid w:val="5EDF3CD6"/>
    <w:rsid w:val="5F561B6F"/>
    <w:rsid w:val="5F57E5CA"/>
    <w:rsid w:val="5F6F64FC"/>
    <w:rsid w:val="64473CAE"/>
    <w:rsid w:val="64AFCBD0"/>
    <w:rsid w:val="653D1756"/>
    <w:rsid w:val="65F74D73"/>
    <w:rsid w:val="669C35D3"/>
    <w:rsid w:val="66BB07E1"/>
    <w:rsid w:val="699B6A4B"/>
    <w:rsid w:val="6A420314"/>
    <w:rsid w:val="6AFF2A6C"/>
    <w:rsid w:val="6BD00EE7"/>
    <w:rsid w:val="6BF61E3B"/>
    <w:rsid w:val="6D4542B5"/>
    <w:rsid w:val="6D594C53"/>
    <w:rsid w:val="6D6662A5"/>
    <w:rsid w:val="6EBAEEF7"/>
    <w:rsid w:val="6FC37AD4"/>
    <w:rsid w:val="75175CEC"/>
    <w:rsid w:val="778B00FF"/>
    <w:rsid w:val="778CFDC4"/>
    <w:rsid w:val="77EDE09C"/>
    <w:rsid w:val="781A214F"/>
    <w:rsid w:val="78AD1F79"/>
    <w:rsid w:val="78BB59A6"/>
    <w:rsid w:val="7C0148BF"/>
    <w:rsid w:val="7C6E2D35"/>
    <w:rsid w:val="7DC720AD"/>
    <w:rsid w:val="7DFF3A1B"/>
    <w:rsid w:val="7E1F5A45"/>
    <w:rsid w:val="7F2A5316"/>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6D3E66"/>
    <w:rsid w:val="EFCF3B41"/>
    <w:rsid w:val="EFD3F4F3"/>
    <w:rsid w:val="F747A70B"/>
    <w:rsid w:val="F8BFDF1C"/>
    <w:rsid w:val="FAFEBDE5"/>
    <w:rsid w:val="FB3DAC9B"/>
    <w:rsid w:val="FBBB8ABF"/>
    <w:rsid w:val="FD6D7CAF"/>
    <w:rsid w:val="FD7B6A7D"/>
    <w:rsid w:val="FDBF4531"/>
    <w:rsid w:val="FDFB9BB6"/>
    <w:rsid w:val="FEC30AC3"/>
    <w:rsid w:val="FEFF893A"/>
    <w:rsid w:val="FF3F59ED"/>
    <w:rsid w:val="FF4D0067"/>
    <w:rsid w:val="FF73FD1B"/>
    <w:rsid w:val="FFE7F2AF"/>
  </w:rsids>
  <m:mathPr>
    <m:mathFont m:val="Cambria Math"/>
    <m:brkBin m:val="before"/>
    <m:brkBinSub m:val="--"/>
    <m:smallFrac m:val="1"/>
    <m:dispDef/>
    <m:lMargin m:val="1440"/>
    <m:rMargin m:val="144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0"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99" w:semiHidden="0" w:name="table of authorities"/>
    <w:lsdException w:unhideWhenUsed="0" w:uiPriority="99" w:semiHidden="0" w:name="macro"/>
    <w:lsdException w:unhideWhenUsed="0" w:uiPriority="99" w:semiHidden="0" w:name="toa heading"/>
    <w:lsdException w:qFormat="1" w:unhideWhenUsed="0" w:uiPriority="0" w:semiHidden="0" w:name="List"/>
    <w:lsdException w:unhideWhenUsed="0" w:uiPriority="99" w:semiHidden="0" w:name="List Bullet"/>
    <w:lsdException w:qFormat="1" w:unhideWhenUsed="0" w:uiPriority="0" w:semiHidden="0" w:name="List Number"/>
    <w:lsdException w:qFormat="1" w:unhideWhenUsed="0" w:uiPriority="0" w:semiHidden="0" w:name="List 2"/>
    <w:lsdException w:unhideWhenUsed="0" w:uiPriority="99" w:semiHidden="0" w:name="List 3"/>
    <w:lsdException w:unhideWhenUsed="0" w:uiPriority="99"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99"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99"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qFormat="1" w:unhideWhenUsed="0" w:uiPriority="0" w:semiHidden="0" w:name="HTML Address"/>
    <w:lsdException w:unhideWhenUsed="0" w:uiPriority="99" w:semiHidden="0" w:name="HTML Cite"/>
    <w:lsdException w:qFormat="1" w:unhideWhenUsed="0" w:uiPriority="0"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0"/>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19"/>
    <w:qFormat/>
    <w:uiPriority w:val="0"/>
    <w:pPr>
      <w:ind w:firstLine="420"/>
    </w:pPr>
    <w:rPr>
      <w:rFonts w:hAnsi="Calibri" w:cs="Times New Roman"/>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kern w:val="0"/>
      <w:szCs w:val="21"/>
    </w:rPr>
  </w:style>
  <w:style w:type="character" w:styleId="73">
    <w:name w:val="FollowedHyperlink"/>
    <w:qFormat/>
    <w:uiPriority w:val="99"/>
    <w:rPr>
      <w:rFonts w:ascii="Arial" w:hAnsi="Arial" w:eastAsia="黑体" w:cs="Arial"/>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kern w:val="0"/>
      <w:szCs w:val="21"/>
    </w:rPr>
  </w:style>
  <w:style w:type="character" w:styleId="76">
    <w:name w:val="Hyperlink"/>
    <w:qFormat/>
    <w:uiPriority w:val="99"/>
    <w:rPr>
      <w:rFonts w:ascii="Arial" w:hAnsi="Arial" w:eastAsia="黑体" w:cs="Arial"/>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a065a2bc-5607-4f88-bb9a-f4f6c7b4e0ea"/>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29dca83e-cfa0-4d29-9006-28a1b752e563"/>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color w:val="000000"/>
      <w:kern w:val="28"/>
      <w:sz w:val="28"/>
    </w:rPr>
  </w:style>
  <w:style w:type="character" w:customStyle="1" w:styleId="123">
    <w:name w:val="blue1"/>
    <w:basedOn w:val="69"/>
    <w:qFormat/>
    <w:uiPriority w:val="0"/>
    <w:rPr>
      <w:rFonts w:ascii="Arial" w:hAnsi="Arial" w:eastAsia="黑体" w:cs="Arial"/>
      <w:kern w:val="0"/>
      <w:szCs w:val="21"/>
    </w:rPr>
  </w:style>
  <w:style w:type="character" w:customStyle="1" w:styleId="124">
    <w:name w:val="纯文本 字符1"/>
    <w:link w:val="32"/>
    <w:qFormat/>
    <w:uiPriority w:val="0"/>
    <w:rPr>
      <w:rFonts w:ascii="宋体" w:hAnsi="Courier New" w:eastAsia="宋体" w:cs="Arial"/>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b6bb7154-40a1-4532-be09-cdbace51fda5"/>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表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color w:val="000000"/>
      <w:kern w:val="28"/>
      <w:sz w:val="28"/>
      <w:lang w:val="en-US" w:eastAsia="zh-CN" w:bidi="ar-SA"/>
    </w:rPr>
  </w:style>
  <w:style w:type="character" w:customStyle="1" w:styleId="311">
    <w:name w:val="正文缩进 Char1"/>
    <w:qFormat/>
    <w:uiPriority w:val="0"/>
    <w:rPr>
      <w:rFonts w:ascii="宋体" w:eastAsia="宋体"/>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kern w:val="44"/>
      <w:sz w:val="44"/>
      <w:szCs w:val="44"/>
    </w:rPr>
  </w:style>
  <w:style w:type="character" w:customStyle="1" w:styleId="419">
    <w:name w:val="style36"/>
    <w:basedOn w:val="69"/>
    <w:qFormat/>
    <w:uiPriority w:val="0"/>
    <w:rPr>
      <w:rFonts w:ascii="Arial" w:hAnsi="Arial" w:eastAsia="黑体" w:cs="Arial"/>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8">
    <w:name w:val="正文文本 字符"/>
    <w:link w:val="23"/>
    <w:qFormat/>
    <w:uiPriority w:val="0"/>
    <w:rPr>
      <w:rFonts w:ascii="宋体" w:hAnsi="Arial" w:eastAsia="宋体" w:cs="Arial"/>
      <w:kern w:val="2"/>
      <w:sz w:val="24"/>
      <w:szCs w:val="21"/>
      <w:lang w:val="zh-CN" w:eastAsia="zh-CN" w:bidi="ar-SA"/>
    </w:rPr>
  </w:style>
  <w:style w:type="character" w:customStyle="1" w:styleId="429">
    <w:name w:val="gray6"/>
    <w:basedOn w:val="69"/>
    <w:qFormat/>
    <w:uiPriority w:val="0"/>
    <w:rPr>
      <w:rFonts w:ascii="Arial" w:hAnsi="Arial" w:eastAsia="黑体" w:cs="Arial"/>
      <w:kern w:val="0"/>
      <w:szCs w:val="21"/>
    </w:rPr>
  </w:style>
  <w:style w:type="character" w:customStyle="1" w:styleId="430">
    <w:name w:val="hui"/>
    <w:basedOn w:val="69"/>
    <w:qFormat/>
    <w:uiPriority w:val="0"/>
    <w:rPr>
      <w:rFonts w:ascii="Arial" w:hAnsi="Arial" w:eastAsia="黑体" w:cs="Arial"/>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9">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kern w:val="0"/>
      <w:sz w:val="20"/>
      <w:szCs w:val="21"/>
    </w:rPr>
  </w:style>
  <w:style w:type="paragraph" w:customStyle="1" w:styleId="596">
    <w:name w:val="gjt_2"/>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pPr>
    <w:rPr>
      <w:kern w:val="0"/>
      <w:sz w:val="24"/>
      <w:szCs w:val="20"/>
    </w:rPr>
  </w:style>
  <w:style w:type="paragraph" w:customStyle="1" w:styleId="602">
    <w:name w:val="正文文字表格居中"/>
    <w:basedOn w:val="1"/>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pPr>
    <w:rPr>
      <w:rFonts w:eastAsia="Times New Roman"/>
      <w:kern w:val="0"/>
      <w:szCs w:val="20"/>
    </w:rPr>
  </w:style>
  <w:style w:type="paragraph" w:customStyle="1" w:styleId="609">
    <w:name w:val="标题2"/>
    <w:basedOn w:val="3"/>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pPr>
    <w:rPr>
      <w:kern w:val="0"/>
      <w:sz w:val="24"/>
      <w:szCs w:val="20"/>
      <w:lang w:val="en-GB"/>
    </w:rPr>
  </w:style>
  <w:style w:type="paragraph" w:customStyle="1" w:styleId="637">
    <w:name w:val="正文表标题"/>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qFormat/>
    <w:uiPriority w:val="0"/>
    <w:pPr>
      <w:tabs>
        <w:tab w:val="left" w:pos="1260"/>
        <w:tab w:val="left" w:pos="1680"/>
        <w:tab w:val="left" w:pos="2100"/>
        <w:tab w:val="left" w:pos="2520"/>
      </w:tabs>
      <w:ind w:left="2520"/>
      <w:outlineLvl w:val="4"/>
    </w:pPr>
  </w:style>
  <w:style w:type="paragraph" w:customStyle="1" w:styleId="654">
    <w:name w:val="二级条标题"/>
    <w:basedOn w:val="655"/>
    <w:qFormat/>
    <w:uiPriority w:val="0"/>
    <w:pPr>
      <w:tabs>
        <w:tab w:val="left" w:pos="1260"/>
        <w:tab w:val="left" w:pos="1680"/>
        <w:tab w:val="left" w:pos="2100"/>
      </w:tabs>
      <w:ind w:left="0"/>
      <w:outlineLvl w:val="3"/>
    </w:pPr>
  </w:style>
  <w:style w:type="paragraph" w:customStyle="1" w:styleId="655">
    <w:name w:val="一级条标题"/>
    <w:basedOn w:val="656"/>
    <w:qFormat/>
    <w:uiPriority w:val="0"/>
    <w:pPr>
      <w:tabs>
        <w:tab w:val="left" w:pos="1260"/>
        <w:tab w:val="left" w:pos="1680"/>
      </w:tabs>
      <w:spacing w:before="0" w:after="0"/>
      <w:ind w:left="1680"/>
      <w:outlineLvl w:val="2"/>
    </w:pPr>
  </w:style>
  <w:style w:type="paragraph" w:customStyle="1" w:styleId="656">
    <w:name w:val="章标题"/>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732">
    <w:name w:val="Picture"/>
    <w:basedOn w:val="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qFormat/>
    <w:uiPriority w:val="0"/>
    <w:pPr>
      <w:tabs>
        <w:tab w:val="left" w:pos="1080"/>
      </w:tabs>
      <w:ind w:left="1080" w:hanging="1080"/>
    </w:pPr>
  </w:style>
  <w:style w:type="paragraph" w:customStyle="1" w:styleId="895">
    <w:name w:val="数字标题1"/>
    <w:basedOn w:val="2"/>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color w:val="0000FF"/>
      <w:kern w:val="0"/>
      <w:sz w:val="20"/>
      <w:szCs w:val="21"/>
      <w:u w:val="single"/>
      <w:lang w:val="en-US" w:eastAsia="zh-CN"/>
    </w:rPr>
  </w:style>
  <w:style w:type="character" w:customStyle="1" w:styleId="927">
    <w:name w:val="正文缩进 字符1"/>
    <w:qFormat/>
    <w:uiPriority w:val="0"/>
    <w:rPr>
      <w:rFonts w:ascii="宋体" w:eastAsia="宋体"/>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kern w:val="0"/>
      <w:szCs w:val="21"/>
    </w:rPr>
  </w:style>
  <w:style w:type="character" w:customStyle="1" w:styleId="944">
    <w:name w:val="zbggtop11 style5"/>
    <w:qFormat/>
    <w:uiPriority w:val="0"/>
    <w:rPr>
      <w:rFonts w:ascii="Arial" w:hAnsi="Arial" w:eastAsia="黑体" w:cs="Arial"/>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964">
    <w:name w:val="Heading1"/>
    <w:basedOn w:val="1"/>
    <w:qFormat/>
    <w:uiPriority w:val="0"/>
    <w:pPr>
      <w:keepNext/>
      <w:keepLines/>
      <w:spacing w:before="340" w:after="330" w:line="576" w:lineRule="auto"/>
    </w:pPr>
    <w:rPr>
      <w:b/>
      <w:bCs/>
      <w:kern w:val="44"/>
      <w:sz w:val="44"/>
      <w:szCs w:val="44"/>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6">
    <w:name w:val="未处理的提及2"/>
    <w:basedOn w:val="69"/>
    <w:semiHidden/>
    <w:unhideWhenUsed/>
    <w:qFormat/>
    <w:uiPriority w:val="99"/>
    <w:rPr>
      <w:color w:val="605E5C"/>
      <w:shd w:val="clear" w:color="auto" w:fill="E1DFDD"/>
    </w:rPr>
  </w:style>
  <w:style w:type="paragraph" w:styleId="96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emf"/><Relationship Id="rId22" Type="http://schemas.openxmlformats.org/officeDocument/2006/relationships/image" Target="media/image1.emf"/><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102</Pages>
  <Words>12037</Words>
  <Characters>12917</Characters>
  <Lines>486</Lines>
  <Paragraphs>137</Paragraphs>
  <TotalTime>29</TotalTime>
  <ScaleCrop>false</ScaleCrop>
  <LinksUpToDate>false</LinksUpToDate>
  <CharactersWithSpaces>13268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2021-08-04T08:22:00Z</dcterms:created>
  <dc:creator>玥</dc:creator>
  <cp:lastModifiedBy>HUAWEI</cp:lastModifiedBy>
  <dcterms:modified xsi:type="dcterms:W3CDTF">2025-06-19T10:18:57Z</dcterms:modified>
  <dc:title>杭州市市民卡扩大发卡工程</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eyJoZGlkIjoiZmFhZjIyOWU1MjA2MDk4ZGRmNDRlYzc0Y2U3MTZjMjQiLCJ1c2VySWQiOiIzNjg3MTY4NTMifQ==</vt:lpwstr>
  </property>
</Properties>
</file>