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83FC5">
      <w:pPr>
        <w:adjustRightInd/>
        <w:spacing w:line="360" w:lineRule="auto"/>
        <w:rPr>
          <w:rFonts w:ascii="宋体" w:hAnsi="宋体" w:cs="宋体"/>
          <w:b/>
          <w:color w:val="auto"/>
          <w:sz w:val="48"/>
          <w:szCs w:val="48"/>
          <w:highlight w:val="none"/>
        </w:rPr>
      </w:pPr>
    </w:p>
    <w:p w14:paraId="529FEBD2">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2025年度绍兴市柯桥区安昌中心小学教职工疗休养项目</w:t>
      </w:r>
    </w:p>
    <w:p w14:paraId="7FD797DA">
      <w:pPr>
        <w:jc w:val="center"/>
        <w:outlineLvl w:val="0"/>
        <w:rPr>
          <w:rFonts w:ascii="仿宋" w:hAnsi="仿宋" w:eastAsia="仿宋" w:cs="仿宋"/>
          <w:b/>
          <w:color w:val="auto"/>
          <w:sz w:val="72"/>
          <w:szCs w:val="72"/>
          <w:highlight w:val="none"/>
        </w:rPr>
      </w:pPr>
      <w:bookmarkStart w:id="167" w:name="_GoBack"/>
      <w:bookmarkEnd w:id="167"/>
    </w:p>
    <w:p w14:paraId="435427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946A4C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6BD9C1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EED2D5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AAA93B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B4A13B4">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F1249C6">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E49256E">
      <w:pPr>
        <w:spacing w:line="360" w:lineRule="auto"/>
        <w:rPr>
          <w:rFonts w:ascii="仿宋" w:hAnsi="仿宋" w:eastAsia="仿宋" w:cs="仿宋"/>
          <w:b/>
          <w:color w:val="auto"/>
          <w:sz w:val="44"/>
          <w:szCs w:val="44"/>
          <w:highlight w:val="none"/>
        </w:rPr>
      </w:pPr>
    </w:p>
    <w:p w14:paraId="41C7AD20">
      <w:pPr>
        <w:jc w:val="center"/>
        <w:rPr>
          <w:rFonts w:hint="eastAsia" w:ascii="仿宋" w:hAnsi="仿宋" w:eastAsia="仿宋" w:cs="仿宋"/>
          <w:bCs/>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Cs/>
          <w:color w:val="auto"/>
          <w:sz w:val="28"/>
          <w:szCs w:val="28"/>
          <w:highlight w:val="none"/>
          <w:lang w:eastAsia="zh-CN"/>
        </w:rPr>
        <w:t>绍柯采[2025]980号</w:t>
      </w:r>
    </w:p>
    <w:tbl>
      <w:tblPr>
        <w:tblStyle w:val="62"/>
        <w:tblW w:w="7801" w:type="dxa"/>
        <w:jc w:val="center"/>
        <w:tblLayout w:type="fixed"/>
        <w:tblCellMar>
          <w:top w:w="0" w:type="dxa"/>
          <w:left w:w="108" w:type="dxa"/>
          <w:bottom w:w="0" w:type="dxa"/>
          <w:right w:w="108" w:type="dxa"/>
        </w:tblCellMar>
      </w:tblPr>
      <w:tblGrid>
        <w:gridCol w:w="2356"/>
        <w:gridCol w:w="5445"/>
      </w:tblGrid>
      <w:tr w14:paraId="1CE9A577">
        <w:tblPrEx>
          <w:tblCellMar>
            <w:top w:w="0" w:type="dxa"/>
            <w:left w:w="108" w:type="dxa"/>
            <w:bottom w:w="0" w:type="dxa"/>
            <w:right w:w="108" w:type="dxa"/>
          </w:tblCellMar>
        </w:tblPrEx>
        <w:trPr>
          <w:trHeight w:val="443" w:hRule="atLeast"/>
          <w:jc w:val="center"/>
        </w:trPr>
        <w:tc>
          <w:tcPr>
            <w:tcW w:w="2356" w:type="dxa"/>
          </w:tcPr>
          <w:p w14:paraId="6645856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E7FE74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绍兴市柯桥区安昌中心小学</w:t>
            </w:r>
          </w:p>
        </w:tc>
      </w:tr>
      <w:tr w14:paraId="723459F6">
        <w:tblPrEx>
          <w:tblCellMar>
            <w:top w:w="0" w:type="dxa"/>
            <w:left w:w="108" w:type="dxa"/>
            <w:bottom w:w="0" w:type="dxa"/>
            <w:right w:w="108" w:type="dxa"/>
          </w:tblCellMar>
        </w:tblPrEx>
        <w:trPr>
          <w:trHeight w:val="494" w:hRule="atLeast"/>
          <w:jc w:val="center"/>
        </w:trPr>
        <w:tc>
          <w:tcPr>
            <w:tcW w:w="2356" w:type="dxa"/>
          </w:tcPr>
          <w:p w14:paraId="52E5996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14:paraId="20EC7C4F">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绍兴中实工程造价咨询有限公司</w:t>
            </w:r>
          </w:p>
        </w:tc>
      </w:tr>
      <w:tr w14:paraId="0C36CA85">
        <w:tblPrEx>
          <w:tblCellMar>
            <w:top w:w="0" w:type="dxa"/>
            <w:left w:w="108" w:type="dxa"/>
            <w:bottom w:w="0" w:type="dxa"/>
            <w:right w:w="108" w:type="dxa"/>
          </w:tblCellMar>
        </w:tblPrEx>
        <w:trPr>
          <w:trHeight w:val="397" w:hRule="atLeast"/>
          <w:jc w:val="center"/>
        </w:trPr>
        <w:tc>
          <w:tcPr>
            <w:tcW w:w="2356" w:type="dxa"/>
            <w:vAlign w:val="center"/>
          </w:tcPr>
          <w:p w14:paraId="76A3D94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123502493"/>
              </w:rPr>
              <w:t>监督单</w:t>
            </w:r>
            <w:r>
              <w:rPr>
                <w:rFonts w:hint="eastAsia" w:ascii="仿宋" w:hAnsi="仿宋" w:eastAsia="仿宋" w:cs="仿宋"/>
                <w:color w:val="auto"/>
                <w:spacing w:val="1"/>
                <w:kern w:val="0"/>
                <w:sz w:val="28"/>
                <w:szCs w:val="28"/>
                <w:highlight w:val="none"/>
                <w:fitText w:val="1680" w:id="1123502493"/>
              </w:rPr>
              <w:t>位</w:t>
            </w:r>
            <w:r>
              <w:rPr>
                <w:rFonts w:hint="eastAsia" w:ascii="仿宋" w:hAnsi="仿宋" w:eastAsia="仿宋" w:cs="仿宋"/>
                <w:color w:val="auto"/>
                <w:sz w:val="28"/>
                <w:szCs w:val="28"/>
                <w:highlight w:val="none"/>
              </w:rPr>
              <w:t>：</w:t>
            </w:r>
          </w:p>
        </w:tc>
        <w:tc>
          <w:tcPr>
            <w:tcW w:w="5445" w:type="dxa"/>
          </w:tcPr>
          <w:p w14:paraId="5F3F1AC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35FAA437">
        <w:tblPrEx>
          <w:tblCellMar>
            <w:top w:w="0" w:type="dxa"/>
            <w:left w:w="108" w:type="dxa"/>
            <w:bottom w:w="0" w:type="dxa"/>
            <w:right w:w="108" w:type="dxa"/>
          </w:tblCellMar>
        </w:tblPrEx>
        <w:trPr>
          <w:trHeight w:val="333" w:hRule="atLeast"/>
          <w:jc w:val="center"/>
        </w:trPr>
        <w:tc>
          <w:tcPr>
            <w:tcW w:w="7801" w:type="dxa"/>
            <w:gridSpan w:val="2"/>
          </w:tcPr>
          <w:p w14:paraId="471852D7">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二十日</w:t>
            </w:r>
          </w:p>
        </w:tc>
      </w:tr>
    </w:tbl>
    <w:p w14:paraId="4E35C882">
      <w:pPr>
        <w:pStyle w:val="635"/>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57E19F83">
      <w:pPr>
        <w:pStyle w:val="635"/>
        <w:spacing w:before="0" w:after="0" w:line="360" w:lineRule="auto"/>
        <w:ind w:left="0" w:firstLine="0"/>
        <w:rPr>
          <w:rFonts w:ascii="仿宋" w:hAnsi="仿宋" w:eastAsia="仿宋" w:cs="仿宋"/>
          <w:color w:val="auto"/>
          <w:highlight w:val="none"/>
        </w:rPr>
      </w:pPr>
    </w:p>
    <w:p w14:paraId="5CCF8A80">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DF094EE">
      <w:pPr>
        <w:spacing w:line="360" w:lineRule="auto"/>
        <w:jc w:val="center"/>
        <w:rPr>
          <w:rFonts w:ascii="仿宋" w:hAnsi="仿宋" w:eastAsia="仿宋" w:cs="仿宋"/>
          <w:b/>
          <w:color w:val="auto"/>
          <w:sz w:val="44"/>
          <w:szCs w:val="44"/>
          <w:highlight w:val="none"/>
        </w:rPr>
      </w:pPr>
    </w:p>
    <w:p w14:paraId="769CE618">
      <w:pPr>
        <w:spacing w:line="360" w:lineRule="auto"/>
        <w:jc w:val="center"/>
        <w:rPr>
          <w:rFonts w:ascii="仿宋" w:hAnsi="仿宋" w:eastAsia="仿宋" w:cs="仿宋"/>
          <w:color w:val="auto"/>
          <w:highlight w:val="none"/>
        </w:rPr>
      </w:pPr>
    </w:p>
    <w:p w14:paraId="00FB272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32E323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4587FA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35526E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A359D7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7CF2C3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F092536">
      <w:pPr>
        <w:spacing w:line="360" w:lineRule="auto"/>
        <w:ind w:firstLine="549" w:firstLineChars="229"/>
        <w:rPr>
          <w:rFonts w:ascii="仿宋" w:hAnsi="仿宋" w:eastAsia="仿宋" w:cs="仿宋"/>
          <w:color w:val="auto"/>
          <w:sz w:val="24"/>
          <w:highlight w:val="none"/>
        </w:rPr>
      </w:pPr>
    </w:p>
    <w:p w14:paraId="3E33E168">
      <w:pPr>
        <w:spacing w:line="360" w:lineRule="auto"/>
        <w:ind w:firstLine="549" w:firstLineChars="229"/>
        <w:rPr>
          <w:rFonts w:ascii="仿宋" w:hAnsi="仿宋" w:eastAsia="仿宋" w:cs="仿宋"/>
          <w:color w:val="auto"/>
          <w:sz w:val="24"/>
          <w:highlight w:val="none"/>
        </w:rPr>
      </w:pPr>
    </w:p>
    <w:p w14:paraId="2F5D9171">
      <w:pPr>
        <w:spacing w:line="360" w:lineRule="auto"/>
        <w:ind w:firstLine="549" w:firstLineChars="229"/>
        <w:rPr>
          <w:rFonts w:ascii="仿宋" w:hAnsi="仿宋" w:eastAsia="仿宋" w:cs="仿宋"/>
          <w:color w:val="auto"/>
          <w:sz w:val="24"/>
          <w:highlight w:val="none"/>
        </w:rPr>
      </w:pPr>
    </w:p>
    <w:p w14:paraId="6B272B4A">
      <w:pPr>
        <w:spacing w:line="360" w:lineRule="auto"/>
        <w:ind w:firstLine="549" w:firstLineChars="229"/>
        <w:rPr>
          <w:rFonts w:ascii="仿宋" w:hAnsi="仿宋" w:eastAsia="仿宋" w:cs="仿宋"/>
          <w:color w:val="auto"/>
          <w:sz w:val="24"/>
          <w:highlight w:val="none"/>
        </w:rPr>
      </w:pPr>
    </w:p>
    <w:p w14:paraId="023BF090">
      <w:pPr>
        <w:spacing w:line="360" w:lineRule="auto"/>
        <w:ind w:firstLine="549" w:firstLineChars="229"/>
        <w:rPr>
          <w:rFonts w:ascii="仿宋" w:hAnsi="仿宋" w:eastAsia="仿宋" w:cs="仿宋"/>
          <w:color w:val="auto"/>
          <w:sz w:val="24"/>
          <w:highlight w:val="none"/>
        </w:rPr>
      </w:pPr>
    </w:p>
    <w:p w14:paraId="78782F96">
      <w:pPr>
        <w:spacing w:line="360" w:lineRule="auto"/>
        <w:ind w:firstLine="549" w:firstLineChars="229"/>
        <w:rPr>
          <w:rFonts w:ascii="仿宋" w:hAnsi="仿宋" w:eastAsia="仿宋" w:cs="仿宋"/>
          <w:color w:val="auto"/>
          <w:sz w:val="24"/>
          <w:highlight w:val="none"/>
        </w:rPr>
      </w:pPr>
    </w:p>
    <w:p w14:paraId="2EC8CE14">
      <w:pPr>
        <w:spacing w:line="360" w:lineRule="auto"/>
        <w:ind w:firstLine="549" w:firstLineChars="229"/>
        <w:rPr>
          <w:rFonts w:ascii="仿宋" w:hAnsi="仿宋" w:eastAsia="仿宋" w:cs="仿宋"/>
          <w:color w:val="auto"/>
          <w:sz w:val="24"/>
          <w:highlight w:val="none"/>
        </w:rPr>
      </w:pPr>
    </w:p>
    <w:p w14:paraId="73DA6519">
      <w:pPr>
        <w:spacing w:line="360" w:lineRule="auto"/>
        <w:ind w:firstLine="549" w:firstLineChars="229"/>
        <w:rPr>
          <w:rFonts w:ascii="仿宋" w:hAnsi="仿宋" w:eastAsia="仿宋" w:cs="仿宋"/>
          <w:color w:val="auto"/>
          <w:sz w:val="24"/>
          <w:highlight w:val="none"/>
        </w:rPr>
      </w:pPr>
    </w:p>
    <w:p w14:paraId="28D8AFC1">
      <w:pPr>
        <w:spacing w:line="360" w:lineRule="auto"/>
        <w:ind w:firstLine="549" w:firstLineChars="229"/>
        <w:rPr>
          <w:rFonts w:ascii="仿宋" w:hAnsi="仿宋" w:eastAsia="仿宋" w:cs="仿宋"/>
          <w:color w:val="auto"/>
          <w:sz w:val="24"/>
          <w:highlight w:val="none"/>
        </w:rPr>
      </w:pPr>
    </w:p>
    <w:p w14:paraId="0F0CE36F">
      <w:pPr>
        <w:spacing w:line="360" w:lineRule="auto"/>
        <w:ind w:firstLine="549" w:firstLineChars="229"/>
        <w:rPr>
          <w:rFonts w:ascii="仿宋" w:hAnsi="仿宋" w:eastAsia="仿宋" w:cs="仿宋"/>
          <w:color w:val="auto"/>
          <w:sz w:val="24"/>
          <w:highlight w:val="none"/>
        </w:rPr>
      </w:pPr>
    </w:p>
    <w:p w14:paraId="6C95E08A">
      <w:pPr>
        <w:spacing w:line="360" w:lineRule="auto"/>
        <w:ind w:firstLine="549" w:firstLineChars="229"/>
        <w:rPr>
          <w:rFonts w:ascii="仿宋" w:hAnsi="仿宋" w:eastAsia="仿宋" w:cs="仿宋"/>
          <w:color w:val="auto"/>
          <w:sz w:val="24"/>
          <w:highlight w:val="none"/>
        </w:rPr>
      </w:pPr>
    </w:p>
    <w:p w14:paraId="0F52A29D">
      <w:pPr>
        <w:spacing w:line="360" w:lineRule="auto"/>
        <w:rPr>
          <w:rFonts w:ascii="仿宋" w:hAnsi="仿宋" w:eastAsia="仿宋" w:cs="仿宋"/>
          <w:color w:val="auto"/>
          <w:sz w:val="24"/>
          <w:highlight w:val="none"/>
        </w:rPr>
      </w:pPr>
    </w:p>
    <w:bookmarkEnd w:id="1"/>
    <w:p w14:paraId="69C6DB4E">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0C11A765">
      <w:pPr>
        <w:adjustRightInd/>
        <w:spacing w:line="360" w:lineRule="auto"/>
        <w:jc w:val="center"/>
        <w:outlineLvl w:val="0"/>
        <w:rPr>
          <w:rFonts w:ascii="仿宋" w:hAnsi="仿宋" w:eastAsia="仿宋" w:cs="仿宋"/>
          <w:b/>
          <w:color w:val="auto"/>
          <w:sz w:val="36"/>
          <w:szCs w:val="20"/>
          <w:highlight w:val="none"/>
        </w:rPr>
      </w:pPr>
    </w:p>
    <w:p w14:paraId="45DDA476">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474" w:right="1814" w:bottom="1474" w:left="1814" w:header="851" w:footer="992" w:gutter="0"/>
          <w:pgNumType w:start="1"/>
          <w:cols w:space="720" w:num="1"/>
          <w:docGrid w:linePitch="312" w:charSpace="0"/>
        </w:sectPr>
      </w:pPr>
    </w:p>
    <w:p w14:paraId="54214AC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D3BEFF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75A15E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17</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1ECAFB9">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5B37B087">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绍柯采[2025]980号</w:t>
      </w:r>
    </w:p>
    <w:p w14:paraId="3E100FE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2025年度绍兴市柯桥区安昌中心小学教职工疗休养项目</w:t>
      </w:r>
      <w:r>
        <w:rPr>
          <w:rFonts w:hint="eastAsia" w:ascii="仿宋" w:hAnsi="仿宋" w:eastAsia="仿宋" w:cs="仿宋"/>
          <w:bCs/>
          <w:color w:val="auto"/>
          <w:sz w:val="24"/>
          <w:highlight w:val="none"/>
        </w:rPr>
        <w:t xml:space="preserve"> </w:t>
      </w:r>
    </w:p>
    <w:p w14:paraId="44769ED9">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578000</w:t>
      </w:r>
      <w:r>
        <w:rPr>
          <w:rFonts w:hint="eastAsia" w:ascii="仿宋" w:hAnsi="仿宋" w:eastAsia="仿宋" w:cs="仿宋"/>
          <w:b/>
          <w:color w:val="auto"/>
          <w:sz w:val="24"/>
          <w:highlight w:val="none"/>
        </w:rPr>
        <w:t xml:space="preserve"> </w:t>
      </w:r>
    </w:p>
    <w:p w14:paraId="64AD9E5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578000</w:t>
      </w:r>
      <w:r>
        <w:rPr>
          <w:rFonts w:hint="eastAsia" w:ascii="仿宋" w:hAnsi="仿宋" w:eastAsia="仿宋" w:cs="仿宋"/>
          <w:b/>
          <w:color w:val="auto"/>
          <w:sz w:val="24"/>
          <w:highlight w:val="none"/>
        </w:rPr>
        <w:t xml:space="preserve"> </w:t>
      </w:r>
    </w:p>
    <w:p w14:paraId="2D0EA5FE">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62330F6">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20AFEA6">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2025年度绍兴市柯桥区安昌中心小学教职工疗休养项目</w:t>
      </w:r>
      <w:r>
        <w:rPr>
          <w:rFonts w:hint="eastAsia" w:ascii="仿宋" w:hAnsi="仿宋" w:eastAsia="仿宋" w:cs="仿宋"/>
          <w:bCs/>
          <w:color w:val="auto"/>
          <w:sz w:val="24"/>
          <w:highlight w:val="none"/>
        </w:rPr>
        <w:t xml:space="preserve"> </w:t>
      </w:r>
    </w:p>
    <w:p w14:paraId="4D4882E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64BF99AA">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eastAsia="zh-CN"/>
        </w:rPr>
        <w:t>578000</w:t>
      </w:r>
    </w:p>
    <w:p w14:paraId="4895D296">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lang w:eastAsia="zh-CN"/>
        </w:rPr>
        <w:t>绍兴市柯桥区安昌中心小学</w:t>
      </w:r>
      <w:r>
        <w:rPr>
          <w:rFonts w:hint="eastAsia" w:ascii="仿宋" w:hAnsi="仿宋" w:eastAsia="仿宋" w:cs="仿宋"/>
          <w:bCs/>
          <w:color w:val="auto"/>
          <w:sz w:val="24"/>
          <w:highlight w:val="none"/>
          <w:u w:val="single"/>
        </w:rPr>
        <w:t>职工疗休养 。</w:t>
      </w:r>
      <w:r>
        <w:rPr>
          <w:rFonts w:hint="eastAsia" w:ascii="仿宋" w:hAnsi="仿宋" w:eastAsia="仿宋" w:cs="仿宋"/>
          <w:b/>
          <w:color w:val="auto"/>
          <w:sz w:val="24"/>
          <w:highlight w:val="none"/>
          <w:u w:val="single"/>
        </w:rPr>
        <w:t>详见招标文件。</w:t>
      </w:r>
    </w:p>
    <w:p w14:paraId="013206EA">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07A3947E">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p>
    <w:p w14:paraId="79CB25CB">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227F2E16">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9996915">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16DC97EA">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44BF00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019E1C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DFC72CF">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10D60664">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☑服务全部由符合政策要求的小微企业承接，提供中小企业声明函；</w:t>
      </w:r>
    </w:p>
    <w:p w14:paraId="4786D4FC">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61B2F69">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B4B3E7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4.本项目的特定资格要求：具有有效的《旅行社业务经营许可证》；</w:t>
      </w:r>
    </w:p>
    <w:p w14:paraId="27FC27B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5E01B3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704727D3">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17</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FA3738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326F14D">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68378DB">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749D7A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23EDC8E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17</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color w:val="auto"/>
          <w:sz w:val="24"/>
          <w:highlight w:val="none"/>
        </w:rPr>
        <w:t>（北京时间）</w:t>
      </w:r>
    </w:p>
    <w:p w14:paraId="2F1FB5F1">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BE75714">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17</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p>
    <w:p w14:paraId="7C5B125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开标地点（网址）：绍兴市柯桥区教育体育局115会议室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18F860F2">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10E2D81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0CF07FC">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231F900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rPr>
        <w:t>(</w:t>
      </w:r>
      <w:r>
        <w:rPr>
          <w:rFonts w:hint="eastAsia" w:ascii="仿宋" w:hAnsi="仿宋" w:eastAsia="仿宋" w:cs="仿宋"/>
          <w:color w:val="auto"/>
          <w:sz w:val="24"/>
          <w:highlight w:val="none"/>
        </w:rPr>
        <w:t>政策落实根据财政部门要求更新）。</w:t>
      </w:r>
    </w:p>
    <w:p w14:paraId="43C998A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8CC525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B9B0D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C0CC5F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6E8BE768">
      <w:pPr>
        <w:pStyle w:val="2"/>
        <w:ind w:left="0" w:firstLine="482" w:firstLineChars="200"/>
        <w:rPr>
          <w:rFonts w:ascii="仿宋" w:eastAsia="仿宋" w:cs="仿宋"/>
          <w:color w:val="auto"/>
          <w:sz w:val="24"/>
          <w:szCs w:val="24"/>
          <w:highlight w:val="none"/>
        </w:rPr>
      </w:pPr>
      <w:bookmarkStart w:id="5" w:name="_Toc28359096"/>
      <w:bookmarkStart w:id="6" w:name="_Toc28359019"/>
      <w:bookmarkStart w:id="7" w:name="_Toc35393806"/>
      <w:bookmarkStart w:id="8" w:name="_Toc35393637"/>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6383749D">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绍兴市柯桥区安昌中心小学</w:t>
      </w:r>
    </w:p>
    <w:p w14:paraId="7C35D7A2">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s="宋体"/>
          <w:color w:val="auto"/>
          <w:sz w:val="24"/>
          <w:szCs w:val="28"/>
          <w:highlight w:val="none"/>
        </w:rPr>
        <w:t>浙江省绍兴市柯桥区环镇南路12号</w:t>
      </w:r>
    </w:p>
    <w:p w14:paraId="06CAAFD5">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lang w:val="en-US" w:eastAsia="zh-CN"/>
        </w:rPr>
        <w:t>/</w:t>
      </w:r>
    </w:p>
    <w:p w14:paraId="0587D41D">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val="en-US" w:eastAsia="zh-CN"/>
        </w:rPr>
        <w:t>潘老师</w:t>
      </w:r>
    </w:p>
    <w:p w14:paraId="5D4BAD49">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val="en-US" w:eastAsia="zh-CN"/>
        </w:rPr>
        <w:t>0575-89983177</w:t>
      </w:r>
    </w:p>
    <w:p w14:paraId="7F32A725">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val="en-US" w:eastAsia="zh-CN"/>
        </w:rPr>
        <w:t>潘老师</w:t>
      </w:r>
    </w:p>
    <w:p w14:paraId="4B7B434D">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w:t>
      </w:r>
      <w:r>
        <w:rPr>
          <w:rFonts w:hint="eastAsia" w:ascii="仿宋" w:hAnsi="仿宋" w:eastAsia="仿宋" w:cs="宋体"/>
          <w:color w:val="auto"/>
          <w:sz w:val="24"/>
          <w:szCs w:val="28"/>
          <w:highlight w:val="none"/>
          <w:lang w:val="en-US" w:eastAsia="zh-CN"/>
        </w:rPr>
        <w:t>89983177</w:t>
      </w:r>
    </w:p>
    <w:p w14:paraId="33B89156">
      <w:pPr>
        <w:pStyle w:val="2"/>
        <w:ind w:left="0" w:firstLine="482" w:firstLineChars="200"/>
        <w:rPr>
          <w:rFonts w:ascii="仿宋" w:eastAsia="仿宋" w:cs="仿宋"/>
          <w:color w:val="auto"/>
          <w:sz w:val="24"/>
          <w:highlight w:val="none"/>
        </w:rPr>
      </w:pPr>
      <w:bookmarkStart w:id="9" w:name="_Toc35393638"/>
      <w:bookmarkStart w:id="10" w:name="_Toc28359020"/>
      <w:bookmarkStart w:id="11" w:name="_Toc28359097"/>
      <w:bookmarkStart w:id="12" w:name="_Toc3539380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60774E6D">
      <w:pPr>
        <w:widowControl/>
        <w:spacing w:line="360" w:lineRule="auto"/>
        <w:ind w:firstLine="480" w:firstLineChars="200"/>
        <w:jc w:val="left"/>
        <w:rPr>
          <w:rFonts w:ascii="仿宋" w:hAnsi="仿宋" w:eastAsia="仿宋" w:cs="宋体"/>
          <w:color w:val="auto"/>
          <w:sz w:val="24"/>
          <w:szCs w:val="28"/>
          <w:highlight w:val="none"/>
        </w:rPr>
      </w:pPr>
      <w:bookmarkStart w:id="13" w:name="_Toc35393639"/>
      <w:bookmarkStart w:id="14" w:name="_Toc28359098"/>
      <w:bookmarkStart w:id="15" w:name="_Toc35393808"/>
      <w:bookmarkStart w:id="16" w:name="_Toc28359021"/>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绍兴中实工程造价咨询有限公司</w:t>
      </w:r>
    </w:p>
    <w:p w14:paraId="5C196FC4">
      <w:pPr>
        <w:widowControl/>
        <w:spacing w:line="360" w:lineRule="auto"/>
        <w:jc w:val="lef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地 址：</w:t>
      </w:r>
      <w:r>
        <w:rPr>
          <w:rFonts w:hint="eastAsia" w:ascii="仿宋" w:hAnsi="仿宋" w:eastAsia="仿宋" w:cs="仿宋"/>
          <w:color w:val="auto"/>
          <w:sz w:val="24"/>
          <w:szCs w:val="28"/>
          <w:highlight w:val="none"/>
          <w:lang w:eastAsia="zh-CN"/>
        </w:rPr>
        <w:t>绍兴市洋江西路180号镜湖之星大厦12楼1202</w:t>
      </w:r>
    </w:p>
    <w:p w14:paraId="177E0C70">
      <w:pPr>
        <w:widowControl/>
        <w:spacing w:line="360" w:lineRule="auto"/>
        <w:jc w:val="lef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传 真：</w:t>
      </w:r>
      <w:r>
        <w:rPr>
          <w:rFonts w:hint="eastAsia" w:ascii="仿宋" w:hAnsi="仿宋" w:eastAsia="仿宋" w:cs="仿宋"/>
          <w:color w:val="auto"/>
          <w:sz w:val="24"/>
          <w:szCs w:val="28"/>
          <w:highlight w:val="none"/>
          <w:lang w:val="en-US" w:eastAsia="zh-CN"/>
        </w:rPr>
        <w:t>/</w:t>
      </w:r>
    </w:p>
    <w:p w14:paraId="456F31F3">
      <w:pPr>
        <w:widowControl/>
        <w:spacing w:line="360" w:lineRule="auto"/>
        <w:jc w:val="lef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项目联系人（询问）：</w:t>
      </w:r>
      <w:r>
        <w:rPr>
          <w:rFonts w:hint="eastAsia" w:ascii="仿宋" w:hAnsi="仿宋" w:eastAsia="仿宋" w:cs="仿宋"/>
          <w:color w:val="auto"/>
          <w:sz w:val="24"/>
          <w:szCs w:val="28"/>
          <w:highlight w:val="none"/>
          <w:lang w:eastAsia="zh-CN"/>
        </w:rPr>
        <w:t>罗工</w:t>
      </w:r>
    </w:p>
    <w:p w14:paraId="5E791020">
      <w:pPr>
        <w:widowControl/>
        <w:spacing w:line="360" w:lineRule="auto"/>
        <w:jc w:val="left"/>
        <w:rPr>
          <w:rFonts w:hint="default"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项目联系方式（询问）：</w:t>
      </w:r>
      <w:r>
        <w:rPr>
          <w:rFonts w:hint="eastAsia" w:ascii="仿宋" w:hAnsi="仿宋" w:eastAsia="仿宋" w:cs="仿宋"/>
          <w:color w:val="auto"/>
          <w:sz w:val="24"/>
          <w:szCs w:val="28"/>
          <w:highlight w:val="none"/>
          <w:lang w:eastAsia="zh-CN"/>
        </w:rPr>
        <w:t>13157590556</w:t>
      </w:r>
      <w:r>
        <w:rPr>
          <w:rFonts w:hint="eastAsia" w:ascii="仿宋" w:hAnsi="仿宋" w:eastAsia="仿宋" w:cs="仿宋"/>
          <w:color w:val="auto"/>
          <w:sz w:val="24"/>
          <w:szCs w:val="28"/>
          <w:highlight w:val="none"/>
        </w:rPr>
        <w:t> </w:t>
      </w:r>
    </w:p>
    <w:p w14:paraId="26819352">
      <w:pPr>
        <w:widowControl/>
        <w:spacing w:line="360" w:lineRule="auto"/>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质疑联系人：</w:t>
      </w:r>
      <w:r>
        <w:rPr>
          <w:rFonts w:hint="eastAsia" w:ascii="仿宋" w:hAnsi="仿宋" w:eastAsia="仿宋" w:cs="仿宋"/>
          <w:color w:val="auto"/>
          <w:sz w:val="24"/>
          <w:highlight w:val="none"/>
          <w:lang w:eastAsia="zh-CN"/>
        </w:rPr>
        <w:t>金工</w:t>
      </w:r>
    </w:p>
    <w:p w14:paraId="60E6E05E">
      <w:pPr>
        <w:widowControl/>
        <w:spacing w:line="360" w:lineRule="auto"/>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w:t>
      </w:r>
      <w:r>
        <w:rPr>
          <w:rFonts w:hint="eastAsia" w:ascii="仿宋" w:hAnsi="仿宋" w:eastAsia="仿宋" w:cs="仿宋"/>
          <w:color w:val="auto"/>
          <w:sz w:val="24"/>
          <w:szCs w:val="28"/>
          <w:highlight w:val="none"/>
          <w:lang w:val="en-US" w:eastAsia="zh-CN"/>
        </w:rPr>
        <w:t xml:space="preserve"> </w:t>
      </w:r>
      <w:r>
        <w:rPr>
          <w:rFonts w:hint="eastAsia" w:ascii="仿宋" w:hAnsi="仿宋" w:eastAsia="仿宋" w:cs="仿宋"/>
          <w:color w:val="auto"/>
          <w:sz w:val="24"/>
          <w:szCs w:val="28"/>
          <w:highlight w:val="none"/>
        </w:rPr>
        <w:t>质疑联系方式：</w:t>
      </w:r>
      <w:r>
        <w:rPr>
          <w:rFonts w:hint="eastAsia" w:ascii="仿宋" w:hAnsi="仿宋" w:eastAsia="仿宋" w:cs="仿宋"/>
          <w:color w:val="auto"/>
          <w:sz w:val="24"/>
          <w:szCs w:val="28"/>
          <w:highlight w:val="none"/>
          <w:lang w:val="en-US" w:eastAsia="zh-CN"/>
        </w:rPr>
        <w:t>18458529600</w:t>
      </w:r>
    </w:p>
    <w:p w14:paraId="7DBE857E">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B58496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213691B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址：绍兴市柯桥区育才路财税大楼</w:t>
      </w:r>
    </w:p>
    <w:p w14:paraId="57EE0B6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29E8AA0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：王涛</w:t>
      </w:r>
    </w:p>
    <w:p w14:paraId="7E11FB6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1FAA5F1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E0551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4053FCC">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AE00E5E">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D512F19">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F44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419F18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86A07F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763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8F7D3D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F791C60">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9E90046">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D9C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0677B8">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p>
        </w:tc>
        <w:tc>
          <w:tcPr>
            <w:tcW w:w="8370" w:type="dxa"/>
            <w:gridSpan w:val="2"/>
            <w:vAlign w:val="center"/>
          </w:tcPr>
          <w:p w14:paraId="115241C1">
            <w:pPr>
              <w:spacing w:line="440" w:lineRule="exact"/>
              <w:jc w:val="left"/>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14:paraId="6159DF58">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有关本项目开展所需的参团人员吃、住、行及景点门票费、导游费、保险费（旅游全程保险费、为参加疗休养活动的职工购买额度不低于100万元的人身意外险）、服务人员（导游、司机等）吃、住、行费用、税费、验收、投标人预计的其他费用和风险费用。《开标一览表(报价表)》是报价的唯一载体。投标文件中价格全部采用人民币报价。招标文件未列明，而投标人认为必需的费用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highlight w:val="none"/>
              </w:rPr>
              <w:t>投标文件中价格全部采用人民币报价。招标文件未列明，而投标人认为必须的费用也需列入报价。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6C12D12C">
            <w:pPr>
              <w:spacing w:line="360" w:lineRule="auto"/>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投标报价出现下列情形的，投标无效：</w:t>
            </w:r>
          </w:p>
          <w:p w14:paraId="74094192">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投标文件出现不是唯一的、有选择性投标报价的；</w:t>
            </w:r>
          </w:p>
          <w:p w14:paraId="7D2953C3">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w:t>
            </w:r>
            <w:r>
              <w:rPr>
                <w:rFonts w:hint="eastAsia" w:ascii="宋体" w:hAnsi="宋体" w:cs="宋体"/>
                <w:b/>
                <w:bCs/>
                <w:color w:val="auto"/>
                <w:sz w:val="24"/>
                <w:highlight w:val="none"/>
                <w:lang w:val="zh-CN"/>
              </w:rPr>
              <w:t>报价超过招标文件中规定的预算金额或最高限价的;</w:t>
            </w:r>
          </w:p>
          <w:p w14:paraId="713E4C2E">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评标委员会认为报价明显低于其他通过符合性审查投标人的报价，有可能影响产品质量或者不能诚信履约的，未能按要求提供书面说明或者提交相关证明材料，不能证明其报价合理性的;</w:t>
            </w:r>
          </w:p>
          <w:p w14:paraId="54C4A04B">
            <w:pPr>
              <w:spacing w:line="360" w:lineRule="auto"/>
              <w:rPr>
                <w:rFonts w:hint="eastAsia"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报价低于项目预算50%</w:t>
            </w:r>
            <w:r>
              <w:rPr>
                <w:rFonts w:hint="eastAsia" w:ascii="宋体" w:hAnsi="宋体" w:cs="宋体"/>
                <w:b/>
                <w:bCs/>
                <w:color w:val="auto"/>
                <w:sz w:val="24"/>
                <w:highlight w:val="none"/>
              </w:rPr>
              <w:t>的投标报价，投标人应在投标文件中提供成本测算资料，未在投标文件中提供成本测算资料的，将被视为投标人不能证明其报价合理性；</w:t>
            </w:r>
          </w:p>
          <w:p w14:paraId="5477F7B6">
            <w:pPr>
              <w:spacing w:line="360" w:lineRule="auto"/>
              <w:rPr>
                <w:rFonts w:hint="eastAsia"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《开标一览表(报价表)》填写不完整或字迹不能辨认或有漏项的,经评标委员会认定属于重大偏差的；</w:t>
            </w:r>
          </w:p>
          <w:p w14:paraId="369D144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投标人对根据修正原则修正后的报价不确认的。</w:t>
            </w:r>
          </w:p>
        </w:tc>
      </w:tr>
      <w:tr w14:paraId="6E6E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0BADFF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C27CE6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FB5957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0D18D7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4E1A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107AF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CE89A46">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64D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6B74C0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9191AE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896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E4A3D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2F105BD">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7A0B4C31">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5ACB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43EC5A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9DBA0F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A94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21B1AA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654D482">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89E5BFB">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0F94779">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60AA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2A78D7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2A3C0F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B88BAA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2F7584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1B239E0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76BC4FA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3B0AB92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63F69B0">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1519BE7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5C121B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0A14B1D">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1AE3D65">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1CD0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92CE6B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15F57B7E">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224065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6349DF3D">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5385D4E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5613F89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04C7807F">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3F864B4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410055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86A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0E549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A0F9035">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EA61A1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403A0CD1">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DD0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B166E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0E6D991F">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EB215E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14:paraId="34292AE7">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803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82A54A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12B61695">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ADA2EBB">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2025年度绍兴市柯桥区安昌中心小学教职工疗休养项目</w:t>
            </w:r>
            <w:r>
              <w:rPr>
                <w:rFonts w:hint="eastAsia" w:ascii="仿宋" w:hAnsi="仿宋" w:eastAsia="仿宋" w:cs="仿宋"/>
                <w:color w:val="auto"/>
                <w:kern w:val="0"/>
                <w:sz w:val="24"/>
                <w:highlight w:val="none"/>
              </w:rPr>
              <w:t>，属于</w:t>
            </w:r>
            <w:r>
              <w:rPr>
                <w:rFonts w:hint="eastAsia" w:ascii="仿宋" w:hAnsi="仿宋" w:eastAsia="仿宋" w:cs="仿宋"/>
                <w:color w:val="auto"/>
                <w:sz w:val="24"/>
                <w:highlight w:val="none"/>
                <w:u w:val="single"/>
              </w:rPr>
              <w:t>租赁和商务服务业</w:t>
            </w:r>
            <w:r>
              <w:rPr>
                <w:rFonts w:hint="eastAsia" w:ascii="仿宋" w:hAnsi="仿宋" w:eastAsia="仿宋" w:cs="仿宋"/>
                <w:color w:val="auto"/>
                <w:kern w:val="0"/>
                <w:sz w:val="24"/>
                <w:highlight w:val="none"/>
              </w:rPr>
              <w:t>行业；</w:t>
            </w:r>
          </w:p>
        </w:tc>
      </w:tr>
      <w:tr w14:paraId="6716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1DC9C2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55" w:type="dxa"/>
            <w:vMerge w:val="restart"/>
            <w:vAlign w:val="center"/>
          </w:tcPr>
          <w:p w14:paraId="47B2A44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45163A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D8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D70949C">
            <w:pPr>
              <w:spacing w:line="440" w:lineRule="exact"/>
              <w:jc w:val="center"/>
              <w:rPr>
                <w:rFonts w:ascii="仿宋" w:hAnsi="仿宋" w:eastAsia="仿宋" w:cs="仿宋"/>
                <w:color w:val="auto"/>
                <w:sz w:val="24"/>
                <w:highlight w:val="none"/>
              </w:rPr>
            </w:pPr>
          </w:p>
        </w:tc>
        <w:tc>
          <w:tcPr>
            <w:tcW w:w="855" w:type="dxa"/>
            <w:vMerge w:val="continue"/>
            <w:vAlign w:val="center"/>
          </w:tcPr>
          <w:p w14:paraId="0CE979C0">
            <w:pPr>
              <w:snapToGrid w:val="0"/>
              <w:spacing w:line="440" w:lineRule="exact"/>
              <w:rPr>
                <w:rFonts w:ascii="仿宋" w:hAnsi="仿宋" w:eastAsia="仿宋" w:cs="仿宋"/>
                <w:b/>
                <w:color w:val="auto"/>
                <w:sz w:val="24"/>
                <w:highlight w:val="none"/>
              </w:rPr>
            </w:pPr>
          </w:p>
        </w:tc>
        <w:tc>
          <w:tcPr>
            <w:tcW w:w="7515" w:type="dxa"/>
            <w:vAlign w:val="center"/>
          </w:tcPr>
          <w:p w14:paraId="0F68691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F53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BC7CE7A">
            <w:pPr>
              <w:spacing w:line="440" w:lineRule="exact"/>
              <w:jc w:val="center"/>
              <w:rPr>
                <w:rFonts w:ascii="仿宋" w:hAnsi="仿宋" w:eastAsia="仿宋" w:cs="仿宋"/>
                <w:color w:val="auto"/>
                <w:sz w:val="24"/>
                <w:highlight w:val="none"/>
              </w:rPr>
            </w:pPr>
          </w:p>
        </w:tc>
        <w:tc>
          <w:tcPr>
            <w:tcW w:w="855" w:type="dxa"/>
            <w:vMerge w:val="continue"/>
            <w:vAlign w:val="center"/>
          </w:tcPr>
          <w:p w14:paraId="23937964">
            <w:pPr>
              <w:snapToGrid w:val="0"/>
              <w:spacing w:line="440" w:lineRule="exact"/>
              <w:rPr>
                <w:rFonts w:ascii="仿宋" w:hAnsi="仿宋" w:eastAsia="仿宋" w:cs="仿宋"/>
                <w:b/>
                <w:color w:val="auto"/>
                <w:sz w:val="24"/>
                <w:highlight w:val="none"/>
              </w:rPr>
            </w:pPr>
          </w:p>
        </w:tc>
        <w:tc>
          <w:tcPr>
            <w:tcW w:w="7515" w:type="dxa"/>
            <w:vAlign w:val="center"/>
          </w:tcPr>
          <w:p w14:paraId="646BCFE1">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755A14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08B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69F9E6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40DA629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8CB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5D7295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p>
        </w:tc>
        <w:tc>
          <w:tcPr>
            <w:tcW w:w="8370" w:type="dxa"/>
            <w:gridSpan w:val="2"/>
            <w:vAlign w:val="center"/>
          </w:tcPr>
          <w:p w14:paraId="3A9C3D1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0209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8AB03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40358FB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629608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121071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40D5CC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F0A433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4642EF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3B8CFBC">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89592F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78B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9A967F9">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45E2B80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7473A3E">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FA8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5FD58E2">
            <w:pPr>
              <w:spacing w:line="440" w:lineRule="exact"/>
              <w:rPr>
                <w:rFonts w:ascii="仿宋" w:hAnsi="仿宋" w:eastAsia="仿宋" w:cs="仿宋"/>
                <w:color w:val="auto"/>
                <w:sz w:val="24"/>
                <w:highlight w:val="none"/>
              </w:rPr>
            </w:pPr>
          </w:p>
        </w:tc>
        <w:tc>
          <w:tcPr>
            <w:tcW w:w="8370" w:type="dxa"/>
            <w:gridSpan w:val="2"/>
            <w:vAlign w:val="center"/>
          </w:tcPr>
          <w:p w14:paraId="1B66F683">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A742197">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EF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0CC44E0">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7BA750F4">
            <w:pPr>
              <w:spacing w:line="336" w:lineRule="auto"/>
              <w:rPr>
                <w:rFonts w:ascii="仿宋" w:hAnsi="仿宋" w:eastAsia="仿宋" w:cs="仿宋"/>
                <w:color w:val="auto"/>
                <w:highlight w:val="none"/>
              </w:rPr>
            </w:pPr>
            <w:r>
              <w:rPr>
                <w:rFonts w:hint="eastAsia" w:ascii="仿宋" w:hAnsi="仿宋" w:eastAsia="仿宋" w:cs="仿宋_GB2312"/>
                <w:b/>
                <w:color w:val="auto"/>
                <w:sz w:val="24"/>
                <w:highlight w:val="none"/>
              </w:rPr>
              <w:t>履约保证金金额：无。</w:t>
            </w:r>
          </w:p>
        </w:tc>
      </w:tr>
      <w:tr w14:paraId="02B2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CEA22C6">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6B21B3C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color w:val="auto"/>
                <w:sz w:val="24"/>
                <w:highlight w:val="none"/>
              </w:rPr>
              <w:t>费用由采购人支付，具体以双方签订的合同为准。</w:t>
            </w:r>
          </w:p>
        </w:tc>
      </w:tr>
      <w:tr w14:paraId="2350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3B6B63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8CC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375E60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40EDB1C">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1DC1F0F9">
      <w:pPr>
        <w:pStyle w:val="2"/>
        <w:rPr>
          <w:rFonts w:hint="eastAsia" w:ascii="仿宋" w:hAnsi="仿宋" w:eastAsia="仿宋" w:cs="仿宋"/>
          <w:b/>
          <w:color w:val="auto"/>
          <w:sz w:val="32"/>
          <w:szCs w:val="32"/>
          <w:highlight w:val="none"/>
        </w:rPr>
      </w:pPr>
    </w:p>
    <w:p w14:paraId="5B92C89F">
      <w:pPr>
        <w:rPr>
          <w:rFonts w:hint="eastAsia" w:ascii="仿宋" w:hAnsi="仿宋" w:eastAsia="仿宋" w:cs="仿宋"/>
          <w:b/>
          <w:color w:val="auto"/>
          <w:sz w:val="32"/>
          <w:szCs w:val="32"/>
          <w:highlight w:val="none"/>
        </w:rPr>
      </w:pPr>
    </w:p>
    <w:p w14:paraId="0E795F24">
      <w:pPr>
        <w:pStyle w:val="2"/>
        <w:rPr>
          <w:rFonts w:hint="eastAsia"/>
          <w:color w:val="auto"/>
          <w:highlight w:val="none"/>
        </w:rPr>
      </w:pPr>
    </w:p>
    <w:p w14:paraId="5E13A497">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F5AE2C9">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57F86C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31D3E7">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4D3B2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9ED74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5F353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D4BD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9CF08D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2C3504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171037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79FA73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54EE4F14">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324E4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5BF0F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138CA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493F614">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23E47A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F86E64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A9935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BBAB0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827794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E9980B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4996F0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2BBC31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0CA60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8ED31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97C88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329A865">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66DF7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BC432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ED85D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8B2DF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EDEA8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0A8C8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73C4F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FD117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FFFF4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DBBB490">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3AAC7EE">
      <w:pPr>
        <w:adjustRightInd/>
        <w:spacing w:line="360" w:lineRule="auto"/>
        <w:jc w:val="center"/>
        <w:outlineLvl w:val="0"/>
        <w:rPr>
          <w:rFonts w:ascii="仿宋" w:hAnsi="仿宋" w:eastAsia="仿宋" w:cs="仿宋"/>
          <w:b/>
          <w:color w:val="auto"/>
          <w:sz w:val="32"/>
          <w:szCs w:val="32"/>
          <w:highlight w:val="none"/>
        </w:rPr>
      </w:pPr>
    </w:p>
    <w:p w14:paraId="0AD52A01">
      <w:pPr>
        <w:adjustRightInd/>
        <w:spacing w:line="360" w:lineRule="auto"/>
        <w:jc w:val="center"/>
        <w:outlineLvl w:val="0"/>
        <w:rPr>
          <w:rFonts w:ascii="仿宋" w:hAnsi="仿宋" w:eastAsia="仿宋" w:cs="仿宋"/>
          <w:b/>
          <w:color w:val="auto"/>
          <w:sz w:val="32"/>
          <w:szCs w:val="32"/>
          <w:highlight w:val="none"/>
        </w:rPr>
      </w:pPr>
    </w:p>
    <w:p w14:paraId="01355FC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01DD41A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B17C9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A8976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AFB8B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586C4E2">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0037BED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2047BB9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05F4C6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0D1D761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A512E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513B6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4F72A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968894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D4761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00DF4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9C4BDB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73231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D0BA0B2">
      <w:pPr>
        <w:pStyle w:val="23"/>
        <w:rPr>
          <w:color w:val="auto"/>
          <w:highlight w:val="none"/>
          <w:lang w:val="en-US"/>
        </w:rPr>
      </w:pPr>
    </w:p>
    <w:p w14:paraId="3CCF3221">
      <w:pPr>
        <w:adjustRightInd/>
        <w:spacing w:line="360" w:lineRule="auto"/>
        <w:jc w:val="center"/>
        <w:outlineLvl w:val="0"/>
        <w:rPr>
          <w:rFonts w:ascii="仿宋" w:hAnsi="仿宋" w:eastAsia="仿宋" w:cs="仿宋"/>
          <w:b/>
          <w:bCs/>
          <w:color w:val="auto"/>
          <w:sz w:val="24"/>
          <w:highlight w:val="none"/>
        </w:rPr>
      </w:pPr>
      <w:r>
        <w:rPr>
          <w:rFonts w:hint="eastAsia" w:ascii="仿宋" w:hAnsi="仿宋" w:eastAsia="仿宋" w:cs="仿宋"/>
          <w:b/>
          <w:color w:val="auto"/>
          <w:sz w:val="32"/>
          <w:szCs w:val="32"/>
          <w:highlight w:val="none"/>
        </w:rPr>
        <w:t>三、投标文件</w:t>
      </w:r>
    </w:p>
    <w:p w14:paraId="62997C56">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554374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DDEB5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10967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893B89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03D12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F1BA57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C4ABBD2">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FCF62F3">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F13E513">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74D30A1B">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1685533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273BF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72D92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0751936">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333DAE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3083842E">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rPr>
        <w:t>1</w:t>
      </w:r>
      <w:r>
        <w:rPr>
          <w:rFonts w:hint="eastAsia" w:ascii="仿宋" w:hAnsi="仿宋" w:eastAsia="仿宋" w:cs="仿宋"/>
          <w:color w:val="auto"/>
          <w:highlight w:val="none"/>
        </w:rPr>
        <w:t>.</w:t>
      </w:r>
      <w:r>
        <w:rPr>
          <w:rFonts w:hint="eastAsia" w:ascii="仿宋" w:hAnsi="仿宋" w:eastAsia="仿宋" w:cs="仿宋"/>
          <w:color w:val="auto"/>
          <w:highlight w:val="none"/>
          <w:lang w:val="en-US"/>
        </w:rPr>
        <w:t>4.1</w:t>
      </w:r>
      <w:r>
        <w:rPr>
          <w:rFonts w:hint="eastAsia" w:ascii="仿宋" w:hAnsi="仿宋" w:eastAsia="仿宋" w:cs="仿宋"/>
          <w:color w:val="auto"/>
          <w:highlight w:val="none"/>
        </w:rPr>
        <w:t>中小企业声明函；</w:t>
      </w:r>
    </w:p>
    <w:p w14:paraId="19F789F7">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rPr>
        <w:t>1</w:t>
      </w:r>
      <w:r>
        <w:rPr>
          <w:rFonts w:hint="eastAsia" w:ascii="仿宋" w:hAnsi="仿宋" w:eastAsia="仿宋" w:cs="仿宋"/>
          <w:color w:val="auto"/>
          <w:highlight w:val="none"/>
        </w:rPr>
        <w:t>.</w:t>
      </w:r>
      <w:r>
        <w:rPr>
          <w:rFonts w:hint="eastAsia" w:ascii="仿宋" w:hAnsi="仿宋" w:eastAsia="仿宋" w:cs="仿宋"/>
          <w:color w:val="auto"/>
          <w:highlight w:val="none"/>
          <w:lang w:val="en-US"/>
        </w:rPr>
        <w:t>4.2</w:t>
      </w:r>
      <w:r>
        <w:rPr>
          <w:rFonts w:hint="eastAsia" w:ascii="仿宋" w:hAnsi="仿宋" w:eastAsia="仿宋" w:cs="仿宋"/>
          <w:color w:val="auto"/>
          <w:highlight w:val="none"/>
        </w:rPr>
        <w:t xml:space="preserve"> 残疾人福利性单位声明函（如有）。</w:t>
      </w:r>
    </w:p>
    <w:p w14:paraId="78846D7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7466E1E8">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BA9753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4103189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9241A5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1E91495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5AF88D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6C92DE6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F31492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2810DD7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14:paraId="60FBA8F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62A861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AE6FC5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CAF6D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266CE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FF3BC0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D90427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r>
        <w:rPr>
          <w:rFonts w:hint="eastAsia" w:ascii="仿宋" w:hAnsi="仿宋" w:eastAsia="仿宋" w:cs="仿宋"/>
          <w:color w:val="auto"/>
          <w:sz w:val="24"/>
          <w:highlight w:val="none"/>
        </w:rPr>
        <w:t>；</w:t>
      </w:r>
    </w:p>
    <w:p w14:paraId="5FE49F3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02203D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B3470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364C64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538893F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74D4A468">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7F15B7B6">
      <w:pPr>
        <w:snapToGrid w:val="0"/>
        <w:spacing w:line="440" w:lineRule="exact"/>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0321369">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8962D64">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10A5A3B5">
      <w:pPr>
        <w:pStyle w:val="24"/>
        <w:autoSpaceDE/>
        <w:autoSpaceDN/>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699F3B66">
      <w:pPr>
        <w:pStyle w:val="24"/>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highlight w:val="none"/>
          <w:lang w:val="en-US"/>
        </w:rPr>
        <w:t>等附表要求填写。</w:t>
      </w:r>
    </w:p>
    <w:p w14:paraId="2335171E">
      <w:pPr>
        <w:pStyle w:val="24"/>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16AF7803">
      <w:pPr>
        <w:pStyle w:val="24"/>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3D314940">
      <w:pPr>
        <w:pStyle w:val="24"/>
        <w:autoSpaceDE/>
        <w:autoSpaceDN/>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51852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ECF9B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4A94EF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01DD42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37C5EA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26A3BB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0843AF3">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1A33EF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22F496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8E163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A15BBF8">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07697704">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0F5594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76171A1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8659700">
      <w:pPr>
        <w:pStyle w:val="130"/>
        <w:spacing w:before="0"/>
        <w:ind w:firstLine="643"/>
        <w:rPr>
          <w:rFonts w:ascii="仿宋" w:hAnsi="仿宋" w:eastAsia="仿宋" w:cs="仿宋"/>
          <w:b/>
          <w:color w:val="auto"/>
          <w:sz w:val="32"/>
          <w:highlight w:val="none"/>
        </w:rPr>
      </w:pPr>
    </w:p>
    <w:p w14:paraId="50A2A25C">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565C25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D7937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8EF00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0BFAB2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19B68E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C4CA8F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2536FB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29D5EE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23685F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4DFA6F6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22EFE6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CF5838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1941816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64DD77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96777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9C794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52365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C72C0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9EC75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491B5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ECF62C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评标委员会可以要求投标人对其投标文件中含义不明确的内容作必要的澄清或者说明，但澄清或者说明不得超过投标文件的范围或者改变投标文件的实质性内容。</w:t>
      </w:r>
    </w:p>
    <w:p w14:paraId="2205B6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E53E4F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777E3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E0589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评标委员会对投标文件的判定，只依据投标文件和招标文件内容本身，不依据任何外来证明。</w:t>
      </w:r>
    </w:p>
    <w:p w14:paraId="7FC041A8">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评标委员会不向落标方解释落标的原因。</w:t>
      </w:r>
    </w:p>
    <w:p w14:paraId="6A786B1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C2DF3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68D9F7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942EB1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4395B0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5FEE08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A30E67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D4C61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E6EE9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3043E8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698250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62A7D3E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08B63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3910B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1A56F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3F3EC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33D35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3035D3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11F118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4D3119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83C7A4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55F9E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A7E3D4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0B4376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3E5A902">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7422CC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DCD68CA">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7CBCE50">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00E09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C89134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256423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7C3CE5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50A62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F744A2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0CE95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D44F2A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878C15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DFE544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421AD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935DDC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F73884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F95E88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F4DBB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8ABF83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2A629D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CEC1BF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6711A3D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684E2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45CC704">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8A92C2C">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158B97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CE4FD1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3424983">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F51E84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05A55B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ED49B5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1ECA9B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287877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76CAF7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EC013E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17E69A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659005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91F89E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75AC9D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E18336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93EB11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B16D3D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87BC70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98E6BE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953331C">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43A5A0F2">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8.25未按招标文件要求提供样品或提供样品不满足采购需求实质性条件的；</w:t>
      </w:r>
    </w:p>
    <w:p w14:paraId="64D8A9E5">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8.26参与同一个采购包(标段)的供应商存在下列情形之一且无法合理解释的，其投标(响应)文件无效:</w:t>
      </w:r>
    </w:p>
    <w:p w14:paraId="4287F076">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14:paraId="3EC91BA7">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1291964E">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14:paraId="04695272">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p w14:paraId="17A55A4D">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40921E9C">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2D718C8A">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797B0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EBA1C5A">
      <w:pPr>
        <w:snapToGrid w:val="0"/>
        <w:spacing w:line="440" w:lineRule="exact"/>
        <w:ind w:firstLine="482" w:firstLineChars="150"/>
        <w:jc w:val="center"/>
        <w:rPr>
          <w:rFonts w:ascii="仿宋" w:hAnsi="仿宋" w:eastAsia="仿宋" w:cs="仿宋"/>
          <w:b/>
          <w:color w:val="auto"/>
          <w:sz w:val="32"/>
          <w:highlight w:val="none"/>
        </w:rPr>
      </w:pPr>
    </w:p>
    <w:bookmarkEnd w:id="19"/>
    <w:p w14:paraId="5BE5D4CE">
      <w:pPr>
        <w:pStyle w:val="33"/>
        <w:spacing w:line="440" w:lineRule="exact"/>
        <w:ind w:firstLine="726"/>
        <w:jc w:val="center"/>
        <w:rPr>
          <w:rFonts w:ascii="仿宋" w:hAnsi="仿宋" w:eastAsia="仿宋" w:cs="仿宋"/>
          <w:b/>
          <w:bCs/>
          <w:color w:val="auto"/>
          <w:sz w:val="24"/>
          <w:highlight w:val="none"/>
        </w:rPr>
      </w:pPr>
      <w:bookmarkStart w:id="20" w:name="_Hlt68072990"/>
      <w:bookmarkEnd w:id="20"/>
      <w:bookmarkStart w:id="21" w:name="_Hlt68073093"/>
      <w:bookmarkEnd w:id="21"/>
      <w:bookmarkStart w:id="22" w:name="_Hlt74707468"/>
      <w:bookmarkEnd w:id="22"/>
      <w:bookmarkStart w:id="23" w:name="_Hlt68057669"/>
      <w:bookmarkEnd w:id="23"/>
      <w:bookmarkStart w:id="24" w:name="_Hlt75236011"/>
      <w:bookmarkEnd w:id="24"/>
      <w:bookmarkStart w:id="25" w:name="_Hlt75236290"/>
      <w:bookmarkEnd w:id="25"/>
      <w:bookmarkStart w:id="26" w:name="_Hlt75236101"/>
      <w:bookmarkEnd w:id="26"/>
      <w:bookmarkStart w:id="27" w:name="_Hlt68072998"/>
      <w:bookmarkEnd w:id="27"/>
      <w:bookmarkStart w:id="28" w:name="_Hlt68403820"/>
      <w:bookmarkEnd w:id="28"/>
      <w:bookmarkStart w:id="29" w:name="_Hlt74729768"/>
      <w:bookmarkEnd w:id="29"/>
      <w:bookmarkStart w:id="30" w:name="_Hlt74714665"/>
      <w:bookmarkEnd w:id="30"/>
      <w:bookmarkStart w:id="31" w:name="_Hlt74730295"/>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bookmarkEnd w:id="32"/>
      <w:bookmarkEnd w:id="33"/>
      <w:bookmarkEnd w:id="34"/>
    </w:p>
    <w:p w14:paraId="1BD56A93">
      <w:pPr>
        <w:snapToGrid w:val="0"/>
        <w:spacing w:line="360" w:lineRule="exact"/>
        <w:ind w:firstLine="482" w:firstLineChars="200"/>
        <w:rPr>
          <w:rFonts w:ascii="仿宋" w:hAnsi="仿宋" w:eastAsia="仿宋" w:cs="仿宋"/>
          <w:b/>
          <w:bCs/>
          <w:color w:val="auto"/>
          <w:sz w:val="24"/>
          <w:highlight w:val="none"/>
        </w:rPr>
      </w:pPr>
    </w:p>
    <w:p w14:paraId="23A0E679">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1.中标条件</w:t>
      </w:r>
    </w:p>
    <w:p w14:paraId="4941270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2F4A56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C9B08C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7145DBC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7DED7E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3053ED8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080C1C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C348FB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816305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59193C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18B25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3BCE905">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9A4B1E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0E493AA">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74B7FD86">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3D2BFB53">
      <w:pPr>
        <w:pStyle w:val="2"/>
        <w:ind w:left="0"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D83DA88">
      <w:pPr>
        <w:pStyle w:val="25"/>
        <w:tabs>
          <w:tab w:val="left" w:pos="2760"/>
        </w:tabs>
        <w:spacing w:line="360" w:lineRule="auto"/>
        <w:ind w:firstLine="482"/>
        <w:rPr>
          <w:rFonts w:hint="eastAsia" w:ascii="仿宋" w:hAnsi="仿宋" w:eastAsia="仿宋" w:cs="仿宋_GB2312"/>
          <w:b/>
          <w:color w:val="auto"/>
          <w:highlight w:val="none"/>
          <w:lang w:val="zh-CN" w:eastAsia="zh-CN"/>
        </w:rPr>
      </w:pPr>
      <w:r>
        <w:rPr>
          <w:rFonts w:hint="eastAsia" w:ascii="仿宋" w:hAnsi="仿宋" w:eastAsia="仿宋" w:cs="仿宋_GB2312"/>
          <w:b/>
          <w:color w:val="auto"/>
          <w:highlight w:val="none"/>
          <w:lang w:val="en-US" w:eastAsia="zh-CN"/>
        </w:rPr>
        <w:t xml:space="preserve"> 5.</w:t>
      </w:r>
      <w:r>
        <w:rPr>
          <w:rFonts w:hint="eastAsia" w:ascii="仿宋" w:hAnsi="仿宋" w:eastAsia="仿宋" w:cs="仿宋_GB2312"/>
          <w:b/>
          <w:color w:val="auto"/>
          <w:highlight w:val="none"/>
          <w:lang w:val="zh-CN" w:eastAsia="zh-CN"/>
        </w:rPr>
        <w:t>预付款</w:t>
      </w:r>
    </w:p>
    <w:p w14:paraId="1F1F8647">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E80F6F4">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47EC562E">
      <w:pPr>
        <w:snapToGrid w:val="0"/>
        <w:spacing w:line="440" w:lineRule="exact"/>
        <w:ind w:firstLine="480" w:firstLineChars="200"/>
        <w:rPr>
          <w:rFonts w:hint="eastAsia"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14:paraId="0908982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360A522D">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1FD0A2B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5D8B27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16ADDE6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7B07A252">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535B88F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D14C236">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11BF74BC">
      <w:pPr>
        <w:spacing w:line="360" w:lineRule="exact"/>
        <w:ind w:firstLine="482" w:firstLineChars="200"/>
        <w:rPr>
          <w:rFonts w:ascii="仿宋" w:hAnsi="仿宋" w:eastAsia="仿宋" w:cs="仿宋"/>
          <w:b/>
          <w:bCs/>
          <w:color w:val="auto"/>
          <w:sz w:val="24"/>
          <w:szCs w:val="20"/>
          <w:highlight w:val="none"/>
        </w:rPr>
      </w:pPr>
    </w:p>
    <w:p w14:paraId="31604C9A">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711FCA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04D5D0F3">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55131CEB">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36DBA3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1C914F71">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23C8EE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82F7E5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47F8B23">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A1C4EC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4F84156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D24887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4E6FFEC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7B89257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1CB7DD8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6C5C6F6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E53540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3EA976E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07667F1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07287D5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24AD113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9977EE6">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764B1CA7">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4CD7358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757C39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B2688A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02F231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62ACC2BA">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63F01D26">
      <w:pPr>
        <w:pStyle w:val="23"/>
        <w:spacing w:line="440" w:lineRule="exact"/>
        <w:ind w:firstLine="480" w:firstLineChars="200"/>
        <w:rPr>
          <w:rFonts w:ascii="仿宋" w:hAnsi="仿宋" w:eastAsia="仿宋" w:cs="仿宋"/>
          <w:color w:val="auto"/>
          <w:highlight w:val="none"/>
        </w:rPr>
        <w:sectPr>
          <w:footerReference r:id="rId8" w:type="default"/>
          <w:pgSz w:w="11906" w:h="16838"/>
          <w:pgMar w:top="1474" w:right="1814" w:bottom="1474" w:left="1814" w:header="851" w:footer="992" w:gutter="0"/>
          <w:pgNumType w:start="1"/>
          <w:cols w:space="720" w:num="1"/>
          <w:docGrid w:linePitch="312" w:charSpace="0"/>
        </w:sectPr>
      </w:pPr>
    </w:p>
    <w:bookmarkEnd w:id="17"/>
    <w:bookmarkEnd w:id="18"/>
    <w:p w14:paraId="6BDDF693">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2FC8A3C0">
      <w:pPr>
        <w:pStyle w:val="2"/>
        <w:numPr>
          <w:ilvl w:val="1"/>
          <w:numId w:val="0"/>
        </w:numPr>
        <w:ind w:firstLine="643" w:firstLineChars="200"/>
        <w:jc w:val="center"/>
        <w:rPr>
          <w:rFonts w:ascii="仿宋" w:eastAsia="仿宋" w:cs="仿宋_GB2312"/>
          <w:color w:val="auto"/>
          <w:highlight w:val="none"/>
          <w:lang w:val="en-US"/>
        </w:rPr>
      </w:pPr>
      <w:bookmarkStart w:id="36" w:name="第五部分"/>
      <w:bookmarkStart w:id="37" w:name="_Toc86217003"/>
      <w:r>
        <w:rPr>
          <w:rFonts w:hint="eastAsia" w:ascii="仿宋" w:eastAsia="仿宋" w:cs="仿宋_GB2312"/>
          <w:color w:val="auto"/>
          <w:highlight w:val="none"/>
          <w:lang w:val="en-US"/>
        </w:rPr>
        <w:t>一、</w:t>
      </w:r>
      <w:r>
        <w:rPr>
          <w:rFonts w:hint="eastAsia" w:ascii="仿宋" w:eastAsia="仿宋" w:cs="仿宋_GB2312"/>
          <w:color w:val="auto"/>
          <w:highlight w:val="none"/>
        </w:rPr>
        <w:t>服务清单及要求</w:t>
      </w:r>
    </w:p>
    <w:p w14:paraId="754AC491">
      <w:pPr>
        <w:adjustRightInd/>
        <w:spacing w:line="360" w:lineRule="auto"/>
        <w:ind w:firstLine="482" w:firstLineChars="200"/>
        <w:rPr>
          <w:rFonts w:hint="eastAsia" w:ascii="宋体" w:hAnsi="宋体" w:eastAsia="仿宋"/>
          <w:bCs/>
          <w:color w:val="auto"/>
          <w:sz w:val="24"/>
          <w:highlight w:val="none"/>
          <w:lang w:eastAsia="zh-CN"/>
        </w:rPr>
      </w:pPr>
      <w:r>
        <w:rPr>
          <w:rFonts w:hint="eastAsia" w:ascii="仿宋" w:eastAsia="仿宋"/>
          <w:b/>
          <w:bCs/>
          <w:color w:val="auto"/>
          <w:sz w:val="24"/>
          <w:highlight w:val="none"/>
        </w:rPr>
        <w:t>1、项目名称</w:t>
      </w:r>
      <w:r>
        <w:rPr>
          <w:rFonts w:hint="eastAsia" w:ascii="仿宋" w:eastAsia="仿宋"/>
          <w:color w:val="auto"/>
          <w:sz w:val="24"/>
          <w:highlight w:val="none"/>
        </w:rPr>
        <w:t>：</w:t>
      </w:r>
      <w:r>
        <w:rPr>
          <w:rFonts w:hint="eastAsia" w:ascii="仿宋" w:eastAsia="仿宋"/>
          <w:color w:val="auto"/>
          <w:sz w:val="24"/>
          <w:highlight w:val="none"/>
          <w:lang w:eastAsia="zh-CN"/>
        </w:rPr>
        <w:t>2025年度绍兴市柯桥区安昌中心小学教职工疗休养项目</w:t>
      </w:r>
    </w:p>
    <w:p w14:paraId="4DC90CE1">
      <w:pPr>
        <w:adjustRightInd/>
        <w:spacing w:line="360" w:lineRule="auto"/>
        <w:ind w:firstLine="482" w:firstLineChars="200"/>
        <w:rPr>
          <w:rFonts w:hint="eastAsia" w:ascii="仿宋" w:eastAsia="仿宋"/>
          <w:color w:val="auto"/>
          <w:sz w:val="24"/>
          <w:highlight w:val="none"/>
        </w:rPr>
      </w:pPr>
      <w:r>
        <w:rPr>
          <w:rFonts w:hint="eastAsia" w:ascii="仿宋" w:eastAsia="仿宋"/>
          <w:b/>
          <w:bCs/>
          <w:color w:val="auto"/>
          <w:sz w:val="24"/>
          <w:highlight w:val="none"/>
        </w:rPr>
        <w:t>2、项目概况</w:t>
      </w:r>
      <w:r>
        <w:rPr>
          <w:rFonts w:hint="eastAsia" w:ascii="仿宋" w:eastAsia="仿宋"/>
          <w:color w:val="auto"/>
          <w:sz w:val="24"/>
          <w:highlight w:val="none"/>
        </w:rPr>
        <w:t>：</w:t>
      </w:r>
      <w:r>
        <w:rPr>
          <w:rFonts w:hint="eastAsia" w:ascii="仿宋" w:eastAsia="仿宋"/>
          <w:color w:val="auto"/>
          <w:kern w:val="0"/>
          <w:sz w:val="24"/>
          <w:highlight w:val="none"/>
        </w:rPr>
        <w:t>本次招标范围为</w:t>
      </w:r>
      <w:r>
        <w:rPr>
          <w:rFonts w:hint="eastAsia" w:ascii="仿宋" w:eastAsia="仿宋"/>
          <w:color w:val="auto"/>
          <w:sz w:val="24"/>
          <w:highlight w:val="none"/>
        </w:rPr>
        <w:t>绍兴市柯桥区安昌中心小学教职工疗休养项目</w:t>
      </w:r>
      <w:r>
        <w:rPr>
          <w:rFonts w:hint="eastAsia" w:ascii="仿宋" w:eastAsia="仿宋"/>
          <w:color w:val="auto"/>
          <w:kern w:val="0"/>
          <w:sz w:val="24"/>
          <w:highlight w:val="none"/>
        </w:rPr>
        <w:t>，提供旅游策划、线路安排、服务保障及疗休养结束后的发票报销衔接等一系列疗休养相关服务。</w:t>
      </w:r>
      <w:r>
        <w:rPr>
          <w:rFonts w:hint="eastAsia" w:ascii="仿宋" w:eastAsia="仿宋"/>
          <w:color w:val="auto"/>
          <w:sz w:val="24"/>
          <w:highlight w:val="none"/>
        </w:rPr>
        <w:t>总人数约</w:t>
      </w:r>
      <w:r>
        <w:rPr>
          <w:rFonts w:hint="eastAsia" w:ascii="仿宋" w:eastAsia="仿宋"/>
          <w:color w:val="auto"/>
          <w:sz w:val="24"/>
          <w:highlight w:val="none"/>
          <w:lang w:val="en-US" w:eastAsia="zh-CN"/>
        </w:rPr>
        <w:t>219</w:t>
      </w:r>
      <w:r>
        <w:rPr>
          <w:rFonts w:hint="eastAsia" w:ascii="仿宋" w:eastAsia="仿宋"/>
          <w:color w:val="auto"/>
          <w:sz w:val="24"/>
          <w:highlight w:val="none"/>
        </w:rPr>
        <w:t>人，</w:t>
      </w:r>
      <w:r>
        <w:rPr>
          <w:rFonts w:hint="eastAsia" w:ascii="仿宋" w:hAnsi="仿宋" w:eastAsia="仿宋" w:cs="仿宋"/>
          <w:color w:val="auto"/>
          <w:sz w:val="24"/>
          <w:highlight w:val="none"/>
          <w:lang w:eastAsia="zh-CN"/>
        </w:rPr>
        <w:t>一类对象在职1</w:t>
      </w:r>
      <w:r>
        <w:rPr>
          <w:rFonts w:hint="eastAsia" w:ascii="仿宋" w:hAnsi="仿宋" w:eastAsia="仿宋" w:cs="仿宋"/>
          <w:color w:val="auto"/>
          <w:sz w:val="24"/>
          <w:highlight w:val="none"/>
          <w:lang w:val="en-US" w:eastAsia="zh-CN"/>
        </w:rPr>
        <w:t>68</w:t>
      </w:r>
      <w:r>
        <w:rPr>
          <w:rFonts w:hint="eastAsia" w:ascii="仿宋" w:hAnsi="仿宋" w:eastAsia="仿宋" w:cs="仿宋"/>
          <w:color w:val="auto"/>
          <w:sz w:val="24"/>
          <w:highlight w:val="none"/>
          <w:lang w:eastAsia="zh-CN"/>
        </w:rPr>
        <w:t>人， 二类对象（文印、代课教师）2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人，三类对象食堂人员2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人</w:t>
      </w:r>
      <w:r>
        <w:rPr>
          <w:rFonts w:hint="eastAsia" w:ascii="仿宋" w:eastAsia="仿宋"/>
          <w:color w:val="auto"/>
          <w:sz w:val="24"/>
          <w:highlight w:val="none"/>
        </w:rPr>
        <w:t>（因存在各种不确定因素，人数仅供参考），预计疗休养时间约在：7月20号到8月20号之间。每批参加疗休养的实际人数和具体疗休养时间、地点由采购人安排确定。</w:t>
      </w:r>
    </w:p>
    <w:p w14:paraId="13F3A060">
      <w:pPr>
        <w:adjustRightInd/>
        <w:spacing w:line="360" w:lineRule="auto"/>
        <w:ind w:firstLine="480" w:firstLineChars="200"/>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lang w:val="en-US" w:eastAsia="zh-CN"/>
        </w:rPr>
        <w:t>2.1</w:t>
      </w:r>
      <w:r>
        <w:rPr>
          <w:rFonts w:hint="eastAsia" w:ascii="仿宋" w:hAnsi="Times New Roman" w:eastAsia="仿宋" w:cs="Times New Roman"/>
          <w:color w:val="auto"/>
          <w:sz w:val="24"/>
          <w:highlight w:val="none"/>
        </w:rPr>
        <w:t>疗休养线路：</w:t>
      </w:r>
    </w:p>
    <w:p w14:paraId="7F5D61D4">
      <w:pPr>
        <w:adjustRightInd/>
        <w:spacing w:line="360" w:lineRule="auto"/>
        <w:ind w:firstLine="480" w:firstLineChars="200"/>
        <w:rPr>
          <w:rFonts w:hint="eastAsia" w:ascii="仿宋" w:hAnsi="Times New Roman" w:eastAsia="仿宋" w:cs="Times New Roman"/>
          <w:color w:val="auto"/>
          <w:sz w:val="24"/>
          <w:highlight w:val="none"/>
          <w:lang w:eastAsia="zh-CN"/>
        </w:rPr>
      </w:pPr>
      <w:r>
        <w:rPr>
          <w:rFonts w:hint="eastAsia" w:ascii="仿宋" w:hAnsi="Times New Roman" w:eastAsia="仿宋" w:cs="Times New Roman"/>
          <w:color w:val="auto"/>
          <w:sz w:val="24"/>
          <w:highlight w:val="none"/>
          <w:lang w:val="en-US" w:eastAsia="zh-CN"/>
        </w:rPr>
        <w:t>线路</w:t>
      </w:r>
      <w:r>
        <w:rPr>
          <w:rFonts w:hint="eastAsia" w:ascii="仿宋" w:eastAsia="仿宋" w:cs="Times New Roman"/>
          <w:color w:val="auto"/>
          <w:sz w:val="24"/>
          <w:highlight w:val="none"/>
          <w:lang w:val="en-US" w:eastAsia="zh-CN"/>
        </w:rPr>
        <w:t>1</w:t>
      </w:r>
      <w:r>
        <w:rPr>
          <w:rFonts w:hint="eastAsia" w:ascii="仿宋" w:hAnsi="Times New Roman" w:eastAsia="仿宋" w:cs="Times New Roman"/>
          <w:color w:val="auto"/>
          <w:sz w:val="24"/>
          <w:highlight w:val="none"/>
          <w:lang w:val="en-US" w:eastAsia="zh-CN"/>
        </w:rPr>
        <w:t>:</w:t>
      </w:r>
      <w:r>
        <w:rPr>
          <w:rFonts w:hint="eastAsia" w:ascii="仿宋" w:eastAsia="仿宋" w:cs="Times New Roman"/>
          <w:color w:val="auto"/>
          <w:sz w:val="24"/>
          <w:highlight w:val="none"/>
          <w:lang w:val="en-US" w:eastAsia="zh-CN"/>
        </w:rPr>
        <w:t>千岛湖五日</w:t>
      </w:r>
      <w:r>
        <w:rPr>
          <w:rFonts w:hint="eastAsia" w:ascii="仿宋" w:hAnsi="Times New Roman" w:eastAsia="仿宋" w:cs="Times New Roman"/>
          <w:color w:val="auto"/>
          <w:sz w:val="24"/>
          <w:highlight w:val="none"/>
          <w:lang w:eastAsia="zh-CN"/>
        </w:rPr>
        <w:t>；</w:t>
      </w:r>
    </w:p>
    <w:p w14:paraId="041EE063">
      <w:pPr>
        <w:adjustRightInd/>
        <w:spacing w:line="360" w:lineRule="auto"/>
        <w:ind w:firstLine="480" w:firstLineChars="200"/>
        <w:rPr>
          <w:rFonts w:hint="default"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线路</w:t>
      </w:r>
      <w:r>
        <w:rPr>
          <w:rFonts w:hint="eastAsia" w:ascii="仿宋" w:eastAsia="仿宋" w:cs="Times New Roman"/>
          <w:color w:val="auto"/>
          <w:sz w:val="24"/>
          <w:highlight w:val="none"/>
          <w:lang w:val="en-US" w:eastAsia="zh-CN"/>
        </w:rPr>
        <w:t>2</w:t>
      </w:r>
      <w:r>
        <w:rPr>
          <w:rFonts w:hint="eastAsia" w:ascii="仿宋" w:hAnsi="Times New Roman" w:eastAsia="仿宋" w:cs="Times New Roman"/>
          <w:color w:val="auto"/>
          <w:sz w:val="24"/>
          <w:highlight w:val="none"/>
          <w:lang w:val="en-US" w:eastAsia="zh-CN"/>
        </w:rPr>
        <w:t>:</w:t>
      </w:r>
      <w:r>
        <w:rPr>
          <w:rFonts w:hint="eastAsia" w:ascii="仿宋" w:eastAsia="仿宋" w:cs="Times New Roman"/>
          <w:color w:val="auto"/>
          <w:sz w:val="24"/>
          <w:highlight w:val="none"/>
          <w:lang w:val="en-US" w:eastAsia="zh-CN"/>
        </w:rPr>
        <w:t>成都重庆乐山峨边双飞一动六日</w:t>
      </w:r>
      <w:r>
        <w:rPr>
          <w:rFonts w:hint="eastAsia" w:ascii="仿宋" w:hAnsi="Times New Roman" w:eastAsia="仿宋" w:cs="Times New Roman"/>
          <w:color w:val="auto"/>
          <w:sz w:val="24"/>
          <w:highlight w:val="none"/>
          <w:lang w:val="en-US" w:eastAsia="zh-CN"/>
        </w:rPr>
        <w:t>；</w:t>
      </w:r>
    </w:p>
    <w:p w14:paraId="08B6EAC5">
      <w:pPr>
        <w:adjustRightInd/>
        <w:spacing w:line="360" w:lineRule="auto"/>
        <w:ind w:firstLine="480" w:firstLineChars="200"/>
        <w:rPr>
          <w:rFonts w:hint="default"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线路</w:t>
      </w:r>
      <w:r>
        <w:rPr>
          <w:rFonts w:hint="eastAsia" w:ascii="仿宋" w:eastAsia="仿宋" w:cs="Times New Roman"/>
          <w:color w:val="auto"/>
          <w:sz w:val="24"/>
          <w:highlight w:val="none"/>
          <w:lang w:val="en-US" w:eastAsia="zh-CN"/>
        </w:rPr>
        <w:t>3</w:t>
      </w:r>
      <w:r>
        <w:rPr>
          <w:rFonts w:hint="eastAsia" w:ascii="仿宋" w:hAnsi="Times New Roman" w:eastAsia="仿宋" w:cs="Times New Roman"/>
          <w:color w:val="auto"/>
          <w:sz w:val="24"/>
          <w:highlight w:val="none"/>
          <w:lang w:val="en-US" w:eastAsia="zh-CN"/>
        </w:rPr>
        <w:t>:</w:t>
      </w:r>
      <w:r>
        <w:rPr>
          <w:rFonts w:hint="eastAsia" w:ascii="仿宋" w:eastAsia="仿宋" w:cs="Times New Roman"/>
          <w:color w:val="auto"/>
          <w:sz w:val="24"/>
          <w:highlight w:val="none"/>
          <w:lang w:val="en-US" w:eastAsia="zh-CN"/>
        </w:rPr>
        <w:t>江西五日</w:t>
      </w:r>
      <w:r>
        <w:rPr>
          <w:rFonts w:hint="eastAsia" w:ascii="仿宋" w:hAnsi="Times New Roman" w:eastAsia="仿宋" w:cs="Times New Roman"/>
          <w:color w:val="auto"/>
          <w:sz w:val="24"/>
          <w:highlight w:val="none"/>
          <w:lang w:val="en-US" w:eastAsia="zh-CN"/>
        </w:rPr>
        <w:t>；</w:t>
      </w:r>
    </w:p>
    <w:p w14:paraId="4223F8F4">
      <w:pPr>
        <w:adjustRightInd/>
        <w:spacing w:line="360" w:lineRule="auto"/>
        <w:ind w:firstLine="480" w:firstLineChars="200"/>
        <w:rPr>
          <w:rFonts w:hint="default"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线路</w:t>
      </w:r>
      <w:r>
        <w:rPr>
          <w:rFonts w:hint="eastAsia" w:ascii="仿宋" w:eastAsia="仿宋" w:cs="Times New Roman"/>
          <w:color w:val="auto"/>
          <w:sz w:val="24"/>
          <w:highlight w:val="none"/>
          <w:lang w:val="en-US" w:eastAsia="zh-CN"/>
        </w:rPr>
        <w:t>4</w:t>
      </w:r>
      <w:r>
        <w:rPr>
          <w:rFonts w:hint="eastAsia" w:ascii="仿宋" w:hAnsi="Times New Roman" w:eastAsia="仿宋" w:cs="Times New Roman"/>
          <w:color w:val="auto"/>
          <w:sz w:val="24"/>
          <w:highlight w:val="none"/>
          <w:lang w:val="en-US" w:eastAsia="zh-CN"/>
        </w:rPr>
        <w:t>：</w:t>
      </w:r>
      <w:r>
        <w:rPr>
          <w:rFonts w:hint="eastAsia" w:ascii="仿宋" w:eastAsia="仿宋" w:cs="Times New Roman"/>
          <w:color w:val="auto"/>
          <w:sz w:val="24"/>
          <w:highlight w:val="none"/>
          <w:lang w:val="en-US" w:eastAsia="zh-CN"/>
        </w:rPr>
        <w:t>绍兴市内五日</w:t>
      </w:r>
      <w:r>
        <w:rPr>
          <w:rFonts w:hint="eastAsia" w:ascii="仿宋" w:hAnsi="Times New Roman" w:eastAsia="仿宋" w:cs="Times New Roman"/>
          <w:color w:val="auto"/>
          <w:sz w:val="24"/>
          <w:highlight w:val="none"/>
          <w:lang w:eastAsia="zh-CN"/>
        </w:rPr>
        <w:t>。</w:t>
      </w:r>
    </w:p>
    <w:p w14:paraId="127A842F">
      <w:pPr>
        <w:widowControl/>
        <w:snapToGrid w:val="0"/>
        <w:spacing w:line="360" w:lineRule="auto"/>
        <w:ind w:firstLine="482" w:firstLineChars="200"/>
        <w:rPr>
          <w:rFonts w:hint="eastAsia" w:ascii="仿宋" w:hAnsi="仿宋" w:eastAsia="仿宋" w:cs="Times New Roman"/>
          <w:b/>
          <w:bCs/>
          <w:color w:val="auto"/>
          <w:kern w:val="0"/>
          <w:sz w:val="24"/>
          <w:highlight w:val="none"/>
        </w:rPr>
      </w:pPr>
      <w:r>
        <w:rPr>
          <w:rFonts w:hint="eastAsia" w:ascii="仿宋" w:hAnsi="仿宋" w:eastAsia="仿宋" w:cs="Times New Roman"/>
          <w:b/>
          <w:bCs/>
          <w:color w:val="auto"/>
          <w:kern w:val="0"/>
          <w:sz w:val="24"/>
          <w:highlight w:val="none"/>
          <w:lang w:val="en-US" w:eastAsia="zh-CN"/>
        </w:rPr>
        <w:t>2.2</w:t>
      </w:r>
      <w:r>
        <w:rPr>
          <w:rFonts w:hint="eastAsia" w:ascii="仿宋" w:hAnsi="仿宋" w:eastAsia="仿宋" w:cs="Times New Roman"/>
          <w:b/>
          <w:bCs/>
          <w:color w:val="auto"/>
          <w:kern w:val="0"/>
          <w:sz w:val="24"/>
          <w:highlight w:val="none"/>
        </w:rPr>
        <w:t>职工疗养费用：</w:t>
      </w:r>
    </w:p>
    <w:p w14:paraId="60C11A64">
      <w:pPr>
        <w:widowControl/>
        <w:snapToGrid w:val="0"/>
        <w:spacing w:line="360" w:lineRule="auto"/>
        <w:ind w:firstLine="482" w:firstLineChars="200"/>
        <w:rPr>
          <w:rFonts w:hint="eastAsia" w:ascii="仿宋" w:hAnsi="仿宋" w:eastAsia="仿宋" w:cs="Times New Roman"/>
          <w:b/>
          <w:bCs/>
          <w:color w:val="auto"/>
          <w:kern w:val="0"/>
          <w:sz w:val="24"/>
          <w:highlight w:val="none"/>
        </w:rPr>
      </w:pPr>
      <w:r>
        <w:rPr>
          <w:rFonts w:hint="eastAsia" w:ascii="仿宋" w:hAnsi="仿宋" w:eastAsia="仿宋" w:cs="Times New Roman"/>
          <w:b/>
          <w:bCs/>
          <w:color w:val="auto"/>
          <w:kern w:val="0"/>
          <w:sz w:val="24"/>
          <w:highlight w:val="none"/>
          <w:lang w:val="en-US" w:eastAsia="zh-CN"/>
        </w:rPr>
        <w:t>一类</w:t>
      </w:r>
      <w:r>
        <w:rPr>
          <w:rFonts w:hint="eastAsia" w:ascii="仿宋" w:hAnsi="仿宋" w:eastAsia="仿宋" w:cs="Times New Roman"/>
          <w:b/>
          <w:bCs/>
          <w:color w:val="auto"/>
          <w:kern w:val="0"/>
          <w:sz w:val="24"/>
          <w:highlight w:val="none"/>
        </w:rPr>
        <w:t>人员按照不超过600元/人·天，每次疗休养时间不超过5天4夜计算，其疗休养费用不超过3000元；</w:t>
      </w:r>
    </w:p>
    <w:p w14:paraId="729D27BC">
      <w:pPr>
        <w:widowControl/>
        <w:snapToGrid w:val="0"/>
        <w:spacing w:line="360" w:lineRule="auto"/>
        <w:ind w:firstLine="482" w:firstLineChars="200"/>
        <w:rPr>
          <w:rFonts w:hint="eastAsia" w:ascii="仿宋" w:hAnsi="仿宋" w:eastAsia="仿宋" w:cs="Times New Roman"/>
          <w:b/>
          <w:bCs/>
          <w:color w:val="auto"/>
          <w:kern w:val="0"/>
          <w:sz w:val="24"/>
          <w:highlight w:val="none"/>
        </w:rPr>
      </w:pPr>
      <w:r>
        <w:rPr>
          <w:rFonts w:hint="eastAsia" w:ascii="仿宋" w:hAnsi="仿宋" w:eastAsia="仿宋" w:cs="Times New Roman"/>
          <w:b/>
          <w:bCs/>
          <w:color w:val="auto"/>
          <w:kern w:val="0"/>
          <w:sz w:val="24"/>
          <w:highlight w:val="none"/>
          <w:lang w:val="en-US" w:eastAsia="zh-CN"/>
        </w:rPr>
        <w:t>二类</w:t>
      </w:r>
      <w:r>
        <w:rPr>
          <w:rFonts w:hint="eastAsia" w:ascii="仿宋" w:hAnsi="仿宋" w:eastAsia="仿宋" w:cs="Times New Roman"/>
          <w:b/>
          <w:bCs/>
          <w:color w:val="auto"/>
          <w:kern w:val="0"/>
          <w:sz w:val="24"/>
          <w:highlight w:val="none"/>
        </w:rPr>
        <w:t>人员按照不超过</w:t>
      </w:r>
      <w:r>
        <w:rPr>
          <w:rFonts w:hint="eastAsia" w:ascii="仿宋" w:hAnsi="仿宋" w:eastAsia="仿宋" w:cs="Times New Roman"/>
          <w:b/>
          <w:bCs/>
          <w:color w:val="auto"/>
          <w:kern w:val="0"/>
          <w:sz w:val="24"/>
          <w:highlight w:val="none"/>
          <w:lang w:val="en-US" w:eastAsia="zh-CN"/>
        </w:rPr>
        <w:t>600</w:t>
      </w:r>
      <w:r>
        <w:rPr>
          <w:rFonts w:hint="eastAsia" w:ascii="仿宋" w:hAnsi="仿宋" w:eastAsia="仿宋" w:cs="Times New Roman"/>
          <w:b/>
          <w:bCs/>
          <w:color w:val="auto"/>
          <w:kern w:val="0"/>
          <w:sz w:val="24"/>
          <w:highlight w:val="none"/>
        </w:rPr>
        <w:t>元/人·天，每次疗休养时间不超过</w:t>
      </w:r>
      <w:r>
        <w:rPr>
          <w:rFonts w:hint="eastAsia" w:ascii="仿宋" w:hAnsi="仿宋" w:eastAsia="仿宋" w:cs="Times New Roman"/>
          <w:b/>
          <w:bCs/>
          <w:color w:val="auto"/>
          <w:kern w:val="0"/>
          <w:sz w:val="24"/>
          <w:highlight w:val="none"/>
          <w:lang w:val="en-US" w:eastAsia="zh-CN"/>
        </w:rPr>
        <w:t>3</w:t>
      </w:r>
      <w:r>
        <w:rPr>
          <w:rFonts w:hint="eastAsia" w:ascii="仿宋" w:hAnsi="仿宋" w:eastAsia="仿宋" w:cs="Times New Roman"/>
          <w:b/>
          <w:bCs/>
          <w:color w:val="auto"/>
          <w:kern w:val="0"/>
          <w:sz w:val="24"/>
          <w:highlight w:val="none"/>
        </w:rPr>
        <w:t>天</w:t>
      </w:r>
      <w:r>
        <w:rPr>
          <w:rFonts w:hint="eastAsia" w:ascii="仿宋" w:hAnsi="仿宋" w:eastAsia="仿宋" w:cs="Times New Roman"/>
          <w:b/>
          <w:bCs/>
          <w:color w:val="auto"/>
          <w:kern w:val="0"/>
          <w:sz w:val="24"/>
          <w:highlight w:val="none"/>
          <w:lang w:val="en-US" w:eastAsia="zh-CN"/>
        </w:rPr>
        <w:t>2</w:t>
      </w:r>
      <w:r>
        <w:rPr>
          <w:rFonts w:hint="eastAsia" w:ascii="仿宋" w:hAnsi="仿宋" w:eastAsia="仿宋" w:cs="Times New Roman"/>
          <w:b/>
          <w:bCs/>
          <w:color w:val="auto"/>
          <w:kern w:val="0"/>
          <w:sz w:val="24"/>
          <w:highlight w:val="none"/>
        </w:rPr>
        <w:t>夜计算，其疗休养费用不超过2000元；</w:t>
      </w:r>
    </w:p>
    <w:p w14:paraId="0E29F65C">
      <w:pPr>
        <w:widowControl/>
        <w:snapToGrid w:val="0"/>
        <w:spacing w:line="360" w:lineRule="auto"/>
        <w:ind w:firstLine="482" w:firstLineChars="200"/>
        <w:rPr>
          <w:rFonts w:hint="eastAsia" w:ascii="仿宋" w:hAnsi="仿宋" w:eastAsia="仿宋" w:cs="Times New Roman"/>
          <w:b/>
          <w:bCs/>
          <w:color w:val="auto"/>
          <w:kern w:val="0"/>
          <w:sz w:val="24"/>
          <w:highlight w:val="none"/>
        </w:rPr>
      </w:pPr>
      <w:r>
        <w:rPr>
          <w:rFonts w:hint="eastAsia" w:ascii="仿宋" w:hAnsi="仿宋" w:eastAsia="仿宋" w:cs="Times New Roman"/>
          <w:b/>
          <w:bCs/>
          <w:color w:val="auto"/>
          <w:kern w:val="0"/>
          <w:sz w:val="24"/>
          <w:highlight w:val="none"/>
          <w:lang w:val="en-US" w:eastAsia="zh-CN"/>
        </w:rPr>
        <w:t>三类</w:t>
      </w:r>
      <w:r>
        <w:rPr>
          <w:rFonts w:hint="eastAsia" w:ascii="仿宋" w:hAnsi="仿宋" w:eastAsia="仿宋" w:cs="Times New Roman"/>
          <w:b/>
          <w:bCs/>
          <w:color w:val="auto"/>
          <w:kern w:val="0"/>
          <w:sz w:val="24"/>
          <w:highlight w:val="none"/>
        </w:rPr>
        <w:t>人员按照不超过</w:t>
      </w:r>
      <w:r>
        <w:rPr>
          <w:rFonts w:hint="eastAsia" w:ascii="仿宋" w:hAnsi="仿宋" w:eastAsia="仿宋" w:cs="Times New Roman"/>
          <w:b/>
          <w:bCs/>
          <w:color w:val="auto"/>
          <w:kern w:val="0"/>
          <w:sz w:val="24"/>
          <w:highlight w:val="none"/>
          <w:lang w:val="en-US" w:eastAsia="zh-CN"/>
        </w:rPr>
        <w:t>600</w:t>
      </w:r>
      <w:r>
        <w:rPr>
          <w:rFonts w:hint="eastAsia" w:ascii="仿宋" w:hAnsi="仿宋" w:eastAsia="仿宋" w:cs="Times New Roman"/>
          <w:b/>
          <w:bCs/>
          <w:color w:val="auto"/>
          <w:kern w:val="0"/>
          <w:sz w:val="24"/>
          <w:highlight w:val="none"/>
        </w:rPr>
        <w:t>元/人·天，每次疗休养时间不超过</w:t>
      </w:r>
      <w:r>
        <w:rPr>
          <w:rFonts w:hint="eastAsia" w:ascii="仿宋" w:hAnsi="仿宋" w:eastAsia="仿宋" w:cs="Times New Roman"/>
          <w:b/>
          <w:bCs/>
          <w:color w:val="auto"/>
          <w:kern w:val="0"/>
          <w:sz w:val="24"/>
          <w:highlight w:val="none"/>
          <w:lang w:val="en-US" w:eastAsia="zh-CN"/>
        </w:rPr>
        <w:t>2</w:t>
      </w:r>
      <w:r>
        <w:rPr>
          <w:rFonts w:hint="eastAsia" w:ascii="仿宋" w:hAnsi="仿宋" w:eastAsia="仿宋" w:cs="Times New Roman"/>
          <w:b/>
          <w:bCs/>
          <w:color w:val="auto"/>
          <w:kern w:val="0"/>
          <w:sz w:val="24"/>
          <w:highlight w:val="none"/>
        </w:rPr>
        <w:t>天</w:t>
      </w:r>
      <w:r>
        <w:rPr>
          <w:rFonts w:hint="eastAsia" w:ascii="仿宋" w:hAnsi="仿宋" w:eastAsia="仿宋" w:cs="Times New Roman"/>
          <w:b/>
          <w:bCs/>
          <w:color w:val="auto"/>
          <w:kern w:val="0"/>
          <w:sz w:val="24"/>
          <w:highlight w:val="none"/>
          <w:lang w:val="en-US" w:eastAsia="zh-CN"/>
        </w:rPr>
        <w:t>1</w:t>
      </w:r>
      <w:r>
        <w:rPr>
          <w:rFonts w:hint="eastAsia" w:ascii="仿宋" w:hAnsi="仿宋" w:eastAsia="仿宋" w:cs="Times New Roman"/>
          <w:b/>
          <w:bCs/>
          <w:color w:val="auto"/>
          <w:kern w:val="0"/>
          <w:sz w:val="24"/>
          <w:highlight w:val="none"/>
        </w:rPr>
        <w:t>夜计算，其疗休养费用不超过1000元。</w:t>
      </w:r>
    </w:p>
    <w:p w14:paraId="08ABD96C">
      <w:pPr>
        <w:widowControl/>
        <w:snapToGrid w:val="0"/>
        <w:spacing w:line="360" w:lineRule="auto"/>
        <w:ind w:firstLine="482" w:firstLineChars="200"/>
        <w:rPr>
          <w:rFonts w:hint="default" w:ascii="仿宋" w:hAnsi="仿宋" w:eastAsia="仿宋" w:cs="Times New Roman"/>
          <w:b/>
          <w:bCs/>
          <w:color w:val="auto"/>
          <w:kern w:val="0"/>
          <w:sz w:val="24"/>
          <w:highlight w:val="none"/>
          <w:lang w:val="en-US"/>
        </w:rPr>
      </w:pPr>
      <w:r>
        <w:rPr>
          <w:rFonts w:hint="eastAsia" w:ascii="仿宋" w:hAnsi="仿宋" w:eastAsia="仿宋" w:cs="Times New Roman"/>
          <w:b/>
          <w:bCs/>
          <w:color w:val="auto"/>
          <w:kern w:val="0"/>
          <w:sz w:val="24"/>
          <w:highlight w:val="none"/>
          <w:lang w:val="en-US" w:eastAsia="zh-CN"/>
        </w:rPr>
        <w:t>注：超出标准费用部分自理。</w:t>
      </w:r>
    </w:p>
    <w:p w14:paraId="54BA79CE">
      <w:pPr>
        <w:pStyle w:val="964"/>
        <w:keepNext w:val="0"/>
        <w:keepLines w:val="0"/>
        <w:pageBreakBefore w:val="0"/>
        <w:kinsoku/>
        <w:wordWrap/>
        <w:overflowPunct/>
        <w:topLinePunct w:val="0"/>
        <w:autoSpaceDE/>
        <w:autoSpaceDN/>
        <w:bidi w:val="0"/>
        <w:adjustRightInd/>
        <w:snapToGrid/>
        <w:spacing w:before="0" w:beforeLines="0" w:beforeAutospacing="0" w:after="0" w:afterLines="0" w:afterAutospacing="0" w:line="360" w:lineRule="auto"/>
        <w:ind w:firstLine="482" w:firstLineChars="200"/>
        <w:textAlignment w:val="auto"/>
        <w:rPr>
          <w:rFonts w:hint="eastAsia" w:ascii="仿宋" w:eastAsia="仿宋"/>
          <w:color w:val="auto"/>
          <w:sz w:val="24"/>
          <w:highlight w:val="none"/>
        </w:rPr>
      </w:pPr>
      <w:r>
        <w:rPr>
          <w:rFonts w:hint="eastAsia" w:ascii="仿宋" w:eastAsia="仿宋"/>
          <w:b/>
          <w:bCs/>
          <w:color w:val="auto"/>
          <w:sz w:val="24"/>
          <w:highlight w:val="none"/>
          <w:lang w:val="en-US" w:eastAsia="zh-CN"/>
        </w:rPr>
        <w:t>3、</w:t>
      </w:r>
      <w:r>
        <w:rPr>
          <w:rFonts w:hint="eastAsia" w:ascii="仿宋" w:eastAsia="仿宋"/>
          <w:b/>
          <w:bCs/>
          <w:color w:val="auto"/>
          <w:sz w:val="24"/>
          <w:highlight w:val="none"/>
        </w:rPr>
        <w:t>服务要求</w:t>
      </w:r>
      <w:r>
        <w:rPr>
          <w:rFonts w:hint="eastAsia" w:ascii="仿宋" w:eastAsia="仿宋"/>
          <w:color w:val="auto"/>
          <w:sz w:val="24"/>
          <w:highlight w:val="none"/>
        </w:rPr>
        <w:t>：</w:t>
      </w:r>
    </w:p>
    <w:p w14:paraId="35B2A664">
      <w:pPr>
        <w:shd w:val="clear" w:color="auto" w:fill="FFFFFF"/>
        <w:spacing w:line="440" w:lineRule="exact"/>
        <w:ind w:firstLine="480" w:firstLineChars="200"/>
        <w:rPr>
          <w:rFonts w:hint="eastAsia" w:ascii="仿宋" w:hAnsi="仿宋" w:eastAsia="仿宋" w:cs="仿宋"/>
          <w:bCs/>
          <w:color w:val="auto"/>
          <w:sz w:val="24"/>
          <w:highlight w:val="none"/>
        </w:rPr>
      </w:pPr>
      <w:r>
        <w:rPr>
          <w:rFonts w:hint="eastAsia" w:ascii="仿宋" w:eastAsia="仿宋"/>
          <w:color w:val="auto"/>
          <w:sz w:val="24"/>
          <w:highlight w:val="none"/>
        </w:rPr>
        <w:t>3.1</w:t>
      </w:r>
      <w:r>
        <w:rPr>
          <w:rFonts w:hint="eastAsia" w:ascii="仿宋" w:hAnsi="仿宋" w:eastAsia="仿宋" w:cs="仿宋"/>
          <w:bCs/>
          <w:color w:val="auto"/>
          <w:sz w:val="24"/>
          <w:highlight w:val="none"/>
        </w:rPr>
        <w:t>门票：包含景区内所有景点门票、景区内所有交通费（如：索道等）、游轮等票。</w:t>
      </w:r>
      <w:r>
        <w:rPr>
          <w:rFonts w:hint="eastAsia" w:ascii="仿宋" w:hAnsi="仿宋" w:eastAsia="仿宋" w:cs="Times New Roman"/>
          <w:color w:val="auto"/>
          <w:sz w:val="24"/>
          <w:highlight w:val="none"/>
        </w:rPr>
        <w:t>各服务承接单位提前安排好场馆的预约工作。</w:t>
      </w:r>
    </w:p>
    <w:p w14:paraId="24D57267">
      <w:pPr>
        <w:shd w:val="clear" w:color="auto" w:fill="FFFFFF"/>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3.2导游：全程陪同及专业导游讲解服务（含导游讲解费）。</w:t>
      </w:r>
    </w:p>
    <w:p w14:paraId="1123056C">
      <w:pPr>
        <w:shd w:val="clear" w:color="auto" w:fill="FFFFFF"/>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3.3购物：零购物，无强制性消费。</w:t>
      </w:r>
    </w:p>
    <w:p w14:paraId="2B54CC21">
      <w:pPr>
        <w:shd w:val="clear" w:color="auto" w:fill="FFFFFF"/>
        <w:spacing w:line="440" w:lineRule="exact"/>
        <w:ind w:firstLine="480" w:firstLineChars="200"/>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lang w:val="en-US" w:eastAsia="zh-CN"/>
        </w:rPr>
        <w:t>3.4</w:t>
      </w:r>
      <w:r>
        <w:rPr>
          <w:rFonts w:hint="eastAsia" w:ascii="仿宋" w:hAnsi="仿宋" w:eastAsia="仿宋" w:cs="仿宋"/>
          <w:bCs/>
          <w:color w:val="auto"/>
          <w:sz w:val="24"/>
          <w:szCs w:val="24"/>
          <w:highlight w:val="none"/>
          <w:shd w:val="clear" w:color="auto" w:fill="auto"/>
        </w:rPr>
        <w:t>交通</w:t>
      </w:r>
      <w:r>
        <w:rPr>
          <w:rFonts w:hint="eastAsia" w:ascii="仿宋" w:hAnsi="仿宋" w:eastAsia="仿宋" w:cs="仿宋"/>
          <w:bCs/>
          <w:color w:val="auto"/>
          <w:sz w:val="24"/>
          <w:szCs w:val="24"/>
          <w:highlight w:val="none"/>
          <w:shd w:val="clear" w:color="auto" w:fill="auto"/>
          <w:lang w:eastAsia="zh-CN"/>
        </w:rPr>
        <w:t>：</w:t>
      </w:r>
      <w:r>
        <w:rPr>
          <w:rFonts w:hint="eastAsia" w:ascii="仿宋" w:hAnsi="仿宋" w:eastAsia="仿宋" w:cs="仿宋"/>
          <w:bCs/>
          <w:color w:val="auto"/>
          <w:sz w:val="24"/>
          <w:highlight w:val="none"/>
        </w:rPr>
        <w:t>当地旅游车指定地点到疗养地点接送、景区交通等全过程交通出行工具。</w:t>
      </w:r>
      <w:r>
        <w:rPr>
          <w:rFonts w:hint="eastAsia" w:ascii="仿宋" w:hAnsi="仿宋" w:eastAsia="仿宋" w:cs="仿宋"/>
          <w:bCs/>
          <w:color w:val="auto"/>
          <w:sz w:val="24"/>
          <w:highlight w:val="none"/>
          <w:lang w:eastAsia="zh-CN"/>
        </w:rPr>
        <w:t>全程</w:t>
      </w:r>
      <w:r>
        <w:rPr>
          <w:rFonts w:hint="eastAsia" w:ascii="仿宋" w:hAnsi="仿宋" w:eastAsia="仿宋" w:cs="Times New Roman"/>
          <w:color w:val="auto"/>
          <w:sz w:val="24"/>
          <w:highlight w:val="none"/>
        </w:rPr>
        <w:t>空调大巴旅游车，要求车况好，车位充足，空调效果好，司机服务态度好、技术好，确保行程安全。若是高铁前往的，提供的座位须为二等座位票</w:t>
      </w:r>
      <w:r>
        <w:rPr>
          <w:rFonts w:hint="eastAsia" w:ascii="仿宋" w:hAnsi="仿宋" w:eastAsia="仿宋" w:cs="Times New Roman"/>
          <w:color w:val="auto"/>
          <w:sz w:val="24"/>
          <w:highlight w:val="none"/>
          <w:lang w:eastAsia="zh-CN"/>
        </w:rPr>
        <w:t>。若是飞机往返的，根据实际需求确定航班。</w:t>
      </w:r>
    </w:p>
    <w:p w14:paraId="4B37FDE3">
      <w:pPr>
        <w:shd w:val="clear" w:color="auto" w:fill="FFFFFF"/>
        <w:spacing w:line="440" w:lineRule="exact"/>
        <w:ind w:firstLine="480" w:firstLineChars="200"/>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3.5住宿：住宿标准为两人一间，要求</w:t>
      </w:r>
      <w:r>
        <w:rPr>
          <w:rFonts w:hint="eastAsia" w:ascii="仿宋" w:hAnsi="Times New Roman" w:eastAsia="仿宋" w:cs="Times New Roman"/>
          <w:color w:val="auto"/>
          <w:kern w:val="2"/>
          <w:sz w:val="24"/>
          <w:szCs w:val="24"/>
          <w:highlight w:val="none"/>
          <w:lang w:val="en-US" w:eastAsia="zh-CN" w:bidi="ar-SA"/>
        </w:rPr>
        <w:t>四星级标准酒店或同等标准酒店及以上双人标准间，含空调、24小时热水以及洗漱用品、免费充电、上网等服务</w:t>
      </w:r>
      <w:r>
        <w:rPr>
          <w:rFonts w:hint="eastAsia" w:ascii="仿宋" w:hAnsi="仿宋" w:eastAsia="仿宋" w:cs="仿宋"/>
          <w:bCs/>
          <w:color w:val="auto"/>
          <w:sz w:val="24"/>
          <w:szCs w:val="24"/>
          <w:highlight w:val="none"/>
          <w:shd w:val="clear" w:color="auto" w:fill="auto"/>
          <w:lang w:val="en-US" w:eastAsia="zh-CN"/>
        </w:rPr>
        <w:t>，交通便利、环境较好、干净卫生、服务优质，有较强的接待能力，同时配套设施齐全、使用安全方便。</w:t>
      </w:r>
    </w:p>
    <w:p w14:paraId="0EB4373C">
      <w:pPr>
        <w:keepNext w:val="0"/>
        <w:keepLines w:val="0"/>
        <w:pageBreakBefore w:val="0"/>
        <w:widowControl w:val="0"/>
        <w:shd w:val="clear" w:color="auto" w:fill="FFFFFF"/>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3.6早餐自助，中、晚餐全部桌餐。每天正餐餐标不低于160元/人·天，晚餐配备饮料，食物要求新鲜、安全，适合职工口味。要求菜品多样。餐厅交通便利，环境较好。具体餐标以投标人编制并获得采购人认可的方案为准。</w:t>
      </w:r>
    </w:p>
    <w:p w14:paraId="3C6E1092">
      <w:pPr>
        <w:shd w:val="clear" w:color="auto" w:fill="FFFFFF"/>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3.7</w:t>
      </w:r>
      <w:r>
        <w:rPr>
          <w:rFonts w:hint="eastAsia" w:ascii="仿宋" w:hAnsi="仿宋" w:eastAsia="仿宋" w:cs="仿宋"/>
          <w:bCs/>
          <w:color w:val="auto"/>
          <w:sz w:val="24"/>
          <w:highlight w:val="none"/>
        </w:rPr>
        <w:t>导服：要求全程选派有导游资格的优秀导游服务，每批次每辆车安排一名全陪导游，一名地接导游。（无小费，含景区讲解费。）</w:t>
      </w:r>
    </w:p>
    <w:p w14:paraId="36C35FCF">
      <w:pPr>
        <w:shd w:val="clear" w:color="auto" w:fill="FFFFFF"/>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保险：为每位参加人员购买保障金额不低于100万元的人身意外保险</w:t>
      </w:r>
      <w:r>
        <w:rPr>
          <w:rFonts w:hint="eastAsia" w:ascii="仿宋" w:eastAsia="仿宋"/>
          <w:color w:val="auto"/>
          <w:kern w:val="0"/>
          <w:sz w:val="24"/>
          <w:highlight w:val="none"/>
        </w:rPr>
        <w:t>（人身意外险包括意外伤害、突发性疾病、伤害医疗、突发性医疗等）</w:t>
      </w:r>
      <w:r>
        <w:rPr>
          <w:rFonts w:hint="eastAsia" w:ascii="仿宋" w:hAnsi="仿宋" w:eastAsia="仿宋" w:cs="仿宋"/>
          <w:bCs/>
          <w:color w:val="auto"/>
          <w:sz w:val="24"/>
          <w:highlight w:val="none"/>
        </w:rPr>
        <w:t>，乘坐火车、客车等公共交通工具的，必须购买公共交通意外保险</w:t>
      </w:r>
      <w:r>
        <w:rPr>
          <w:rFonts w:hint="eastAsia" w:ascii="仿宋" w:eastAsia="仿宋"/>
          <w:color w:val="auto"/>
          <w:sz w:val="24"/>
          <w:highlight w:val="none"/>
        </w:rPr>
        <w:t>（以上保险费用含在投标报价中）</w:t>
      </w:r>
      <w:r>
        <w:rPr>
          <w:rFonts w:hint="eastAsia" w:ascii="仿宋" w:hAnsi="仿宋" w:eastAsia="仿宋" w:cs="仿宋"/>
          <w:bCs/>
          <w:color w:val="auto"/>
          <w:sz w:val="24"/>
          <w:highlight w:val="none"/>
        </w:rPr>
        <w:t>。</w:t>
      </w:r>
    </w:p>
    <w:p w14:paraId="63455A57">
      <w:pPr>
        <w:pStyle w:val="43"/>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val="en-US" w:eastAsia="zh-CN"/>
        </w:rPr>
        <w:t>9</w:t>
      </w:r>
      <w:r>
        <w:rPr>
          <w:rFonts w:hint="eastAsia" w:ascii="仿宋" w:hAnsi="仿宋" w:eastAsia="仿宋" w:cs="仿宋"/>
          <w:bCs/>
          <w:color w:val="auto"/>
          <w:sz w:val="24"/>
          <w:highlight w:val="none"/>
        </w:rPr>
        <w:t>中标后</w:t>
      </w:r>
      <w:r>
        <w:rPr>
          <w:rFonts w:hint="eastAsia" w:ascii="仿宋" w:hAnsi="仿宋" w:eastAsia="仿宋" w:cs="仿宋"/>
          <w:bCs/>
          <w:color w:val="auto"/>
          <w:sz w:val="24"/>
          <w:highlight w:val="none"/>
          <w:lang w:val="en-US" w:eastAsia="zh-CN"/>
        </w:rPr>
        <w:t>将</w:t>
      </w:r>
      <w:r>
        <w:rPr>
          <w:rFonts w:hint="eastAsia" w:ascii="仿宋" w:hAnsi="仿宋" w:eastAsia="仿宋" w:cs="仿宋"/>
          <w:bCs/>
          <w:color w:val="auto"/>
          <w:sz w:val="24"/>
          <w:highlight w:val="none"/>
        </w:rPr>
        <w:t>项目实施方案报采购人做确认，</w:t>
      </w:r>
      <w:r>
        <w:rPr>
          <w:rFonts w:hint="eastAsia" w:ascii="仿宋" w:hAnsi="仿宋" w:eastAsia="仿宋" w:cs="Times New Roman"/>
          <w:color w:val="auto"/>
          <w:sz w:val="24"/>
          <w:highlight w:val="none"/>
        </w:rPr>
        <w:t>因工作、</w:t>
      </w:r>
      <w:r>
        <w:rPr>
          <w:rFonts w:hint="eastAsia" w:ascii="仿宋" w:hAnsi="仿宋" w:eastAsia="仿宋" w:cs="Times New Roman"/>
          <w:color w:val="auto"/>
          <w:sz w:val="24"/>
          <w:highlight w:val="none"/>
          <w:lang w:eastAsia="zh-CN"/>
        </w:rPr>
        <w:t>天气</w:t>
      </w:r>
      <w:r>
        <w:rPr>
          <w:rFonts w:hint="eastAsia" w:ascii="仿宋" w:hAnsi="仿宋" w:eastAsia="仿宋" w:cs="Times New Roman"/>
          <w:color w:val="auto"/>
          <w:sz w:val="24"/>
          <w:highlight w:val="none"/>
        </w:rPr>
        <w:t>等等各种原因，承诺给采购人有取消疗休养，变更、调整疗休养线路、人数、时间以要求出团的等等各种情形要求的服务。并且无条件服从并按照投标响应的服务标准和承诺履约。</w:t>
      </w:r>
    </w:p>
    <w:p w14:paraId="0759F736">
      <w:pPr>
        <w:pStyle w:val="43"/>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val="en-US" w:eastAsia="zh-CN"/>
        </w:rPr>
        <w:t>10</w:t>
      </w:r>
      <w:r>
        <w:rPr>
          <w:rFonts w:hint="eastAsia" w:ascii="仿宋" w:hAnsi="仿宋" w:eastAsia="仿宋" w:cs="仿宋"/>
          <w:bCs/>
          <w:color w:val="auto"/>
          <w:sz w:val="24"/>
          <w:highlight w:val="none"/>
        </w:rPr>
        <w:t>参加疗休养人员名单和个人信息不得外泄。</w:t>
      </w:r>
    </w:p>
    <w:p w14:paraId="6ECC9B89">
      <w:pPr>
        <w:pStyle w:val="43"/>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3.11中标人不得对疗休养项目虚开发票，不得以现金、实物、消费券、购物卡、自助餐券等非疗休养形式变相套取疗休养费用。否则采购人有权解除合同，并取消其中标资格。</w:t>
      </w:r>
    </w:p>
    <w:p w14:paraId="2A8B3393">
      <w:pPr>
        <w:spacing w:line="360" w:lineRule="auto"/>
        <w:ind w:firstLine="480" w:firstLineChars="200"/>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lang w:val="en-US" w:eastAsia="zh-CN"/>
        </w:rPr>
        <w:t>3.12</w:t>
      </w:r>
      <w:r>
        <w:rPr>
          <w:rFonts w:hint="eastAsia" w:ascii="仿宋" w:hAnsi="仿宋" w:eastAsia="仿宋" w:cs="Times New Roman"/>
          <w:color w:val="auto"/>
          <w:sz w:val="24"/>
          <w:highlight w:val="none"/>
        </w:rPr>
        <w:t>整个疗休养行程不安排购物点，不推荐自费项目或景点；提供全程导游服务；免费提供矿泉水。</w:t>
      </w:r>
    </w:p>
    <w:p w14:paraId="54BC325D">
      <w:pPr>
        <w:spacing w:line="360" w:lineRule="auto"/>
        <w:ind w:firstLine="480" w:firstLineChars="200"/>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lang w:val="en-US" w:eastAsia="zh-CN"/>
        </w:rPr>
        <w:t>3.13投标供应商应充分考虑旅游旺季、淡季带来的成本因素，合同期间，人均中标单价均不作调整。</w:t>
      </w:r>
    </w:p>
    <w:p w14:paraId="3E4133FD">
      <w:pPr>
        <w:widowControl/>
        <w:snapToGrid w:val="0"/>
        <w:spacing w:line="360" w:lineRule="auto"/>
        <w:ind w:firstLine="480" w:firstLineChars="200"/>
        <w:rPr>
          <w:rFonts w:hint="eastAsia" w:ascii="仿宋" w:eastAsia="仿宋"/>
          <w:b/>
          <w:bCs/>
          <w:color w:val="auto"/>
          <w:kern w:val="0"/>
          <w:sz w:val="24"/>
          <w:highlight w:val="none"/>
        </w:rPr>
      </w:pPr>
      <w:r>
        <w:rPr>
          <w:rFonts w:hint="eastAsia" w:ascii="仿宋" w:eastAsia="仿宋"/>
          <w:color w:val="auto"/>
          <w:kern w:val="0"/>
          <w:sz w:val="24"/>
          <w:highlight w:val="none"/>
          <w:lang w:val="en-US" w:eastAsia="zh-CN"/>
        </w:rPr>
        <w:t>3.17</w:t>
      </w:r>
      <w:r>
        <w:rPr>
          <w:rFonts w:hint="eastAsia" w:ascii="仿宋" w:eastAsia="仿宋"/>
          <w:b/>
          <w:bCs/>
          <w:color w:val="auto"/>
          <w:kern w:val="0"/>
          <w:sz w:val="24"/>
          <w:highlight w:val="none"/>
        </w:rPr>
        <w:t>线路服务计划</w:t>
      </w:r>
    </w:p>
    <w:p w14:paraId="395C66ED">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线路细化服务计划的制订由投标单位自行制订，线路服务计划除了计划安排外，还要表明服务特色，服务内容、安排时间段、一次的接待能力及最低接待人数要求，相关限制及安全提示等内容。</w:t>
      </w:r>
    </w:p>
    <w:p w14:paraId="5EEA3ABC">
      <w:pPr>
        <w:pStyle w:val="43"/>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color w:val="auto"/>
          <w:kern w:val="2"/>
          <w:sz w:val="24"/>
          <w:szCs w:val="24"/>
          <w:highlight w:val="none"/>
          <w:shd w:val="clear" w:color="auto" w:fill="auto"/>
          <w:lang w:val="en-US" w:eastAsia="zh-CN" w:bidi="ar-SA"/>
        </w:rPr>
      </w:pPr>
      <w:r>
        <w:rPr>
          <w:rFonts w:hint="eastAsia" w:ascii="仿宋" w:hAnsi="仿宋" w:eastAsia="仿宋" w:cs="仿宋"/>
          <w:bCs/>
          <w:color w:val="auto"/>
          <w:kern w:val="2"/>
          <w:sz w:val="24"/>
          <w:szCs w:val="24"/>
          <w:highlight w:val="none"/>
          <w:shd w:val="clear" w:color="auto" w:fill="auto"/>
          <w:lang w:val="en-US" w:eastAsia="zh-CN" w:bidi="ar-SA"/>
        </w:rPr>
        <w:t>3.18项目实施方案中标后一周内报采购人做确认，如遇恶劣天气等特殊情况，无法成团出行目的地的，需及时调整出行方案，采购人认可后可调整目的地或视情况取消出行。</w:t>
      </w:r>
    </w:p>
    <w:p w14:paraId="68074227">
      <w:pPr>
        <w:pStyle w:val="43"/>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color w:val="auto"/>
          <w:kern w:val="2"/>
          <w:sz w:val="24"/>
          <w:szCs w:val="24"/>
          <w:highlight w:val="none"/>
          <w:shd w:val="clear" w:color="auto" w:fill="auto"/>
          <w:lang w:val="en-US" w:eastAsia="zh-CN" w:bidi="ar-SA"/>
        </w:rPr>
      </w:pPr>
      <w:r>
        <w:rPr>
          <w:rFonts w:hint="eastAsia" w:ascii="仿宋" w:hAnsi="仿宋" w:eastAsia="仿宋" w:cs="仿宋"/>
          <w:bCs/>
          <w:color w:val="auto"/>
          <w:kern w:val="2"/>
          <w:sz w:val="24"/>
          <w:szCs w:val="24"/>
          <w:highlight w:val="none"/>
          <w:shd w:val="clear" w:color="auto" w:fill="auto"/>
          <w:lang w:val="en-US" w:eastAsia="zh-CN" w:bidi="ar-SA"/>
        </w:rPr>
        <w:t>3.19中标人不得对疗休养项目虚开发票，不得以现金、实物、消费券、购物卡、自助餐券等非疗休养形式变相套取疗休养费用。否则采购人有权解除合同，并取消其中标资格。</w:t>
      </w:r>
    </w:p>
    <w:p w14:paraId="2BE9E4C4">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w:t>
      </w:r>
      <w:r>
        <w:rPr>
          <w:rFonts w:hint="eastAsia" w:ascii="仿宋" w:hAnsi="仿宋" w:eastAsia="仿宋" w:cs="仿宋"/>
          <w:b/>
          <w:bCs/>
          <w:color w:val="auto"/>
          <w:kern w:val="0"/>
          <w:sz w:val="24"/>
          <w:highlight w:val="none"/>
        </w:rPr>
        <w:t>旅行社的义务</w:t>
      </w:r>
    </w:p>
    <w:p w14:paraId="7D0FEA8A">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4.1向疗休养者提供约定的疗休养服务。对可能危及疗休养者人身、财产安全的情况，应当事前向疗休养者作出说明和警示，并采取合理措施防止危害发生。</w:t>
      </w:r>
    </w:p>
    <w:p w14:paraId="4AB007D1">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4.2向疗休养者告知具体行程安排，各项服务内容及标准，旅游目的地的风俗习惯，安全避险措施，应急联络方式</w:t>
      </w:r>
      <w:r>
        <w:rPr>
          <w:rFonts w:hint="eastAsia" w:ascii="仿宋" w:hAnsi="仿宋" w:eastAsia="仿宋" w:cs="仿宋"/>
          <w:color w:val="auto"/>
          <w:kern w:val="0"/>
          <w:sz w:val="24"/>
          <w:highlight w:val="none"/>
          <w:lang w:val="en-US" w:eastAsia="zh-CN"/>
        </w:rPr>
        <w:t>等</w:t>
      </w:r>
      <w:r>
        <w:rPr>
          <w:rFonts w:hint="eastAsia" w:ascii="仿宋" w:hAnsi="仿宋" w:eastAsia="仿宋" w:cs="仿宋"/>
          <w:color w:val="auto"/>
          <w:kern w:val="0"/>
          <w:sz w:val="24"/>
          <w:highlight w:val="none"/>
        </w:rPr>
        <w:t>。</w:t>
      </w:r>
    </w:p>
    <w:p w14:paraId="02EB5077">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4.3行程中不得强迫或变相强迫疗休养者购物及参加自费项目。</w:t>
      </w:r>
    </w:p>
    <w:p w14:paraId="720B69BC">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5B803C78">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4.5对疗休养者个人资料信息保密。</w:t>
      </w:r>
    </w:p>
    <w:p w14:paraId="6B5BDF24">
      <w:pPr>
        <w:spacing w:line="44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4.6 因旅行社自身原因，导致安排的餐饮、交通、住宿等未达到约定标准的，旅行社应承担违约责任。</w:t>
      </w:r>
    </w:p>
    <w:p w14:paraId="084AE92E">
      <w:pPr>
        <w:adjustRightInd/>
        <w:spacing w:line="440" w:lineRule="exact"/>
        <w:ind w:firstLine="482" w:firstLineChars="200"/>
        <w:rPr>
          <w:rFonts w:hint="eastAsia" w:ascii="仿宋" w:eastAsia="仿宋"/>
          <w:b/>
          <w:bCs/>
          <w:color w:val="auto"/>
          <w:sz w:val="24"/>
          <w:highlight w:val="none"/>
        </w:rPr>
      </w:pPr>
      <w:r>
        <w:rPr>
          <w:rFonts w:hint="eastAsia" w:ascii="仿宋" w:eastAsia="仿宋"/>
          <w:b/>
          <w:bCs/>
          <w:color w:val="auto"/>
          <w:sz w:val="24"/>
          <w:highlight w:val="none"/>
        </w:rPr>
        <w:t>5、其他</w:t>
      </w:r>
    </w:p>
    <w:p w14:paraId="204120B2">
      <w:pPr>
        <w:spacing w:line="440" w:lineRule="exact"/>
        <w:ind w:firstLine="480" w:firstLineChars="200"/>
        <w:rPr>
          <w:rFonts w:hint="eastAsia" w:ascii="仿宋_GB2312" w:hAnsi="宋体" w:eastAsia="仿宋_GB2312"/>
          <w:color w:val="auto"/>
          <w:kern w:val="0"/>
          <w:sz w:val="24"/>
          <w:highlight w:val="none"/>
        </w:rPr>
      </w:pPr>
      <w:r>
        <w:rPr>
          <w:rFonts w:hint="eastAsia" w:ascii="仿宋_GB2312" w:hAnsi="宋体" w:eastAsia="仿宋_GB2312"/>
          <w:color w:val="auto"/>
          <w:kern w:val="0"/>
          <w:sz w:val="24"/>
          <w:highlight w:val="none"/>
        </w:rPr>
        <w:t>5.1中标人必须遵守劳动法相关规定，与每位员工签订劳动合同，出现劳动纠纷事件一律与采购人无关，并加强对员工的培训、教育，爱护公共财物，确保安全工作，杜绝各类事故。</w:t>
      </w:r>
    </w:p>
    <w:p w14:paraId="637D285E">
      <w:pPr>
        <w:adjustRightInd/>
        <w:spacing w:line="440" w:lineRule="exact"/>
        <w:ind w:firstLine="480" w:firstLineChars="200"/>
        <w:rPr>
          <w:rFonts w:hint="eastAsia" w:ascii="仿宋_GB2312" w:hAnsi="宋体" w:eastAsia="仿宋_GB2312"/>
          <w:color w:val="auto"/>
          <w:kern w:val="0"/>
          <w:sz w:val="24"/>
          <w:highlight w:val="none"/>
        </w:rPr>
      </w:pPr>
      <w:r>
        <w:rPr>
          <w:rFonts w:hint="eastAsia" w:ascii="仿宋_GB2312" w:hAnsi="宋体" w:eastAsia="仿宋_GB2312"/>
          <w:color w:val="auto"/>
          <w:kern w:val="0"/>
          <w:sz w:val="24"/>
          <w:highlight w:val="none"/>
        </w:rPr>
        <w:t>5.2中标人工作人员的日常管理及人身安全和发生的安全事故等均由中标人管理和承担，出现安全事件一律与招标人无关。</w:t>
      </w:r>
    </w:p>
    <w:p w14:paraId="505E1839">
      <w:pPr>
        <w:adjustRightInd/>
        <w:spacing w:line="440" w:lineRule="exact"/>
        <w:ind w:firstLine="480" w:firstLineChars="200"/>
        <w:rPr>
          <w:rFonts w:hint="eastAsia" w:ascii="仿宋_GB2312" w:hAnsi="宋体" w:eastAsia="仿宋_GB2312"/>
          <w:color w:val="auto"/>
          <w:kern w:val="0"/>
          <w:sz w:val="24"/>
          <w:highlight w:val="none"/>
        </w:rPr>
      </w:pPr>
      <w:r>
        <w:rPr>
          <w:rFonts w:hint="eastAsia" w:ascii="仿宋_GB2312" w:hAnsi="宋体" w:eastAsia="仿宋_GB2312"/>
          <w:color w:val="auto"/>
          <w:kern w:val="0"/>
          <w:sz w:val="24"/>
          <w:highlight w:val="none"/>
          <w:lang w:val="en-US" w:eastAsia="zh-CN"/>
        </w:rPr>
        <w:t>5.3</w:t>
      </w:r>
      <w:r>
        <w:rPr>
          <w:rFonts w:hint="eastAsia" w:ascii="仿宋_GB2312" w:hAnsi="宋体" w:eastAsia="仿宋_GB2312"/>
          <w:color w:val="auto"/>
          <w:kern w:val="0"/>
          <w:sz w:val="24"/>
          <w:highlight w:val="none"/>
        </w:rPr>
        <w:t>投标单位要充分考虑疗休养活动时间和疗休养活动安全，如果疗休养活动期间发生安全事故，一切后果均由中标单位负责。</w:t>
      </w:r>
    </w:p>
    <w:p w14:paraId="71FAE02B">
      <w:pPr>
        <w:widowControl/>
        <w:overflowPunct w:val="0"/>
        <w:autoSpaceDE w:val="0"/>
        <w:autoSpaceDN w:val="0"/>
        <w:spacing w:line="460" w:lineRule="exact"/>
        <w:ind w:firstLine="482" w:firstLineChars="200"/>
        <w:jc w:val="left"/>
        <w:textAlignment w:val="baseline"/>
        <w:rPr>
          <w:rFonts w:hint="eastAsia" w:ascii="仿宋" w:eastAsia="仿宋"/>
          <w:b/>
          <w:bCs/>
          <w:color w:val="auto"/>
          <w:sz w:val="24"/>
          <w:highlight w:val="none"/>
        </w:rPr>
      </w:pPr>
      <w:r>
        <w:rPr>
          <w:rFonts w:hint="eastAsia" w:ascii="仿宋" w:eastAsia="仿宋"/>
          <w:b/>
          <w:bCs/>
          <w:color w:val="auto"/>
          <w:sz w:val="24"/>
          <w:highlight w:val="none"/>
          <w:lang w:val="en-US" w:eastAsia="zh-CN"/>
        </w:rPr>
        <w:t xml:space="preserve">5.4 </w:t>
      </w:r>
      <w:r>
        <w:rPr>
          <w:rFonts w:hint="eastAsia" w:ascii="仿宋" w:eastAsia="仿宋"/>
          <w:b/>
          <w:bCs/>
          <w:color w:val="auto"/>
          <w:sz w:val="24"/>
          <w:highlight w:val="none"/>
        </w:rPr>
        <w:t>根据实际情况，如采购人临时更改疗养线路的，由采购人和中标单位双方协商确定。</w:t>
      </w:r>
    </w:p>
    <w:p w14:paraId="57A0C348">
      <w:pPr>
        <w:snapToGrid w:val="0"/>
        <w:spacing w:line="440" w:lineRule="exact"/>
        <w:ind w:firstLine="643" w:firstLineChars="200"/>
        <w:jc w:val="center"/>
        <w:rPr>
          <w:rFonts w:ascii="仿宋" w:hAnsi="仿宋" w:eastAsia="仿宋" w:cs="仿宋_GB2312"/>
          <w:b/>
          <w:color w:val="auto"/>
          <w:sz w:val="32"/>
          <w:highlight w:val="none"/>
        </w:rPr>
      </w:pPr>
    </w:p>
    <w:p w14:paraId="3ED8FAE8">
      <w:pPr>
        <w:rPr>
          <w:rFonts w:ascii="仿宋" w:hAnsi="仿宋" w:eastAsia="仿宋" w:cs="仿宋_GB2312"/>
          <w:b/>
          <w:color w:val="auto"/>
          <w:sz w:val="32"/>
          <w:highlight w:val="none"/>
        </w:rPr>
      </w:pPr>
      <w:r>
        <w:rPr>
          <w:rFonts w:hint="eastAsia" w:ascii="仿宋" w:hAnsi="仿宋" w:eastAsia="仿宋" w:cs="仿宋_GB2312"/>
          <w:b/>
          <w:color w:val="auto"/>
          <w:sz w:val="32"/>
          <w:highlight w:val="none"/>
        </w:rPr>
        <w:br w:type="page"/>
      </w:r>
    </w:p>
    <w:p w14:paraId="0F171FF4">
      <w:pPr>
        <w:snapToGrid w:val="0"/>
        <w:spacing w:line="440" w:lineRule="exact"/>
        <w:ind w:firstLine="643" w:firstLineChars="200"/>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421B31C4">
      <w:pPr>
        <w:widowControl/>
        <w:snapToGrid w:val="0"/>
        <w:spacing w:line="440" w:lineRule="exact"/>
        <w:ind w:firstLine="480" w:firstLineChars="200"/>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342D265B">
      <w:pPr>
        <w:widowControl/>
        <w:snapToGrid w:val="0"/>
        <w:spacing w:line="360" w:lineRule="auto"/>
        <w:ind w:firstLine="480" w:firstLineChars="200"/>
        <w:rPr>
          <w:rFonts w:ascii="仿宋" w:eastAsia="仿宋"/>
          <w:color w:val="auto"/>
          <w:kern w:val="0"/>
          <w:sz w:val="24"/>
          <w:highlight w:val="none"/>
        </w:rPr>
      </w:pPr>
      <w:r>
        <w:rPr>
          <w:rFonts w:hint="eastAsia" w:ascii="仿宋" w:hAnsi="仿宋" w:eastAsia="仿宋"/>
          <w:color w:val="auto"/>
          <w:sz w:val="24"/>
          <w:highlight w:val="none"/>
        </w:rPr>
        <w:t>自合同签订之日起至202</w:t>
      </w: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年11月30日</w:t>
      </w:r>
      <w:r>
        <w:rPr>
          <w:rFonts w:hint="eastAsia" w:ascii="仿宋" w:eastAsia="仿宋"/>
          <w:color w:val="auto"/>
          <w:kern w:val="0"/>
          <w:sz w:val="24"/>
          <w:highlight w:val="none"/>
        </w:rPr>
        <w:t>。</w:t>
      </w:r>
    </w:p>
    <w:p w14:paraId="34DF7B2C">
      <w:pPr>
        <w:widowControl/>
        <w:snapToGrid w:val="0"/>
        <w:spacing w:line="440" w:lineRule="exact"/>
        <w:ind w:firstLine="480" w:firstLineChars="200"/>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2.2数量调整</w:t>
      </w:r>
    </w:p>
    <w:p w14:paraId="75BBA8AB">
      <w:pPr>
        <w:widowControl/>
        <w:snapToGrid w:val="0"/>
        <w:spacing w:line="440" w:lineRule="exact"/>
        <w:ind w:firstLine="480" w:firstLineChars="200"/>
        <w:rPr>
          <w:rFonts w:ascii="仿宋" w:hAnsi="仿宋" w:eastAsia="仿宋"/>
          <w:color w:val="auto"/>
          <w:sz w:val="24"/>
          <w:highlight w:val="none"/>
        </w:rPr>
      </w:pPr>
      <w:r>
        <w:rPr>
          <w:rFonts w:hint="eastAsia" w:ascii="仿宋" w:eastAsia="仿宋"/>
          <w:color w:val="auto"/>
          <w:kern w:val="0"/>
          <w:sz w:val="24"/>
          <w:highlight w:val="none"/>
        </w:rPr>
        <w:t>采购人保留合同履行中调整部分服务的权力，供应商应对服务类别明细报价，按所报单价不变的前提下进行调整，双方不得拒绝。合同最终结算金额按实际使用量乘以所报单价进行计算，追加的采购金额不得超过原合同采购金额的10%。如遇本次采购没有涉及的服务时，由成交供应商提供申请，采购人确认后实施。</w:t>
      </w:r>
    </w:p>
    <w:p w14:paraId="54278809">
      <w:pPr>
        <w:widowControl/>
        <w:snapToGrid w:val="0"/>
        <w:spacing w:line="440" w:lineRule="exact"/>
        <w:ind w:firstLine="480" w:firstLineChars="200"/>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2.3付款方式</w:t>
      </w:r>
    </w:p>
    <w:p w14:paraId="5D6F637B">
      <w:pPr>
        <w:widowControl/>
        <w:snapToGrid w:val="0"/>
        <w:spacing w:line="44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2.3.1采购单位支付部分：采购单位应在合同正式生效后，按批次支付。每批次线路、人数、总价等经采购人确认后，支付该批次总价40%的价款作为预付款，待各批次疗休养行程结束后，中标人按实际产生费用提供结算函（附本结算批次的线路、人数、总价等统计情况），经采购人经确认后，支付该批次合同剩余价款。涉及中小企业合同的，付款根据浙财采监〔2022〕3号文件相关规定执行。</w:t>
      </w:r>
    </w:p>
    <w:p w14:paraId="7531A899">
      <w:pPr>
        <w:widowControl/>
        <w:snapToGrid w:val="0"/>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2.3.2职工自行支付超出部分，由供应商自行向职工收取。</w:t>
      </w:r>
    </w:p>
    <w:p w14:paraId="3A884167">
      <w:pPr>
        <w:widowControl/>
        <w:snapToGrid w:val="0"/>
        <w:spacing w:line="440" w:lineRule="exact"/>
        <w:ind w:firstLine="480" w:firstLineChars="200"/>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2.4结算原则</w:t>
      </w:r>
    </w:p>
    <w:p w14:paraId="17873E04">
      <w:pPr>
        <w:adjustRightInd/>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.1 采购文件、采购答疑会纪要、中标供应商的中标报价等作为结算依据；</w:t>
      </w:r>
    </w:p>
    <w:p w14:paraId="2C89498E">
      <w:pPr>
        <w:widowControl/>
        <w:snapToGrid w:val="0"/>
        <w:spacing w:line="360" w:lineRule="auto"/>
        <w:ind w:firstLine="482" w:firstLineChars="200"/>
        <w:rPr>
          <w:rFonts w:hint="eastAsia" w:ascii="仿宋" w:hAnsi="仿宋" w:eastAsia="仿宋" w:cs="Times New Roman"/>
          <w:b/>
          <w:bCs/>
          <w:color w:val="auto"/>
          <w:kern w:val="0"/>
          <w:sz w:val="24"/>
          <w:highlight w:val="none"/>
        </w:rPr>
      </w:pP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4.</w:t>
      </w:r>
      <w:r>
        <w:rPr>
          <w:rFonts w:hint="eastAsia" w:ascii="仿宋" w:eastAsia="仿宋"/>
          <w:b/>
          <w:bCs/>
          <w:color w:val="auto"/>
          <w:sz w:val="24"/>
          <w:highlight w:val="none"/>
        </w:rPr>
        <w:t>2</w:t>
      </w:r>
      <w:r>
        <w:rPr>
          <w:rFonts w:hint="eastAsia" w:ascii="仿宋" w:eastAsia="仿宋"/>
          <w:bCs/>
          <w:color w:val="auto"/>
          <w:kern w:val="0"/>
          <w:sz w:val="24"/>
          <w:highlight w:val="none"/>
        </w:rPr>
        <w:t>合同金额按相关文件规定的标准签订，</w:t>
      </w:r>
      <w:r>
        <w:rPr>
          <w:rFonts w:ascii="仿宋" w:hAnsi="仿宋" w:eastAsia="仿宋"/>
          <w:b/>
          <w:bCs/>
          <w:color w:val="auto"/>
          <w:kern w:val="0"/>
          <w:sz w:val="24"/>
          <w:highlight w:val="none"/>
        </w:rPr>
        <w:t>职工疗休养费用：</w:t>
      </w:r>
      <w:r>
        <w:rPr>
          <w:rFonts w:hint="eastAsia" w:ascii="仿宋" w:hAnsi="仿宋" w:eastAsia="仿宋" w:cs="Times New Roman"/>
          <w:b/>
          <w:bCs/>
          <w:color w:val="auto"/>
          <w:kern w:val="0"/>
          <w:sz w:val="24"/>
          <w:highlight w:val="none"/>
          <w:lang w:val="en-US" w:eastAsia="zh-CN"/>
        </w:rPr>
        <w:t>一类</w:t>
      </w:r>
      <w:r>
        <w:rPr>
          <w:rFonts w:hint="eastAsia" w:ascii="仿宋" w:hAnsi="仿宋" w:eastAsia="仿宋" w:cs="Times New Roman"/>
          <w:b/>
          <w:bCs/>
          <w:color w:val="auto"/>
          <w:kern w:val="0"/>
          <w:sz w:val="24"/>
          <w:highlight w:val="none"/>
        </w:rPr>
        <w:t>人员按照不超过600元/人·天，每次疗休养时间不超过5天4夜计算，其疗休养费用不超过3000元；</w:t>
      </w:r>
    </w:p>
    <w:p w14:paraId="779CD517">
      <w:pPr>
        <w:widowControl/>
        <w:snapToGrid w:val="0"/>
        <w:spacing w:line="360" w:lineRule="auto"/>
        <w:rPr>
          <w:rFonts w:hint="eastAsia" w:ascii="仿宋" w:eastAsia="仿宋"/>
          <w:bCs/>
          <w:color w:val="auto"/>
          <w:kern w:val="0"/>
          <w:sz w:val="24"/>
          <w:highlight w:val="none"/>
        </w:rPr>
      </w:pPr>
      <w:r>
        <w:rPr>
          <w:rFonts w:hint="eastAsia" w:ascii="仿宋" w:hAnsi="仿宋" w:eastAsia="仿宋" w:cs="Times New Roman"/>
          <w:b/>
          <w:bCs/>
          <w:color w:val="auto"/>
          <w:kern w:val="0"/>
          <w:sz w:val="24"/>
          <w:highlight w:val="none"/>
          <w:lang w:val="en-US" w:eastAsia="zh-CN"/>
        </w:rPr>
        <w:t>二类</w:t>
      </w:r>
      <w:r>
        <w:rPr>
          <w:rFonts w:hint="eastAsia" w:ascii="仿宋" w:hAnsi="仿宋" w:eastAsia="仿宋" w:cs="Times New Roman"/>
          <w:b/>
          <w:bCs/>
          <w:color w:val="auto"/>
          <w:kern w:val="0"/>
          <w:sz w:val="24"/>
          <w:highlight w:val="none"/>
        </w:rPr>
        <w:t>人员按照不超过</w:t>
      </w:r>
      <w:r>
        <w:rPr>
          <w:rFonts w:hint="eastAsia" w:ascii="仿宋" w:hAnsi="仿宋" w:eastAsia="仿宋" w:cs="Times New Roman"/>
          <w:b/>
          <w:bCs/>
          <w:color w:val="auto"/>
          <w:kern w:val="0"/>
          <w:sz w:val="24"/>
          <w:highlight w:val="none"/>
          <w:lang w:val="en-US" w:eastAsia="zh-CN"/>
        </w:rPr>
        <w:t>600</w:t>
      </w:r>
      <w:r>
        <w:rPr>
          <w:rFonts w:hint="eastAsia" w:ascii="仿宋" w:hAnsi="仿宋" w:eastAsia="仿宋" w:cs="Times New Roman"/>
          <w:b/>
          <w:bCs/>
          <w:color w:val="auto"/>
          <w:kern w:val="0"/>
          <w:sz w:val="24"/>
          <w:highlight w:val="none"/>
        </w:rPr>
        <w:t>元/人·天，每次疗休养时间不超过</w:t>
      </w:r>
      <w:r>
        <w:rPr>
          <w:rFonts w:hint="eastAsia" w:ascii="仿宋" w:hAnsi="仿宋" w:eastAsia="仿宋" w:cs="Times New Roman"/>
          <w:b/>
          <w:bCs/>
          <w:color w:val="auto"/>
          <w:kern w:val="0"/>
          <w:sz w:val="24"/>
          <w:highlight w:val="none"/>
          <w:lang w:val="en-US" w:eastAsia="zh-CN"/>
        </w:rPr>
        <w:t>3</w:t>
      </w:r>
      <w:r>
        <w:rPr>
          <w:rFonts w:hint="eastAsia" w:ascii="仿宋" w:hAnsi="仿宋" w:eastAsia="仿宋" w:cs="Times New Roman"/>
          <w:b/>
          <w:bCs/>
          <w:color w:val="auto"/>
          <w:kern w:val="0"/>
          <w:sz w:val="24"/>
          <w:highlight w:val="none"/>
        </w:rPr>
        <w:t>天</w:t>
      </w:r>
      <w:r>
        <w:rPr>
          <w:rFonts w:hint="eastAsia" w:ascii="仿宋" w:hAnsi="仿宋" w:eastAsia="仿宋" w:cs="Times New Roman"/>
          <w:b/>
          <w:bCs/>
          <w:color w:val="auto"/>
          <w:kern w:val="0"/>
          <w:sz w:val="24"/>
          <w:highlight w:val="none"/>
          <w:lang w:val="en-US" w:eastAsia="zh-CN"/>
        </w:rPr>
        <w:t>2</w:t>
      </w:r>
      <w:r>
        <w:rPr>
          <w:rFonts w:hint="eastAsia" w:ascii="仿宋" w:hAnsi="仿宋" w:eastAsia="仿宋" w:cs="Times New Roman"/>
          <w:b/>
          <w:bCs/>
          <w:color w:val="auto"/>
          <w:kern w:val="0"/>
          <w:sz w:val="24"/>
          <w:highlight w:val="none"/>
        </w:rPr>
        <w:t>夜计算，其疗休养费用不超过2000元；</w:t>
      </w:r>
      <w:r>
        <w:rPr>
          <w:rFonts w:hint="eastAsia" w:ascii="仿宋" w:hAnsi="仿宋" w:eastAsia="仿宋" w:cs="Times New Roman"/>
          <w:b/>
          <w:bCs/>
          <w:color w:val="auto"/>
          <w:kern w:val="0"/>
          <w:sz w:val="24"/>
          <w:highlight w:val="none"/>
          <w:lang w:val="en-US" w:eastAsia="zh-CN"/>
        </w:rPr>
        <w:t>三类</w:t>
      </w:r>
      <w:r>
        <w:rPr>
          <w:rFonts w:hint="eastAsia" w:ascii="仿宋" w:hAnsi="仿宋" w:eastAsia="仿宋" w:cs="Times New Roman"/>
          <w:b/>
          <w:bCs/>
          <w:color w:val="auto"/>
          <w:kern w:val="0"/>
          <w:sz w:val="24"/>
          <w:highlight w:val="none"/>
        </w:rPr>
        <w:t>人员按照不超过</w:t>
      </w:r>
      <w:r>
        <w:rPr>
          <w:rFonts w:hint="eastAsia" w:ascii="仿宋" w:hAnsi="仿宋" w:eastAsia="仿宋" w:cs="Times New Roman"/>
          <w:b/>
          <w:bCs/>
          <w:color w:val="auto"/>
          <w:kern w:val="0"/>
          <w:sz w:val="24"/>
          <w:highlight w:val="none"/>
          <w:lang w:val="en-US" w:eastAsia="zh-CN"/>
        </w:rPr>
        <w:t>600</w:t>
      </w:r>
      <w:r>
        <w:rPr>
          <w:rFonts w:hint="eastAsia" w:ascii="仿宋" w:hAnsi="仿宋" w:eastAsia="仿宋" w:cs="Times New Roman"/>
          <w:b/>
          <w:bCs/>
          <w:color w:val="auto"/>
          <w:kern w:val="0"/>
          <w:sz w:val="24"/>
          <w:highlight w:val="none"/>
        </w:rPr>
        <w:t>元/人·天，每次疗休养时间不超过</w:t>
      </w:r>
      <w:r>
        <w:rPr>
          <w:rFonts w:hint="eastAsia" w:ascii="仿宋" w:hAnsi="仿宋" w:eastAsia="仿宋" w:cs="Times New Roman"/>
          <w:b/>
          <w:bCs/>
          <w:color w:val="auto"/>
          <w:kern w:val="0"/>
          <w:sz w:val="24"/>
          <w:highlight w:val="none"/>
          <w:lang w:val="en-US" w:eastAsia="zh-CN"/>
        </w:rPr>
        <w:t>2</w:t>
      </w:r>
      <w:r>
        <w:rPr>
          <w:rFonts w:hint="eastAsia" w:ascii="仿宋" w:hAnsi="仿宋" w:eastAsia="仿宋" w:cs="Times New Roman"/>
          <w:b/>
          <w:bCs/>
          <w:color w:val="auto"/>
          <w:kern w:val="0"/>
          <w:sz w:val="24"/>
          <w:highlight w:val="none"/>
        </w:rPr>
        <w:t>天</w:t>
      </w:r>
      <w:r>
        <w:rPr>
          <w:rFonts w:hint="eastAsia" w:ascii="仿宋" w:hAnsi="仿宋" w:eastAsia="仿宋" w:cs="Times New Roman"/>
          <w:b/>
          <w:bCs/>
          <w:color w:val="auto"/>
          <w:kern w:val="0"/>
          <w:sz w:val="24"/>
          <w:highlight w:val="none"/>
          <w:lang w:val="en-US" w:eastAsia="zh-CN"/>
        </w:rPr>
        <w:t>1</w:t>
      </w:r>
      <w:r>
        <w:rPr>
          <w:rFonts w:hint="eastAsia" w:ascii="仿宋" w:hAnsi="仿宋" w:eastAsia="仿宋" w:cs="Times New Roman"/>
          <w:b/>
          <w:bCs/>
          <w:color w:val="auto"/>
          <w:kern w:val="0"/>
          <w:sz w:val="24"/>
          <w:highlight w:val="none"/>
        </w:rPr>
        <w:t>夜计算，其疗休养费用不超过1000元</w:t>
      </w:r>
      <w:r>
        <w:rPr>
          <w:rFonts w:hint="eastAsia" w:ascii="仿宋" w:hAnsi="仿宋" w:eastAsia="仿宋" w:cs="Times New Roman"/>
          <w:b/>
          <w:bCs/>
          <w:color w:val="auto"/>
          <w:kern w:val="0"/>
          <w:sz w:val="24"/>
          <w:highlight w:val="none"/>
          <w:lang w:eastAsia="zh-CN"/>
        </w:rPr>
        <w:t>。</w:t>
      </w:r>
      <w:r>
        <w:rPr>
          <w:rFonts w:hint="eastAsia" w:ascii="仿宋" w:eastAsia="仿宋"/>
          <w:bCs/>
          <w:color w:val="auto"/>
          <w:kern w:val="0"/>
          <w:sz w:val="24"/>
          <w:highlight w:val="none"/>
        </w:rPr>
        <w:t>按标</w:t>
      </w:r>
      <w:r>
        <w:rPr>
          <w:rFonts w:hint="eastAsia" w:ascii="仿宋" w:hAnsi="仿宋" w:eastAsia="仿宋"/>
          <w:color w:val="auto"/>
          <w:kern w:val="0"/>
          <w:sz w:val="24"/>
          <w:highlight w:val="none"/>
        </w:rPr>
        <w:t>准签定，</w:t>
      </w:r>
      <w:r>
        <w:rPr>
          <w:rFonts w:hint="eastAsia" w:ascii="仿宋" w:eastAsia="仿宋"/>
          <w:bCs/>
          <w:color w:val="auto"/>
          <w:kern w:val="0"/>
          <w:sz w:val="24"/>
          <w:highlight w:val="none"/>
        </w:rPr>
        <w:t>结算根据实际疗养人数进行。</w:t>
      </w:r>
    </w:p>
    <w:p w14:paraId="0ABD4CDF">
      <w:pPr>
        <w:spacing w:line="360" w:lineRule="auto"/>
        <w:ind w:firstLine="480" w:firstLineChars="200"/>
        <w:rPr>
          <w:rFonts w:hint="eastAsia" w:ascii="仿宋" w:eastAsia="仿宋"/>
          <w:color w:val="auto"/>
          <w:sz w:val="24"/>
          <w:highlight w:val="none"/>
          <w:lang w:val="en-US" w:eastAsia="zh-CN"/>
        </w:rPr>
      </w:pPr>
      <w:r>
        <w:rPr>
          <w:rFonts w:hint="eastAsia" w:ascii="仿宋" w:eastAsia="仿宋"/>
          <w:bCs/>
          <w:color w:val="auto"/>
          <w:kern w:val="0"/>
          <w:sz w:val="24"/>
          <w:highlight w:val="none"/>
        </w:rPr>
        <w:t>2.</w:t>
      </w:r>
      <w:r>
        <w:rPr>
          <w:rFonts w:hint="eastAsia" w:ascii="仿宋" w:eastAsia="仿宋"/>
          <w:bCs/>
          <w:color w:val="auto"/>
          <w:kern w:val="0"/>
          <w:sz w:val="24"/>
          <w:highlight w:val="none"/>
          <w:lang w:val="en-US" w:eastAsia="zh-CN"/>
        </w:rPr>
        <w:t>4</w:t>
      </w:r>
      <w:r>
        <w:rPr>
          <w:rFonts w:hint="eastAsia" w:ascii="仿宋" w:eastAsia="仿宋"/>
          <w:bCs/>
          <w:color w:val="auto"/>
          <w:kern w:val="0"/>
          <w:sz w:val="24"/>
          <w:highlight w:val="none"/>
        </w:rPr>
        <w:t>.3 采购人应明确在202</w:t>
      </w:r>
      <w:r>
        <w:rPr>
          <w:rFonts w:hint="eastAsia" w:ascii="仿宋" w:eastAsia="仿宋"/>
          <w:bCs/>
          <w:color w:val="auto"/>
          <w:kern w:val="0"/>
          <w:sz w:val="24"/>
          <w:highlight w:val="none"/>
          <w:lang w:val="en-US" w:eastAsia="zh-CN"/>
        </w:rPr>
        <w:t>5</w:t>
      </w:r>
      <w:r>
        <w:rPr>
          <w:rFonts w:hint="eastAsia" w:ascii="仿宋" w:eastAsia="仿宋"/>
          <w:bCs/>
          <w:color w:val="auto"/>
          <w:kern w:val="0"/>
          <w:sz w:val="24"/>
          <w:highlight w:val="none"/>
        </w:rPr>
        <w:t>年12月30日前凭疗休养费用结算确认单、正式发票(旅行社开具)经受理后完成审核、核对及付款。</w:t>
      </w:r>
    </w:p>
    <w:p w14:paraId="115F8CC3">
      <w:pPr>
        <w:pStyle w:val="33"/>
        <w:spacing w:line="440" w:lineRule="exact"/>
        <w:ind w:firstLine="480" w:firstLineChars="200"/>
        <w:rPr>
          <w:rFonts w:ascii="仿宋_GB2312" w:hAnsi="宋体" w:eastAsia="仿宋_GB2312"/>
          <w:color w:val="auto"/>
          <w:kern w:val="0"/>
          <w:sz w:val="24"/>
          <w:szCs w:val="24"/>
          <w:highlight w:val="none"/>
        </w:rPr>
      </w:pPr>
      <w:r>
        <w:rPr>
          <w:rFonts w:hint="eastAsia" w:ascii="仿宋" w:hAnsi="仿宋" w:eastAsia="仿宋" w:cs="Times New Roman"/>
          <w:color w:val="auto"/>
          <w:sz w:val="24"/>
          <w:highlight w:val="none"/>
        </w:rPr>
        <w:t>★</w:t>
      </w:r>
      <w:r>
        <w:rPr>
          <w:rFonts w:hint="eastAsia" w:ascii="仿宋" w:hAnsi="Times New Roman" w:eastAsia="仿宋" w:cs="Times New Roman"/>
          <w:b/>
          <w:bCs/>
          <w:snapToGrid/>
          <w:color w:val="auto"/>
          <w:kern w:val="0"/>
          <w:sz w:val="24"/>
          <w:szCs w:val="24"/>
          <w:highlight w:val="none"/>
        </w:rPr>
        <w:t>2.5旅行社义务和职责</w:t>
      </w:r>
    </w:p>
    <w:p w14:paraId="0BB9F8F4">
      <w:pPr>
        <w:pStyle w:val="39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2.5.1旅行社的义务</w:t>
      </w:r>
    </w:p>
    <w:p w14:paraId="380B8A0D">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2.5.1.1向疗休养者提供约定的疗休养服务。对可能危及疗休养者人身、财产安全的情况，应当事前向疗休养者作出说明和警示，并采取合理措施防止危害发生。</w:t>
      </w:r>
    </w:p>
    <w:p w14:paraId="7EA05BAD">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2.5.1.2向疗休养者告知具体行程安排，各项服务内容及标准，疗休养目的地风俗习惯，安全避险措施，应急联络方式。</w:t>
      </w:r>
    </w:p>
    <w:p w14:paraId="2B2582A6">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2.5.1.3行程中不得强迫或变相强迫疗休养者购物及参加自费项目。</w:t>
      </w:r>
    </w:p>
    <w:p w14:paraId="01D93B1B">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2.5.1.4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5BAB05D2">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2.5.1.5对疗休养者个人资料信息保密。</w:t>
      </w:r>
    </w:p>
    <w:p w14:paraId="67EDBD79">
      <w:pPr>
        <w:pStyle w:val="33"/>
        <w:spacing w:line="440" w:lineRule="exact"/>
        <w:ind w:firstLine="480" w:firstLineChars="200"/>
        <w:rPr>
          <w:rFonts w:ascii="仿宋_GB2312" w:hAnsi="宋体" w:eastAsia="仿宋_GB2312"/>
          <w:color w:val="auto"/>
          <w:kern w:val="0"/>
          <w:sz w:val="24"/>
          <w:szCs w:val="24"/>
          <w:highlight w:val="none"/>
        </w:rPr>
      </w:pPr>
      <w:r>
        <w:rPr>
          <w:rFonts w:hint="eastAsia" w:ascii="仿宋_GB2312" w:hAnsi="宋体" w:eastAsia="仿宋_GB2312"/>
          <w:color w:val="auto"/>
          <w:sz w:val="24"/>
          <w:highlight w:val="none"/>
        </w:rPr>
        <w:t>2.5.2</w:t>
      </w:r>
      <w:r>
        <w:rPr>
          <w:rFonts w:hint="eastAsia" w:ascii="仿宋_GB2312" w:hAnsi="宋体" w:eastAsia="仿宋_GB2312"/>
          <w:color w:val="auto"/>
          <w:kern w:val="0"/>
          <w:sz w:val="24"/>
          <w:szCs w:val="24"/>
          <w:highlight w:val="none"/>
        </w:rPr>
        <w:t>旅行社的违约责任</w:t>
      </w:r>
    </w:p>
    <w:p w14:paraId="5D7B1631">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2.5.2.1因旅行社违约造成疗休养者误机（车、船），旅行社应承担疗休养者直接经济损失，因此导致疗休养项目减少的，依据下面第六项处理。</w:t>
      </w:r>
    </w:p>
    <w:p w14:paraId="1BBD9386">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2.5.2.2旅行社安排的餐饮未达到约定标准的，未达标一次应承担该次成团出行疗休养总费用2％的违约金。</w:t>
      </w:r>
    </w:p>
    <w:p w14:paraId="5E4888DC">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2.5.2.3旅行社安排的交通工具未达到约定标准的，未达标一次应承担该次成团出行疗休养总费用4％的违约金。</w:t>
      </w:r>
    </w:p>
    <w:p w14:paraId="2FBD7707">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2.5.2.4旅行社安排的住宿未达到约定标准的，未达标一次应承担该次成团出行疗休养总费用6％的违约金。</w:t>
      </w:r>
    </w:p>
    <w:p w14:paraId="73471B8C">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2.5.2.5因不可归责于旅行社和疗休养者的原因而减少疗休养项目的，旅行社可与疗休养者协商提供替代项目，如协商不成旅行社应退还该项目的费用及相应的导服费用。</w:t>
      </w:r>
    </w:p>
    <w:p w14:paraId="7D2762F4">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2.5.2.6旅行社擅自变更或减少疗休养项目的，每变更一项应支付该次成团出行疗休养总费用2％的违约金，并退还因项目变更而减少支出的费用；每减少一项应支付该次成团出行疗休养总费用5％的违约金，并退还相应疗休养项目的导服费、门票等各项费用。</w:t>
      </w:r>
    </w:p>
    <w:p w14:paraId="5D70B88F">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2.5.2.7旅行社擅自增加购物次数的，每增加一次应向疗休养者支付该次成团出行疗休养总费用20％的违约金。</w:t>
      </w:r>
    </w:p>
    <w:p w14:paraId="618CE752">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2.5.2.8旅行社擅自缩短游览时间或擅自延长购物时间的，每一次应向疗休养者支付该次成团出行疗休养总费用2％的违约金。</w:t>
      </w:r>
    </w:p>
    <w:p w14:paraId="0890E1D1">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2.5.2.9导游无故离开疗休养团队致疗休养者无人照管的，旅行社应承担疗休养者因此自行支出的食宿交通费等直接费用，并支付该次成团出行疗休养总费用20％的违约金。</w:t>
      </w:r>
    </w:p>
    <w:p w14:paraId="793C3ABE">
      <w:pPr>
        <w:pStyle w:val="26"/>
        <w:widowControl w:val="0"/>
        <w:tabs>
          <w:tab w:val="left" w:pos="1540"/>
          <w:tab w:val="clear" w:pos="360"/>
        </w:tabs>
        <w:spacing w:afterLines="0" w:line="440" w:lineRule="exact"/>
        <w:ind w:left="-2" w:leftChars="-1" w:firstLine="480" w:firstLineChars="200"/>
        <w:rPr>
          <w:rFonts w:ascii="仿宋_GB2312" w:hAnsi="宋体" w:eastAsia="仿宋_GB2312"/>
          <w:color w:val="auto"/>
          <w:highlight w:val="none"/>
        </w:rPr>
      </w:pPr>
      <w:r>
        <w:rPr>
          <w:rFonts w:hint="eastAsia" w:ascii="仿宋_GB2312" w:hAnsi="宋体" w:eastAsia="仿宋_GB2312"/>
          <w:color w:val="auto"/>
          <w:highlight w:val="none"/>
        </w:rPr>
        <w:t>2.5.2.10因违约导致的实际损失超过违约金的，依据实际损失赔偿。</w:t>
      </w:r>
    </w:p>
    <w:p w14:paraId="69B65187">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2.5.3其他责任</w:t>
      </w:r>
    </w:p>
    <w:p w14:paraId="0FC21D2D">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2.5.3.1中标人必须遵守劳动法相关规定，与每位员工签订劳动合同，出现劳动纠纷事件一律与采购人无关，并加强对员工的培训、教育，爱护公共财物，确保安全工作，杜绝各类事故。</w:t>
      </w:r>
    </w:p>
    <w:p w14:paraId="05F8B070">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2.5.3.2中标人工作人员的日常管理及人身安全和发生的安全事故等均由中标人管理和承担，出现安全事件一律与招标人无关。</w:t>
      </w:r>
    </w:p>
    <w:p w14:paraId="4B69B60B">
      <w:pPr>
        <w:pStyle w:val="26"/>
        <w:widowControl w:val="0"/>
        <w:tabs>
          <w:tab w:val="left" w:pos="1540"/>
          <w:tab w:val="clear" w:pos="360"/>
        </w:tabs>
        <w:spacing w:afterLines="0" w:line="440" w:lineRule="exact"/>
        <w:ind w:left="-2" w:leftChars="-1" w:firstLine="480" w:firstLineChars="200"/>
        <w:rPr>
          <w:rFonts w:ascii="仿宋_GB2312" w:hAnsi="宋体" w:eastAsia="仿宋_GB2312"/>
          <w:color w:val="auto"/>
          <w:highlight w:val="none"/>
        </w:rPr>
      </w:pPr>
      <w:r>
        <w:rPr>
          <w:rFonts w:hint="eastAsia" w:ascii="仿宋_GB2312" w:hAnsi="宋体" w:eastAsia="仿宋_GB2312"/>
          <w:color w:val="auto"/>
          <w:highlight w:val="none"/>
        </w:rPr>
        <w:t>2.5.3.3 中标人应自觉接受、配合招标人的考核</w:t>
      </w:r>
    </w:p>
    <w:p w14:paraId="61A533CA">
      <w:pPr>
        <w:pStyle w:val="26"/>
        <w:widowControl w:val="0"/>
        <w:tabs>
          <w:tab w:val="left" w:pos="1540"/>
          <w:tab w:val="clear" w:pos="360"/>
        </w:tabs>
        <w:spacing w:afterLines="0" w:line="440" w:lineRule="exact"/>
        <w:ind w:left="-2" w:leftChars="-1"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2.5.3.4 中标人在履行合同时须遵守国家相关法律法规的规定。</w:t>
      </w:r>
    </w:p>
    <w:p w14:paraId="78F4A3EC">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2.5.4其他</w:t>
      </w:r>
    </w:p>
    <w:p w14:paraId="67B0CF64">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2.5.4.1采购单位保留对本项目使用设备确认、审查的权利。</w:t>
      </w:r>
    </w:p>
    <w:p w14:paraId="70E3FFDB">
      <w:pPr>
        <w:spacing w:line="440" w:lineRule="exact"/>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2.5.4.2投标单位必须根据设计方案，严格按照方案要求安排，达到预期效果。</w:t>
      </w:r>
    </w:p>
    <w:p w14:paraId="6DB9F405">
      <w:pPr>
        <w:pStyle w:val="33"/>
        <w:spacing w:line="440" w:lineRule="exact"/>
        <w:ind w:firstLine="480" w:firstLineChars="200"/>
        <w:rPr>
          <w:rFonts w:ascii="仿宋_GB2312" w:hAnsi="宋体" w:eastAsia="仿宋_GB2312"/>
          <w:color w:val="auto"/>
          <w:kern w:val="0"/>
          <w:sz w:val="24"/>
          <w:szCs w:val="24"/>
          <w:highlight w:val="none"/>
        </w:rPr>
      </w:pPr>
      <w:r>
        <w:rPr>
          <w:rFonts w:hint="eastAsia" w:ascii="仿宋_GB2312" w:hAnsi="宋体" w:eastAsia="仿宋_GB2312"/>
          <w:color w:val="auto"/>
          <w:kern w:val="0"/>
          <w:sz w:val="24"/>
          <w:highlight w:val="none"/>
        </w:rPr>
        <w:t>2.5.4.3投标单位要充分考虑疗休养活动时间和疗休养活动安全，如果疗休养活动期间发生安全事故，一切后果均由中标单位负责。</w:t>
      </w:r>
    </w:p>
    <w:p w14:paraId="0C2F68D0">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1BF068C">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0006C1D">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522D4F02">
      <w:pPr>
        <w:spacing w:line="480" w:lineRule="auto"/>
        <w:jc w:val="center"/>
        <w:rPr>
          <w:rFonts w:ascii="仿宋" w:hAnsi="仿宋" w:eastAsia="仿宋" w:cs="仿宋"/>
          <w:b/>
          <w:color w:val="auto"/>
          <w:sz w:val="28"/>
          <w:szCs w:val="28"/>
          <w:highlight w:val="none"/>
        </w:rPr>
      </w:pPr>
    </w:p>
    <w:p w14:paraId="79AD8A46">
      <w:pPr>
        <w:spacing w:line="480" w:lineRule="auto"/>
        <w:jc w:val="center"/>
        <w:rPr>
          <w:rFonts w:ascii="仿宋" w:hAnsi="仿宋" w:eastAsia="仿宋" w:cs="仿宋"/>
          <w:b/>
          <w:color w:val="auto"/>
          <w:sz w:val="24"/>
          <w:highlight w:val="none"/>
        </w:rPr>
      </w:pPr>
    </w:p>
    <w:p w14:paraId="70FC70AB">
      <w:pPr>
        <w:spacing w:line="480" w:lineRule="auto"/>
        <w:jc w:val="center"/>
        <w:rPr>
          <w:rFonts w:ascii="仿宋" w:hAnsi="仿宋" w:eastAsia="仿宋" w:cs="仿宋"/>
          <w:b/>
          <w:color w:val="auto"/>
          <w:sz w:val="24"/>
          <w:highlight w:val="none"/>
        </w:rPr>
      </w:pPr>
    </w:p>
    <w:p w14:paraId="3BDDAEBE">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5A3AFC3">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B78CEA4">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63D0052">
      <w:pPr>
        <w:spacing w:before="120" w:line="22" w:lineRule="atLeast"/>
        <w:rPr>
          <w:rFonts w:ascii="仿宋" w:hAnsi="仿宋" w:eastAsia="仿宋" w:cs="仿宋"/>
          <w:color w:val="auto"/>
          <w:sz w:val="24"/>
          <w:highlight w:val="none"/>
        </w:rPr>
      </w:pPr>
    </w:p>
    <w:p w14:paraId="58543C6E">
      <w:pPr>
        <w:pStyle w:val="2"/>
        <w:rPr>
          <w:rFonts w:ascii="仿宋" w:eastAsia="仿宋" w:cs="仿宋"/>
          <w:color w:val="auto"/>
          <w:highlight w:val="none"/>
        </w:rPr>
      </w:pPr>
    </w:p>
    <w:p w14:paraId="45E422B3">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751CC569">
      <w:pPr>
        <w:pStyle w:val="597"/>
        <w:spacing w:before="120" w:line="22" w:lineRule="atLeast"/>
        <w:rPr>
          <w:rFonts w:ascii="仿宋" w:hAnsi="仿宋" w:eastAsia="仿宋" w:cs="仿宋"/>
          <w:color w:val="auto"/>
          <w:szCs w:val="24"/>
          <w:highlight w:val="none"/>
        </w:rPr>
      </w:pPr>
    </w:p>
    <w:p w14:paraId="15F55178">
      <w:pPr>
        <w:pStyle w:val="597"/>
        <w:spacing w:before="120" w:line="22" w:lineRule="atLeast"/>
        <w:rPr>
          <w:rFonts w:ascii="仿宋" w:hAnsi="仿宋" w:eastAsia="仿宋" w:cs="仿宋"/>
          <w:color w:val="auto"/>
          <w:szCs w:val="24"/>
          <w:highlight w:val="none"/>
        </w:rPr>
      </w:pPr>
    </w:p>
    <w:p w14:paraId="7FEA9FAD">
      <w:pPr>
        <w:rPr>
          <w:rFonts w:ascii="仿宋" w:hAnsi="仿宋" w:eastAsia="仿宋" w:cs="仿宋"/>
          <w:color w:val="auto"/>
          <w:sz w:val="24"/>
          <w:highlight w:val="none"/>
        </w:rPr>
      </w:pPr>
    </w:p>
    <w:p w14:paraId="692F355F">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1017A956">
      <w:pPr>
        <w:spacing w:before="120" w:line="22" w:lineRule="atLeast"/>
        <w:rPr>
          <w:rFonts w:ascii="仿宋" w:hAnsi="仿宋" w:eastAsia="仿宋" w:cs="仿宋"/>
          <w:color w:val="auto"/>
          <w:sz w:val="24"/>
          <w:highlight w:val="none"/>
        </w:rPr>
      </w:pPr>
    </w:p>
    <w:p w14:paraId="46C99FB0">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61C65FF3">
      <w:pPr>
        <w:spacing w:before="120" w:line="22" w:lineRule="atLeast"/>
        <w:rPr>
          <w:rFonts w:ascii="仿宋" w:hAnsi="仿宋" w:eastAsia="仿宋" w:cs="仿宋"/>
          <w:color w:val="auto"/>
          <w:sz w:val="24"/>
          <w:highlight w:val="none"/>
        </w:rPr>
      </w:pPr>
    </w:p>
    <w:p w14:paraId="72DE119C">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2E7B6662">
      <w:pPr>
        <w:spacing w:before="120" w:line="22" w:lineRule="atLeast"/>
        <w:rPr>
          <w:rFonts w:ascii="仿宋" w:hAnsi="仿宋" w:eastAsia="仿宋" w:cs="仿宋"/>
          <w:color w:val="auto"/>
          <w:sz w:val="24"/>
          <w:highlight w:val="none"/>
        </w:rPr>
      </w:pPr>
    </w:p>
    <w:p w14:paraId="410E132F">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718603D9">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28854250">
      <w:pPr>
        <w:rPr>
          <w:rFonts w:ascii="仿宋" w:hAnsi="仿宋" w:eastAsia="仿宋" w:cs="仿宋"/>
          <w:b/>
          <w:color w:val="auto"/>
          <w:sz w:val="24"/>
          <w:highlight w:val="none"/>
        </w:rPr>
      </w:pPr>
    </w:p>
    <w:p w14:paraId="6679C8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63AB07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12C4BC1">
      <w:pPr>
        <w:spacing w:line="440" w:lineRule="exact"/>
        <w:ind w:firstLine="482" w:firstLineChars="200"/>
        <w:outlineLvl w:val="0"/>
        <w:rPr>
          <w:rFonts w:ascii="仿宋" w:hAnsi="仿宋" w:eastAsia="仿宋" w:cs="仿宋"/>
          <w:color w:val="auto"/>
          <w:sz w:val="24"/>
          <w:highlight w:val="none"/>
        </w:rPr>
      </w:pPr>
      <w:bookmarkStart w:id="38" w:name="_Toc15367"/>
      <w:bookmarkStart w:id="39" w:name="_Toc20421"/>
      <w:bookmarkStart w:id="40" w:name="_Toc22967"/>
      <w:bookmarkStart w:id="41" w:name="_Toc28855"/>
      <w:bookmarkStart w:id="42" w:name="_Toc19273"/>
      <w:r>
        <w:rPr>
          <w:rFonts w:hint="eastAsia" w:ascii="仿宋" w:hAnsi="仿宋" w:eastAsia="仿宋" w:cs="仿宋"/>
          <w:b/>
          <w:color w:val="auto"/>
          <w:sz w:val="24"/>
          <w:highlight w:val="none"/>
        </w:rPr>
        <w:t>1.1 合同组成部分</w:t>
      </w:r>
      <w:bookmarkEnd w:id="38"/>
      <w:bookmarkEnd w:id="39"/>
      <w:bookmarkEnd w:id="40"/>
      <w:bookmarkEnd w:id="41"/>
      <w:bookmarkEnd w:id="42"/>
    </w:p>
    <w:p w14:paraId="42BC951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CF599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9A27D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81FEB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86208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C0095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86BE637">
      <w:pPr>
        <w:spacing w:line="440" w:lineRule="exact"/>
        <w:ind w:firstLine="482" w:firstLineChars="200"/>
        <w:outlineLvl w:val="0"/>
        <w:rPr>
          <w:rFonts w:ascii="仿宋" w:hAnsi="仿宋" w:eastAsia="仿宋" w:cs="仿宋"/>
          <w:b/>
          <w:color w:val="auto"/>
          <w:sz w:val="24"/>
          <w:highlight w:val="none"/>
        </w:rPr>
      </w:pPr>
      <w:bookmarkStart w:id="43" w:name="_Toc6311"/>
      <w:bookmarkStart w:id="44" w:name="_Toc18585"/>
      <w:bookmarkStart w:id="45" w:name="_Toc6773"/>
      <w:bookmarkStart w:id="46" w:name="_Toc22185"/>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5141611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6DEDCBA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248B738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7AC95F9">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3635480">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14:paraId="6D0C1282">
      <w:pPr>
        <w:spacing w:line="440" w:lineRule="exact"/>
        <w:ind w:firstLine="480" w:firstLineChars="200"/>
        <w:rPr>
          <w:rFonts w:ascii="仿宋" w:hAnsi="仿宋" w:eastAsia="仿宋" w:cs="仿宋"/>
          <w:color w:val="auto"/>
          <w:sz w:val="24"/>
          <w:highlight w:val="none"/>
          <w:u w:val="single"/>
        </w:rPr>
      </w:pPr>
      <w:bookmarkStart w:id="48" w:name="_Toc1386"/>
      <w:bookmarkStart w:id="49" w:name="_Toc13918"/>
      <w:bookmarkStart w:id="50" w:name="_Toc5635"/>
      <w:bookmarkStart w:id="51" w:name="_Toc21124"/>
      <w:bookmarkStart w:id="52" w:name="_Toc4929"/>
      <w:r>
        <w:rPr>
          <w:rFonts w:hint="eastAsia" w:ascii="仿宋" w:hAnsi="仿宋" w:eastAsia="仿宋" w:cs="仿宋"/>
          <w:color w:val="auto"/>
          <w:sz w:val="24"/>
          <w:highlight w:val="none"/>
        </w:rPr>
        <w:t>1.2.5.1 货物名称、品牌、规格型号、花色：；</w:t>
      </w:r>
    </w:p>
    <w:p w14:paraId="0A4B0C2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555072A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E5F60F1">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61C8FAC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57E777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5DB9037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A4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384996">
            <w:pPr>
              <w:pStyle w:val="318"/>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F25262B">
            <w:pPr>
              <w:pStyle w:val="318"/>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6D44C3C">
            <w:pPr>
              <w:pStyle w:val="318"/>
              <w:spacing w:line="44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961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5414585">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91AFBDE">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6B557FD">
            <w:pPr>
              <w:pStyle w:val="318"/>
              <w:spacing w:line="440" w:lineRule="exact"/>
              <w:ind w:firstLine="480" w:firstLineChars="200"/>
              <w:jc w:val="center"/>
              <w:rPr>
                <w:rFonts w:ascii="仿宋" w:hAnsi="仿宋" w:eastAsia="仿宋" w:cs="仿宋"/>
                <w:color w:val="auto"/>
                <w:sz w:val="24"/>
                <w:szCs w:val="24"/>
                <w:highlight w:val="none"/>
              </w:rPr>
            </w:pPr>
          </w:p>
        </w:tc>
      </w:tr>
      <w:tr w14:paraId="70EB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B3A330">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0C2F84D9">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7DDBF2F">
            <w:pPr>
              <w:pStyle w:val="318"/>
              <w:spacing w:line="440" w:lineRule="exact"/>
              <w:ind w:firstLine="480" w:firstLineChars="200"/>
              <w:jc w:val="center"/>
              <w:rPr>
                <w:rFonts w:ascii="仿宋" w:hAnsi="仿宋" w:eastAsia="仿宋" w:cs="仿宋"/>
                <w:color w:val="auto"/>
                <w:sz w:val="24"/>
                <w:szCs w:val="24"/>
                <w:highlight w:val="none"/>
              </w:rPr>
            </w:pPr>
          </w:p>
        </w:tc>
      </w:tr>
      <w:tr w14:paraId="1128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015159">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03A9BDB">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C548029">
            <w:pPr>
              <w:pStyle w:val="318"/>
              <w:spacing w:line="440" w:lineRule="exact"/>
              <w:ind w:firstLine="480" w:firstLineChars="200"/>
              <w:jc w:val="center"/>
              <w:rPr>
                <w:rFonts w:ascii="仿宋" w:hAnsi="仿宋" w:eastAsia="仿宋" w:cs="仿宋"/>
                <w:color w:val="auto"/>
                <w:sz w:val="24"/>
                <w:szCs w:val="24"/>
                <w:highlight w:val="none"/>
              </w:rPr>
            </w:pPr>
          </w:p>
        </w:tc>
      </w:tr>
      <w:tr w14:paraId="5D32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FEDBD9">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BBAAAE3">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7BF0893">
            <w:pPr>
              <w:pStyle w:val="318"/>
              <w:spacing w:line="440" w:lineRule="exact"/>
              <w:ind w:firstLine="480" w:firstLineChars="200"/>
              <w:jc w:val="center"/>
              <w:rPr>
                <w:rFonts w:ascii="仿宋" w:hAnsi="仿宋" w:eastAsia="仿宋" w:cs="仿宋"/>
                <w:color w:val="auto"/>
                <w:sz w:val="24"/>
                <w:szCs w:val="24"/>
                <w:highlight w:val="none"/>
              </w:rPr>
            </w:pPr>
          </w:p>
        </w:tc>
      </w:tr>
      <w:tr w14:paraId="679F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2E1CFAE">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69448E2">
            <w:pPr>
              <w:pStyle w:val="318"/>
              <w:spacing w:line="440" w:lineRule="exact"/>
              <w:ind w:firstLine="480" w:firstLineChars="200"/>
              <w:jc w:val="center"/>
              <w:rPr>
                <w:rFonts w:ascii="仿宋" w:hAnsi="仿宋" w:eastAsia="仿宋" w:cs="仿宋"/>
                <w:color w:val="auto"/>
                <w:sz w:val="24"/>
                <w:szCs w:val="24"/>
                <w:highlight w:val="none"/>
              </w:rPr>
            </w:pPr>
          </w:p>
        </w:tc>
      </w:tr>
    </w:tbl>
    <w:p w14:paraId="3C2C375E">
      <w:pPr>
        <w:spacing w:line="440" w:lineRule="exact"/>
        <w:ind w:firstLine="480" w:firstLineChars="200"/>
        <w:rPr>
          <w:rFonts w:ascii="仿宋" w:hAnsi="仿宋" w:eastAsia="仿宋" w:cs="仿宋"/>
          <w:color w:val="auto"/>
          <w:sz w:val="24"/>
          <w:highlight w:val="none"/>
        </w:rPr>
      </w:pPr>
      <w:bookmarkStart w:id="53" w:name="_Toc26916"/>
      <w:bookmarkStart w:id="54" w:name="_Toc3654"/>
      <w:bookmarkStart w:id="55" w:name="_Toc30506"/>
      <w:bookmarkStart w:id="56" w:name="_Toc30158"/>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04639DA6">
      <w:pPr>
        <w:pStyle w:val="2"/>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3"/>
    <w:bookmarkEnd w:id="54"/>
    <w:bookmarkEnd w:id="55"/>
    <w:bookmarkEnd w:id="56"/>
    <w:bookmarkEnd w:id="57"/>
    <w:p w14:paraId="5DE4047F">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8" w:name="_Toc1814"/>
      <w:bookmarkStart w:id="59" w:name="_Toc10340"/>
      <w:bookmarkStart w:id="60" w:name="_Toc22618"/>
      <w:bookmarkStart w:id="61" w:name="_Toc8772"/>
      <w:bookmarkStart w:id="62" w:name="_Toc4760"/>
      <w:bookmarkStart w:id="63" w:name="_Toc11108"/>
      <w:bookmarkStart w:id="64" w:name="_Toc31421"/>
      <w:bookmarkStart w:id="65" w:name="_Toc3625"/>
      <w:r>
        <w:rPr>
          <w:rFonts w:hint="eastAsia" w:ascii="仿宋" w:hAnsi="仿宋" w:eastAsia="仿宋" w:cs="仿宋"/>
          <w:b/>
          <w:color w:val="auto"/>
          <w:highlight w:val="none"/>
        </w:rPr>
        <w:t>1.4履约保证金</w:t>
      </w:r>
    </w:p>
    <w:p w14:paraId="0AE44CD2">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35BE08F8">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568DE3A7">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41A50D59">
      <w:pPr>
        <w:pStyle w:val="2"/>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E1EB812">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223F3D3A">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351B6607">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35547216">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450026AA">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751AFEFB">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77E9F110">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6B22B5C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555B4E6">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567520F">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7E31C0F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6A5AA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9356F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CB4572">
      <w:pPr>
        <w:spacing w:line="440" w:lineRule="exact"/>
        <w:ind w:firstLine="480" w:firstLineChars="200"/>
        <w:outlineLvl w:val="0"/>
        <w:rPr>
          <w:rFonts w:ascii="仿宋" w:hAnsi="仿宋" w:eastAsia="仿宋" w:cs="仿宋"/>
          <w:bCs/>
          <w:color w:val="auto"/>
          <w:sz w:val="24"/>
          <w:highlight w:val="none"/>
        </w:rPr>
      </w:pPr>
      <w:bookmarkStart w:id="66" w:name="_Toc3079"/>
      <w:bookmarkStart w:id="67" w:name="_Toc2375"/>
      <w:bookmarkStart w:id="68" w:name="_Toc5698"/>
      <w:bookmarkStart w:id="69" w:name="_Toc8586"/>
      <w:bookmarkStart w:id="70" w:name="_Toc24662"/>
      <w:r>
        <w:rPr>
          <w:rFonts w:hint="eastAsia" w:ascii="仿宋" w:hAnsi="仿宋" w:eastAsia="仿宋" w:cs="仿宋"/>
          <w:bCs/>
          <w:color w:val="auto"/>
          <w:sz w:val="24"/>
          <w:highlight w:val="none"/>
        </w:rPr>
        <w:t>1.7.4若服务涉及货物的，则货物的：</w:t>
      </w:r>
    </w:p>
    <w:p w14:paraId="7B64FFF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D5328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776B9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44F4E7">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169D00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2ABED193">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0BAF769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203F78A5">
      <w:pPr>
        <w:spacing w:line="440" w:lineRule="exact"/>
        <w:ind w:firstLine="480" w:firstLineChars="200"/>
        <w:rPr>
          <w:rFonts w:ascii="仿宋" w:hAnsi="仿宋" w:eastAsia="仿宋" w:cs="仿宋"/>
          <w:color w:val="auto"/>
          <w:sz w:val="24"/>
          <w:highlight w:val="none"/>
        </w:rPr>
      </w:pPr>
      <w:bookmarkStart w:id="71" w:name="_Toc26807"/>
      <w:bookmarkStart w:id="72" w:name="_Toc18683"/>
      <w:bookmarkStart w:id="73" w:name="_Toc32454"/>
      <w:bookmarkStart w:id="74" w:name="_Toc30329"/>
      <w:bookmarkStart w:id="7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E8A60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2BD87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51324C">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42D85D94">
      <w:pPr>
        <w:spacing w:line="440" w:lineRule="exact"/>
        <w:ind w:firstLine="482" w:firstLineChars="200"/>
        <w:outlineLvl w:val="0"/>
        <w:rPr>
          <w:rFonts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14:paraId="7E6FC7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737BF374">
      <w:pPr>
        <w:spacing w:line="440" w:lineRule="exact"/>
        <w:ind w:firstLine="482" w:firstLineChars="200"/>
        <w:outlineLvl w:val="0"/>
        <w:rPr>
          <w:rFonts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2DBAF08D">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05B591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DE43BD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C565BC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22656D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5FBB2E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8154E2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3A812D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75CA93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B41499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33FC5C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CC9D54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FEBAFC7">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E14EAF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586D919">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061977B9">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14CF7625">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30E325A">
      <w:pPr>
        <w:spacing w:line="560" w:lineRule="exact"/>
        <w:ind w:firstLine="482" w:firstLineChars="200"/>
        <w:outlineLvl w:val="0"/>
        <w:rPr>
          <w:rFonts w:ascii="仿宋" w:hAnsi="仿宋" w:eastAsia="仿宋" w:cs="仿宋"/>
          <w:b/>
          <w:color w:val="auto"/>
          <w:sz w:val="24"/>
          <w:highlight w:val="none"/>
        </w:rPr>
      </w:pPr>
      <w:bookmarkStart w:id="82" w:name="_Toc31297"/>
      <w:bookmarkStart w:id="83" w:name="_Toc19680"/>
      <w:bookmarkStart w:id="84" w:name="_Toc25079"/>
      <w:bookmarkStart w:id="85" w:name="_Toc5228"/>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455528D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4B1694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9521A6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07E7EB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D963C4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71765E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05F9B2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0B757A9">
      <w:pPr>
        <w:spacing w:line="560" w:lineRule="exact"/>
        <w:ind w:firstLine="482" w:firstLineChars="200"/>
        <w:outlineLvl w:val="0"/>
        <w:rPr>
          <w:rFonts w:ascii="仿宋" w:hAnsi="仿宋" w:eastAsia="仿宋" w:cs="仿宋"/>
          <w:b/>
          <w:color w:val="auto"/>
          <w:sz w:val="24"/>
          <w:highlight w:val="none"/>
        </w:rPr>
      </w:pPr>
      <w:bookmarkStart w:id="87" w:name="_Toc16752"/>
      <w:bookmarkStart w:id="88" w:name="_Toc23289"/>
      <w:bookmarkStart w:id="89" w:name="_Toc19539"/>
      <w:bookmarkStart w:id="90" w:name="_Toc376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77A136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FB3BFC3">
      <w:pPr>
        <w:spacing w:line="560" w:lineRule="exact"/>
        <w:ind w:firstLine="482" w:firstLineChars="200"/>
        <w:outlineLvl w:val="0"/>
        <w:rPr>
          <w:rFonts w:ascii="仿宋" w:hAnsi="仿宋" w:eastAsia="仿宋" w:cs="仿宋"/>
          <w:b/>
          <w:color w:val="auto"/>
          <w:sz w:val="24"/>
          <w:highlight w:val="none"/>
        </w:rPr>
      </w:pPr>
      <w:bookmarkStart w:id="92" w:name="_Toc4133"/>
      <w:bookmarkStart w:id="93" w:name="_Toc13673"/>
      <w:bookmarkStart w:id="94" w:name="_Toc12412"/>
      <w:bookmarkStart w:id="95" w:name="_Toc27945"/>
      <w:bookmarkStart w:id="96" w:name="_Toc9161"/>
      <w:r>
        <w:rPr>
          <w:rFonts w:hint="eastAsia" w:ascii="仿宋" w:hAnsi="仿宋" w:eastAsia="仿宋" w:cs="仿宋"/>
          <w:b/>
          <w:color w:val="auto"/>
          <w:sz w:val="24"/>
          <w:highlight w:val="none"/>
        </w:rPr>
        <w:t>2.3 知识产权</w:t>
      </w:r>
      <w:bookmarkEnd w:id="92"/>
      <w:bookmarkEnd w:id="93"/>
      <w:bookmarkEnd w:id="94"/>
      <w:bookmarkEnd w:id="95"/>
      <w:bookmarkEnd w:id="96"/>
    </w:p>
    <w:p w14:paraId="7ADA0A8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F75F05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B35EA55">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9E967A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1C0999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7435D93">
      <w:pPr>
        <w:spacing w:line="560" w:lineRule="exact"/>
        <w:ind w:firstLine="482" w:firstLineChars="200"/>
        <w:outlineLvl w:val="0"/>
        <w:rPr>
          <w:rFonts w:ascii="仿宋" w:hAnsi="仿宋" w:eastAsia="仿宋" w:cs="仿宋"/>
          <w:b/>
          <w:color w:val="auto"/>
          <w:sz w:val="24"/>
          <w:highlight w:val="none"/>
        </w:rPr>
      </w:pPr>
      <w:bookmarkStart w:id="97" w:name="_Toc26555"/>
      <w:bookmarkStart w:id="98" w:name="_Toc31233"/>
      <w:bookmarkStart w:id="99" w:name="_Toc15447"/>
      <w:bookmarkStart w:id="100" w:name="_Toc32670"/>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75A6480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A39C24">
      <w:pPr>
        <w:spacing w:line="560" w:lineRule="exact"/>
        <w:ind w:firstLine="482" w:firstLineChars="200"/>
        <w:outlineLvl w:val="0"/>
        <w:rPr>
          <w:rFonts w:ascii="仿宋" w:hAnsi="仿宋" w:eastAsia="仿宋" w:cs="仿宋"/>
          <w:b/>
          <w:color w:val="auto"/>
          <w:sz w:val="24"/>
          <w:highlight w:val="none"/>
        </w:rPr>
      </w:pPr>
      <w:bookmarkStart w:id="102" w:name="_Toc16163"/>
      <w:bookmarkStart w:id="103" w:name="_Toc13154"/>
      <w:bookmarkStart w:id="104" w:name="_Toc13467"/>
      <w:bookmarkStart w:id="105" w:name="_Toc30507"/>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5C9335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FE1119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327059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792BC5">
      <w:pPr>
        <w:spacing w:line="560" w:lineRule="exact"/>
        <w:ind w:firstLine="482" w:firstLineChars="200"/>
        <w:outlineLvl w:val="0"/>
        <w:rPr>
          <w:rFonts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4AEDEF7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4B0FBA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B24C74D">
      <w:pPr>
        <w:spacing w:line="560" w:lineRule="exact"/>
        <w:ind w:firstLine="482" w:firstLineChars="200"/>
        <w:outlineLvl w:val="0"/>
        <w:rPr>
          <w:rFonts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500B8F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E5174F7">
      <w:pPr>
        <w:spacing w:line="560" w:lineRule="exact"/>
        <w:ind w:firstLine="482" w:firstLineChars="200"/>
        <w:outlineLvl w:val="0"/>
        <w:rPr>
          <w:rFonts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225DA8E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0FC95E3">
      <w:pPr>
        <w:spacing w:line="560" w:lineRule="exact"/>
        <w:ind w:firstLine="482" w:firstLineChars="200"/>
        <w:outlineLvl w:val="0"/>
        <w:rPr>
          <w:rFonts w:ascii="仿宋" w:hAnsi="仿宋" w:eastAsia="仿宋" w:cs="仿宋"/>
          <w:b/>
          <w:color w:val="auto"/>
          <w:sz w:val="24"/>
          <w:highlight w:val="none"/>
        </w:rPr>
      </w:pPr>
      <w:bookmarkStart w:id="110" w:name="_Toc26689"/>
      <w:bookmarkStart w:id="111" w:name="_Toc42"/>
      <w:bookmarkStart w:id="112" w:name="_Toc23368"/>
      <w:bookmarkStart w:id="113" w:name="_Toc10663"/>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081405D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6D95B9">
      <w:pPr>
        <w:spacing w:line="560" w:lineRule="exact"/>
        <w:ind w:firstLine="482" w:firstLineChars="200"/>
        <w:outlineLvl w:val="0"/>
        <w:rPr>
          <w:rFonts w:ascii="仿宋" w:hAnsi="仿宋" w:eastAsia="仿宋" w:cs="仿宋"/>
          <w:b/>
          <w:color w:val="auto"/>
          <w:sz w:val="24"/>
          <w:highlight w:val="none"/>
        </w:rPr>
      </w:pPr>
      <w:bookmarkStart w:id="115" w:name="_Toc25571"/>
      <w:bookmarkStart w:id="116" w:name="_Toc4720"/>
      <w:bookmarkStart w:id="117" w:name="_Toc26633"/>
      <w:bookmarkStart w:id="118" w:name="_Toc14371"/>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100849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B01698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1D997F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A629BE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E731BC9">
      <w:pPr>
        <w:spacing w:line="560" w:lineRule="exact"/>
        <w:ind w:firstLine="482" w:firstLineChars="200"/>
        <w:outlineLvl w:val="0"/>
        <w:rPr>
          <w:rFonts w:ascii="仿宋" w:hAnsi="仿宋" w:eastAsia="仿宋" w:cs="仿宋"/>
          <w:b/>
          <w:color w:val="auto"/>
          <w:sz w:val="24"/>
          <w:highlight w:val="none"/>
        </w:rPr>
      </w:pPr>
      <w:bookmarkStart w:id="120" w:name="_Toc3638"/>
      <w:bookmarkStart w:id="121" w:name="_Toc14115"/>
      <w:bookmarkStart w:id="122" w:name="_Toc25783"/>
      <w:bookmarkStart w:id="123" w:name="_Toc23854"/>
      <w:bookmarkStart w:id="124" w:name="_Toc24465"/>
      <w:r>
        <w:rPr>
          <w:rFonts w:hint="eastAsia" w:ascii="仿宋" w:hAnsi="仿宋" w:eastAsia="仿宋" w:cs="仿宋"/>
          <w:b/>
          <w:color w:val="auto"/>
          <w:sz w:val="24"/>
          <w:highlight w:val="none"/>
        </w:rPr>
        <w:t>2.12 税费</w:t>
      </w:r>
      <w:bookmarkEnd w:id="120"/>
      <w:bookmarkEnd w:id="121"/>
      <w:bookmarkEnd w:id="122"/>
      <w:bookmarkEnd w:id="123"/>
      <w:bookmarkEnd w:id="124"/>
    </w:p>
    <w:p w14:paraId="5D2B7A0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093338F">
      <w:pPr>
        <w:spacing w:line="560" w:lineRule="exact"/>
        <w:ind w:firstLine="482" w:firstLineChars="200"/>
        <w:outlineLvl w:val="0"/>
        <w:rPr>
          <w:rFonts w:ascii="仿宋" w:hAnsi="仿宋" w:eastAsia="仿宋" w:cs="仿宋"/>
          <w:b/>
          <w:color w:val="auto"/>
          <w:sz w:val="24"/>
          <w:highlight w:val="none"/>
        </w:rPr>
      </w:pPr>
      <w:bookmarkStart w:id="125" w:name="_Toc25525"/>
      <w:bookmarkStart w:id="126" w:name="_Toc26883"/>
      <w:bookmarkStart w:id="127" w:name="_Toc30105"/>
      <w:bookmarkStart w:id="128" w:name="_Toc7315"/>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14:paraId="1313A86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4C42456">
      <w:pPr>
        <w:spacing w:line="560" w:lineRule="exact"/>
        <w:ind w:firstLine="482" w:firstLineChars="200"/>
        <w:outlineLvl w:val="0"/>
        <w:rPr>
          <w:rFonts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1386532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7D0189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3DD8A5C">
      <w:pPr>
        <w:spacing w:line="560" w:lineRule="exact"/>
        <w:ind w:firstLine="482" w:firstLineChars="200"/>
        <w:outlineLvl w:val="0"/>
        <w:rPr>
          <w:rFonts w:ascii="仿宋" w:hAnsi="仿宋" w:eastAsia="仿宋" w:cs="仿宋"/>
          <w:b/>
          <w:color w:val="auto"/>
          <w:sz w:val="24"/>
          <w:highlight w:val="none"/>
        </w:rPr>
      </w:pPr>
      <w:bookmarkStart w:id="133" w:name="_Toc17363"/>
      <w:bookmarkStart w:id="134" w:name="_Toc1969"/>
      <w:bookmarkStart w:id="135" w:name="_Toc14525"/>
      <w:r>
        <w:rPr>
          <w:rFonts w:hint="eastAsia" w:ascii="仿宋" w:hAnsi="仿宋" w:eastAsia="仿宋" w:cs="仿宋"/>
          <w:b/>
          <w:color w:val="auto"/>
          <w:sz w:val="24"/>
          <w:highlight w:val="none"/>
        </w:rPr>
        <w:t>2.15 检验和验收</w:t>
      </w:r>
      <w:bookmarkEnd w:id="133"/>
      <w:bookmarkEnd w:id="134"/>
      <w:bookmarkEnd w:id="135"/>
    </w:p>
    <w:p w14:paraId="40B5BAB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C0F792E">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581015">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8BA77FB">
      <w:pPr>
        <w:spacing w:line="560" w:lineRule="exact"/>
        <w:ind w:firstLine="482" w:firstLineChars="200"/>
        <w:outlineLvl w:val="0"/>
        <w:rPr>
          <w:rFonts w:ascii="仿宋" w:hAnsi="仿宋" w:eastAsia="仿宋" w:cs="仿宋"/>
          <w:b/>
          <w:color w:val="auto"/>
          <w:sz w:val="24"/>
          <w:highlight w:val="none"/>
        </w:rPr>
      </w:pPr>
      <w:bookmarkStart w:id="136" w:name="_Toc31892"/>
      <w:bookmarkStart w:id="137" w:name="_Toc2308"/>
      <w:bookmarkStart w:id="138" w:name="_Toc9808"/>
      <w:bookmarkStart w:id="139" w:name="_Toc25198"/>
      <w:bookmarkStart w:id="140" w:name="_Toc12666"/>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6F363685">
      <w:pPr>
        <w:spacing w:line="560" w:lineRule="exact"/>
        <w:ind w:firstLine="480" w:firstLineChars="200"/>
        <w:rPr>
          <w:rFonts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CF50E4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7B93DE93">
      <w:pPr>
        <w:spacing w:line="560" w:lineRule="exact"/>
        <w:ind w:firstLine="482" w:firstLineChars="200"/>
        <w:outlineLvl w:val="0"/>
        <w:rPr>
          <w:rFonts w:ascii="仿宋" w:hAnsi="仿宋" w:eastAsia="仿宋" w:cs="仿宋"/>
          <w:b/>
          <w:color w:val="auto"/>
          <w:sz w:val="24"/>
          <w:highlight w:val="none"/>
        </w:rPr>
      </w:pPr>
      <w:bookmarkStart w:id="143" w:name="_Toc12254"/>
      <w:bookmarkStart w:id="144" w:name="_Toc28906"/>
      <w:bookmarkStart w:id="145" w:name="_Toc5063"/>
      <w:bookmarkStart w:id="146" w:name="_Toc20808"/>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57ACA8B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22AC2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0F99F68">
      <w:pPr>
        <w:spacing w:line="560" w:lineRule="exact"/>
        <w:ind w:firstLine="482" w:firstLineChars="200"/>
        <w:outlineLvl w:val="0"/>
        <w:rPr>
          <w:rFonts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4D5EEED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BF700E9">
      <w:pPr>
        <w:spacing w:line="560" w:lineRule="exact"/>
        <w:ind w:firstLine="482" w:firstLineChars="200"/>
        <w:outlineLvl w:val="0"/>
        <w:rPr>
          <w:rFonts w:ascii="仿宋" w:hAnsi="仿宋" w:eastAsia="仿宋" w:cs="仿宋"/>
          <w:b/>
          <w:color w:val="auto"/>
          <w:sz w:val="24"/>
          <w:highlight w:val="none"/>
        </w:rPr>
      </w:pPr>
      <w:bookmarkStart w:id="151" w:name="_Toc487900373"/>
      <w:bookmarkStart w:id="152" w:name="_Toc10330"/>
      <w:bookmarkStart w:id="153" w:name="_Toc12773"/>
      <w:bookmarkStart w:id="154" w:name="_Toc279701263"/>
      <w:bookmarkStart w:id="155" w:name="_Toc259093692"/>
      <w:bookmarkStart w:id="156" w:name="_Toc18567"/>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4A7EC3B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33A340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C6A23D5">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7B0F3FD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A9EDB16">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bookmarkEnd w:id="157"/>
      <w:r>
        <w:rPr>
          <w:rFonts w:hint="eastAsia" w:ascii="仿宋" w:hAnsi="仿宋" w:eastAsia="仿宋" w:cs="仿宋"/>
          <w:b/>
          <w:color w:val="auto"/>
          <w:sz w:val="24"/>
          <w:highlight w:val="none"/>
        </w:rPr>
        <w:t>第三部分  合同专用条款</w:t>
      </w:r>
    </w:p>
    <w:p w14:paraId="1A3C0A38">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351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602BA0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76F7E8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1D15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F41B21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10EB8E1">
            <w:pPr>
              <w:spacing w:line="360" w:lineRule="auto"/>
              <w:jc w:val="center"/>
              <w:rPr>
                <w:rFonts w:ascii="仿宋" w:hAnsi="仿宋" w:eastAsia="仿宋" w:cs="仿宋"/>
                <w:color w:val="auto"/>
                <w:sz w:val="24"/>
                <w:highlight w:val="none"/>
              </w:rPr>
            </w:pPr>
          </w:p>
        </w:tc>
      </w:tr>
      <w:tr w14:paraId="77F3C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3E7969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7E8846F">
            <w:pPr>
              <w:spacing w:line="360" w:lineRule="auto"/>
              <w:jc w:val="center"/>
              <w:rPr>
                <w:rFonts w:ascii="仿宋" w:hAnsi="仿宋" w:eastAsia="仿宋" w:cs="仿宋"/>
                <w:color w:val="auto"/>
                <w:sz w:val="24"/>
                <w:highlight w:val="none"/>
              </w:rPr>
            </w:pPr>
          </w:p>
        </w:tc>
      </w:tr>
      <w:tr w14:paraId="6810B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6ED925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49" w:type="dxa"/>
            <w:vAlign w:val="center"/>
          </w:tcPr>
          <w:p w14:paraId="20157E53">
            <w:pPr>
              <w:spacing w:line="360" w:lineRule="auto"/>
              <w:jc w:val="center"/>
              <w:rPr>
                <w:rFonts w:ascii="仿宋" w:hAnsi="仿宋" w:eastAsia="仿宋" w:cs="仿宋"/>
                <w:color w:val="auto"/>
                <w:sz w:val="24"/>
                <w:highlight w:val="none"/>
              </w:rPr>
            </w:pPr>
          </w:p>
        </w:tc>
      </w:tr>
      <w:tr w14:paraId="7EBF7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6034A1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12520F3">
            <w:pPr>
              <w:spacing w:line="360" w:lineRule="auto"/>
              <w:jc w:val="center"/>
              <w:rPr>
                <w:rFonts w:ascii="仿宋" w:hAnsi="仿宋" w:eastAsia="仿宋" w:cs="仿宋"/>
                <w:color w:val="auto"/>
                <w:sz w:val="24"/>
                <w:highlight w:val="none"/>
              </w:rPr>
            </w:pPr>
          </w:p>
        </w:tc>
      </w:tr>
      <w:tr w14:paraId="247A1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86534E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49" w:type="dxa"/>
            <w:vAlign w:val="center"/>
          </w:tcPr>
          <w:p w14:paraId="08A46AF2">
            <w:pPr>
              <w:spacing w:line="360" w:lineRule="auto"/>
              <w:jc w:val="center"/>
              <w:rPr>
                <w:rFonts w:ascii="仿宋" w:hAnsi="仿宋" w:eastAsia="仿宋" w:cs="仿宋"/>
                <w:color w:val="auto"/>
                <w:sz w:val="24"/>
                <w:highlight w:val="none"/>
              </w:rPr>
            </w:pPr>
          </w:p>
        </w:tc>
      </w:tr>
      <w:tr w14:paraId="2263A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6A1403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184850D">
            <w:pPr>
              <w:spacing w:line="360" w:lineRule="auto"/>
              <w:jc w:val="center"/>
              <w:rPr>
                <w:rFonts w:ascii="仿宋" w:hAnsi="仿宋" w:eastAsia="仿宋" w:cs="仿宋"/>
                <w:color w:val="auto"/>
                <w:sz w:val="24"/>
                <w:highlight w:val="none"/>
              </w:rPr>
            </w:pPr>
          </w:p>
        </w:tc>
      </w:tr>
      <w:tr w14:paraId="02308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05D350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4CD256F">
            <w:pPr>
              <w:spacing w:line="360" w:lineRule="auto"/>
              <w:jc w:val="center"/>
              <w:rPr>
                <w:rFonts w:ascii="仿宋" w:hAnsi="仿宋" w:eastAsia="仿宋" w:cs="仿宋"/>
                <w:color w:val="auto"/>
                <w:sz w:val="24"/>
                <w:highlight w:val="none"/>
              </w:rPr>
            </w:pPr>
          </w:p>
        </w:tc>
      </w:tr>
      <w:tr w14:paraId="65996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962E0F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990828C">
            <w:pPr>
              <w:spacing w:line="360" w:lineRule="auto"/>
              <w:jc w:val="center"/>
              <w:rPr>
                <w:rFonts w:ascii="仿宋" w:hAnsi="仿宋" w:eastAsia="仿宋" w:cs="仿宋"/>
                <w:color w:val="auto"/>
                <w:sz w:val="24"/>
                <w:highlight w:val="none"/>
              </w:rPr>
            </w:pPr>
          </w:p>
        </w:tc>
      </w:tr>
      <w:tr w14:paraId="424FB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0DA87A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C767415">
            <w:pPr>
              <w:spacing w:line="360" w:lineRule="auto"/>
              <w:jc w:val="center"/>
              <w:rPr>
                <w:rFonts w:ascii="仿宋" w:hAnsi="仿宋" w:eastAsia="仿宋" w:cs="仿宋"/>
                <w:color w:val="auto"/>
                <w:sz w:val="24"/>
                <w:highlight w:val="none"/>
              </w:rPr>
            </w:pPr>
          </w:p>
        </w:tc>
      </w:tr>
      <w:tr w14:paraId="46D5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43F9D1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2C778A33">
            <w:pPr>
              <w:spacing w:line="360" w:lineRule="auto"/>
              <w:jc w:val="center"/>
              <w:rPr>
                <w:rFonts w:ascii="仿宋" w:hAnsi="仿宋" w:eastAsia="仿宋" w:cs="仿宋"/>
                <w:color w:val="auto"/>
                <w:sz w:val="24"/>
                <w:highlight w:val="none"/>
              </w:rPr>
            </w:pPr>
          </w:p>
        </w:tc>
      </w:tr>
      <w:tr w14:paraId="1465B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A6F0F6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CF2C6EC">
            <w:pPr>
              <w:spacing w:line="360" w:lineRule="auto"/>
              <w:jc w:val="center"/>
              <w:rPr>
                <w:rFonts w:ascii="仿宋" w:hAnsi="仿宋" w:eastAsia="仿宋" w:cs="仿宋"/>
                <w:color w:val="auto"/>
                <w:sz w:val="24"/>
                <w:highlight w:val="none"/>
              </w:rPr>
            </w:pPr>
          </w:p>
        </w:tc>
      </w:tr>
      <w:tr w14:paraId="16631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63E8E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4957FF9">
            <w:pPr>
              <w:spacing w:line="360" w:lineRule="auto"/>
              <w:jc w:val="center"/>
              <w:rPr>
                <w:rFonts w:ascii="仿宋" w:hAnsi="仿宋" w:eastAsia="仿宋" w:cs="仿宋"/>
                <w:color w:val="auto"/>
                <w:sz w:val="24"/>
                <w:highlight w:val="none"/>
              </w:rPr>
            </w:pPr>
          </w:p>
        </w:tc>
      </w:tr>
      <w:tr w14:paraId="1D9B1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AC260D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E8DE718">
            <w:pPr>
              <w:spacing w:line="360" w:lineRule="auto"/>
              <w:jc w:val="center"/>
              <w:rPr>
                <w:rFonts w:ascii="仿宋" w:hAnsi="仿宋" w:eastAsia="仿宋" w:cs="仿宋"/>
                <w:color w:val="auto"/>
                <w:sz w:val="24"/>
                <w:highlight w:val="none"/>
              </w:rPr>
            </w:pPr>
          </w:p>
        </w:tc>
      </w:tr>
      <w:tr w14:paraId="61BE5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ED3086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02CDB443">
            <w:pPr>
              <w:spacing w:line="360" w:lineRule="auto"/>
              <w:jc w:val="center"/>
              <w:rPr>
                <w:rFonts w:ascii="仿宋" w:hAnsi="仿宋" w:eastAsia="仿宋" w:cs="仿宋"/>
                <w:color w:val="auto"/>
                <w:sz w:val="24"/>
                <w:highlight w:val="none"/>
              </w:rPr>
            </w:pPr>
          </w:p>
        </w:tc>
      </w:tr>
      <w:tr w14:paraId="33E4F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97A10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EA2A8F4">
            <w:pPr>
              <w:spacing w:line="360" w:lineRule="auto"/>
              <w:jc w:val="center"/>
              <w:rPr>
                <w:rFonts w:ascii="仿宋" w:hAnsi="仿宋" w:eastAsia="仿宋" w:cs="仿宋"/>
                <w:color w:val="auto"/>
                <w:sz w:val="24"/>
                <w:highlight w:val="none"/>
              </w:rPr>
            </w:pPr>
          </w:p>
        </w:tc>
      </w:tr>
      <w:tr w14:paraId="55A10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A28951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CD57B60">
            <w:pPr>
              <w:spacing w:line="360" w:lineRule="auto"/>
              <w:ind w:left="-420" w:leftChars="-200" w:right="-420" w:rightChars="-200" w:firstLine="480" w:firstLineChars="200"/>
              <w:jc w:val="center"/>
              <w:rPr>
                <w:rFonts w:ascii="仿宋" w:hAnsi="仿宋" w:eastAsia="仿宋" w:cs="仿宋"/>
                <w:color w:val="auto"/>
                <w:sz w:val="24"/>
                <w:highlight w:val="none"/>
              </w:rPr>
            </w:pPr>
          </w:p>
        </w:tc>
      </w:tr>
      <w:tr w14:paraId="708CE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E825F0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2A30827">
            <w:pPr>
              <w:spacing w:line="360" w:lineRule="auto"/>
              <w:ind w:left="-420" w:leftChars="-200" w:right="-420" w:rightChars="-200" w:firstLine="480" w:firstLineChars="200"/>
              <w:jc w:val="center"/>
              <w:rPr>
                <w:rFonts w:ascii="仿宋" w:hAnsi="仿宋" w:eastAsia="仿宋" w:cs="仿宋"/>
                <w:color w:val="auto"/>
                <w:sz w:val="24"/>
                <w:highlight w:val="none"/>
              </w:rPr>
            </w:pPr>
          </w:p>
        </w:tc>
      </w:tr>
      <w:tr w14:paraId="7CA98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EB53CD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5AE6821">
            <w:pPr>
              <w:spacing w:line="360" w:lineRule="auto"/>
              <w:jc w:val="center"/>
              <w:rPr>
                <w:rFonts w:ascii="仿宋" w:hAnsi="仿宋" w:eastAsia="仿宋" w:cs="仿宋"/>
                <w:color w:val="auto"/>
                <w:sz w:val="24"/>
                <w:highlight w:val="none"/>
              </w:rPr>
            </w:pPr>
          </w:p>
        </w:tc>
      </w:tr>
      <w:tr w14:paraId="30E32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EB199D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149" w:type="dxa"/>
            <w:vAlign w:val="center"/>
          </w:tcPr>
          <w:p w14:paraId="626C40E9">
            <w:pPr>
              <w:spacing w:line="360" w:lineRule="auto"/>
              <w:jc w:val="center"/>
              <w:rPr>
                <w:rFonts w:ascii="仿宋" w:hAnsi="仿宋" w:eastAsia="仿宋" w:cs="仿宋"/>
                <w:color w:val="auto"/>
                <w:sz w:val="24"/>
                <w:highlight w:val="none"/>
              </w:rPr>
            </w:pPr>
          </w:p>
        </w:tc>
      </w:tr>
      <w:tr w14:paraId="5E12F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6C49D1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4A6172F">
            <w:pPr>
              <w:spacing w:line="360" w:lineRule="auto"/>
              <w:jc w:val="center"/>
              <w:rPr>
                <w:rFonts w:ascii="仿宋" w:hAnsi="仿宋" w:eastAsia="仿宋" w:cs="仿宋"/>
                <w:color w:val="auto"/>
                <w:sz w:val="24"/>
                <w:highlight w:val="none"/>
              </w:rPr>
            </w:pPr>
          </w:p>
        </w:tc>
      </w:tr>
      <w:tr w14:paraId="37BA8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ED6AC8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174331B">
            <w:pPr>
              <w:spacing w:line="360" w:lineRule="auto"/>
              <w:jc w:val="center"/>
              <w:rPr>
                <w:rFonts w:ascii="仿宋" w:hAnsi="仿宋" w:eastAsia="仿宋" w:cs="仿宋"/>
                <w:color w:val="auto"/>
                <w:sz w:val="24"/>
                <w:highlight w:val="none"/>
              </w:rPr>
            </w:pPr>
          </w:p>
        </w:tc>
      </w:tr>
      <w:tr w14:paraId="5C2E6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FF0A71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center"/>
          </w:tcPr>
          <w:p w14:paraId="3593145F">
            <w:pPr>
              <w:spacing w:line="360" w:lineRule="auto"/>
              <w:jc w:val="center"/>
              <w:rPr>
                <w:rFonts w:ascii="仿宋" w:hAnsi="仿宋" w:eastAsia="仿宋" w:cs="仿宋"/>
                <w:color w:val="auto"/>
                <w:sz w:val="24"/>
                <w:highlight w:val="none"/>
              </w:rPr>
            </w:pPr>
          </w:p>
        </w:tc>
      </w:tr>
    </w:tbl>
    <w:p w14:paraId="04DBF67B">
      <w:pPr>
        <w:spacing w:line="360" w:lineRule="auto"/>
        <w:ind w:left="-420" w:leftChars="-200" w:right="-420" w:rightChars="-200" w:firstLine="480" w:firstLineChars="200"/>
        <w:rPr>
          <w:rFonts w:ascii="仿宋" w:hAnsi="仿宋" w:eastAsia="仿宋" w:cs="仿宋"/>
          <w:color w:val="auto"/>
          <w:sz w:val="24"/>
          <w:highlight w:val="none"/>
        </w:rPr>
      </w:pPr>
    </w:p>
    <w:p w14:paraId="194E5A93">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44DAE926">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A4DE40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1313AC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6A7AB11">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C4A1B97">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0FF7E07">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6A93647B">
      <w:pPr>
        <w:spacing w:line="440" w:lineRule="exact"/>
        <w:ind w:firstLine="482" w:firstLineChars="200"/>
        <w:rPr>
          <w:rFonts w:ascii="宋体" w:hAnsi="宋体" w:cs="宋体"/>
          <w:color w:val="auto"/>
          <w:sz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7</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2"/>
        <w:tblW w:w="10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68"/>
        <w:gridCol w:w="1323"/>
        <w:gridCol w:w="6188"/>
        <w:gridCol w:w="791"/>
      </w:tblGrid>
      <w:tr w14:paraId="4234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74" w:type="dxa"/>
            <w:tcBorders>
              <w:top w:val="single" w:color="auto" w:sz="4" w:space="0"/>
              <w:left w:val="single" w:color="auto" w:sz="4" w:space="0"/>
              <w:bottom w:val="single" w:color="auto" w:sz="4" w:space="0"/>
              <w:right w:val="single" w:color="auto" w:sz="4" w:space="0"/>
            </w:tcBorders>
            <w:noWrap/>
            <w:vAlign w:val="center"/>
          </w:tcPr>
          <w:p w14:paraId="3B9D443D">
            <w:pPr>
              <w:widowControl/>
              <w:jc w:val="center"/>
              <w:rPr>
                <w:rFonts w:ascii="仿宋" w:hAnsi="仿宋" w:eastAsia="仿宋" w:cs="仿宋_GB2312"/>
                <w:b/>
                <w:bCs/>
                <w:color w:val="auto"/>
                <w:sz w:val="24"/>
                <w:szCs w:val="24"/>
                <w:highlight w:val="none"/>
              </w:rPr>
            </w:pPr>
            <w:r>
              <w:rPr>
                <w:rFonts w:hint="eastAsia" w:ascii="仿宋" w:hAnsi="仿宋" w:eastAsia="仿宋" w:cs="仿宋_GB2312"/>
                <w:b/>
                <w:bCs/>
                <w:color w:val="auto"/>
                <w:sz w:val="24"/>
                <w:szCs w:val="24"/>
                <w:highlight w:val="none"/>
              </w:rPr>
              <w:t>序号</w:t>
            </w:r>
          </w:p>
        </w:tc>
        <w:tc>
          <w:tcPr>
            <w:tcW w:w="1168" w:type="dxa"/>
            <w:tcBorders>
              <w:top w:val="single" w:color="auto" w:sz="4" w:space="0"/>
              <w:left w:val="single" w:color="auto" w:sz="4" w:space="0"/>
              <w:bottom w:val="single" w:color="auto" w:sz="4" w:space="0"/>
              <w:right w:val="single" w:color="auto" w:sz="4" w:space="0"/>
            </w:tcBorders>
            <w:noWrap/>
            <w:vAlign w:val="center"/>
          </w:tcPr>
          <w:p w14:paraId="35DB158F">
            <w:pPr>
              <w:widowControl/>
              <w:jc w:val="center"/>
              <w:rPr>
                <w:rFonts w:ascii="仿宋" w:hAnsi="仿宋" w:eastAsia="仿宋" w:cs="仿宋_GB2312"/>
                <w:b/>
                <w:bCs/>
                <w:color w:val="auto"/>
                <w:sz w:val="24"/>
                <w:szCs w:val="24"/>
                <w:highlight w:val="none"/>
              </w:rPr>
            </w:pPr>
            <w:r>
              <w:rPr>
                <w:rFonts w:hint="eastAsia" w:ascii="仿宋" w:hAnsi="仿宋" w:eastAsia="仿宋" w:cs="仿宋_GB2312"/>
                <w:b/>
                <w:bCs/>
                <w:color w:val="auto"/>
                <w:sz w:val="24"/>
                <w:szCs w:val="24"/>
                <w:highlight w:val="none"/>
              </w:rPr>
              <w:t>项目</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26482418">
            <w:pPr>
              <w:widowControl/>
              <w:jc w:val="center"/>
              <w:rPr>
                <w:rFonts w:ascii="仿宋" w:hAnsi="仿宋" w:eastAsia="仿宋" w:cs="仿宋_GB2312"/>
                <w:b/>
                <w:bCs/>
                <w:color w:val="auto"/>
                <w:sz w:val="24"/>
                <w:szCs w:val="24"/>
                <w:highlight w:val="none"/>
              </w:rPr>
            </w:pPr>
            <w:r>
              <w:rPr>
                <w:rFonts w:hint="eastAsia" w:ascii="仿宋" w:hAnsi="仿宋" w:eastAsia="仿宋" w:cs="仿宋_GB2312"/>
                <w:b/>
                <w:bCs/>
                <w:color w:val="auto"/>
                <w:sz w:val="24"/>
                <w:szCs w:val="24"/>
                <w:highlight w:val="none"/>
              </w:rPr>
              <w:t>评分细则</w:t>
            </w:r>
          </w:p>
        </w:tc>
        <w:tc>
          <w:tcPr>
            <w:tcW w:w="791" w:type="dxa"/>
            <w:tcBorders>
              <w:top w:val="single" w:color="auto" w:sz="4" w:space="0"/>
              <w:left w:val="single" w:color="auto" w:sz="4" w:space="0"/>
              <w:bottom w:val="single" w:color="auto" w:sz="4" w:space="0"/>
              <w:right w:val="single" w:color="auto" w:sz="4" w:space="0"/>
            </w:tcBorders>
            <w:noWrap/>
            <w:vAlign w:val="center"/>
          </w:tcPr>
          <w:p w14:paraId="51BF6ED3">
            <w:pPr>
              <w:widowControl/>
              <w:jc w:val="center"/>
              <w:rPr>
                <w:rFonts w:ascii="仿宋" w:hAnsi="仿宋" w:eastAsia="仿宋" w:cs="仿宋_GB2312"/>
                <w:b/>
                <w:bCs/>
                <w:color w:val="auto"/>
                <w:sz w:val="24"/>
                <w:szCs w:val="24"/>
                <w:highlight w:val="none"/>
              </w:rPr>
            </w:pPr>
            <w:r>
              <w:rPr>
                <w:rFonts w:hint="eastAsia" w:ascii="仿宋" w:hAnsi="仿宋" w:eastAsia="仿宋" w:cs="仿宋_GB2312"/>
                <w:b/>
                <w:bCs/>
                <w:color w:val="auto"/>
                <w:sz w:val="24"/>
                <w:szCs w:val="24"/>
                <w:highlight w:val="none"/>
              </w:rPr>
              <w:t>分值</w:t>
            </w:r>
          </w:p>
        </w:tc>
      </w:tr>
      <w:tr w14:paraId="3361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exact"/>
          <w:jc w:val="center"/>
        </w:trPr>
        <w:tc>
          <w:tcPr>
            <w:tcW w:w="774" w:type="dxa"/>
            <w:tcBorders>
              <w:top w:val="nil"/>
              <w:left w:val="single" w:color="auto" w:sz="4" w:space="0"/>
              <w:bottom w:val="single" w:color="auto" w:sz="4" w:space="0"/>
              <w:right w:val="single" w:color="auto" w:sz="4" w:space="0"/>
            </w:tcBorders>
            <w:noWrap/>
            <w:vAlign w:val="center"/>
          </w:tcPr>
          <w:p w14:paraId="16D092F7">
            <w:pPr>
              <w:widowControl/>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1</w:t>
            </w:r>
          </w:p>
        </w:tc>
        <w:tc>
          <w:tcPr>
            <w:tcW w:w="1168" w:type="dxa"/>
            <w:tcBorders>
              <w:top w:val="nil"/>
              <w:left w:val="single" w:color="auto" w:sz="4" w:space="0"/>
              <w:bottom w:val="single" w:color="auto" w:sz="4" w:space="0"/>
              <w:right w:val="single" w:color="auto" w:sz="4" w:space="0"/>
            </w:tcBorders>
            <w:noWrap/>
            <w:vAlign w:val="center"/>
          </w:tcPr>
          <w:p w14:paraId="0339F5D2">
            <w:pPr>
              <w:widowControl/>
              <w:jc w:val="center"/>
              <w:textAlignment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企业</w:t>
            </w:r>
          </w:p>
          <w:p w14:paraId="5960FCF9">
            <w:pPr>
              <w:widowControl/>
              <w:jc w:val="center"/>
              <w:textAlignment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管理</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0128BF7F">
            <w:pPr>
              <w:widowControl/>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根据投标人是否建立健全各项岗位管理制度、经营管理制度、财务管理、品牌管理、星级评定管理、形象管理、安全管理、投诉管理等情况。制度建设合理健全的得</w:t>
            </w:r>
            <w:r>
              <w:rPr>
                <w:rFonts w:hint="eastAsia" w:ascii="仿宋" w:hAnsi="仿宋" w:eastAsia="仿宋" w:cs="仿宋"/>
                <w:color w:val="auto"/>
                <w:kern w:val="0"/>
                <w:sz w:val="24"/>
                <w:szCs w:val="24"/>
                <w:highlight w:val="none"/>
                <w:lang w:val="en-US" w:eastAsia="zh-CN"/>
              </w:rPr>
              <w:t>4.1</w:t>
            </w:r>
            <w:r>
              <w:rPr>
                <w:rFonts w:hint="eastAsia" w:ascii="仿宋" w:hAnsi="仿宋" w:eastAsia="仿宋" w:cs="仿宋"/>
                <w:color w:val="auto"/>
                <w:kern w:val="0"/>
                <w:sz w:val="24"/>
                <w:szCs w:val="24"/>
                <w:highlight w:val="none"/>
              </w:rPr>
              <w:t>-6分；制度建设较合理健全的得</w:t>
            </w:r>
            <w:r>
              <w:rPr>
                <w:rFonts w:hint="eastAsia" w:ascii="仿宋" w:hAnsi="仿宋" w:eastAsia="仿宋" w:cs="仿宋"/>
                <w:color w:val="auto"/>
                <w:kern w:val="0"/>
                <w:sz w:val="24"/>
                <w:szCs w:val="24"/>
                <w:highlight w:val="none"/>
                <w:lang w:val="en-US" w:eastAsia="zh-CN"/>
              </w:rPr>
              <w:t>2.1</w:t>
            </w:r>
            <w:r>
              <w:rPr>
                <w:rFonts w:hint="eastAsia" w:ascii="仿宋" w:hAnsi="仿宋" w:eastAsia="仿宋" w:cs="仿宋"/>
                <w:color w:val="auto"/>
                <w:kern w:val="0"/>
                <w:sz w:val="24"/>
                <w:szCs w:val="24"/>
                <w:highlight w:val="none"/>
              </w:rPr>
              <w:t>-4分；制度建设不合理健全的得0</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-2分；不提供的不得分。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7EB338C8">
            <w:pPr>
              <w:widowControl/>
              <w:jc w:val="center"/>
              <w:textAlignment w:val="center"/>
              <w:rPr>
                <w:rFonts w:ascii="仿宋" w:hAnsi="仿宋" w:eastAsia="仿宋" w:cs="仿宋_GB2312"/>
                <w:color w:val="auto"/>
                <w:sz w:val="24"/>
                <w:szCs w:val="24"/>
                <w:highlight w:val="none"/>
              </w:rPr>
            </w:pPr>
            <w:r>
              <w:rPr>
                <w:rFonts w:hint="eastAsia" w:ascii="仿宋" w:hAnsi="仿宋" w:eastAsia="仿宋" w:cs="仿宋"/>
                <w:color w:val="auto"/>
                <w:kern w:val="0"/>
                <w:sz w:val="24"/>
                <w:szCs w:val="24"/>
                <w:highlight w:val="none"/>
              </w:rPr>
              <w:t>6</w:t>
            </w:r>
          </w:p>
        </w:tc>
      </w:tr>
      <w:tr w14:paraId="7C2E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exact"/>
          <w:jc w:val="center"/>
        </w:trPr>
        <w:tc>
          <w:tcPr>
            <w:tcW w:w="774" w:type="dxa"/>
            <w:tcBorders>
              <w:top w:val="nil"/>
              <w:left w:val="single" w:color="auto" w:sz="4" w:space="0"/>
              <w:bottom w:val="single" w:color="auto" w:sz="4" w:space="0"/>
              <w:right w:val="single" w:color="auto" w:sz="4" w:space="0"/>
            </w:tcBorders>
            <w:noWrap/>
            <w:vAlign w:val="center"/>
          </w:tcPr>
          <w:p w14:paraId="60A6A6F0">
            <w:pPr>
              <w:widowControl/>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2</w:t>
            </w:r>
          </w:p>
        </w:tc>
        <w:tc>
          <w:tcPr>
            <w:tcW w:w="1168" w:type="dxa"/>
            <w:tcBorders>
              <w:top w:val="nil"/>
              <w:left w:val="single" w:color="auto" w:sz="4" w:space="0"/>
              <w:bottom w:val="single" w:color="auto" w:sz="4" w:space="0"/>
              <w:right w:val="single" w:color="auto" w:sz="4" w:space="0"/>
            </w:tcBorders>
            <w:noWrap/>
            <w:vAlign w:val="center"/>
          </w:tcPr>
          <w:p w14:paraId="152DCCD4">
            <w:pPr>
              <w:widowControl/>
              <w:jc w:val="center"/>
              <w:textAlignment w:val="center"/>
              <w:rPr>
                <w:rFonts w:ascii="仿宋" w:hAnsi="仿宋" w:eastAsia="仿宋" w:cs="仿宋"/>
                <w:color w:val="auto"/>
                <w:kern w:val="0"/>
                <w:sz w:val="24"/>
                <w:szCs w:val="24"/>
                <w:highlight w:val="none"/>
              </w:rPr>
            </w:pPr>
            <w:r>
              <w:rPr>
                <w:rFonts w:hint="eastAsia" w:ascii="仿宋" w:hAnsi="仿宋" w:eastAsia="仿宋" w:cs="仿宋_GB2312"/>
                <w:color w:val="auto"/>
                <w:sz w:val="24"/>
                <w:szCs w:val="24"/>
                <w:highlight w:val="none"/>
              </w:rPr>
              <w:t>企业管理体系认证</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602D2B01">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供应商具有有效期内的质量管理体系认证书（ISO9001）、环境管理体系认证书（ISO14001）、职业健康安全管理体系认证证书（GB/T28001或OHSAS18001或ISO45001）的，每项得1分，最高得3分。</w:t>
            </w:r>
          </w:p>
          <w:p w14:paraId="0B8CC62C">
            <w:pPr>
              <w:widowControl/>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注：投标文件中须提供证书扫描件加盖投标供应商公章，并提供国家认证认可查询平台（http://cx.cnca.cn/CertECloud/result/skipResultList）网上查询截图加盖公章，未提供或未在有效期限内不得分。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250215A7">
            <w:pPr>
              <w:widowControl/>
              <w:jc w:val="center"/>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3</w:t>
            </w:r>
          </w:p>
        </w:tc>
      </w:tr>
      <w:tr w14:paraId="09A5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jc w:val="center"/>
        </w:trPr>
        <w:tc>
          <w:tcPr>
            <w:tcW w:w="774" w:type="dxa"/>
            <w:tcBorders>
              <w:top w:val="single" w:color="auto" w:sz="4" w:space="0"/>
              <w:left w:val="single" w:color="auto" w:sz="4" w:space="0"/>
              <w:bottom w:val="single" w:color="auto" w:sz="4" w:space="0"/>
              <w:right w:val="single" w:color="auto" w:sz="4" w:space="0"/>
            </w:tcBorders>
            <w:noWrap/>
            <w:vAlign w:val="center"/>
          </w:tcPr>
          <w:p w14:paraId="2DC59375">
            <w:pPr>
              <w:widowControl/>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3</w:t>
            </w:r>
          </w:p>
        </w:tc>
        <w:tc>
          <w:tcPr>
            <w:tcW w:w="1168" w:type="dxa"/>
            <w:tcBorders>
              <w:top w:val="single" w:color="auto" w:sz="4" w:space="0"/>
              <w:left w:val="single" w:color="auto" w:sz="4" w:space="0"/>
              <w:bottom w:val="single" w:color="auto" w:sz="4" w:space="0"/>
              <w:right w:val="single" w:color="auto" w:sz="4" w:space="0"/>
            </w:tcBorders>
            <w:noWrap/>
            <w:vAlign w:val="center"/>
          </w:tcPr>
          <w:p w14:paraId="74F2BC36">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业绩</w:t>
            </w:r>
          </w:p>
          <w:p w14:paraId="5C50124D">
            <w:pPr>
              <w:widowControl/>
              <w:jc w:val="center"/>
              <w:textAlignment w:val="center"/>
              <w:rPr>
                <w:rFonts w:ascii="仿宋" w:hAnsi="仿宋" w:eastAsia="仿宋" w:cs="仿宋_GB2312"/>
                <w:color w:val="auto"/>
                <w:sz w:val="24"/>
                <w:szCs w:val="24"/>
                <w:highlight w:val="none"/>
              </w:rPr>
            </w:pPr>
            <w:r>
              <w:rPr>
                <w:rFonts w:hint="eastAsia" w:ascii="仿宋" w:hAnsi="仿宋" w:eastAsia="仿宋" w:cs="仿宋"/>
                <w:color w:val="auto"/>
                <w:kern w:val="0"/>
                <w:sz w:val="24"/>
                <w:szCs w:val="24"/>
                <w:highlight w:val="none"/>
              </w:rPr>
              <w:t>经验</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4D787019">
            <w:pPr>
              <w:widowControl/>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自20</w:t>
            </w:r>
            <w:r>
              <w:rPr>
                <w:rFonts w:hint="eastAsia" w:ascii="仿宋" w:hAnsi="仿宋" w:eastAsia="仿宋" w:cs="仿宋"/>
                <w:color w:val="auto"/>
                <w:kern w:val="0"/>
                <w:sz w:val="24"/>
                <w:szCs w:val="24"/>
                <w:highlight w:val="none"/>
                <w:lang w:val="en-US" w:eastAsia="zh-CN"/>
              </w:rPr>
              <w:t>20</w:t>
            </w:r>
            <w:r>
              <w:rPr>
                <w:rFonts w:hint="eastAsia" w:ascii="仿宋" w:hAnsi="仿宋" w:eastAsia="仿宋" w:cs="仿宋"/>
                <w:color w:val="auto"/>
                <w:kern w:val="0"/>
                <w:sz w:val="24"/>
                <w:szCs w:val="24"/>
                <w:highlight w:val="none"/>
              </w:rPr>
              <w:t>年1月1日起至今（以签订合同日期为准），投标人（不含子公司、分公司）承担过同类项目的业绩，每提供一个得1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分（相同单位不重复加分），最多得3分。（提供合同</w:t>
            </w:r>
            <w:r>
              <w:rPr>
                <w:rFonts w:hint="eastAsia" w:ascii="仿宋" w:hAnsi="仿宋" w:eastAsia="仿宋" w:cs="仿宋"/>
                <w:color w:val="auto"/>
                <w:kern w:val="0"/>
                <w:sz w:val="24"/>
                <w:szCs w:val="24"/>
                <w:highlight w:val="none"/>
                <w:lang w:eastAsia="zh-CN"/>
              </w:rPr>
              <w:t>扫描件</w:t>
            </w:r>
            <w:r>
              <w:rPr>
                <w:rFonts w:hint="eastAsia" w:ascii="仿宋" w:hAnsi="仿宋" w:eastAsia="仿宋" w:cs="仿宋"/>
                <w:color w:val="auto"/>
                <w:kern w:val="0"/>
                <w:sz w:val="24"/>
                <w:szCs w:val="24"/>
                <w:highlight w:val="none"/>
              </w:rPr>
              <w:t>并加盖单位公章）</w:t>
            </w:r>
          </w:p>
        </w:tc>
        <w:tc>
          <w:tcPr>
            <w:tcW w:w="791" w:type="dxa"/>
            <w:tcBorders>
              <w:top w:val="single" w:color="auto" w:sz="4" w:space="0"/>
              <w:left w:val="single" w:color="auto" w:sz="4" w:space="0"/>
              <w:bottom w:val="single" w:color="auto" w:sz="4" w:space="0"/>
              <w:right w:val="single" w:color="auto" w:sz="4" w:space="0"/>
            </w:tcBorders>
            <w:noWrap/>
            <w:vAlign w:val="center"/>
          </w:tcPr>
          <w:p w14:paraId="40199AB0">
            <w:pPr>
              <w:widowControl/>
              <w:jc w:val="center"/>
              <w:textAlignment w:val="center"/>
              <w:rPr>
                <w:rFonts w:ascii="仿宋" w:hAnsi="仿宋" w:eastAsia="仿宋" w:cs="仿宋_GB2312"/>
                <w:color w:val="auto"/>
                <w:sz w:val="24"/>
                <w:szCs w:val="24"/>
                <w:highlight w:val="none"/>
              </w:rPr>
            </w:pPr>
            <w:r>
              <w:rPr>
                <w:rFonts w:hint="eastAsia" w:ascii="仿宋" w:hAnsi="仿宋" w:eastAsia="仿宋" w:cs="仿宋"/>
                <w:color w:val="auto"/>
                <w:kern w:val="0"/>
                <w:sz w:val="24"/>
                <w:szCs w:val="24"/>
                <w:highlight w:val="none"/>
              </w:rPr>
              <w:t>3</w:t>
            </w:r>
          </w:p>
        </w:tc>
      </w:tr>
      <w:tr w14:paraId="7BA6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jc w:val="center"/>
        </w:trPr>
        <w:tc>
          <w:tcPr>
            <w:tcW w:w="774" w:type="dxa"/>
            <w:tcBorders>
              <w:top w:val="single" w:color="auto" w:sz="4" w:space="0"/>
              <w:left w:val="single" w:color="auto" w:sz="4" w:space="0"/>
              <w:bottom w:val="single" w:color="auto" w:sz="4" w:space="0"/>
              <w:right w:val="single" w:color="auto" w:sz="4" w:space="0"/>
            </w:tcBorders>
            <w:noWrap/>
            <w:vAlign w:val="center"/>
          </w:tcPr>
          <w:p w14:paraId="19869B68">
            <w:pPr>
              <w:widowControl/>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5</w:t>
            </w:r>
          </w:p>
        </w:tc>
        <w:tc>
          <w:tcPr>
            <w:tcW w:w="1168" w:type="dxa"/>
            <w:tcBorders>
              <w:top w:val="single" w:color="auto" w:sz="4" w:space="0"/>
              <w:left w:val="single" w:color="auto" w:sz="4" w:space="0"/>
              <w:bottom w:val="single" w:color="auto" w:sz="4" w:space="0"/>
              <w:right w:val="single" w:color="auto" w:sz="4" w:space="0"/>
            </w:tcBorders>
            <w:noWrap/>
            <w:vAlign w:val="center"/>
          </w:tcPr>
          <w:p w14:paraId="17872DA7">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保险</w:t>
            </w:r>
          </w:p>
          <w:p w14:paraId="471C49C3">
            <w:pPr>
              <w:widowControl/>
              <w:jc w:val="center"/>
              <w:textAlignment w:val="center"/>
              <w:rPr>
                <w:rFonts w:ascii="仿宋" w:hAnsi="仿宋" w:eastAsia="仿宋" w:cs="仿宋_GB2312"/>
                <w:color w:val="auto"/>
                <w:sz w:val="24"/>
                <w:szCs w:val="24"/>
                <w:highlight w:val="none"/>
              </w:rPr>
            </w:pPr>
            <w:r>
              <w:rPr>
                <w:rFonts w:hint="eastAsia" w:ascii="仿宋" w:hAnsi="仿宋" w:eastAsia="仿宋" w:cs="仿宋"/>
                <w:color w:val="auto"/>
                <w:kern w:val="0"/>
                <w:sz w:val="24"/>
                <w:szCs w:val="24"/>
                <w:highlight w:val="none"/>
              </w:rPr>
              <w:t>情况</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40DDB482">
            <w:pPr>
              <w:widowControl/>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①投标人为游客购买人身意外险情况：每人100（含）-150万的（不含），得1分；每人150万及以上的，得2分。</w:t>
            </w:r>
          </w:p>
          <w:p w14:paraId="039DBDE8">
            <w:pPr>
              <w:widowControl/>
              <w:rPr>
                <w:rFonts w:hint="eastAsia" w:ascii="仿宋" w:hAnsi="仿宋" w:eastAsia="仿宋" w:cs="仿宋"/>
                <w:color w:val="auto"/>
                <w:kern w:val="0"/>
                <w:sz w:val="24"/>
                <w:szCs w:val="24"/>
                <w:highlight w:val="none"/>
              </w:rPr>
            </w:pPr>
            <w:r>
              <w:rPr>
                <w:rFonts w:hint="eastAsia" w:ascii="仿宋" w:hAnsi="仿宋" w:eastAsia="仿宋" w:cs="仿宋_GB2312"/>
                <w:color w:val="auto"/>
                <w:sz w:val="24"/>
                <w:szCs w:val="24"/>
                <w:highlight w:val="none"/>
              </w:rPr>
              <w:t>②投标人购买的责任险情况：</w:t>
            </w:r>
            <w:r>
              <w:rPr>
                <w:rFonts w:hint="eastAsia" w:ascii="仿宋" w:hAnsi="仿宋" w:eastAsia="仿宋" w:cs="仿宋_GB2312"/>
                <w:color w:val="auto"/>
                <w:sz w:val="24"/>
                <w:szCs w:val="24"/>
                <w:highlight w:val="none"/>
                <w:lang w:val="en-US" w:eastAsia="zh-CN"/>
              </w:rPr>
              <w:t>4</w:t>
            </w:r>
            <w:r>
              <w:rPr>
                <w:rFonts w:hint="eastAsia" w:ascii="仿宋" w:hAnsi="仿宋" w:eastAsia="仿宋" w:cs="仿宋_GB2312"/>
                <w:color w:val="auto"/>
                <w:sz w:val="24"/>
                <w:szCs w:val="24"/>
                <w:highlight w:val="none"/>
              </w:rPr>
              <w:t>00万（含）-1000万（不含）的，得</w:t>
            </w:r>
            <w:r>
              <w:rPr>
                <w:rFonts w:hint="eastAsia" w:ascii="仿宋" w:hAnsi="仿宋" w:eastAsia="仿宋" w:cs="仿宋_GB2312"/>
                <w:color w:val="auto"/>
                <w:sz w:val="24"/>
                <w:szCs w:val="24"/>
                <w:highlight w:val="none"/>
                <w:lang w:val="en-US" w:eastAsia="zh-CN"/>
              </w:rPr>
              <w:t>0.5</w:t>
            </w:r>
            <w:r>
              <w:rPr>
                <w:rFonts w:hint="eastAsia" w:ascii="仿宋" w:hAnsi="仿宋" w:eastAsia="仿宋" w:cs="仿宋_GB2312"/>
                <w:color w:val="auto"/>
                <w:sz w:val="24"/>
                <w:szCs w:val="24"/>
                <w:highlight w:val="none"/>
              </w:rPr>
              <w:t>分；1000万及以上的，得</w:t>
            </w:r>
            <w:r>
              <w:rPr>
                <w:rFonts w:hint="eastAsia" w:ascii="仿宋" w:hAnsi="仿宋" w:eastAsia="仿宋" w:cs="仿宋_GB2312"/>
                <w:color w:val="auto"/>
                <w:sz w:val="24"/>
                <w:szCs w:val="24"/>
                <w:highlight w:val="none"/>
                <w:lang w:val="en-US" w:eastAsia="zh-CN"/>
              </w:rPr>
              <w:t>2</w:t>
            </w:r>
            <w:r>
              <w:rPr>
                <w:rFonts w:hint="eastAsia" w:ascii="仿宋" w:hAnsi="仿宋" w:eastAsia="仿宋" w:cs="仿宋_GB2312"/>
                <w:color w:val="auto"/>
                <w:sz w:val="24"/>
                <w:szCs w:val="24"/>
                <w:highlight w:val="none"/>
              </w:rPr>
              <w:t>分。</w:t>
            </w:r>
          </w:p>
        </w:tc>
        <w:tc>
          <w:tcPr>
            <w:tcW w:w="791" w:type="dxa"/>
            <w:tcBorders>
              <w:top w:val="single" w:color="auto" w:sz="4" w:space="0"/>
              <w:left w:val="single" w:color="auto" w:sz="4" w:space="0"/>
              <w:bottom w:val="single" w:color="auto" w:sz="4" w:space="0"/>
              <w:right w:val="single" w:color="auto" w:sz="4" w:space="0"/>
            </w:tcBorders>
            <w:noWrap/>
            <w:vAlign w:val="center"/>
          </w:tcPr>
          <w:p w14:paraId="20FE6111">
            <w:pPr>
              <w:widowControl/>
              <w:jc w:val="center"/>
              <w:textAlignment w:val="center"/>
              <w:rPr>
                <w:rFonts w:ascii="仿宋" w:hAnsi="仿宋" w:eastAsia="仿宋" w:cs="仿宋_GB2312"/>
                <w:color w:val="auto"/>
                <w:sz w:val="24"/>
                <w:szCs w:val="24"/>
                <w:highlight w:val="none"/>
              </w:rPr>
            </w:pPr>
            <w:r>
              <w:rPr>
                <w:rFonts w:hint="eastAsia" w:ascii="仿宋" w:hAnsi="仿宋" w:eastAsia="仿宋" w:cs="仿宋"/>
                <w:color w:val="auto"/>
                <w:kern w:val="0"/>
                <w:sz w:val="24"/>
                <w:szCs w:val="24"/>
                <w:highlight w:val="none"/>
              </w:rPr>
              <w:t>4</w:t>
            </w:r>
          </w:p>
        </w:tc>
      </w:tr>
      <w:tr w14:paraId="72C1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exact"/>
          <w:jc w:val="center"/>
        </w:trPr>
        <w:tc>
          <w:tcPr>
            <w:tcW w:w="774" w:type="dxa"/>
            <w:tcBorders>
              <w:top w:val="single" w:color="auto" w:sz="4" w:space="0"/>
              <w:left w:val="single" w:color="auto" w:sz="4" w:space="0"/>
              <w:bottom w:val="single" w:color="auto" w:sz="4" w:space="0"/>
              <w:right w:val="single" w:color="auto" w:sz="4" w:space="0"/>
            </w:tcBorders>
            <w:noWrap/>
            <w:vAlign w:val="center"/>
          </w:tcPr>
          <w:p w14:paraId="089AC3E3">
            <w:pPr>
              <w:widowControl/>
              <w:jc w:val="center"/>
              <w:rPr>
                <w:rFonts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rPr>
              <w:t>6</w:t>
            </w:r>
          </w:p>
        </w:tc>
        <w:tc>
          <w:tcPr>
            <w:tcW w:w="1168" w:type="dxa"/>
            <w:tcBorders>
              <w:top w:val="single" w:color="auto" w:sz="4" w:space="0"/>
              <w:left w:val="single" w:color="auto" w:sz="4" w:space="0"/>
              <w:bottom w:val="single" w:color="auto" w:sz="4" w:space="0"/>
              <w:right w:val="single" w:color="auto" w:sz="4" w:space="0"/>
            </w:tcBorders>
            <w:noWrap/>
            <w:vAlign w:val="center"/>
          </w:tcPr>
          <w:p w14:paraId="0A19A335">
            <w:pPr>
              <w:widowControl/>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车辆</w:t>
            </w:r>
          </w:p>
          <w:p w14:paraId="253E89A7">
            <w:pPr>
              <w:widowControl/>
              <w:jc w:val="center"/>
              <w:textAlignment w:val="center"/>
              <w:rPr>
                <w:rFonts w:ascii="仿宋" w:hAnsi="仿宋" w:eastAsia="仿宋" w:cs="仿宋_GB2312"/>
                <w:color w:val="auto"/>
                <w:sz w:val="24"/>
                <w:szCs w:val="24"/>
                <w:highlight w:val="none"/>
              </w:rPr>
            </w:pPr>
            <w:r>
              <w:rPr>
                <w:rFonts w:hint="eastAsia" w:ascii="仿宋" w:hAnsi="仿宋" w:eastAsia="仿宋" w:cs="仿宋"/>
                <w:color w:val="auto"/>
                <w:kern w:val="0"/>
                <w:sz w:val="24"/>
                <w:szCs w:val="24"/>
                <w:highlight w:val="none"/>
              </w:rPr>
              <w:t>配备</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7B0BD5FF">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根据本项目要求标明交通工具（包括车辆车型、车龄、座位数、配备的司机驾龄情况等）配置方案:</w:t>
            </w:r>
          </w:p>
          <w:p w14:paraId="3CCFF9C3">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方案安排合理、内容针对性强得</w:t>
            </w:r>
            <w:r>
              <w:rPr>
                <w:rFonts w:hint="eastAsia" w:ascii="仿宋" w:hAnsi="仿宋" w:eastAsia="仿宋" w:cs="仿宋"/>
                <w:color w:val="auto"/>
                <w:kern w:val="0"/>
                <w:sz w:val="24"/>
                <w:szCs w:val="24"/>
                <w:highlight w:val="none"/>
                <w:lang w:val="zh-CN"/>
              </w:rPr>
              <w:t>4.1-</w:t>
            </w:r>
            <w:r>
              <w:rPr>
                <w:rFonts w:hint="eastAsia" w:ascii="仿宋" w:hAnsi="仿宋" w:eastAsia="仿宋" w:cs="仿宋"/>
                <w:color w:val="auto"/>
                <w:kern w:val="0"/>
                <w:sz w:val="24"/>
                <w:szCs w:val="24"/>
                <w:highlight w:val="none"/>
                <w:lang w:val="en-US" w:eastAsia="zh-CN"/>
              </w:rPr>
              <w:t>5分；</w:t>
            </w:r>
          </w:p>
          <w:p w14:paraId="43A355E8">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方案安排较合理，内容针对性较强得</w:t>
            </w:r>
            <w:r>
              <w:rPr>
                <w:rFonts w:hint="eastAsia" w:ascii="仿宋" w:hAnsi="仿宋" w:eastAsia="仿宋" w:cs="仿宋"/>
                <w:color w:val="auto"/>
                <w:kern w:val="0"/>
                <w:sz w:val="24"/>
                <w:szCs w:val="24"/>
                <w:highlight w:val="none"/>
                <w:lang w:val="zh-CN"/>
              </w:rPr>
              <w:t>2.1-4</w:t>
            </w:r>
            <w:r>
              <w:rPr>
                <w:rFonts w:hint="eastAsia" w:ascii="仿宋" w:hAnsi="仿宋" w:eastAsia="仿宋" w:cs="仿宋"/>
                <w:color w:val="auto"/>
                <w:kern w:val="0"/>
                <w:sz w:val="24"/>
                <w:szCs w:val="24"/>
                <w:highlight w:val="none"/>
                <w:lang w:val="en-US" w:eastAsia="zh-CN"/>
              </w:rPr>
              <w:t>分；</w:t>
            </w:r>
          </w:p>
          <w:p w14:paraId="5ED98FC7">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安排一般、内容针对性一般得0.1-2分；</w:t>
            </w:r>
          </w:p>
          <w:p w14:paraId="142B2DE7">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方案安排不理想、内容针对性不丰富或未提供的不得分。</w:t>
            </w:r>
          </w:p>
          <w:p w14:paraId="25A18B61">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（提供车辆照片、行驶证扫描件</w:t>
            </w:r>
            <w:r>
              <w:rPr>
                <w:rFonts w:hint="eastAsia" w:ascii="仿宋" w:hAnsi="仿宋" w:eastAsia="仿宋" w:cs="仿宋"/>
                <w:color w:val="auto"/>
                <w:kern w:val="0"/>
                <w:sz w:val="24"/>
                <w:szCs w:val="24"/>
                <w:highlight w:val="none"/>
                <w:lang w:eastAsia="zh-CN"/>
              </w:rPr>
              <w:t>加盖单位公章</w:t>
            </w:r>
            <w:r>
              <w:rPr>
                <w:rFonts w:hint="eastAsia" w:ascii="仿宋" w:hAnsi="仿宋" w:eastAsia="仿宋" w:cs="仿宋"/>
                <w:color w:val="auto"/>
                <w:kern w:val="0"/>
                <w:sz w:val="24"/>
                <w:szCs w:val="24"/>
                <w:highlight w:val="none"/>
                <w:lang w:val="en-US" w:eastAsia="zh-CN"/>
              </w:rPr>
              <w:t>。）</w:t>
            </w:r>
          </w:p>
        </w:tc>
        <w:tc>
          <w:tcPr>
            <w:tcW w:w="791" w:type="dxa"/>
            <w:tcBorders>
              <w:top w:val="single" w:color="auto" w:sz="4" w:space="0"/>
              <w:left w:val="single" w:color="auto" w:sz="4" w:space="0"/>
              <w:bottom w:val="single" w:color="auto" w:sz="4" w:space="0"/>
              <w:right w:val="single" w:color="auto" w:sz="4" w:space="0"/>
            </w:tcBorders>
            <w:noWrap/>
            <w:vAlign w:val="center"/>
          </w:tcPr>
          <w:p w14:paraId="2081E440">
            <w:pPr>
              <w:widowControl/>
              <w:jc w:val="center"/>
              <w:textAlignment w:val="center"/>
              <w:rPr>
                <w:rFonts w:hint="eastAsia" w:ascii="仿宋" w:hAnsi="仿宋" w:eastAsia="仿宋" w:cs="仿宋_GB2312"/>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5</w:t>
            </w:r>
          </w:p>
        </w:tc>
      </w:tr>
      <w:tr w14:paraId="5118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774" w:type="dxa"/>
            <w:tcBorders>
              <w:top w:val="single" w:color="auto" w:sz="4" w:space="0"/>
              <w:left w:val="single" w:color="auto" w:sz="4" w:space="0"/>
              <w:bottom w:val="single" w:color="auto" w:sz="4" w:space="0"/>
              <w:right w:val="single" w:color="auto" w:sz="4" w:space="0"/>
            </w:tcBorders>
            <w:noWrap/>
            <w:vAlign w:val="center"/>
          </w:tcPr>
          <w:p w14:paraId="7550B75D">
            <w:pPr>
              <w:widowControl/>
              <w:jc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szCs w:val="24"/>
                <w:highlight w:val="none"/>
                <w:lang w:val="en-US" w:eastAsia="zh-CN"/>
              </w:rPr>
              <w:t>7</w:t>
            </w:r>
          </w:p>
        </w:tc>
        <w:tc>
          <w:tcPr>
            <w:tcW w:w="1168" w:type="dxa"/>
            <w:tcBorders>
              <w:top w:val="single" w:color="auto" w:sz="4" w:space="0"/>
              <w:left w:val="single" w:color="auto" w:sz="4" w:space="0"/>
              <w:bottom w:val="single" w:color="auto" w:sz="4" w:space="0"/>
              <w:right w:val="single" w:color="auto" w:sz="4" w:space="0"/>
            </w:tcBorders>
            <w:noWrap/>
            <w:vAlign w:val="center"/>
          </w:tcPr>
          <w:p w14:paraId="12BC3D0C">
            <w:pPr>
              <w:widowControl/>
              <w:jc w:val="center"/>
              <w:textAlignment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zh-CN"/>
              </w:rPr>
              <w:t>安全及服务质量保证</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606FE697">
            <w:pPr>
              <w:widowControl/>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根据出发前、疗养中、回程情况相应的安全方面的承诺及服务质量保障措施等方案。</w:t>
            </w:r>
            <w:r>
              <w:rPr>
                <w:rFonts w:hint="eastAsia" w:ascii="仿宋" w:hAnsi="仿宋" w:eastAsia="仿宋" w:cs="仿宋"/>
                <w:color w:val="auto"/>
                <w:kern w:val="0"/>
                <w:sz w:val="24"/>
                <w:szCs w:val="24"/>
                <w:highlight w:val="none"/>
              </w:rPr>
              <w:t>由评标委员会</w:t>
            </w:r>
            <w:r>
              <w:rPr>
                <w:rFonts w:hint="eastAsia" w:ascii="仿宋" w:hAnsi="仿宋" w:eastAsia="仿宋" w:cs="仿宋"/>
                <w:color w:val="auto"/>
                <w:kern w:val="0"/>
                <w:sz w:val="24"/>
                <w:szCs w:val="24"/>
                <w:highlight w:val="none"/>
                <w:lang w:val="zh-CN"/>
              </w:rPr>
              <w:t>根据方案是否覆盖全面、是否科学合理、具有针对性和可操作性</w:t>
            </w:r>
            <w:r>
              <w:rPr>
                <w:rFonts w:hint="eastAsia" w:ascii="仿宋" w:hAnsi="仿宋" w:eastAsia="仿宋" w:cs="仿宋"/>
                <w:color w:val="auto"/>
                <w:kern w:val="0"/>
                <w:sz w:val="24"/>
                <w:szCs w:val="24"/>
                <w:highlight w:val="none"/>
              </w:rPr>
              <w:t>酌情</w:t>
            </w:r>
            <w:r>
              <w:rPr>
                <w:rFonts w:hint="eastAsia" w:ascii="仿宋" w:hAnsi="仿宋" w:eastAsia="仿宋" w:cs="仿宋"/>
                <w:color w:val="auto"/>
                <w:kern w:val="0"/>
                <w:sz w:val="24"/>
                <w:szCs w:val="24"/>
                <w:highlight w:val="none"/>
                <w:lang w:val="zh-CN"/>
              </w:rPr>
              <w:t>打分：</w:t>
            </w:r>
          </w:p>
          <w:p w14:paraId="7F70CD42">
            <w:pPr>
              <w:widowControl/>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方案全面、合理，操作性强4.1-6分；</w:t>
            </w:r>
          </w:p>
          <w:p w14:paraId="16C30F16">
            <w:pPr>
              <w:widowControl/>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方案较全面、较合理，操作性较强的得2.1-4分；</w:t>
            </w:r>
          </w:p>
          <w:p w14:paraId="1697D307">
            <w:pPr>
              <w:widowControl/>
              <w:textAlignment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方案一般、合理性一般，操作性一般的得0.1-2分；</w:t>
            </w:r>
          </w:p>
          <w:p w14:paraId="517DEDF1">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方案不全面、不合理、操作性差或未提供的不得分。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09BEF954">
            <w:pPr>
              <w:widowControl/>
              <w:jc w:val="center"/>
              <w:textAlignment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6</w:t>
            </w:r>
          </w:p>
        </w:tc>
      </w:tr>
      <w:tr w14:paraId="552C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exact"/>
          <w:jc w:val="center"/>
        </w:trPr>
        <w:tc>
          <w:tcPr>
            <w:tcW w:w="774" w:type="dxa"/>
            <w:tcBorders>
              <w:top w:val="single" w:color="auto" w:sz="4" w:space="0"/>
              <w:left w:val="single" w:color="auto" w:sz="4" w:space="0"/>
              <w:bottom w:val="single" w:color="auto" w:sz="4" w:space="0"/>
              <w:right w:val="single" w:color="auto" w:sz="4" w:space="0"/>
            </w:tcBorders>
            <w:noWrap/>
            <w:vAlign w:val="center"/>
          </w:tcPr>
          <w:p w14:paraId="08747B0A">
            <w:pPr>
              <w:widowControl/>
              <w:jc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szCs w:val="24"/>
                <w:highlight w:val="none"/>
                <w:lang w:val="en-US" w:eastAsia="zh-CN"/>
              </w:rPr>
              <w:t>8</w:t>
            </w:r>
          </w:p>
        </w:tc>
        <w:tc>
          <w:tcPr>
            <w:tcW w:w="1168" w:type="dxa"/>
            <w:tcBorders>
              <w:top w:val="single" w:color="auto" w:sz="4" w:space="0"/>
              <w:left w:val="single" w:color="auto" w:sz="4" w:space="0"/>
              <w:bottom w:val="single" w:color="auto" w:sz="4" w:space="0"/>
              <w:right w:val="single" w:color="auto" w:sz="4" w:space="0"/>
            </w:tcBorders>
            <w:noWrap/>
            <w:vAlign w:val="center"/>
          </w:tcPr>
          <w:p w14:paraId="3CADB161">
            <w:pPr>
              <w:widowControl/>
              <w:spacing w:line="36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pacing w:val="-6"/>
                <w:sz w:val="24"/>
                <w:szCs w:val="24"/>
                <w:highlight w:val="none"/>
                <w:lang w:val="zh-CN"/>
              </w:rPr>
              <w:t>应急预案</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5DDA3D1C">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对服务过程中可能出现的意外情况的应对措施等方案（</w:t>
            </w:r>
            <w:r>
              <w:rPr>
                <w:rFonts w:hint="eastAsia" w:ascii="仿宋" w:hAnsi="仿宋" w:eastAsia="仿宋" w:cs="仿宋"/>
                <w:color w:val="auto"/>
                <w:kern w:val="0"/>
                <w:sz w:val="24"/>
                <w:szCs w:val="24"/>
                <w:highlight w:val="none"/>
                <w:lang w:val="en-US" w:eastAsia="zh-CN"/>
              </w:rPr>
              <w:t>主要包括突发疾病、人员安全、交通事故等突发状况的预防措施和应急处理方案</w:t>
            </w:r>
            <w:r>
              <w:rPr>
                <w:rFonts w:hint="eastAsia" w:ascii="仿宋" w:hAnsi="仿宋" w:eastAsia="仿宋" w:cs="仿宋"/>
                <w:color w:val="auto"/>
                <w:kern w:val="0"/>
                <w:sz w:val="24"/>
                <w:szCs w:val="24"/>
                <w:highlight w:val="none"/>
                <w:lang w:val="zh-CN" w:eastAsia="zh-CN"/>
              </w:rPr>
              <w:t>）。</w:t>
            </w:r>
            <w:r>
              <w:rPr>
                <w:rFonts w:hint="eastAsia" w:ascii="仿宋" w:hAnsi="仿宋" w:eastAsia="仿宋" w:cs="仿宋"/>
                <w:color w:val="auto"/>
                <w:kern w:val="0"/>
                <w:sz w:val="24"/>
                <w:szCs w:val="24"/>
                <w:highlight w:val="none"/>
                <w:lang w:val="en-US" w:eastAsia="zh-CN"/>
              </w:rPr>
              <w:t>由评标委员会</w:t>
            </w:r>
            <w:r>
              <w:rPr>
                <w:rFonts w:hint="eastAsia" w:ascii="仿宋" w:hAnsi="仿宋" w:eastAsia="仿宋" w:cs="仿宋"/>
                <w:color w:val="auto"/>
                <w:kern w:val="0"/>
                <w:sz w:val="24"/>
                <w:szCs w:val="24"/>
                <w:highlight w:val="none"/>
                <w:lang w:val="zh-CN" w:eastAsia="zh-CN"/>
              </w:rPr>
              <w:t>根据方案是否覆盖全面、是否科学合理、具有针对性和可操作性</w:t>
            </w:r>
            <w:r>
              <w:rPr>
                <w:rFonts w:hint="eastAsia" w:ascii="仿宋" w:hAnsi="仿宋" w:eastAsia="仿宋" w:cs="仿宋"/>
                <w:color w:val="auto"/>
                <w:kern w:val="0"/>
                <w:sz w:val="24"/>
                <w:szCs w:val="24"/>
                <w:highlight w:val="none"/>
                <w:lang w:val="en-US" w:eastAsia="zh-CN"/>
              </w:rPr>
              <w:t>酌情</w:t>
            </w:r>
            <w:r>
              <w:rPr>
                <w:rFonts w:hint="eastAsia" w:ascii="仿宋" w:hAnsi="仿宋" w:eastAsia="仿宋" w:cs="仿宋"/>
                <w:color w:val="auto"/>
                <w:kern w:val="0"/>
                <w:sz w:val="24"/>
                <w:szCs w:val="24"/>
                <w:highlight w:val="none"/>
                <w:lang w:val="zh-CN" w:eastAsia="zh-CN"/>
              </w:rPr>
              <w:t>打分：</w:t>
            </w:r>
            <w:r>
              <w:rPr>
                <w:rFonts w:hint="eastAsia" w:ascii="仿宋" w:hAnsi="仿宋" w:eastAsia="仿宋" w:cs="仿宋"/>
                <w:color w:val="auto"/>
                <w:kern w:val="0"/>
                <w:sz w:val="24"/>
                <w:szCs w:val="24"/>
                <w:highlight w:val="none"/>
                <w:lang w:val="en-US" w:eastAsia="zh-CN"/>
              </w:rPr>
              <w:t>突发事件考虑周全，应急预案应对全面合理，可行性强，得</w:t>
            </w:r>
            <w:r>
              <w:rPr>
                <w:rFonts w:hint="eastAsia" w:ascii="仿宋" w:hAnsi="仿宋" w:eastAsia="仿宋" w:cs="仿宋"/>
                <w:color w:val="auto"/>
                <w:kern w:val="0"/>
                <w:sz w:val="24"/>
                <w:szCs w:val="24"/>
                <w:highlight w:val="none"/>
                <w:lang w:val="zh-CN" w:eastAsia="zh-CN"/>
              </w:rPr>
              <w:t>4.1-6分；</w:t>
            </w:r>
          </w:p>
          <w:p w14:paraId="26F834A3">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突发事件考虑较为周全，应急预案应对较为全面合理，可行性较强，</w:t>
            </w:r>
            <w:r>
              <w:rPr>
                <w:rFonts w:hint="eastAsia" w:ascii="仿宋" w:hAnsi="仿宋" w:eastAsia="仿宋" w:cs="仿宋"/>
                <w:color w:val="auto"/>
                <w:kern w:val="0"/>
                <w:sz w:val="24"/>
                <w:szCs w:val="24"/>
                <w:highlight w:val="none"/>
                <w:lang w:val="zh-CN" w:eastAsia="zh-CN"/>
              </w:rPr>
              <w:t>得2.1-4分；</w:t>
            </w:r>
          </w:p>
          <w:p w14:paraId="734902EF">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突发事件考虑周全性一般，应急预案应对全面合理性一般，可行性一般，</w:t>
            </w:r>
            <w:r>
              <w:rPr>
                <w:rFonts w:hint="eastAsia" w:ascii="仿宋" w:hAnsi="仿宋" w:eastAsia="仿宋" w:cs="仿宋"/>
                <w:color w:val="auto"/>
                <w:kern w:val="0"/>
                <w:sz w:val="24"/>
                <w:szCs w:val="24"/>
                <w:highlight w:val="none"/>
                <w:lang w:val="zh-CN" w:eastAsia="zh-CN"/>
              </w:rPr>
              <w:t>得0.1-2分；</w:t>
            </w:r>
          </w:p>
          <w:p w14:paraId="599899A8">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突发事件考虑周全性差，应急预案应对全面合理性差，可行性差或者未提供的，不得分。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7D685073">
            <w:pPr>
              <w:widowControl/>
              <w:jc w:val="center"/>
              <w:textAlignment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6</w:t>
            </w:r>
          </w:p>
        </w:tc>
      </w:tr>
      <w:tr w14:paraId="1D3B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0" w:hRule="exact"/>
          <w:jc w:val="center"/>
        </w:trPr>
        <w:tc>
          <w:tcPr>
            <w:tcW w:w="774" w:type="dxa"/>
            <w:vMerge w:val="restart"/>
            <w:tcBorders>
              <w:top w:val="single" w:color="auto" w:sz="4" w:space="0"/>
              <w:left w:val="single" w:color="auto" w:sz="4" w:space="0"/>
              <w:right w:val="single" w:color="auto" w:sz="4" w:space="0"/>
            </w:tcBorders>
            <w:noWrap/>
            <w:vAlign w:val="center"/>
          </w:tcPr>
          <w:p w14:paraId="1049E8E8">
            <w:pPr>
              <w:widowControl/>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val="en-US" w:eastAsia="zh-CN"/>
              </w:rPr>
              <w:t>9</w:t>
            </w:r>
          </w:p>
        </w:tc>
        <w:tc>
          <w:tcPr>
            <w:tcW w:w="1168" w:type="dxa"/>
            <w:vMerge w:val="restart"/>
            <w:tcBorders>
              <w:top w:val="single" w:color="auto" w:sz="4" w:space="0"/>
              <w:left w:val="single" w:color="auto" w:sz="4" w:space="0"/>
              <w:right w:val="single" w:color="auto" w:sz="4" w:space="0"/>
            </w:tcBorders>
            <w:noWrap/>
            <w:vAlign w:val="center"/>
          </w:tcPr>
          <w:p w14:paraId="0ED5886B">
            <w:pPr>
              <w:widowControl/>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细化</w:t>
            </w:r>
          </w:p>
          <w:p w14:paraId="003D30A1">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方案</w:t>
            </w:r>
          </w:p>
        </w:tc>
        <w:tc>
          <w:tcPr>
            <w:tcW w:w="1323" w:type="dxa"/>
            <w:vMerge w:val="restart"/>
            <w:tcBorders>
              <w:top w:val="single" w:color="auto" w:sz="4" w:space="0"/>
              <w:left w:val="single" w:color="auto" w:sz="4" w:space="0"/>
              <w:right w:val="single" w:color="auto" w:sz="4" w:space="0"/>
            </w:tcBorders>
            <w:noWrap/>
            <w:vAlign w:val="center"/>
          </w:tcPr>
          <w:p w14:paraId="3EB9A26E">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疗休养线路细化方案（根据投标人提供的</w:t>
            </w:r>
            <w:r>
              <w:rPr>
                <w:rFonts w:hint="eastAsia" w:ascii="仿宋" w:hAnsi="仿宋" w:eastAsia="仿宋" w:cs="仿宋"/>
                <w:color w:val="auto"/>
                <w:sz w:val="24"/>
                <w:szCs w:val="24"/>
                <w:highlight w:val="none"/>
                <w:lang w:val="en-US" w:eastAsia="zh-CN"/>
              </w:rPr>
              <w:t>4条</w:t>
            </w:r>
            <w:r>
              <w:rPr>
                <w:rFonts w:hint="eastAsia" w:ascii="仿宋" w:hAnsi="仿宋" w:eastAsia="仿宋" w:cs="仿宋"/>
                <w:color w:val="auto"/>
                <w:sz w:val="24"/>
                <w:szCs w:val="24"/>
                <w:highlight w:val="none"/>
              </w:rPr>
              <w:t>疗休养线路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规划行程、住宿、餐饮等</w:t>
            </w:r>
            <w:r>
              <w:rPr>
                <w:rFonts w:hint="eastAsia" w:ascii="仿宋" w:hAnsi="仿宋" w:eastAsia="仿宋" w:cs="仿宋"/>
                <w:color w:val="auto"/>
                <w:sz w:val="24"/>
                <w:szCs w:val="24"/>
                <w:highlight w:val="none"/>
                <w:lang w:eastAsia="zh-CN"/>
              </w:rPr>
              <w:t>线路方案</w:t>
            </w:r>
            <w:r>
              <w:rPr>
                <w:rFonts w:hint="eastAsia" w:ascii="仿宋" w:hAnsi="仿宋" w:eastAsia="仿宋" w:cs="仿宋"/>
                <w:color w:val="auto"/>
                <w:sz w:val="24"/>
                <w:szCs w:val="24"/>
                <w:highlight w:val="none"/>
              </w:rPr>
              <w:t>，按方案的全面性、合理性、可操作性进行综合评审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4条</w:t>
            </w:r>
            <w:r>
              <w:rPr>
                <w:rFonts w:hint="eastAsia" w:ascii="仿宋" w:hAnsi="仿宋" w:eastAsia="仿宋" w:cs="仿宋"/>
                <w:color w:val="auto"/>
                <w:sz w:val="24"/>
                <w:szCs w:val="24"/>
                <w:highlight w:val="none"/>
              </w:rPr>
              <w:t>疗休养</w:t>
            </w:r>
            <w:r>
              <w:rPr>
                <w:rFonts w:hint="eastAsia" w:ascii="仿宋" w:hAnsi="仿宋" w:eastAsia="仿宋" w:cs="仿宋"/>
                <w:color w:val="auto"/>
                <w:sz w:val="24"/>
                <w:szCs w:val="24"/>
                <w:highlight w:val="none"/>
                <w:lang w:val="en-US" w:eastAsia="zh-CN"/>
              </w:rPr>
              <w:t>线路按照20人团并根据服务清单及要求编制</w:t>
            </w:r>
            <w:r>
              <w:rPr>
                <w:rFonts w:hint="eastAsia" w:ascii="仿宋" w:hAnsi="仿宋" w:eastAsia="仿宋" w:cs="仿宋"/>
                <w:color w:val="auto"/>
                <w:sz w:val="24"/>
                <w:szCs w:val="24"/>
                <w:highlight w:val="none"/>
              </w:rPr>
              <w:t>）</w:t>
            </w:r>
          </w:p>
        </w:tc>
        <w:tc>
          <w:tcPr>
            <w:tcW w:w="6188" w:type="dxa"/>
            <w:tcBorders>
              <w:top w:val="single" w:color="auto" w:sz="4" w:space="0"/>
              <w:left w:val="single" w:color="auto" w:sz="4" w:space="0"/>
              <w:bottom w:val="single" w:color="auto" w:sz="4" w:space="0"/>
              <w:right w:val="single" w:color="auto" w:sz="4" w:space="0"/>
            </w:tcBorders>
            <w:noWrap/>
            <w:vAlign w:val="center"/>
          </w:tcPr>
          <w:p w14:paraId="078E37EE">
            <w:pPr>
              <w:widowControl/>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1、线路安排</w:t>
            </w:r>
          </w:p>
          <w:p w14:paraId="150CFA51">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线路的具体设计必须提供明确的行程单、标明各景点特色、服务内容，游玩时间安排等。</w:t>
            </w:r>
          </w:p>
          <w:p w14:paraId="3EF084CA">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方案线路安排合理、内容丰富、目标明确、景点极具特色得8.0-10.0分；方案线路安排较合理，内容较丰富、目标较明确、景点较有特色得6.0-7.9分；线路安排一般、内容一般、景点无亮点得4.0-5.9分；方案线路安排不理想、内容不丰富、景点毫无新意得2.0-3.9分；其余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1F144A7A">
            <w:pPr>
              <w:widowControl/>
              <w:jc w:val="center"/>
              <w:textAlignment w:val="center"/>
              <w:rPr>
                <w:rFonts w:hint="default" w:ascii="仿宋" w:hAnsi="仿宋" w:eastAsia="仿宋" w:cs="仿宋_GB2312"/>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18D9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exact"/>
          <w:jc w:val="center"/>
        </w:trPr>
        <w:tc>
          <w:tcPr>
            <w:tcW w:w="774" w:type="dxa"/>
            <w:vMerge w:val="continue"/>
            <w:tcBorders>
              <w:left w:val="single" w:color="auto" w:sz="4" w:space="0"/>
              <w:right w:val="single" w:color="auto" w:sz="4" w:space="0"/>
            </w:tcBorders>
            <w:noWrap/>
            <w:vAlign w:val="center"/>
          </w:tcPr>
          <w:p w14:paraId="319DB0EC">
            <w:pPr>
              <w:widowControl/>
              <w:jc w:val="center"/>
              <w:rPr>
                <w:rFonts w:hint="eastAsia" w:ascii="仿宋" w:hAnsi="仿宋" w:eastAsia="仿宋" w:cs="仿宋_GB2312"/>
                <w:color w:val="auto"/>
                <w:sz w:val="24"/>
                <w:szCs w:val="24"/>
                <w:highlight w:val="none"/>
              </w:rPr>
            </w:pPr>
          </w:p>
        </w:tc>
        <w:tc>
          <w:tcPr>
            <w:tcW w:w="1168" w:type="dxa"/>
            <w:vMerge w:val="continue"/>
            <w:tcBorders>
              <w:left w:val="single" w:color="auto" w:sz="4" w:space="0"/>
              <w:right w:val="single" w:color="auto" w:sz="4" w:space="0"/>
            </w:tcBorders>
            <w:noWrap/>
            <w:vAlign w:val="center"/>
          </w:tcPr>
          <w:p w14:paraId="44FF80AC">
            <w:pPr>
              <w:widowControl/>
              <w:textAlignment w:val="center"/>
              <w:rPr>
                <w:rFonts w:hint="eastAsia" w:ascii="仿宋" w:hAnsi="仿宋" w:eastAsia="仿宋" w:cs="仿宋"/>
                <w:color w:val="auto"/>
                <w:kern w:val="0"/>
                <w:sz w:val="24"/>
                <w:szCs w:val="24"/>
                <w:highlight w:val="none"/>
                <w:lang w:val="en-US" w:eastAsia="zh-CN"/>
              </w:rPr>
            </w:pPr>
          </w:p>
        </w:tc>
        <w:tc>
          <w:tcPr>
            <w:tcW w:w="1323" w:type="dxa"/>
            <w:vMerge w:val="continue"/>
            <w:tcBorders>
              <w:left w:val="single" w:color="auto" w:sz="4" w:space="0"/>
              <w:right w:val="single" w:color="auto" w:sz="4" w:space="0"/>
            </w:tcBorders>
            <w:noWrap/>
            <w:vAlign w:val="center"/>
          </w:tcPr>
          <w:p w14:paraId="474F37C5">
            <w:pPr>
              <w:widowControl/>
              <w:textAlignment w:val="center"/>
              <w:rPr>
                <w:rFonts w:hint="eastAsia" w:ascii="仿宋" w:hAnsi="仿宋" w:eastAsia="仿宋" w:cs="仿宋"/>
                <w:color w:val="auto"/>
                <w:kern w:val="0"/>
                <w:sz w:val="24"/>
                <w:szCs w:val="24"/>
                <w:highlight w:val="none"/>
                <w:lang w:val="en-US" w:eastAsia="zh-CN"/>
              </w:rPr>
            </w:pPr>
          </w:p>
        </w:tc>
        <w:tc>
          <w:tcPr>
            <w:tcW w:w="6188" w:type="dxa"/>
            <w:tcBorders>
              <w:top w:val="single" w:color="auto" w:sz="4" w:space="0"/>
              <w:left w:val="single" w:color="auto" w:sz="4" w:space="0"/>
              <w:bottom w:val="single" w:color="auto" w:sz="4" w:space="0"/>
              <w:right w:val="single" w:color="auto" w:sz="4" w:space="0"/>
            </w:tcBorders>
            <w:noWrap/>
            <w:vAlign w:val="center"/>
          </w:tcPr>
          <w:p w14:paraId="1C4951FF">
            <w:pPr>
              <w:widowControl/>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2、住宿安排</w:t>
            </w:r>
          </w:p>
          <w:p w14:paraId="61F1800B">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根据本项目要求，标明住宿酒店星级、星钻、品牌等，提供酒店相关介绍或说明。</w:t>
            </w:r>
          </w:p>
          <w:p w14:paraId="7FEB61EE">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方案酒店安排合理、内容丰富、优于项目实际需求得8.0-10分；方案酒店安排较合理，内容较丰富、符合项目实际需求得6.0-7.9分；方案酒店安排一般、内容一般、基本符合项目实际需求得4.0-5.9分；方案酒店安排不理想、内容不丰富得2.0-3.9分；其余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3088947A">
            <w:pPr>
              <w:widowControl/>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13A5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exact"/>
          <w:jc w:val="center"/>
        </w:trPr>
        <w:tc>
          <w:tcPr>
            <w:tcW w:w="774" w:type="dxa"/>
            <w:vMerge w:val="continue"/>
            <w:tcBorders>
              <w:left w:val="single" w:color="auto" w:sz="4" w:space="0"/>
              <w:bottom w:val="single" w:color="auto" w:sz="4" w:space="0"/>
              <w:right w:val="single" w:color="auto" w:sz="4" w:space="0"/>
            </w:tcBorders>
            <w:noWrap/>
            <w:vAlign w:val="center"/>
          </w:tcPr>
          <w:p w14:paraId="2346C5B3">
            <w:pPr>
              <w:widowControl/>
              <w:jc w:val="center"/>
              <w:rPr>
                <w:rFonts w:hint="eastAsia" w:ascii="仿宋" w:hAnsi="仿宋" w:eastAsia="仿宋" w:cs="仿宋_GB2312"/>
                <w:color w:val="auto"/>
                <w:sz w:val="24"/>
                <w:szCs w:val="24"/>
                <w:highlight w:val="none"/>
              </w:rPr>
            </w:pPr>
          </w:p>
        </w:tc>
        <w:tc>
          <w:tcPr>
            <w:tcW w:w="1168" w:type="dxa"/>
            <w:vMerge w:val="continue"/>
            <w:tcBorders>
              <w:left w:val="single" w:color="auto" w:sz="4" w:space="0"/>
              <w:bottom w:val="single" w:color="auto" w:sz="4" w:space="0"/>
              <w:right w:val="single" w:color="auto" w:sz="4" w:space="0"/>
            </w:tcBorders>
            <w:noWrap/>
            <w:vAlign w:val="center"/>
          </w:tcPr>
          <w:p w14:paraId="38C744E4">
            <w:pPr>
              <w:widowControl/>
              <w:textAlignment w:val="center"/>
              <w:rPr>
                <w:rFonts w:hint="eastAsia" w:ascii="仿宋" w:hAnsi="仿宋" w:eastAsia="仿宋" w:cs="仿宋"/>
                <w:color w:val="auto"/>
                <w:kern w:val="0"/>
                <w:sz w:val="24"/>
                <w:szCs w:val="24"/>
                <w:highlight w:val="none"/>
                <w:lang w:val="en-US" w:eastAsia="zh-CN"/>
              </w:rPr>
            </w:pPr>
          </w:p>
        </w:tc>
        <w:tc>
          <w:tcPr>
            <w:tcW w:w="1323" w:type="dxa"/>
            <w:vMerge w:val="continue"/>
            <w:tcBorders>
              <w:left w:val="single" w:color="auto" w:sz="4" w:space="0"/>
              <w:bottom w:val="single" w:color="auto" w:sz="4" w:space="0"/>
              <w:right w:val="single" w:color="auto" w:sz="4" w:space="0"/>
            </w:tcBorders>
            <w:noWrap/>
            <w:vAlign w:val="center"/>
          </w:tcPr>
          <w:p w14:paraId="6B184529">
            <w:pPr>
              <w:widowControl/>
              <w:textAlignment w:val="center"/>
              <w:rPr>
                <w:rFonts w:hint="eastAsia" w:ascii="仿宋" w:hAnsi="仿宋" w:eastAsia="仿宋" w:cs="仿宋"/>
                <w:color w:val="auto"/>
                <w:kern w:val="0"/>
                <w:sz w:val="24"/>
                <w:szCs w:val="24"/>
                <w:highlight w:val="none"/>
                <w:lang w:val="en-US" w:eastAsia="zh-CN"/>
              </w:rPr>
            </w:pPr>
          </w:p>
        </w:tc>
        <w:tc>
          <w:tcPr>
            <w:tcW w:w="6188" w:type="dxa"/>
            <w:tcBorders>
              <w:top w:val="single" w:color="auto" w:sz="4" w:space="0"/>
              <w:left w:val="single" w:color="auto" w:sz="4" w:space="0"/>
              <w:bottom w:val="single" w:color="auto" w:sz="4" w:space="0"/>
              <w:right w:val="single" w:color="auto" w:sz="4" w:space="0"/>
            </w:tcBorders>
            <w:noWrap/>
            <w:vAlign w:val="center"/>
          </w:tcPr>
          <w:p w14:paraId="036F802E">
            <w:pPr>
              <w:widowControl/>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3、用餐安排</w:t>
            </w:r>
          </w:p>
          <w:p w14:paraId="698BFF88">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根据本项目要求，标明就餐安排及就餐环境等，提供餐厅相关照片及说明。</w:t>
            </w:r>
          </w:p>
          <w:p w14:paraId="4CA9F235">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方案安排合理、内容丰富、优于项目实际需求得8.0-10分；方案安排较合理，内容较丰富、符合项目实际需求得6.0-7.9分；方案安排一般、内容一般、基本符合项目实际需求得4.0-5.9分；方案安排不理想、内容不丰富得2.0-3.9分；其余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6ABF1D30">
            <w:pPr>
              <w:widowControl/>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67CD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exact"/>
          <w:jc w:val="center"/>
        </w:trPr>
        <w:tc>
          <w:tcPr>
            <w:tcW w:w="774" w:type="dxa"/>
            <w:tcBorders>
              <w:left w:val="single" w:color="auto" w:sz="4" w:space="0"/>
              <w:bottom w:val="single" w:color="auto" w:sz="4" w:space="0"/>
              <w:right w:val="single" w:color="auto" w:sz="4" w:space="0"/>
            </w:tcBorders>
            <w:noWrap/>
            <w:vAlign w:val="center"/>
          </w:tcPr>
          <w:p w14:paraId="6BFB3705">
            <w:pPr>
              <w:widowControl/>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10</w:t>
            </w:r>
          </w:p>
        </w:tc>
        <w:tc>
          <w:tcPr>
            <w:tcW w:w="1168" w:type="dxa"/>
            <w:tcBorders>
              <w:left w:val="single" w:color="auto" w:sz="4" w:space="0"/>
              <w:bottom w:val="single" w:color="auto" w:sz="4" w:space="0"/>
              <w:right w:val="single" w:color="auto" w:sz="4" w:space="0"/>
            </w:tcBorders>
            <w:noWrap/>
            <w:vAlign w:val="center"/>
          </w:tcPr>
          <w:p w14:paraId="2B9416CC">
            <w:pPr>
              <w:widowControl/>
              <w:jc w:val="center"/>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投诉</w:t>
            </w:r>
          </w:p>
          <w:p w14:paraId="2EBD74A4">
            <w:pPr>
              <w:widowControl/>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eastAsia="zh-CN"/>
              </w:rPr>
              <w:t>处理</w:t>
            </w:r>
          </w:p>
        </w:tc>
        <w:tc>
          <w:tcPr>
            <w:tcW w:w="7511" w:type="dxa"/>
            <w:gridSpan w:val="2"/>
            <w:tcBorders>
              <w:left w:val="single" w:color="auto" w:sz="4" w:space="0"/>
              <w:bottom w:val="single" w:color="auto" w:sz="4" w:space="0"/>
              <w:right w:val="single" w:color="auto" w:sz="4" w:space="0"/>
            </w:tcBorders>
            <w:noWrap/>
            <w:vAlign w:val="center"/>
          </w:tcPr>
          <w:p w14:paraId="684D7422">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日常投诉处理详细方案及可行性情况进行打分，根据方案是否覆盖全面、是否科学合理、具有针对性和可操作性由专家进行打分。</w:t>
            </w:r>
          </w:p>
          <w:p w14:paraId="1EACF65E">
            <w:pPr>
              <w:widowControl/>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eastAsia="zh-CN"/>
              </w:rPr>
              <w:t>方案全面、合理，具可操作性的、针对性强的</w:t>
            </w:r>
            <w:r>
              <w:rPr>
                <w:rFonts w:hint="eastAsia" w:ascii="仿宋" w:hAnsi="仿宋" w:eastAsia="仿宋" w:cs="仿宋"/>
                <w:color w:val="auto"/>
                <w:kern w:val="0"/>
                <w:sz w:val="24"/>
                <w:szCs w:val="24"/>
                <w:highlight w:val="none"/>
                <w:lang w:val="en-US" w:eastAsia="zh-CN"/>
              </w:rPr>
              <w:t>2.1-3</w:t>
            </w:r>
            <w:r>
              <w:rPr>
                <w:rFonts w:hint="eastAsia" w:ascii="仿宋" w:hAnsi="仿宋" w:eastAsia="仿宋" w:cs="仿宋"/>
                <w:color w:val="auto"/>
                <w:kern w:val="0"/>
                <w:sz w:val="24"/>
                <w:szCs w:val="24"/>
                <w:highlight w:val="none"/>
                <w:lang w:val="zh-CN" w:eastAsia="zh-CN"/>
              </w:rPr>
              <w:t>分；较全面、合理、针对性较强的</w:t>
            </w:r>
            <w:r>
              <w:rPr>
                <w:rFonts w:hint="eastAsia" w:ascii="仿宋" w:hAnsi="仿宋" w:eastAsia="仿宋" w:cs="仿宋"/>
                <w:color w:val="auto"/>
                <w:kern w:val="0"/>
                <w:sz w:val="24"/>
                <w:szCs w:val="24"/>
                <w:highlight w:val="none"/>
                <w:lang w:val="en-US" w:eastAsia="zh-CN"/>
              </w:rPr>
              <w:t>1.1-2</w:t>
            </w:r>
            <w:r>
              <w:rPr>
                <w:rFonts w:hint="eastAsia" w:ascii="仿宋" w:hAnsi="仿宋" w:eastAsia="仿宋" w:cs="仿宋"/>
                <w:color w:val="auto"/>
                <w:kern w:val="0"/>
                <w:sz w:val="24"/>
                <w:szCs w:val="24"/>
                <w:highlight w:val="none"/>
                <w:lang w:val="zh-CN" w:eastAsia="zh-CN"/>
              </w:rPr>
              <w:t>分；方案不全面、不合理，不具针对性的得</w:t>
            </w:r>
            <w:r>
              <w:rPr>
                <w:rFonts w:hint="eastAsia" w:ascii="仿宋" w:hAnsi="仿宋" w:eastAsia="仿宋" w:cs="仿宋"/>
                <w:color w:val="auto"/>
                <w:kern w:val="0"/>
                <w:sz w:val="24"/>
                <w:szCs w:val="24"/>
                <w:highlight w:val="none"/>
                <w:lang w:val="en-US" w:eastAsia="zh-CN"/>
              </w:rPr>
              <w:t>0.1-1</w:t>
            </w:r>
            <w:r>
              <w:rPr>
                <w:rFonts w:hint="eastAsia" w:ascii="仿宋" w:hAnsi="仿宋" w:eastAsia="仿宋" w:cs="仿宋"/>
                <w:color w:val="auto"/>
                <w:kern w:val="0"/>
                <w:sz w:val="24"/>
                <w:szCs w:val="24"/>
                <w:highlight w:val="none"/>
                <w:lang w:val="zh-CN" w:eastAsia="zh-CN"/>
              </w:rPr>
              <w:t>分；其余不得分。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3E932D7E">
            <w:pPr>
              <w:widowControl/>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00E0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exact"/>
          <w:jc w:val="center"/>
        </w:trPr>
        <w:tc>
          <w:tcPr>
            <w:tcW w:w="774" w:type="dxa"/>
            <w:tcBorders>
              <w:top w:val="single" w:color="auto" w:sz="4" w:space="0"/>
              <w:left w:val="single" w:color="auto" w:sz="4" w:space="0"/>
              <w:bottom w:val="single" w:color="auto" w:sz="4" w:space="0"/>
              <w:right w:val="single" w:color="auto" w:sz="4" w:space="0"/>
            </w:tcBorders>
            <w:noWrap/>
            <w:vAlign w:val="center"/>
          </w:tcPr>
          <w:p w14:paraId="424D00D0">
            <w:pPr>
              <w:widowControl/>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168" w:type="dxa"/>
            <w:tcBorders>
              <w:top w:val="single" w:color="auto" w:sz="4" w:space="0"/>
              <w:left w:val="single" w:color="auto" w:sz="4" w:space="0"/>
              <w:bottom w:val="single" w:color="auto" w:sz="4" w:space="0"/>
              <w:right w:val="single" w:color="auto" w:sz="4" w:space="0"/>
            </w:tcBorders>
            <w:noWrap/>
            <w:vAlign w:val="center"/>
          </w:tcPr>
          <w:p w14:paraId="3F380FEE">
            <w:pPr>
              <w:widowControl/>
              <w:jc w:val="center"/>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后续服务和特色服务方案</w:t>
            </w:r>
          </w:p>
        </w:tc>
        <w:tc>
          <w:tcPr>
            <w:tcW w:w="7511" w:type="dxa"/>
            <w:gridSpan w:val="2"/>
            <w:tcBorders>
              <w:top w:val="single" w:color="auto" w:sz="4" w:space="0"/>
              <w:left w:val="single" w:color="auto" w:sz="4" w:space="0"/>
              <w:bottom w:val="single" w:color="auto" w:sz="4" w:space="0"/>
              <w:right w:val="single" w:color="auto" w:sz="4" w:space="0"/>
            </w:tcBorders>
            <w:noWrap/>
            <w:vAlign w:val="center"/>
          </w:tcPr>
          <w:p w14:paraId="1A2FDE76">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根据投标人提供的本项目的后续服务和特色服务（包括但不限于小零食、水果、水、饮料、纪念品、应急医药包等）方案。由评标委员会根据方案是否覆盖全面、是否科学合理、具有针对性和可操作性进行打分。</w:t>
            </w:r>
          </w:p>
          <w:p w14:paraId="49CC7B6E">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方案全面、合理，操作性强得2.1-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val="zh-CN" w:eastAsia="zh-CN"/>
              </w:rPr>
              <w:t>分；</w:t>
            </w:r>
          </w:p>
          <w:p w14:paraId="1B507E83">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方案较全面、较合理，操作性较强的得1.1-2分；</w:t>
            </w:r>
          </w:p>
          <w:p w14:paraId="12708BB4">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方案全面性一般、合理性一般，操作性一般的得0.1-1分；</w:t>
            </w:r>
          </w:p>
          <w:p w14:paraId="7C2B012A">
            <w:pPr>
              <w:widowControl/>
              <w:textAlignment w:val="center"/>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方案全面性差、合理性差，操作性差或者未提供的不得分。</w:t>
            </w:r>
          </w:p>
        </w:tc>
        <w:tc>
          <w:tcPr>
            <w:tcW w:w="791" w:type="dxa"/>
            <w:tcBorders>
              <w:top w:val="single" w:color="auto" w:sz="4" w:space="0"/>
              <w:left w:val="single" w:color="auto" w:sz="4" w:space="0"/>
              <w:bottom w:val="single" w:color="auto" w:sz="4" w:space="0"/>
              <w:right w:val="single" w:color="auto" w:sz="4" w:space="0"/>
            </w:tcBorders>
            <w:noWrap/>
            <w:vAlign w:val="center"/>
          </w:tcPr>
          <w:p w14:paraId="60874E02">
            <w:pPr>
              <w:widowControl/>
              <w:spacing w:line="360" w:lineRule="exact"/>
              <w:jc w:val="center"/>
              <w:rPr>
                <w:rFonts w:hint="eastAsia" w:ascii="仿宋" w:hAnsi="仿宋" w:eastAsia="仿宋" w:cs="仿宋"/>
                <w:color w:val="auto"/>
                <w:spacing w:val="-6"/>
                <w:sz w:val="24"/>
                <w:szCs w:val="24"/>
                <w:highlight w:val="none"/>
                <w:lang w:eastAsia="zh-CN"/>
              </w:rPr>
            </w:pPr>
            <w:r>
              <w:rPr>
                <w:rFonts w:hint="eastAsia" w:ascii="仿宋" w:hAnsi="仿宋" w:eastAsia="仿宋" w:cs="仿宋"/>
                <w:color w:val="auto"/>
                <w:spacing w:val="-6"/>
                <w:sz w:val="24"/>
                <w:szCs w:val="24"/>
                <w:highlight w:val="none"/>
                <w:lang w:val="en-US" w:eastAsia="zh-CN"/>
              </w:rPr>
              <w:t>4</w:t>
            </w:r>
          </w:p>
        </w:tc>
      </w:tr>
    </w:tbl>
    <w:p w14:paraId="272C4DA4">
      <w:pPr>
        <w:spacing w:line="440" w:lineRule="exact"/>
        <w:ind w:firstLine="480" w:firstLineChars="200"/>
        <w:rPr>
          <w:rFonts w:ascii="仿宋" w:hAnsi="仿宋" w:eastAsia="仿宋"/>
          <w:b/>
          <w:bCs/>
          <w:color w:val="auto"/>
          <w:sz w:val="24"/>
          <w:szCs w:val="24"/>
          <w:highlight w:val="none"/>
        </w:rPr>
      </w:pPr>
      <w:r>
        <w:rPr>
          <w:rFonts w:hint="eastAsia" w:ascii="仿宋" w:hAnsi="仿宋" w:eastAsia="仿宋" w:cs="仿宋_GB2312"/>
          <w:color w:val="auto"/>
          <w:sz w:val="24"/>
          <w:szCs w:val="24"/>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sz w:val="24"/>
          <w:szCs w:val="24"/>
          <w:highlight w:val="none"/>
        </w:rPr>
        <w:t>商务技术分低于</w:t>
      </w:r>
      <w:r>
        <w:rPr>
          <w:rFonts w:hint="eastAsia" w:ascii="仿宋" w:hAnsi="仿宋" w:eastAsia="仿宋" w:cs="仿宋_GB2312"/>
          <w:b/>
          <w:bCs/>
          <w:color w:val="auto"/>
          <w:sz w:val="24"/>
          <w:szCs w:val="24"/>
          <w:highlight w:val="none"/>
          <w:lang w:val="en-US" w:eastAsia="zh-CN"/>
        </w:rPr>
        <w:t>42</w:t>
      </w:r>
      <w:r>
        <w:rPr>
          <w:rFonts w:hint="eastAsia" w:ascii="仿宋" w:hAnsi="仿宋" w:eastAsia="仿宋" w:cs="仿宋_GB2312"/>
          <w:b/>
          <w:bCs/>
          <w:color w:val="auto"/>
          <w:sz w:val="24"/>
          <w:szCs w:val="24"/>
          <w:highlight w:val="none"/>
        </w:rPr>
        <w:t>分的，</w:t>
      </w:r>
      <w:r>
        <w:rPr>
          <w:rFonts w:hint="eastAsia" w:ascii="仿宋" w:hAnsi="仿宋" w:eastAsia="仿宋"/>
          <w:b/>
          <w:bCs/>
          <w:color w:val="auto"/>
          <w:sz w:val="24"/>
          <w:szCs w:val="24"/>
          <w:highlight w:val="none"/>
        </w:rPr>
        <w:t>视为采购人不能接受的附加条件。</w:t>
      </w:r>
    </w:p>
    <w:p w14:paraId="718185A9">
      <w:pPr>
        <w:snapToGrid w:val="0"/>
        <w:spacing w:line="400" w:lineRule="exac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备注：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14:paraId="5863EA30">
      <w:pPr>
        <w:spacing w:line="40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3</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p w14:paraId="072E8C16">
      <w:pPr>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D511DA6">
      <w:pPr>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E8D5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4E25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w:t>
      </w:r>
      <w:r>
        <w:rPr>
          <w:rFonts w:hint="eastAsia" w:ascii="仿宋" w:hAnsi="仿宋" w:eastAsia="仿宋" w:cs="仿宋"/>
          <w:bCs/>
          <w:iCs/>
          <w:color w:val="auto"/>
          <w:sz w:val="24"/>
          <w:highlight w:val="none"/>
          <w:u w:val="single"/>
          <w:lang w:val="en-US" w:eastAsia="zh-CN"/>
        </w:rPr>
        <w:t>3</w:t>
      </w:r>
      <w:r>
        <w:rPr>
          <w:rFonts w:hint="eastAsia" w:ascii="仿宋" w:hAnsi="仿宋" w:eastAsia="仿宋" w:cs="仿宋"/>
          <w:bCs/>
          <w:iCs/>
          <w:color w:val="auto"/>
          <w:sz w:val="24"/>
          <w:highlight w:val="none"/>
          <w:u w:val="single"/>
        </w:rPr>
        <w:t xml:space="preserve">0  </w:t>
      </w:r>
    </w:p>
    <w:p w14:paraId="671B1A10">
      <w:pPr>
        <w:widowControl/>
        <w:adjustRightInd/>
        <w:jc w:val="center"/>
        <w:rPr>
          <w:rFonts w:ascii="仿宋" w:hAnsi="仿宋" w:eastAsia="仿宋" w:cs="仿宋"/>
          <w:b/>
          <w:color w:val="auto"/>
          <w:sz w:val="36"/>
          <w:szCs w:val="20"/>
          <w:highlight w:val="none"/>
        </w:rPr>
      </w:pPr>
    </w:p>
    <w:p w14:paraId="46899FDB">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CC0AAC5">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bookmarkEnd w:id="37"/>
      <w:r>
        <w:rPr>
          <w:rFonts w:hint="eastAsia" w:ascii="仿宋" w:hAnsi="仿宋" w:eastAsia="仿宋" w:cs="仿宋"/>
          <w:b/>
          <w:color w:val="auto"/>
          <w:sz w:val="36"/>
          <w:szCs w:val="20"/>
          <w:highlight w:val="none"/>
        </w:rPr>
        <w:t>投标文件及其附件格式</w:t>
      </w:r>
    </w:p>
    <w:p w14:paraId="3A1345D4">
      <w:pPr>
        <w:spacing w:line="360" w:lineRule="auto"/>
        <w:jc w:val="center"/>
        <w:outlineLvl w:val="0"/>
        <w:rPr>
          <w:rFonts w:ascii="仿宋" w:hAnsi="仿宋" w:eastAsia="仿宋" w:cs="仿宋"/>
          <w:b/>
          <w:color w:val="auto"/>
          <w:kern w:val="0"/>
          <w:sz w:val="36"/>
          <w:szCs w:val="36"/>
          <w:highlight w:val="none"/>
        </w:rPr>
      </w:pPr>
    </w:p>
    <w:p w14:paraId="7D0C1A5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919AA1C">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A483FD5">
      <w:pPr>
        <w:spacing w:line="360" w:lineRule="auto"/>
        <w:jc w:val="center"/>
        <w:outlineLvl w:val="0"/>
        <w:rPr>
          <w:rFonts w:ascii="仿宋" w:hAnsi="仿宋" w:eastAsia="仿宋" w:cs="仿宋"/>
          <w:b/>
          <w:color w:val="auto"/>
          <w:kern w:val="0"/>
          <w:sz w:val="36"/>
          <w:szCs w:val="36"/>
          <w:highlight w:val="none"/>
        </w:rPr>
      </w:pPr>
    </w:p>
    <w:p w14:paraId="766B55C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61E4141">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54F3648">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66AD003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474F36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152C68B">
      <w:pPr>
        <w:snapToGrid w:val="0"/>
        <w:spacing w:line="360" w:lineRule="auto"/>
        <w:ind w:firstLine="480" w:firstLineChars="200"/>
        <w:rPr>
          <w:rFonts w:ascii="仿宋" w:hAnsi="仿宋" w:eastAsia="仿宋" w:cs="仿宋"/>
          <w:color w:val="auto"/>
          <w:sz w:val="24"/>
          <w:highlight w:val="none"/>
        </w:rPr>
      </w:pPr>
    </w:p>
    <w:p w14:paraId="49327D1E">
      <w:pPr>
        <w:spacing w:line="360" w:lineRule="auto"/>
        <w:ind w:firstLine="480" w:firstLineChars="200"/>
        <w:rPr>
          <w:rFonts w:ascii="仿宋" w:hAnsi="仿宋" w:eastAsia="仿宋" w:cs="仿宋"/>
          <w:color w:val="auto"/>
          <w:sz w:val="24"/>
          <w:highlight w:val="none"/>
        </w:rPr>
      </w:pPr>
    </w:p>
    <w:p w14:paraId="6310978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A85A997">
      <w:pPr>
        <w:snapToGrid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绍兴中实工程造价咨询有限公司</w:t>
      </w:r>
      <w:r>
        <w:rPr>
          <w:rFonts w:hint="eastAsia" w:ascii="仿宋" w:hAnsi="仿宋" w:eastAsia="仿宋" w:cs="仿宋"/>
          <w:color w:val="auto"/>
          <w:sz w:val="24"/>
          <w:highlight w:val="none"/>
          <w:u w:val="single"/>
        </w:rPr>
        <w:t>：</w:t>
      </w:r>
    </w:p>
    <w:p w14:paraId="426E392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74B1344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C6D8DB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B71DE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B0CED0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50A233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A8DB1C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12763B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F7B8D0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A009AF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4C5F08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439822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CA9663D">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8B8478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2A428F0">
      <w:pPr>
        <w:snapToGrid w:val="0"/>
        <w:spacing w:line="360" w:lineRule="auto"/>
        <w:ind w:right="480"/>
        <w:jc w:val="center"/>
        <w:rPr>
          <w:rFonts w:ascii="仿宋" w:hAnsi="仿宋" w:eastAsia="仿宋" w:cs="仿宋"/>
          <w:b/>
          <w:color w:val="auto"/>
          <w:kern w:val="0"/>
          <w:sz w:val="32"/>
          <w:szCs w:val="32"/>
          <w:highlight w:val="none"/>
        </w:rPr>
      </w:pPr>
    </w:p>
    <w:p w14:paraId="097E6920">
      <w:pPr>
        <w:snapToGrid w:val="0"/>
        <w:spacing w:line="360" w:lineRule="auto"/>
        <w:ind w:right="480"/>
        <w:jc w:val="center"/>
        <w:rPr>
          <w:rFonts w:ascii="仿宋" w:hAnsi="仿宋" w:eastAsia="仿宋" w:cs="仿宋"/>
          <w:b/>
          <w:color w:val="auto"/>
          <w:kern w:val="0"/>
          <w:sz w:val="32"/>
          <w:szCs w:val="32"/>
          <w:highlight w:val="none"/>
        </w:rPr>
      </w:pPr>
    </w:p>
    <w:p w14:paraId="7D8106C4">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D4AB846">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D3B7A0">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09FA9B6">
      <w:pPr>
        <w:snapToGrid w:val="0"/>
        <w:spacing w:line="360" w:lineRule="auto"/>
        <w:ind w:right="480"/>
        <w:jc w:val="center"/>
        <w:rPr>
          <w:rFonts w:ascii="仿宋" w:hAnsi="仿宋" w:eastAsia="仿宋" w:cs="仿宋"/>
          <w:b/>
          <w:color w:val="auto"/>
          <w:kern w:val="0"/>
          <w:sz w:val="32"/>
          <w:szCs w:val="32"/>
          <w:highlight w:val="none"/>
        </w:rPr>
      </w:pPr>
    </w:p>
    <w:p w14:paraId="7C1E9AF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A2CD3AC">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1285EC5">
      <w:pPr>
        <w:snapToGrid w:val="0"/>
        <w:spacing w:line="360" w:lineRule="auto"/>
        <w:ind w:right="480"/>
        <w:jc w:val="center"/>
        <w:rPr>
          <w:rFonts w:ascii="仿宋" w:hAnsi="仿宋" w:eastAsia="仿宋" w:cs="仿宋"/>
          <w:b/>
          <w:color w:val="auto"/>
          <w:kern w:val="0"/>
          <w:sz w:val="32"/>
          <w:szCs w:val="32"/>
          <w:highlight w:val="none"/>
        </w:rPr>
      </w:pPr>
    </w:p>
    <w:p w14:paraId="43245BCE">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231EF1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F93D621">
      <w:pPr>
        <w:snapToGrid w:val="0"/>
        <w:spacing w:before="50" w:after="50" w:line="360"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A.专门面向中小企业，服务全部由符合政策要求的中小企业（或小微企业）承接的，提供相应的中小企业声明函（附件7）。 </w:t>
      </w:r>
    </w:p>
    <w:p w14:paraId="4E9F65C4">
      <w:pPr>
        <w:widowControl/>
        <w:spacing w:line="360" w:lineRule="auto"/>
        <w:ind w:left="150"/>
        <w:jc w:val="center"/>
        <w:rPr>
          <w:rFonts w:ascii="仿宋" w:hAnsi="仿宋" w:eastAsia="仿宋" w:cs="仿宋"/>
          <w:b/>
          <w:color w:val="auto"/>
          <w:kern w:val="0"/>
          <w:sz w:val="32"/>
          <w:szCs w:val="32"/>
          <w:highlight w:val="none"/>
        </w:rPr>
      </w:pPr>
    </w:p>
    <w:p w14:paraId="20915C80">
      <w:pPr>
        <w:pStyle w:val="2"/>
        <w:rPr>
          <w:color w:val="auto"/>
          <w:highlight w:val="none"/>
        </w:rPr>
      </w:pPr>
    </w:p>
    <w:p w14:paraId="5AF56796">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7CCFBC1">
      <w:pPr>
        <w:spacing w:line="360" w:lineRule="auto"/>
        <w:jc w:val="center"/>
        <w:outlineLvl w:val="0"/>
        <w:rPr>
          <w:rFonts w:ascii="仿宋" w:hAnsi="仿宋" w:eastAsia="仿宋" w:cs="仿宋"/>
          <w:b/>
          <w:bCs/>
          <w:color w:val="auto"/>
          <w:kern w:val="0"/>
          <w:sz w:val="24"/>
          <w:highlight w:val="none"/>
        </w:rPr>
      </w:pPr>
      <w:r>
        <w:rPr>
          <w:rFonts w:hint="eastAsia" w:ascii="仿宋" w:hAnsi="仿宋" w:eastAsia="仿宋" w:cs="仿宋"/>
          <w:b/>
          <w:bCs/>
          <w:color w:val="auto"/>
          <w:sz w:val="24"/>
          <w:highlight w:val="none"/>
        </w:rPr>
        <w:t>具有有效的《旅行社业务经营许可证》</w:t>
      </w:r>
    </w:p>
    <w:p w14:paraId="11DED2C5">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703091E2">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EDB8690">
      <w:pPr>
        <w:spacing w:line="336" w:lineRule="auto"/>
        <w:jc w:val="center"/>
        <w:outlineLvl w:val="0"/>
        <w:rPr>
          <w:rFonts w:ascii="仿宋" w:hAnsi="仿宋" w:eastAsia="仿宋" w:cs="仿宋"/>
          <w:b/>
          <w:color w:val="auto"/>
          <w:kern w:val="0"/>
          <w:sz w:val="24"/>
          <w:highlight w:val="none"/>
        </w:rPr>
      </w:pPr>
    </w:p>
    <w:p w14:paraId="7910E11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3B7CA81">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01ACE752">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2CA4F18E">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065BBA4">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2131DF00">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6F368621">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0A104505">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74F8CC8B">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60FA0D0">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DEBE9D">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E7715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57EFA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E355DB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86EB7C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6EFD0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A3193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1A385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FBB2C96">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49D3FB7">
      <w:pPr>
        <w:snapToGrid w:val="0"/>
        <w:spacing w:line="360" w:lineRule="auto"/>
        <w:jc w:val="center"/>
        <w:rPr>
          <w:rFonts w:ascii="仿宋" w:hAnsi="仿宋" w:eastAsia="仿宋" w:cs="仿宋"/>
          <w:b/>
          <w:color w:val="auto"/>
          <w:kern w:val="0"/>
          <w:sz w:val="32"/>
          <w:szCs w:val="32"/>
          <w:highlight w:val="none"/>
          <w:lang w:val="zh-CN"/>
        </w:rPr>
      </w:pPr>
    </w:p>
    <w:p w14:paraId="449E9661">
      <w:pPr>
        <w:snapToGrid w:val="0"/>
        <w:spacing w:line="360" w:lineRule="auto"/>
        <w:jc w:val="center"/>
        <w:rPr>
          <w:rFonts w:ascii="仿宋" w:hAnsi="仿宋" w:eastAsia="仿宋" w:cs="仿宋"/>
          <w:b/>
          <w:color w:val="auto"/>
          <w:kern w:val="0"/>
          <w:sz w:val="32"/>
          <w:szCs w:val="32"/>
          <w:highlight w:val="none"/>
          <w:lang w:val="zh-CN"/>
        </w:rPr>
      </w:pPr>
    </w:p>
    <w:p w14:paraId="05905561">
      <w:pPr>
        <w:snapToGrid w:val="0"/>
        <w:spacing w:line="360" w:lineRule="auto"/>
        <w:jc w:val="center"/>
        <w:rPr>
          <w:rFonts w:ascii="仿宋" w:hAnsi="仿宋" w:eastAsia="仿宋" w:cs="仿宋"/>
          <w:b/>
          <w:color w:val="auto"/>
          <w:kern w:val="0"/>
          <w:sz w:val="32"/>
          <w:szCs w:val="32"/>
          <w:highlight w:val="none"/>
          <w:lang w:val="zh-CN"/>
        </w:rPr>
      </w:pPr>
    </w:p>
    <w:p w14:paraId="13C08447">
      <w:pPr>
        <w:snapToGrid w:val="0"/>
        <w:spacing w:line="360" w:lineRule="auto"/>
        <w:rPr>
          <w:rFonts w:ascii="仿宋" w:hAnsi="仿宋" w:eastAsia="仿宋" w:cs="仿宋"/>
          <w:b/>
          <w:color w:val="auto"/>
          <w:kern w:val="0"/>
          <w:sz w:val="32"/>
          <w:szCs w:val="32"/>
          <w:highlight w:val="none"/>
          <w:lang w:val="zh-CN"/>
        </w:rPr>
      </w:pPr>
    </w:p>
    <w:p w14:paraId="53B2259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4F1A1FD">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DF2B787">
      <w:pPr>
        <w:pStyle w:val="395"/>
        <w:spacing w:after="12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6D1900FA">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3719EA3">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D17EFE2">
      <w:pPr>
        <w:pStyle w:val="13"/>
        <w:tabs>
          <w:tab w:val="clear" w:pos="1697"/>
        </w:tabs>
        <w:spacing w:after="12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16CB3767">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4C00B073">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B12BE66">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D6EB18F">
      <w:pPr>
        <w:pStyle w:val="13"/>
        <w:tabs>
          <w:tab w:val="clear" w:pos="1697"/>
        </w:tabs>
        <w:spacing w:after="12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63D56A7">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1CAA19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1324FA2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4C2398E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350BA6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18972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67DE89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B9EBA3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230DE121">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642CFD8">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D4ACABA">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35AA12AC">
      <w:pPr>
        <w:pStyle w:val="395"/>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41F48040">
      <w:pPr>
        <w:snapToGrid w:val="0"/>
        <w:spacing w:line="440" w:lineRule="exact"/>
        <w:ind w:firstLine="480" w:firstLineChars="200"/>
        <w:jc w:val="left"/>
        <w:rPr>
          <w:rFonts w:ascii="仿宋" w:hAnsi="仿宋" w:eastAsia="仿宋" w:cs="仿宋"/>
          <w:color w:val="auto"/>
          <w:sz w:val="24"/>
          <w:highlight w:val="none"/>
        </w:rPr>
      </w:pPr>
    </w:p>
    <w:p w14:paraId="52F4F83B">
      <w:pPr>
        <w:snapToGrid w:val="0"/>
        <w:spacing w:line="44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47CC6D1C">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8A64004">
      <w:pPr>
        <w:jc w:val="center"/>
        <w:rPr>
          <w:rFonts w:ascii="仿宋" w:hAnsi="仿宋" w:eastAsia="仿宋" w:cs="仿宋"/>
          <w:b/>
          <w:color w:val="auto"/>
          <w:sz w:val="24"/>
          <w:highlight w:val="none"/>
        </w:rPr>
      </w:pPr>
    </w:p>
    <w:p w14:paraId="436389B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578EF8CB">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06E2F2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3853B2A">
      <w:pPr>
        <w:snapToGrid w:val="0"/>
        <w:spacing w:line="600" w:lineRule="exact"/>
        <w:jc w:val="left"/>
        <w:rPr>
          <w:rFonts w:ascii="仿宋" w:hAnsi="仿宋" w:eastAsia="仿宋" w:cs="仿宋"/>
          <w:color w:val="auto"/>
          <w:sz w:val="24"/>
          <w:highlight w:val="none"/>
        </w:rPr>
      </w:pPr>
    </w:p>
    <w:p w14:paraId="3EB13AD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48D000F">
      <w:pPr>
        <w:spacing w:line="360" w:lineRule="exact"/>
        <w:rPr>
          <w:rFonts w:ascii="仿宋" w:hAnsi="仿宋" w:eastAsia="仿宋" w:cs="仿宋"/>
          <w:color w:val="auto"/>
          <w:sz w:val="24"/>
          <w:highlight w:val="none"/>
        </w:rPr>
      </w:pPr>
    </w:p>
    <w:p w14:paraId="17AC2F0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9278AA6">
      <w:pPr>
        <w:spacing w:line="360" w:lineRule="exact"/>
        <w:rPr>
          <w:rFonts w:ascii="仿宋" w:hAnsi="仿宋" w:eastAsia="仿宋" w:cs="仿宋"/>
          <w:color w:val="auto"/>
          <w:sz w:val="24"/>
          <w:highlight w:val="none"/>
        </w:rPr>
      </w:pPr>
    </w:p>
    <w:p w14:paraId="40F84D5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FDC472A">
      <w:pPr>
        <w:spacing w:line="360" w:lineRule="exact"/>
        <w:rPr>
          <w:rFonts w:ascii="仿宋" w:hAnsi="仿宋" w:eastAsia="仿宋" w:cs="仿宋"/>
          <w:color w:val="auto"/>
          <w:sz w:val="24"/>
          <w:highlight w:val="none"/>
        </w:rPr>
      </w:pPr>
    </w:p>
    <w:p w14:paraId="05877EA2">
      <w:pPr>
        <w:spacing w:line="360" w:lineRule="exact"/>
        <w:rPr>
          <w:rFonts w:ascii="仿宋" w:hAnsi="仿宋" w:eastAsia="仿宋" w:cs="仿宋"/>
          <w:color w:val="auto"/>
          <w:sz w:val="24"/>
          <w:highlight w:val="none"/>
        </w:rPr>
      </w:pPr>
    </w:p>
    <w:p w14:paraId="1D99506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8FF31E6">
      <w:pPr>
        <w:spacing w:line="360" w:lineRule="exact"/>
        <w:rPr>
          <w:rFonts w:ascii="仿宋" w:hAnsi="仿宋" w:eastAsia="仿宋" w:cs="仿宋"/>
          <w:color w:val="auto"/>
          <w:sz w:val="24"/>
          <w:highlight w:val="none"/>
        </w:rPr>
      </w:pPr>
    </w:p>
    <w:p w14:paraId="611C055B">
      <w:pPr>
        <w:spacing w:line="360" w:lineRule="exact"/>
        <w:rPr>
          <w:rFonts w:ascii="仿宋" w:hAnsi="仿宋" w:eastAsia="仿宋" w:cs="仿宋"/>
          <w:color w:val="auto"/>
          <w:sz w:val="24"/>
          <w:highlight w:val="none"/>
        </w:rPr>
      </w:pPr>
    </w:p>
    <w:p w14:paraId="316326F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BAEDD5D">
      <w:pPr>
        <w:spacing w:line="360" w:lineRule="exact"/>
        <w:rPr>
          <w:rFonts w:ascii="仿宋" w:hAnsi="仿宋" w:eastAsia="仿宋" w:cs="仿宋"/>
          <w:color w:val="auto"/>
          <w:sz w:val="24"/>
          <w:highlight w:val="none"/>
        </w:rPr>
      </w:pPr>
    </w:p>
    <w:p w14:paraId="0E8BA766">
      <w:pPr>
        <w:spacing w:line="360" w:lineRule="exact"/>
        <w:rPr>
          <w:rFonts w:ascii="仿宋" w:hAnsi="仿宋" w:eastAsia="仿宋" w:cs="仿宋"/>
          <w:color w:val="auto"/>
          <w:sz w:val="24"/>
          <w:highlight w:val="none"/>
        </w:rPr>
      </w:pPr>
    </w:p>
    <w:p w14:paraId="3DBFBE94">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C93E2F0">
      <w:pPr>
        <w:ind w:firstLine="4920" w:firstLineChars="2050"/>
        <w:jc w:val="left"/>
        <w:rPr>
          <w:rFonts w:ascii="仿宋" w:hAnsi="仿宋" w:eastAsia="仿宋" w:cs="仿宋"/>
          <w:color w:val="auto"/>
          <w:sz w:val="24"/>
          <w:highlight w:val="none"/>
        </w:rPr>
      </w:pPr>
    </w:p>
    <w:p w14:paraId="06E6FBE3">
      <w:pPr>
        <w:spacing w:line="800" w:lineRule="exact"/>
        <w:rPr>
          <w:rFonts w:ascii="仿宋" w:hAnsi="仿宋" w:eastAsia="仿宋" w:cs="仿宋"/>
          <w:b/>
          <w:color w:val="auto"/>
          <w:sz w:val="24"/>
          <w:highlight w:val="none"/>
        </w:rPr>
      </w:pPr>
    </w:p>
    <w:p w14:paraId="6439DABB">
      <w:pPr>
        <w:spacing w:line="800" w:lineRule="exact"/>
        <w:rPr>
          <w:rFonts w:ascii="仿宋" w:hAnsi="仿宋" w:eastAsia="仿宋" w:cs="仿宋"/>
          <w:b/>
          <w:color w:val="auto"/>
          <w:sz w:val="24"/>
          <w:highlight w:val="none"/>
        </w:rPr>
      </w:pPr>
    </w:p>
    <w:p w14:paraId="40133BBE">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7492068">
      <w:pPr>
        <w:jc w:val="center"/>
        <w:rPr>
          <w:rFonts w:ascii="仿宋" w:hAnsi="仿宋" w:eastAsia="仿宋" w:cs="仿宋"/>
          <w:b/>
          <w:color w:val="auto"/>
          <w:sz w:val="24"/>
          <w:highlight w:val="none"/>
        </w:rPr>
      </w:pPr>
    </w:p>
    <w:p w14:paraId="11B099FF">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80A934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5DC4D781">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84195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CC434B0">
      <w:pPr>
        <w:snapToGrid w:val="0"/>
        <w:spacing w:line="600" w:lineRule="exact"/>
        <w:jc w:val="left"/>
        <w:rPr>
          <w:rFonts w:ascii="仿宋" w:hAnsi="仿宋" w:eastAsia="仿宋" w:cs="仿宋"/>
          <w:color w:val="auto"/>
          <w:sz w:val="24"/>
          <w:highlight w:val="none"/>
        </w:rPr>
      </w:pPr>
    </w:p>
    <w:p w14:paraId="589F197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40748D">
      <w:pPr>
        <w:spacing w:line="360" w:lineRule="exact"/>
        <w:rPr>
          <w:rFonts w:ascii="仿宋" w:hAnsi="仿宋" w:eastAsia="仿宋" w:cs="仿宋"/>
          <w:color w:val="auto"/>
          <w:sz w:val="24"/>
          <w:highlight w:val="none"/>
        </w:rPr>
      </w:pPr>
    </w:p>
    <w:p w14:paraId="5B7425F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492CAF7">
      <w:pPr>
        <w:spacing w:line="360" w:lineRule="exact"/>
        <w:rPr>
          <w:rFonts w:ascii="仿宋" w:hAnsi="仿宋" w:eastAsia="仿宋" w:cs="仿宋"/>
          <w:color w:val="auto"/>
          <w:sz w:val="24"/>
          <w:highlight w:val="none"/>
        </w:rPr>
      </w:pPr>
    </w:p>
    <w:p w14:paraId="69A5448B">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6AD3F38">
      <w:pPr>
        <w:spacing w:line="360" w:lineRule="exact"/>
        <w:rPr>
          <w:rFonts w:ascii="仿宋" w:hAnsi="仿宋" w:eastAsia="仿宋" w:cs="仿宋"/>
          <w:color w:val="auto"/>
          <w:sz w:val="24"/>
          <w:highlight w:val="none"/>
        </w:rPr>
      </w:pPr>
    </w:p>
    <w:p w14:paraId="521C8BD4">
      <w:pPr>
        <w:spacing w:line="360" w:lineRule="exact"/>
        <w:rPr>
          <w:rFonts w:ascii="仿宋" w:hAnsi="仿宋" w:eastAsia="仿宋" w:cs="仿宋"/>
          <w:color w:val="auto"/>
          <w:sz w:val="24"/>
          <w:highlight w:val="none"/>
        </w:rPr>
      </w:pPr>
    </w:p>
    <w:p w14:paraId="1245B23B">
      <w:pPr>
        <w:jc w:val="center"/>
        <w:rPr>
          <w:rFonts w:ascii="仿宋" w:hAnsi="仿宋" w:eastAsia="仿宋" w:cs="仿宋"/>
          <w:b/>
          <w:color w:val="auto"/>
          <w:kern w:val="0"/>
          <w:sz w:val="32"/>
          <w:szCs w:val="32"/>
          <w:highlight w:val="none"/>
        </w:rPr>
      </w:pPr>
    </w:p>
    <w:p w14:paraId="57F86EDF">
      <w:pPr>
        <w:rPr>
          <w:rFonts w:ascii="仿宋" w:hAnsi="仿宋" w:eastAsia="仿宋" w:cs="仿宋"/>
          <w:color w:val="auto"/>
          <w:highlight w:val="none"/>
        </w:rPr>
      </w:pPr>
    </w:p>
    <w:p w14:paraId="66AA8B1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A84B99">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96516B1">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EC79FDE">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E92EBEE">
      <w:pPr>
        <w:autoSpaceDE w:val="0"/>
        <w:autoSpaceDN w:val="0"/>
        <w:spacing w:line="360" w:lineRule="auto"/>
        <w:jc w:val="center"/>
        <w:rPr>
          <w:rFonts w:ascii="仿宋" w:hAnsi="仿宋" w:eastAsia="仿宋" w:cs="仿宋"/>
          <w:b/>
          <w:color w:val="auto"/>
          <w:kern w:val="0"/>
          <w:sz w:val="32"/>
          <w:szCs w:val="32"/>
          <w:highlight w:val="none"/>
          <w:lang w:val="zh-CN"/>
        </w:rPr>
      </w:pPr>
    </w:p>
    <w:p w14:paraId="03BA6744">
      <w:pPr>
        <w:autoSpaceDE w:val="0"/>
        <w:autoSpaceDN w:val="0"/>
        <w:spacing w:line="360" w:lineRule="auto"/>
        <w:jc w:val="center"/>
        <w:rPr>
          <w:rFonts w:ascii="仿宋" w:hAnsi="仿宋" w:eastAsia="仿宋" w:cs="仿宋"/>
          <w:b/>
          <w:color w:val="auto"/>
          <w:kern w:val="0"/>
          <w:sz w:val="32"/>
          <w:szCs w:val="32"/>
          <w:highlight w:val="none"/>
          <w:lang w:val="zh-CN"/>
        </w:rPr>
      </w:pPr>
    </w:p>
    <w:p w14:paraId="0DC2BC1F">
      <w:pPr>
        <w:autoSpaceDE w:val="0"/>
        <w:autoSpaceDN w:val="0"/>
        <w:spacing w:line="360" w:lineRule="auto"/>
        <w:jc w:val="center"/>
        <w:rPr>
          <w:rFonts w:ascii="仿宋" w:hAnsi="仿宋" w:eastAsia="仿宋" w:cs="仿宋"/>
          <w:b/>
          <w:color w:val="auto"/>
          <w:kern w:val="0"/>
          <w:sz w:val="32"/>
          <w:szCs w:val="32"/>
          <w:highlight w:val="none"/>
          <w:lang w:val="zh-CN"/>
        </w:rPr>
      </w:pPr>
    </w:p>
    <w:p w14:paraId="33C09321">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0BA7F38">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09C890B">
      <w:pPr>
        <w:spacing w:line="800" w:lineRule="exact"/>
        <w:rPr>
          <w:rFonts w:ascii="仿宋" w:hAnsi="仿宋" w:eastAsia="仿宋" w:cs="仿宋"/>
          <w:b/>
          <w:color w:val="auto"/>
          <w:sz w:val="24"/>
          <w:highlight w:val="none"/>
        </w:rPr>
      </w:pPr>
    </w:p>
    <w:p w14:paraId="3DA3EFF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1C18B6B">
      <w:pPr>
        <w:spacing w:line="800" w:lineRule="exact"/>
        <w:rPr>
          <w:rFonts w:ascii="仿宋" w:hAnsi="仿宋" w:eastAsia="仿宋" w:cs="仿宋"/>
          <w:b/>
          <w:color w:val="auto"/>
          <w:sz w:val="24"/>
          <w:highlight w:val="none"/>
        </w:rPr>
      </w:pPr>
    </w:p>
    <w:p w14:paraId="33BD1360">
      <w:pPr>
        <w:spacing w:line="800" w:lineRule="exact"/>
        <w:rPr>
          <w:rFonts w:ascii="仿宋" w:hAnsi="仿宋" w:eastAsia="仿宋" w:cs="仿宋"/>
          <w:b/>
          <w:color w:val="auto"/>
          <w:sz w:val="24"/>
          <w:highlight w:val="none"/>
        </w:rPr>
      </w:pPr>
    </w:p>
    <w:p w14:paraId="448F9747">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1E05260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39E76FA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0F4C7719">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07CC4A1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3749078C">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5C0793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14F233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B9718DC">
      <w:pPr>
        <w:spacing w:line="440" w:lineRule="exact"/>
        <w:rPr>
          <w:rFonts w:ascii="仿宋" w:hAnsi="仿宋" w:eastAsia="仿宋" w:cs="仿宋"/>
          <w:color w:val="auto"/>
          <w:sz w:val="24"/>
          <w:highlight w:val="none"/>
        </w:rPr>
      </w:pPr>
    </w:p>
    <w:p w14:paraId="0716327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4A267A70">
      <w:pPr>
        <w:spacing w:line="440" w:lineRule="exact"/>
        <w:ind w:right="480"/>
        <w:rPr>
          <w:rFonts w:ascii="仿宋" w:hAnsi="仿宋" w:eastAsia="仿宋" w:cs="仿宋"/>
          <w:color w:val="auto"/>
          <w:sz w:val="24"/>
          <w:highlight w:val="none"/>
        </w:rPr>
      </w:pPr>
    </w:p>
    <w:p w14:paraId="20251DCF">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494FE031">
      <w:pPr>
        <w:jc w:val="center"/>
        <w:rPr>
          <w:rFonts w:ascii="仿宋" w:hAnsi="仿宋" w:eastAsia="仿宋" w:cs="仿宋"/>
          <w:b/>
          <w:color w:val="auto"/>
          <w:kern w:val="0"/>
          <w:sz w:val="32"/>
          <w:szCs w:val="32"/>
          <w:highlight w:val="none"/>
        </w:rPr>
      </w:pPr>
    </w:p>
    <w:p w14:paraId="5BD4729D">
      <w:pPr>
        <w:rPr>
          <w:rFonts w:ascii="仿宋" w:hAnsi="仿宋" w:eastAsia="仿宋" w:cs="仿宋"/>
          <w:b/>
          <w:color w:val="auto"/>
          <w:kern w:val="0"/>
          <w:sz w:val="32"/>
          <w:szCs w:val="32"/>
          <w:highlight w:val="none"/>
        </w:rPr>
      </w:pPr>
    </w:p>
    <w:p w14:paraId="734F8F14">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EDF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EA91C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D7FFB4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7E8B10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5E31E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163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BB275C">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F5572DD">
            <w:pPr>
              <w:jc w:val="center"/>
              <w:rPr>
                <w:rFonts w:ascii="仿宋" w:hAnsi="仿宋" w:eastAsia="仿宋" w:cs="仿宋"/>
                <w:b/>
                <w:color w:val="auto"/>
                <w:kern w:val="0"/>
                <w:sz w:val="32"/>
                <w:szCs w:val="32"/>
                <w:highlight w:val="none"/>
              </w:rPr>
            </w:pPr>
          </w:p>
        </w:tc>
        <w:tc>
          <w:tcPr>
            <w:tcW w:w="3546" w:type="dxa"/>
          </w:tcPr>
          <w:p w14:paraId="12656CC9">
            <w:pPr>
              <w:jc w:val="center"/>
              <w:rPr>
                <w:rFonts w:ascii="仿宋" w:hAnsi="仿宋" w:eastAsia="仿宋" w:cs="仿宋"/>
                <w:b/>
                <w:color w:val="auto"/>
                <w:kern w:val="0"/>
                <w:sz w:val="32"/>
                <w:szCs w:val="32"/>
                <w:highlight w:val="none"/>
              </w:rPr>
            </w:pPr>
          </w:p>
        </w:tc>
        <w:tc>
          <w:tcPr>
            <w:tcW w:w="1276" w:type="dxa"/>
          </w:tcPr>
          <w:p w14:paraId="421DBCE5">
            <w:pPr>
              <w:jc w:val="center"/>
              <w:rPr>
                <w:rFonts w:ascii="仿宋" w:hAnsi="仿宋" w:eastAsia="仿宋" w:cs="仿宋"/>
                <w:b/>
                <w:color w:val="auto"/>
                <w:kern w:val="0"/>
                <w:sz w:val="32"/>
                <w:szCs w:val="32"/>
                <w:highlight w:val="none"/>
              </w:rPr>
            </w:pPr>
          </w:p>
        </w:tc>
      </w:tr>
      <w:tr w14:paraId="1649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01518E">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48FE97D">
            <w:pPr>
              <w:jc w:val="center"/>
              <w:rPr>
                <w:rFonts w:ascii="仿宋" w:hAnsi="仿宋" w:eastAsia="仿宋" w:cs="仿宋"/>
                <w:b/>
                <w:color w:val="auto"/>
                <w:kern w:val="0"/>
                <w:sz w:val="32"/>
                <w:szCs w:val="32"/>
                <w:highlight w:val="none"/>
              </w:rPr>
            </w:pPr>
          </w:p>
        </w:tc>
        <w:tc>
          <w:tcPr>
            <w:tcW w:w="3546" w:type="dxa"/>
          </w:tcPr>
          <w:p w14:paraId="4CFA9A91">
            <w:pPr>
              <w:jc w:val="center"/>
              <w:rPr>
                <w:rFonts w:ascii="仿宋" w:hAnsi="仿宋" w:eastAsia="仿宋" w:cs="仿宋"/>
                <w:b/>
                <w:color w:val="auto"/>
                <w:kern w:val="0"/>
                <w:sz w:val="32"/>
                <w:szCs w:val="32"/>
                <w:highlight w:val="none"/>
              </w:rPr>
            </w:pPr>
          </w:p>
        </w:tc>
        <w:tc>
          <w:tcPr>
            <w:tcW w:w="1276" w:type="dxa"/>
          </w:tcPr>
          <w:p w14:paraId="552FF542">
            <w:pPr>
              <w:jc w:val="center"/>
              <w:rPr>
                <w:rFonts w:ascii="仿宋" w:hAnsi="仿宋" w:eastAsia="仿宋" w:cs="仿宋"/>
                <w:b/>
                <w:color w:val="auto"/>
                <w:kern w:val="0"/>
                <w:sz w:val="32"/>
                <w:szCs w:val="32"/>
                <w:highlight w:val="none"/>
              </w:rPr>
            </w:pPr>
          </w:p>
        </w:tc>
      </w:tr>
      <w:tr w14:paraId="20BD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2EC782">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AAB3303">
            <w:pPr>
              <w:jc w:val="center"/>
              <w:rPr>
                <w:rFonts w:ascii="仿宋" w:hAnsi="仿宋" w:eastAsia="仿宋" w:cs="仿宋"/>
                <w:b/>
                <w:color w:val="auto"/>
                <w:kern w:val="0"/>
                <w:sz w:val="32"/>
                <w:szCs w:val="32"/>
                <w:highlight w:val="none"/>
              </w:rPr>
            </w:pPr>
          </w:p>
        </w:tc>
        <w:tc>
          <w:tcPr>
            <w:tcW w:w="3546" w:type="dxa"/>
          </w:tcPr>
          <w:p w14:paraId="01989BE1">
            <w:pPr>
              <w:jc w:val="center"/>
              <w:rPr>
                <w:rFonts w:ascii="仿宋" w:hAnsi="仿宋" w:eastAsia="仿宋" w:cs="仿宋"/>
                <w:b/>
                <w:color w:val="auto"/>
                <w:kern w:val="0"/>
                <w:sz w:val="32"/>
                <w:szCs w:val="32"/>
                <w:highlight w:val="none"/>
              </w:rPr>
            </w:pPr>
          </w:p>
        </w:tc>
        <w:tc>
          <w:tcPr>
            <w:tcW w:w="1276" w:type="dxa"/>
          </w:tcPr>
          <w:p w14:paraId="19D41164">
            <w:pPr>
              <w:jc w:val="center"/>
              <w:rPr>
                <w:rFonts w:ascii="仿宋" w:hAnsi="仿宋" w:eastAsia="仿宋" w:cs="仿宋"/>
                <w:b/>
                <w:color w:val="auto"/>
                <w:kern w:val="0"/>
                <w:sz w:val="32"/>
                <w:szCs w:val="32"/>
                <w:highlight w:val="none"/>
              </w:rPr>
            </w:pPr>
          </w:p>
        </w:tc>
      </w:tr>
    </w:tbl>
    <w:p w14:paraId="7A68303F">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BF3DE9B">
      <w:pPr>
        <w:jc w:val="center"/>
        <w:rPr>
          <w:rFonts w:ascii="仿宋" w:hAnsi="仿宋" w:eastAsia="仿宋" w:cs="仿宋"/>
          <w:b/>
          <w:color w:val="auto"/>
          <w:kern w:val="0"/>
          <w:sz w:val="32"/>
          <w:szCs w:val="32"/>
          <w:highlight w:val="none"/>
        </w:rPr>
      </w:pPr>
    </w:p>
    <w:p w14:paraId="275A5A8E">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FD1E716">
      <w:pPr>
        <w:widowControl/>
        <w:adjustRightInd/>
        <w:jc w:val="left"/>
        <w:rPr>
          <w:rFonts w:ascii="仿宋" w:hAnsi="仿宋" w:eastAsia="仿宋" w:cs="仿宋"/>
          <w:b/>
          <w:bCs/>
          <w:color w:val="auto"/>
          <w:sz w:val="32"/>
          <w:szCs w:val="32"/>
          <w:highlight w:val="none"/>
        </w:rPr>
      </w:pPr>
    </w:p>
    <w:p w14:paraId="13D78EEE">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CADC093">
      <w:pPr>
        <w:snapToGrid w:val="0"/>
        <w:spacing w:line="360" w:lineRule="auto"/>
        <w:rPr>
          <w:rFonts w:ascii="仿宋" w:hAnsi="仿宋" w:eastAsia="仿宋" w:cs="仿宋"/>
          <w:color w:val="auto"/>
          <w:sz w:val="24"/>
          <w:highlight w:val="none"/>
        </w:rPr>
      </w:pPr>
    </w:p>
    <w:p w14:paraId="6025CEDC">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绍兴中实工程造价咨询有限公司</w:t>
      </w:r>
      <w:r>
        <w:rPr>
          <w:rFonts w:hint="eastAsia" w:ascii="仿宋" w:hAnsi="仿宋" w:eastAsia="仿宋" w:cs="仿宋"/>
          <w:color w:val="auto"/>
          <w:kern w:val="0"/>
          <w:sz w:val="24"/>
          <w:highlight w:val="none"/>
          <w:u w:val="single"/>
          <w:lang w:val="zh-CN"/>
        </w:rPr>
        <w:t>：</w:t>
      </w:r>
    </w:p>
    <w:p w14:paraId="2E08C27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8084FC5">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7CB52B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D77DBE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633F6D5">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1EC1E6B">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9DD7964">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318B336">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AA93B2D">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5F8F812">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8C5CA77">
      <w:pPr>
        <w:autoSpaceDE w:val="0"/>
        <w:autoSpaceDN w:val="0"/>
        <w:spacing w:line="360" w:lineRule="auto"/>
        <w:ind w:left="2"/>
        <w:jc w:val="left"/>
        <w:rPr>
          <w:rFonts w:ascii="仿宋" w:hAnsi="仿宋" w:eastAsia="仿宋" w:cs="仿宋"/>
          <w:color w:val="auto"/>
          <w:kern w:val="0"/>
          <w:sz w:val="24"/>
          <w:highlight w:val="none"/>
          <w:lang w:val="zh-CN"/>
        </w:rPr>
      </w:pPr>
    </w:p>
    <w:p w14:paraId="02D4476D">
      <w:pPr>
        <w:autoSpaceDE w:val="0"/>
        <w:autoSpaceDN w:val="0"/>
        <w:spacing w:line="360" w:lineRule="auto"/>
        <w:ind w:left="2"/>
        <w:jc w:val="left"/>
        <w:rPr>
          <w:rFonts w:ascii="仿宋" w:hAnsi="仿宋" w:eastAsia="仿宋" w:cs="仿宋"/>
          <w:color w:val="auto"/>
          <w:kern w:val="0"/>
          <w:sz w:val="24"/>
          <w:highlight w:val="none"/>
          <w:lang w:val="zh-CN"/>
        </w:rPr>
      </w:pPr>
    </w:p>
    <w:p w14:paraId="6D323CC3">
      <w:pPr>
        <w:autoSpaceDE w:val="0"/>
        <w:autoSpaceDN w:val="0"/>
        <w:spacing w:line="360" w:lineRule="auto"/>
        <w:ind w:left="2"/>
        <w:jc w:val="left"/>
        <w:rPr>
          <w:rFonts w:ascii="仿宋" w:hAnsi="仿宋" w:eastAsia="仿宋" w:cs="仿宋"/>
          <w:color w:val="auto"/>
          <w:kern w:val="0"/>
          <w:sz w:val="24"/>
          <w:highlight w:val="none"/>
          <w:lang w:val="zh-CN"/>
        </w:rPr>
      </w:pPr>
    </w:p>
    <w:p w14:paraId="0D6D85AB">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1130C6E">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E5CA51C">
      <w:pPr>
        <w:spacing w:line="360" w:lineRule="auto"/>
        <w:jc w:val="center"/>
        <w:rPr>
          <w:rFonts w:ascii="仿宋" w:hAnsi="仿宋" w:eastAsia="仿宋" w:cs="仿宋"/>
          <w:b/>
          <w:bCs/>
          <w:color w:val="auto"/>
          <w:sz w:val="24"/>
          <w:highlight w:val="none"/>
        </w:rPr>
      </w:pPr>
    </w:p>
    <w:p w14:paraId="1ABEA68E">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AC00D9C">
      <w:pPr>
        <w:spacing w:line="360" w:lineRule="auto"/>
        <w:jc w:val="center"/>
        <w:rPr>
          <w:rFonts w:ascii="仿宋" w:hAnsi="仿宋" w:eastAsia="仿宋" w:cs="仿宋"/>
          <w:b/>
          <w:bCs/>
          <w:color w:val="auto"/>
          <w:sz w:val="24"/>
          <w:highlight w:val="none"/>
        </w:rPr>
      </w:pPr>
    </w:p>
    <w:p w14:paraId="4C2F431A">
      <w:pPr>
        <w:pStyle w:val="79"/>
        <w:jc w:val="center"/>
        <w:rPr>
          <w:rFonts w:ascii="仿宋" w:hAnsi="仿宋" w:eastAsia="仿宋" w:cs="仿宋"/>
          <w:b/>
          <w:bCs/>
          <w:color w:val="auto"/>
          <w:highlight w:val="none"/>
        </w:rPr>
      </w:pPr>
    </w:p>
    <w:p w14:paraId="727CD93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17BBCC10">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1C8086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96CF3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984D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FE2A9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5B136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331DC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99D72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D5F5A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6FB13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D5640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7B1C4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21FA49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CD9464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7D113C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EB882C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58909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D3BD1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42C63D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171AFD">
            <w:pPr>
              <w:autoSpaceDE w:val="0"/>
              <w:autoSpaceDN w:val="0"/>
              <w:spacing w:line="360" w:lineRule="auto"/>
              <w:rPr>
                <w:rFonts w:ascii="仿宋_GB2312" w:hAnsi="仿宋_GB2312" w:eastAsia="仿宋_GB2312" w:cs="仿宋_GB2312"/>
                <w:color w:val="auto"/>
                <w:sz w:val="24"/>
                <w:highlight w:val="none"/>
              </w:rPr>
            </w:pPr>
          </w:p>
        </w:tc>
      </w:tr>
      <w:tr w14:paraId="031E158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CC5FB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EBF72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F8519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2F8615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A3F03D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86F25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2949143">
            <w:pPr>
              <w:autoSpaceDE w:val="0"/>
              <w:autoSpaceDN w:val="0"/>
              <w:spacing w:line="360" w:lineRule="auto"/>
              <w:rPr>
                <w:rFonts w:ascii="仿宋_GB2312" w:hAnsi="仿宋_GB2312" w:eastAsia="仿宋_GB2312" w:cs="仿宋_GB2312"/>
                <w:color w:val="auto"/>
                <w:sz w:val="24"/>
                <w:highlight w:val="none"/>
              </w:rPr>
            </w:pPr>
          </w:p>
        </w:tc>
      </w:tr>
      <w:tr w14:paraId="13A4BE1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26F78D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8A98D6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57271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B7445F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D27ECD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35451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6FAF07">
            <w:pPr>
              <w:autoSpaceDE w:val="0"/>
              <w:autoSpaceDN w:val="0"/>
              <w:spacing w:line="360" w:lineRule="auto"/>
              <w:rPr>
                <w:rFonts w:ascii="仿宋_GB2312" w:hAnsi="仿宋_GB2312" w:eastAsia="仿宋_GB2312" w:cs="仿宋_GB2312"/>
                <w:color w:val="auto"/>
                <w:sz w:val="24"/>
                <w:highlight w:val="none"/>
              </w:rPr>
            </w:pPr>
          </w:p>
        </w:tc>
      </w:tr>
    </w:tbl>
    <w:p w14:paraId="77AC50C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822E51F">
      <w:pPr>
        <w:autoSpaceDE w:val="0"/>
        <w:autoSpaceDN w:val="0"/>
        <w:spacing w:line="360" w:lineRule="auto"/>
        <w:rPr>
          <w:rFonts w:ascii="仿宋_GB2312" w:hAnsi="仿宋_GB2312" w:eastAsia="仿宋_GB2312" w:cs="仿宋_GB2312"/>
          <w:b/>
          <w:color w:val="auto"/>
          <w:sz w:val="24"/>
          <w:highlight w:val="none"/>
        </w:rPr>
      </w:pPr>
    </w:p>
    <w:p w14:paraId="5B7E65E6">
      <w:pPr>
        <w:autoSpaceDE w:val="0"/>
        <w:autoSpaceDN w:val="0"/>
        <w:spacing w:line="360" w:lineRule="auto"/>
        <w:rPr>
          <w:rFonts w:ascii="仿宋_GB2312" w:hAnsi="仿宋_GB2312" w:eastAsia="仿宋_GB2312" w:cs="仿宋_GB2312"/>
          <w:color w:val="auto"/>
          <w:sz w:val="24"/>
          <w:highlight w:val="none"/>
        </w:rPr>
      </w:pPr>
    </w:p>
    <w:p w14:paraId="180F990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36862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87EC3C">
      <w:pPr>
        <w:pStyle w:val="647"/>
        <w:ind w:firstLine="0"/>
        <w:jc w:val="both"/>
        <w:rPr>
          <w:rFonts w:hAnsi="仿宋_GB2312" w:cs="仿宋_GB2312"/>
          <w:color w:val="auto"/>
          <w:highlight w:val="none"/>
        </w:rPr>
      </w:pPr>
    </w:p>
    <w:p w14:paraId="7945517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4567558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CBC1094">
      <w:pPr>
        <w:spacing w:line="360" w:lineRule="auto"/>
        <w:jc w:val="center"/>
        <w:rPr>
          <w:rFonts w:ascii="仿宋_GB2312" w:hAnsi="仿宋_GB2312" w:eastAsia="仿宋_GB2312" w:cs="仿宋_GB2312"/>
          <w:color w:val="auto"/>
          <w:sz w:val="24"/>
          <w:highlight w:val="none"/>
        </w:rPr>
      </w:pPr>
    </w:p>
    <w:p w14:paraId="430244F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0B8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6A798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C5C859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42D1F0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C3D7DF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99F359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342D2F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93E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CA4ADB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9A1AE0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33FA16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B9D1CE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CCDEF39">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88A758">
            <w:pPr>
              <w:spacing w:line="360" w:lineRule="auto"/>
              <w:jc w:val="center"/>
              <w:rPr>
                <w:rFonts w:ascii="仿宋_GB2312" w:hAnsi="仿宋_GB2312" w:eastAsia="仿宋_GB2312" w:cs="仿宋_GB2312"/>
                <w:color w:val="auto"/>
                <w:sz w:val="24"/>
                <w:highlight w:val="none"/>
              </w:rPr>
            </w:pPr>
          </w:p>
        </w:tc>
      </w:tr>
      <w:tr w14:paraId="708F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E3CE5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728172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DC8172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E13BDE1">
            <w:pPr>
              <w:spacing w:line="360" w:lineRule="auto"/>
              <w:jc w:val="center"/>
              <w:rPr>
                <w:rFonts w:ascii="仿宋_GB2312" w:hAnsi="仿宋_GB2312" w:eastAsia="仿宋_GB2312" w:cs="仿宋_GB2312"/>
                <w:color w:val="auto"/>
                <w:sz w:val="24"/>
                <w:highlight w:val="none"/>
              </w:rPr>
            </w:pPr>
          </w:p>
        </w:tc>
        <w:tc>
          <w:tcPr>
            <w:tcW w:w="1080" w:type="dxa"/>
            <w:vAlign w:val="center"/>
          </w:tcPr>
          <w:p w14:paraId="6DAD658F">
            <w:pPr>
              <w:spacing w:line="360" w:lineRule="auto"/>
              <w:jc w:val="center"/>
              <w:rPr>
                <w:rFonts w:ascii="仿宋_GB2312" w:hAnsi="仿宋_GB2312" w:eastAsia="仿宋_GB2312" w:cs="仿宋_GB2312"/>
                <w:color w:val="auto"/>
                <w:sz w:val="24"/>
                <w:highlight w:val="none"/>
              </w:rPr>
            </w:pPr>
          </w:p>
        </w:tc>
        <w:tc>
          <w:tcPr>
            <w:tcW w:w="1332" w:type="dxa"/>
            <w:vAlign w:val="center"/>
          </w:tcPr>
          <w:p w14:paraId="5398CFB3">
            <w:pPr>
              <w:spacing w:line="360" w:lineRule="auto"/>
              <w:jc w:val="center"/>
              <w:rPr>
                <w:rFonts w:ascii="仿宋_GB2312" w:hAnsi="仿宋_GB2312" w:eastAsia="仿宋_GB2312" w:cs="仿宋_GB2312"/>
                <w:color w:val="auto"/>
                <w:sz w:val="24"/>
                <w:highlight w:val="none"/>
              </w:rPr>
            </w:pPr>
          </w:p>
        </w:tc>
      </w:tr>
      <w:tr w14:paraId="3005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80AB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E109A2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270A8F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E6A337F">
            <w:pPr>
              <w:spacing w:line="360" w:lineRule="auto"/>
              <w:jc w:val="center"/>
              <w:rPr>
                <w:rFonts w:ascii="仿宋_GB2312" w:hAnsi="仿宋_GB2312" w:eastAsia="仿宋_GB2312" w:cs="仿宋_GB2312"/>
                <w:color w:val="auto"/>
                <w:sz w:val="24"/>
                <w:highlight w:val="none"/>
              </w:rPr>
            </w:pPr>
          </w:p>
        </w:tc>
        <w:tc>
          <w:tcPr>
            <w:tcW w:w="1080" w:type="dxa"/>
            <w:vAlign w:val="center"/>
          </w:tcPr>
          <w:p w14:paraId="5342734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83D10A">
            <w:pPr>
              <w:spacing w:line="360" w:lineRule="auto"/>
              <w:jc w:val="center"/>
              <w:rPr>
                <w:rFonts w:ascii="仿宋_GB2312" w:hAnsi="仿宋_GB2312" w:eastAsia="仿宋_GB2312" w:cs="仿宋_GB2312"/>
                <w:color w:val="auto"/>
                <w:sz w:val="24"/>
                <w:highlight w:val="none"/>
              </w:rPr>
            </w:pPr>
          </w:p>
        </w:tc>
      </w:tr>
      <w:tr w14:paraId="1DED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A7FB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481E86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B6C87C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70EAED9">
            <w:pPr>
              <w:spacing w:line="360" w:lineRule="auto"/>
              <w:jc w:val="center"/>
              <w:rPr>
                <w:rFonts w:ascii="仿宋_GB2312" w:hAnsi="仿宋_GB2312" w:eastAsia="仿宋_GB2312" w:cs="仿宋_GB2312"/>
                <w:color w:val="auto"/>
                <w:sz w:val="24"/>
                <w:highlight w:val="none"/>
              </w:rPr>
            </w:pPr>
          </w:p>
        </w:tc>
        <w:tc>
          <w:tcPr>
            <w:tcW w:w="1080" w:type="dxa"/>
            <w:vAlign w:val="center"/>
          </w:tcPr>
          <w:p w14:paraId="73BD6278">
            <w:pPr>
              <w:spacing w:line="360" w:lineRule="auto"/>
              <w:jc w:val="center"/>
              <w:rPr>
                <w:rFonts w:ascii="仿宋_GB2312" w:hAnsi="仿宋_GB2312" w:eastAsia="仿宋_GB2312" w:cs="仿宋_GB2312"/>
                <w:color w:val="auto"/>
                <w:sz w:val="24"/>
                <w:highlight w:val="none"/>
              </w:rPr>
            </w:pPr>
          </w:p>
        </w:tc>
        <w:tc>
          <w:tcPr>
            <w:tcW w:w="1332" w:type="dxa"/>
            <w:vAlign w:val="center"/>
          </w:tcPr>
          <w:p w14:paraId="5C1AE50B">
            <w:pPr>
              <w:spacing w:line="360" w:lineRule="auto"/>
              <w:jc w:val="center"/>
              <w:rPr>
                <w:rFonts w:ascii="仿宋_GB2312" w:hAnsi="仿宋_GB2312" w:eastAsia="仿宋_GB2312" w:cs="仿宋_GB2312"/>
                <w:color w:val="auto"/>
                <w:sz w:val="24"/>
                <w:highlight w:val="none"/>
              </w:rPr>
            </w:pPr>
          </w:p>
        </w:tc>
      </w:tr>
      <w:tr w14:paraId="6049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60FE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65172C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5F27A6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7008B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B8FA1D0">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AF5978">
            <w:pPr>
              <w:spacing w:line="360" w:lineRule="auto"/>
              <w:jc w:val="center"/>
              <w:rPr>
                <w:rFonts w:ascii="仿宋_GB2312" w:hAnsi="仿宋_GB2312" w:eastAsia="仿宋_GB2312" w:cs="仿宋_GB2312"/>
                <w:color w:val="auto"/>
                <w:sz w:val="24"/>
                <w:highlight w:val="none"/>
              </w:rPr>
            </w:pPr>
          </w:p>
        </w:tc>
      </w:tr>
    </w:tbl>
    <w:p w14:paraId="5FAFA6D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792F46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4D6CC7D">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09F1562B">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DC505E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49FA4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8B5B36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3FE6E7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26C32E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7A3497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CACA9A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14B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224BC0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551C7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933E41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6A46D6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B6A81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60E5D8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18DFF6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866DE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A595E8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597F3C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2C9E8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029AD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6DF73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4CA5A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DB958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50014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4E9A9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FB77FE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259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E22242">
            <w:pPr>
              <w:spacing w:line="360" w:lineRule="auto"/>
              <w:rPr>
                <w:rFonts w:ascii="仿宋_GB2312" w:hAnsi="仿宋_GB2312" w:eastAsia="仿宋_GB2312" w:cs="仿宋_GB2312"/>
                <w:color w:val="auto"/>
                <w:sz w:val="24"/>
                <w:highlight w:val="none"/>
              </w:rPr>
            </w:pPr>
          </w:p>
        </w:tc>
        <w:tc>
          <w:tcPr>
            <w:tcW w:w="552" w:type="dxa"/>
          </w:tcPr>
          <w:p w14:paraId="2E92B1BD">
            <w:pPr>
              <w:spacing w:line="360" w:lineRule="auto"/>
              <w:rPr>
                <w:rFonts w:ascii="仿宋_GB2312" w:hAnsi="仿宋_GB2312" w:eastAsia="仿宋_GB2312" w:cs="仿宋_GB2312"/>
                <w:color w:val="auto"/>
                <w:sz w:val="24"/>
                <w:highlight w:val="none"/>
              </w:rPr>
            </w:pPr>
          </w:p>
        </w:tc>
        <w:tc>
          <w:tcPr>
            <w:tcW w:w="552" w:type="dxa"/>
          </w:tcPr>
          <w:p w14:paraId="1992B035">
            <w:pPr>
              <w:spacing w:line="360" w:lineRule="auto"/>
              <w:rPr>
                <w:rFonts w:ascii="仿宋_GB2312" w:hAnsi="仿宋_GB2312" w:eastAsia="仿宋_GB2312" w:cs="仿宋_GB2312"/>
                <w:color w:val="auto"/>
                <w:sz w:val="24"/>
                <w:highlight w:val="none"/>
              </w:rPr>
            </w:pPr>
          </w:p>
        </w:tc>
        <w:tc>
          <w:tcPr>
            <w:tcW w:w="552" w:type="dxa"/>
          </w:tcPr>
          <w:p w14:paraId="7E0DA5A4">
            <w:pPr>
              <w:spacing w:line="360" w:lineRule="auto"/>
              <w:rPr>
                <w:rFonts w:ascii="仿宋_GB2312" w:hAnsi="仿宋_GB2312" w:eastAsia="仿宋_GB2312" w:cs="仿宋_GB2312"/>
                <w:color w:val="auto"/>
                <w:sz w:val="24"/>
                <w:highlight w:val="none"/>
              </w:rPr>
            </w:pPr>
          </w:p>
        </w:tc>
        <w:tc>
          <w:tcPr>
            <w:tcW w:w="552" w:type="dxa"/>
          </w:tcPr>
          <w:p w14:paraId="09B7E08C">
            <w:pPr>
              <w:spacing w:line="360" w:lineRule="auto"/>
              <w:rPr>
                <w:rFonts w:ascii="仿宋_GB2312" w:hAnsi="仿宋_GB2312" w:eastAsia="仿宋_GB2312" w:cs="仿宋_GB2312"/>
                <w:color w:val="auto"/>
                <w:sz w:val="24"/>
                <w:highlight w:val="none"/>
              </w:rPr>
            </w:pPr>
          </w:p>
        </w:tc>
        <w:tc>
          <w:tcPr>
            <w:tcW w:w="552" w:type="dxa"/>
          </w:tcPr>
          <w:p w14:paraId="123E15E8">
            <w:pPr>
              <w:spacing w:line="360" w:lineRule="auto"/>
              <w:rPr>
                <w:rFonts w:ascii="仿宋_GB2312" w:hAnsi="仿宋_GB2312" w:eastAsia="仿宋_GB2312" w:cs="仿宋_GB2312"/>
                <w:color w:val="auto"/>
                <w:sz w:val="24"/>
                <w:highlight w:val="none"/>
              </w:rPr>
            </w:pPr>
          </w:p>
        </w:tc>
        <w:tc>
          <w:tcPr>
            <w:tcW w:w="552" w:type="dxa"/>
          </w:tcPr>
          <w:p w14:paraId="23CEC4CA">
            <w:pPr>
              <w:spacing w:line="360" w:lineRule="auto"/>
              <w:rPr>
                <w:rFonts w:ascii="仿宋_GB2312" w:hAnsi="仿宋_GB2312" w:eastAsia="仿宋_GB2312" w:cs="仿宋_GB2312"/>
                <w:color w:val="auto"/>
                <w:sz w:val="24"/>
                <w:highlight w:val="none"/>
              </w:rPr>
            </w:pPr>
          </w:p>
        </w:tc>
        <w:tc>
          <w:tcPr>
            <w:tcW w:w="553" w:type="dxa"/>
          </w:tcPr>
          <w:p w14:paraId="4FCA3DA5">
            <w:pPr>
              <w:spacing w:line="360" w:lineRule="auto"/>
              <w:rPr>
                <w:rFonts w:ascii="仿宋_GB2312" w:hAnsi="仿宋_GB2312" w:eastAsia="仿宋_GB2312" w:cs="仿宋_GB2312"/>
                <w:color w:val="auto"/>
                <w:sz w:val="24"/>
                <w:highlight w:val="none"/>
              </w:rPr>
            </w:pPr>
          </w:p>
        </w:tc>
        <w:tc>
          <w:tcPr>
            <w:tcW w:w="553" w:type="dxa"/>
          </w:tcPr>
          <w:p w14:paraId="5EF016E7">
            <w:pPr>
              <w:spacing w:line="360" w:lineRule="auto"/>
              <w:rPr>
                <w:rFonts w:ascii="仿宋_GB2312" w:hAnsi="仿宋_GB2312" w:eastAsia="仿宋_GB2312" w:cs="仿宋_GB2312"/>
                <w:color w:val="auto"/>
                <w:sz w:val="24"/>
                <w:highlight w:val="none"/>
              </w:rPr>
            </w:pPr>
          </w:p>
        </w:tc>
        <w:tc>
          <w:tcPr>
            <w:tcW w:w="553" w:type="dxa"/>
          </w:tcPr>
          <w:p w14:paraId="6BBEE399">
            <w:pPr>
              <w:spacing w:line="360" w:lineRule="auto"/>
              <w:rPr>
                <w:rFonts w:ascii="仿宋_GB2312" w:hAnsi="仿宋_GB2312" w:eastAsia="仿宋_GB2312" w:cs="仿宋_GB2312"/>
                <w:color w:val="auto"/>
                <w:sz w:val="24"/>
                <w:highlight w:val="none"/>
              </w:rPr>
            </w:pPr>
          </w:p>
        </w:tc>
        <w:tc>
          <w:tcPr>
            <w:tcW w:w="553" w:type="dxa"/>
          </w:tcPr>
          <w:p w14:paraId="6E3CE04C">
            <w:pPr>
              <w:spacing w:line="360" w:lineRule="auto"/>
              <w:rPr>
                <w:rFonts w:ascii="仿宋_GB2312" w:hAnsi="仿宋_GB2312" w:eastAsia="仿宋_GB2312" w:cs="仿宋_GB2312"/>
                <w:color w:val="auto"/>
                <w:sz w:val="24"/>
                <w:highlight w:val="none"/>
              </w:rPr>
            </w:pPr>
          </w:p>
        </w:tc>
        <w:tc>
          <w:tcPr>
            <w:tcW w:w="553" w:type="dxa"/>
          </w:tcPr>
          <w:p w14:paraId="3764677B">
            <w:pPr>
              <w:spacing w:line="360" w:lineRule="auto"/>
              <w:rPr>
                <w:rFonts w:ascii="仿宋_GB2312" w:hAnsi="仿宋_GB2312" w:eastAsia="仿宋_GB2312" w:cs="仿宋_GB2312"/>
                <w:color w:val="auto"/>
                <w:sz w:val="24"/>
                <w:highlight w:val="none"/>
              </w:rPr>
            </w:pPr>
          </w:p>
        </w:tc>
        <w:tc>
          <w:tcPr>
            <w:tcW w:w="553" w:type="dxa"/>
          </w:tcPr>
          <w:p w14:paraId="76D044E4">
            <w:pPr>
              <w:spacing w:line="360" w:lineRule="auto"/>
              <w:rPr>
                <w:rFonts w:ascii="仿宋_GB2312" w:hAnsi="仿宋_GB2312" w:eastAsia="仿宋_GB2312" w:cs="仿宋_GB2312"/>
                <w:color w:val="auto"/>
                <w:sz w:val="24"/>
                <w:highlight w:val="none"/>
              </w:rPr>
            </w:pPr>
          </w:p>
        </w:tc>
        <w:tc>
          <w:tcPr>
            <w:tcW w:w="553" w:type="dxa"/>
          </w:tcPr>
          <w:p w14:paraId="5480B8E3">
            <w:pPr>
              <w:spacing w:line="360" w:lineRule="auto"/>
              <w:rPr>
                <w:rFonts w:ascii="仿宋_GB2312" w:hAnsi="仿宋_GB2312" w:eastAsia="仿宋_GB2312" w:cs="仿宋_GB2312"/>
                <w:color w:val="auto"/>
                <w:sz w:val="24"/>
                <w:highlight w:val="none"/>
              </w:rPr>
            </w:pPr>
          </w:p>
        </w:tc>
        <w:tc>
          <w:tcPr>
            <w:tcW w:w="553" w:type="dxa"/>
          </w:tcPr>
          <w:p w14:paraId="46FF2FA6">
            <w:pPr>
              <w:spacing w:line="360" w:lineRule="auto"/>
              <w:rPr>
                <w:rFonts w:ascii="仿宋_GB2312" w:hAnsi="仿宋_GB2312" w:eastAsia="仿宋_GB2312" w:cs="仿宋_GB2312"/>
                <w:color w:val="auto"/>
                <w:sz w:val="24"/>
                <w:highlight w:val="none"/>
              </w:rPr>
            </w:pPr>
          </w:p>
        </w:tc>
        <w:tc>
          <w:tcPr>
            <w:tcW w:w="553" w:type="dxa"/>
          </w:tcPr>
          <w:p w14:paraId="42F06E39">
            <w:pPr>
              <w:spacing w:line="360" w:lineRule="auto"/>
              <w:rPr>
                <w:rFonts w:ascii="仿宋_GB2312" w:hAnsi="仿宋_GB2312" w:eastAsia="仿宋_GB2312" w:cs="仿宋_GB2312"/>
                <w:color w:val="auto"/>
                <w:sz w:val="24"/>
                <w:highlight w:val="none"/>
              </w:rPr>
            </w:pPr>
          </w:p>
        </w:tc>
        <w:tc>
          <w:tcPr>
            <w:tcW w:w="553" w:type="dxa"/>
          </w:tcPr>
          <w:p w14:paraId="56DB0B81">
            <w:pPr>
              <w:spacing w:line="360" w:lineRule="auto"/>
              <w:rPr>
                <w:rFonts w:ascii="仿宋_GB2312" w:hAnsi="仿宋_GB2312" w:eastAsia="仿宋_GB2312" w:cs="仿宋_GB2312"/>
                <w:color w:val="auto"/>
                <w:sz w:val="24"/>
                <w:highlight w:val="none"/>
              </w:rPr>
            </w:pPr>
          </w:p>
        </w:tc>
      </w:tr>
      <w:tr w14:paraId="22AC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CEEE13">
            <w:pPr>
              <w:spacing w:line="360" w:lineRule="auto"/>
              <w:rPr>
                <w:rFonts w:ascii="仿宋_GB2312" w:hAnsi="仿宋_GB2312" w:eastAsia="仿宋_GB2312" w:cs="仿宋_GB2312"/>
                <w:color w:val="auto"/>
                <w:sz w:val="24"/>
                <w:highlight w:val="none"/>
              </w:rPr>
            </w:pPr>
          </w:p>
        </w:tc>
        <w:tc>
          <w:tcPr>
            <w:tcW w:w="552" w:type="dxa"/>
          </w:tcPr>
          <w:p w14:paraId="5E3B3423">
            <w:pPr>
              <w:spacing w:line="360" w:lineRule="auto"/>
              <w:rPr>
                <w:rFonts w:ascii="仿宋_GB2312" w:hAnsi="仿宋_GB2312" w:eastAsia="仿宋_GB2312" w:cs="仿宋_GB2312"/>
                <w:color w:val="auto"/>
                <w:sz w:val="24"/>
                <w:highlight w:val="none"/>
              </w:rPr>
            </w:pPr>
          </w:p>
        </w:tc>
        <w:tc>
          <w:tcPr>
            <w:tcW w:w="552" w:type="dxa"/>
          </w:tcPr>
          <w:p w14:paraId="47202036">
            <w:pPr>
              <w:spacing w:line="360" w:lineRule="auto"/>
              <w:rPr>
                <w:rFonts w:ascii="仿宋_GB2312" w:hAnsi="仿宋_GB2312" w:eastAsia="仿宋_GB2312" w:cs="仿宋_GB2312"/>
                <w:color w:val="auto"/>
                <w:sz w:val="24"/>
                <w:highlight w:val="none"/>
              </w:rPr>
            </w:pPr>
          </w:p>
        </w:tc>
        <w:tc>
          <w:tcPr>
            <w:tcW w:w="552" w:type="dxa"/>
          </w:tcPr>
          <w:p w14:paraId="19B960DB">
            <w:pPr>
              <w:spacing w:line="360" w:lineRule="auto"/>
              <w:rPr>
                <w:rFonts w:ascii="仿宋_GB2312" w:hAnsi="仿宋_GB2312" w:eastAsia="仿宋_GB2312" w:cs="仿宋_GB2312"/>
                <w:color w:val="auto"/>
                <w:sz w:val="24"/>
                <w:highlight w:val="none"/>
              </w:rPr>
            </w:pPr>
          </w:p>
        </w:tc>
        <w:tc>
          <w:tcPr>
            <w:tcW w:w="552" w:type="dxa"/>
          </w:tcPr>
          <w:p w14:paraId="3AA8054E">
            <w:pPr>
              <w:spacing w:line="360" w:lineRule="auto"/>
              <w:rPr>
                <w:rFonts w:ascii="仿宋_GB2312" w:hAnsi="仿宋_GB2312" w:eastAsia="仿宋_GB2312" w:cs="仿宋_GB2312"/>
                <w:color w:val="auto"/>
                <w:sz w:val="24"/>
                <w:highlight w:val="none"/>
              </w:rPr>
            </w:pPr>
          </w:p>
        </w:tc>
        <w:tc>
          <w:tcPr>
            <w:tcW w:w="552" w:type="dxa"/>
          </w:tcPr>
          <w:p w14:paraId="3B2978AE">
            <w:pPr>
              <w:spacing w:line="360" w:lineRule="auto"/>
              <w:rPr>
                <w:rFonts w:ascii="仿宋_GB2312" w:hAnsi="仿宋_GB2312" w:eastAsia="仿宋_GB2312" w:cs="仿宋_GB2312"/>
                <w:color w:val="auto"/>
                <w:sz w:val="24"/>
                <w:highlight w:val="none"/>
              </w:rPr>
            </w:pPr>
          </w:p>
        </w:tc>
        <w:tc>
          <w:tcPr>
            <w:tcW w:w="552" w:type="dxa"/>
          </w:tcPr>
          <w:p w14:paraId="2E219EB1">
            <w:pPr>
              <w:spacing w:line="360" w:lineRule="auto"/>
              <w:rPr>
                <w:rFonts w:ascii="仿宋_GB2312" w:hAnsi="仿宋_GB2312" w:eastAsia="仿宋_GB2312" w:cs="仿宋_GB2312"/>
                <w:color w:val="auto"/>
                <w:sz w:val="24"/>
                <w:highlight w:val="none"/>
              </w:rPr>
            </w:pPr>
          </w:p>
        </w:tc>
        <w:tc>
          <w:tcPr>
            <w:tcW w:w="553" w:type="dxa"/>
          </w:tcPr>
          <w:p w14:paraId="32CB8C13">
            <w:pPr>
              <w:spacing w:line="360" w:lineRule="auto"/>
              <w:rPr>
                <w:rFonts w:ascii="仿宋_GB2312" w:hAnsi="仿宋_GB2312" w:eastAsia="仿宋_GB2312" w:cs="仿宋_GB2312"/>
                <w:color w:val="auto"/>
                <w:sz w:val="24"/>
                <w:highlight w:val="none"/>
              </w:rPr>
            </w:pPr>
          </w:p>
        </w:tc>
        <w:tc>
          <w:tcPr>
            <w:tcW w:w="553" w:type="dxa"/>
          </w:tcPr>
          <w:p w14:paraId="05CE00C2">
            <w:pPr>
              <w:spacing w:line="360" w:lineRule="auto"/>
              <w:rPr>
                <w:rFonts w:ascii="仿宋_GB2312" w:hAnsi="仿宋_GB2312" w:eastAsia="仿宋_GB2312" w:cs="仿宋_GB2312"/>
                <w:color w:val="auto"/>
                <w:sz w:val="24"/>
                <w:highlight w:val="none"/>
              </w:rPr>
            </w:pPr>
          </w:p>
        </w:tc>
        <w:tc>
          <w:tcPr>
            <w:tcW w:w="553" w:type="dxa"/>
          </w:tcPr>
          <w:p w14:paraId="3721B880">
            <w:pPr>
              <w:spacing w:line="360" w:lineRule="auto"/>
              <w:rPr>
                <w:rFonts w:ascii="仿宋_GB2312" w:hAnsi="仿宋_GB2312" w:eastAsia="仿宋_GB2312" w:cs="仿宋_GB2312"/>
                <w:color w:val="auto"/>
                <w:sz w:val="24"/>
                <w:highlight w:val="none"/>
              </w:rPr>
            </w:pPr>
          </w:p>
        </w:tc>
        <w:tc>
          <w:tcPr>
            <w:tcW w:w="553" w:type="dxa"/>
          </w:tcPr>
          <w:p w14:paraId="5771D722">
            <w:pPr>
              <w:spacing w:line="360" w:lineRule="auto"/>
              <w:rPr>
                <w:rFonts w:ascii="仿宋_GB2312" w:hAnsi="仿宋_GB2312" w:eastAsia="仿宋_GB2312" w:cs="仿宋_GB2312"/>
                <w:color w:val="auto"/>
                <w:sz w:val="24"/>
                <w:highlight w:val="none"/>
              </w:rPr>
            </w:pPr>
          </w:p>
        </w:tc>
        <w:tc>
          <w:tcPr>
            <w:tcW w:w="553" w:type="dxa"/>
          </w:tcPr>
          <w:p w14:paraId="14CF1C98">
            <w:pPr>
              <w:spacing w:line="360" w:lineRule="auto"/>
              <w:rPr>
                <w:rFonts w:ascii="仿宋_GB2312" w:hAnsi="仿宋_GB2312" w:eastAsia="仿宋_GB2312" w:cs="仿宋_GB2312"/>
                <w:color w:val="auto"/>
                <w:sz w:val="24"/>
                <w:highlight w:val="none"/>
              </w:rPr>
            </w:pPr>
          </w:p>
        </w:tc>
        <w:tc>
          <w:tcPr>
            <w:tcW w:w="553" w:type="dxa"/>
          </w:tcPr>
          <w:p w14:paraId="140B1736">
            <w:pPr>
              <w:spacing w:line="360" w:lineRule="auto"/>
              <w:rPr>
                <w:rFonts w:ascii="仿宋_GB2312" w:hAnsi="仿宋_GB2312" w:eastAsia="仿宋_GB2312" w:cs="仿宋_GB2312"/>
                <w:color w:val="auto"/>
                <w:sz w:val="24"/>
                <w:highlight w:val="none"/>
              </w:rPr>
            </w:pPr>
          </w:p>
        </w:tc>
        <w:tc>
          <w:tcPr>
            <w:tcW w:w="553" w:type="dxa"/>
          </w:tcPr>
          <w:p w14:paraId="1A2EE4AF">
            <w:pPr>
              <w:spacing w:line="360" w:lineRule="auto"/>
              <w:rPr>
                <w:rFonts w:ascii="仿宋_GB2312" w:hAnsi="仿宋_GB2312" w:eastAsia="仿宋_GB2312" w:cs="仿宋_GB2312"/>
                <w:color w:val="auto"/>
                <w:sz w:val="24"/>
                <w:highlight w:val="none"/>
              </w:rPr>
            </w:pPr>
          </w:p>
        </w:tc>
        <w:tc>
          <w:tcPr>
            <w:tcW w:w="553" w:type="dxa"/>
          </w:tcPr>
          <w:p w14:paraId="1D849B06">
            <w:pPr>
              <w:spacing w:line="360" w:lineRule="auto"/>
              <w:rPr>
                <w:rFonts w:ascii="仿宋_GB2312" w:hAnsi="仿宋_GB2312" w:eastAsia="仿宋_GB2312" w:cs="仿宋_GB2312"/>
                <w:color w:val="auto"/>
                <w:sz w:val="24"/>
                <w:highlight w:val="none"/>
              </w:rPr>
            </w:pPr>
          </w:p>
        </w:tc>
        <w:tc>
          <w:tcPr>
            <w:tcW w:w="553" w:type="dxa"/>
          </w:tcPr>
          <w:p w14:paraId="49E32C65">
            <w:pPr>
              <w:spacing w:line="360" w:lineRule="auto"/>
              <w:rPr>
                <w:rFonts w:ascii="仿宋_GB2312" w:hAnsi="仿宋_GB2312" w:eastAsia="仿宋_GB2312" w:cs="仿宋_GB2312"/>
                <w:color w:val="auto"/>
                <w:sz w:val="24"/>
                <w:highlight w:val="none"/>
              </w:rPr>
            </w:pPr>
          </w:p>
        </w:tc>
        <w:tc>
          <w:tcPr>
            <w:tcW w:w="553" w:type="dxa"/>
          </w:tcPr>
          <w:p w14:paraId="6BA131E1">
            <w:pPr>
              <w:spacing w:line="360" w:lineRule="auto"/>
              <w:rPr>
                <w:rFonts w:ascii="仿宋_GB2312" w:hAnsi="仿宋_GB2312" w:eastAsia="仿宋_GB2312" w:cs="仿宋_GB2312"/>
                <w:color w:val="auto"/>
                <w:sz w:val="24"/>
                <w:highlight w:val="none"/>
              </w:rPr>
            </w:pPr>
          </w:p>
        </w:tc>
      </w:tr>
      <w:tr w14:paraId="2149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325ECF">
            <w:pPr>
              <w:spacing w:line="360" w:lineRule="auto"/>
              <w:rPr>
                <w:rFonts w:ascii="仿宋_GB2312" w:hAnsi="仿宋_GB2312" w:eastAsia="仿宋_GB2312" w:cs="仿宋_GB2312"/>
                <w:color w:val="auto"/>
                <w:sz w:val="24"/>
                <w:highlight w:val="none"/>
              </w:rPr>
            </w:pPr>
          </w:p>
        </w:tc>
        <w:tc>
          <w:tcPr>
            <w:tcW w:w="552" w:type="dxa"/>
          </w:tcPr>
          <w:p w14:paraId="152C3968">
            <w:pPr>
              <w:spacing w:line="360" w:lineRule="auto"/>
              <w:rPr>
                <w:rFonts w:ascii="仿宋_GB2312" w:hAnsi="仿宋_GB2312" w:eastAsia="仿宋_GB2312" w:cs="仿宋_GB2312"/>
                <w:color w:val="auto"/>
                <w:sz w:val="24"/>
                <w:highlight w:val="none"/>
              </w:rPr>
            </w:pPr>
          </w:p>
        </w:tc>
        <w:tc>
          <w:tcPr>
            <w:tcW w:w="552" w:type="dxa"/>
          </w:tcPr>
          <w:p w14:paraId="62257FAF">
            <w:pPr>
              <w:spacing w:line="360" w:lineRule="auto"/>
              <w:rPr>
                <w:rFonts w:ascii="仿宋_GB2312" w:hAnsi="仿宋_GB2312" w:eastAsia="仿宋_GB2312" w:cs="仿宋_GB2312"/>
                <w:color w:val="auto"/>
                <w:sz w:val="24"/>
                <w:highlight w:val="none"/>
              </w:rPr>
            </w:pPr>
          </w:p>
        </w:tc>
        <w:tc>
          <w:tcPr>
            <w:tcW w:w="552" w:type="dxa"/>
          </w:tcPr>
          <w:p w14:paraId="01437B26">
            <w:pPr>
              <w:spacing w:line="360" w:lineRule="auto"/>
              <w:rPr>
                <w:rFonts w:ascii="仿宋_GB2312" w:hAnsi="仿宋_GB2312" w:eastAsia="仿宋_GB2312" w:cs="仿宋_GB2312"/>
                <w:color w:val="auto"/>
                <w:sz w:val="24"/>
                <w:highlight w:val="none"/>
              </w:rPr>
            </w:pPr>
          </w:p>
        </w:tc>
        <w:tc>
          <w:tcPr>
            <w:tcW w:w="552" w:type="dxa"/>
          </w:tcPr>
          <w:p w14:paraId="4846997E">
            <w:pPr>
              <w:spacing w:line="360" w:lineRule="auto"/>
              <w:rPr>
                <w:rFonts w:ascii="仿宋_GB2312" w:hAnsi="仿宋_GB2312" w:eastAsia="仿宋_GB2312" w:cs="仿宋_GB2312"/>
                <w:color w:val="auto"/>
                <w:sz w:val="24"/>
                <w:highlight w:val="none"/>
              </w:rPr>
            </w:pPr>
          </w:p>
        </w:tc>
        <w:tc>
          <w:tcPr>
            <w:tcW w:w="552" w:type="dxa"/>
          </w:tcPr>
          <w:p w14:paraId="0EE14584">
            <w:pPr>
              <w:spacing w:line="360" w:lineRule="auto"/>
              <w:rPr>
                <w:rFonts w:ascii="仿宋_GB2312" w:hAnsi="仿宋_GB2312" w:eastAsia="仿宋_GB2312" w:cs="仿宋_GB2312"/>
                <w:color w:val="auto"/>
                <w:sz w:val="24"/>
                <w:highlight w:val="none"/>
              </w:rPr>
            </w:pPr>
          </w:p>
        </w:tc>
        <w:tc>
          <w:tcPr>
            <w:tcW w:w="552" w:type="dxa"/>
          </w:tcPr>
          <w:p w14:paraId="50C21928">
            <w:pPr>
              <w:spacing w:line="360" w:lineRule="auto"/>
              <w:rPr>
                <w:rFonts w:ascii="仿宋_GB2312" w:hAnsi="仿宋_GB2312" w:eastAsia="仿宋_GB2312" w:cs="仿宋_GB2312"/>
                <w:color w:val="auto"/>
                <w:sz w:val="24"/>
                <w:highlight w:val="none"/>
              </w:rPr>
            </w:pPr>
          </w:p>
        </w:tc>
        <w:tc>
          <w:tcPr>
            <w:tcW w:w="553" w:type="dxa"/>
          </w:tcPr>
          <w:p w14:paraId="02E251A9">
            <w:pPr>
              <w:spacing w:line="360" w:lineRule="auto"/>
              <w:rPr>
                <w:rFonts w:ascii="仿宋_GB2312" w:hAnsi="仿宋_GB2312" w:eastAsia="仿宋_GB2312" w:cs="仿宋_GB2312"/>
                <w:color w:val="auto"/>
                <w:sz w:val="24"/>
                <w:highlight w:val="none"/>
              </w:rPr>
            </w:pPr>
          </w:p>
        </w:tc>
        <w:tc>
          <w:tcPr>
            <w:tcW w:w="553" w:type="dxa"/>
          </w:tcPr>
          <w:p w14:paraId="507BAF2F">
            <w:pPr>
              <w:spacing w:line="360" w:lineRule="auto"/>
              <w:rPr>
                <w:rFonts w:ascii="仿宋_GB2312" w:hAnsi="仿宋_GB2312" w:eastAsia="仿宋_GB2312" w:cs="仿宋_GB2312"/>
                <w:color w:val="auto"/>
                <w:sz w:val="24"/>
                <w:highlight w:val="none"/>
              </w:rPr>
            </w:pPr>
          </w:p>
        </w:tc>
        <w:tc>
          <w:tcPr>
            <w:tcW w:w="553" w:type="dxa"/>
          </w:tcPr>
          <w:p w14:paraId="3024EAED">
            <w:pPr>
              <w:spacing w:line="360" w:lineRule="auto"/>
              <w:rPr>
                <w:rFonts w:ascii="仿宋_GB2312" w:hAnsi="仿宋_GB2312" w:eastAsia="仿宋_GB2312" w:cs="仿宋_GB2312"/>
                <w:color w:val="auto"/>
                <w:sz w:val="24"/>
                <w:highlight w:val="none"/>
              </w:rPr>
            </w:pPr>
          </w:p>
        </w:tc>
        <w:tc>
          <w:tcPr>
            <w:tcW w:w="553" w:type="dxa"/>
          </w:tcPr>
          <w:p w14:paraId="2C6857BA">
            <w:pPr>
              <w:spacing w:line="360" w:lineRule="auto"/>
              <w:rPr>
                <w:rFonts w:ascii="仿宋_GB2312" w:hAnsi="仿宋_GB2312" w:eastAsia="仿宋_GB2312" w:cs="仿宋_GB2312"/>
                <w:color w:val="auto"/>
                <w:sz w:val="24"/>
                <w:highlight w:val="none"/>
              </w:rPr>
            </w:pPr>
          </w:p>
        </w:tc>
        <w:tc>
          <w:tcPr>
            <w:tcW w:w="553" w:type="dxa"/>
          </w:tcPr>
          <w:p w14:paraId="0B59A16D">
            <w:pPr>
              <w:spacing w:line="360" w:lineRule="auto"/>
              <w:rPr>
                <w:rFonts w:ascii="仿宋_GB2312" w:hAnsi="仿宋_GB2312" w:eastAsia="仿宋_GB2312" w:cs="仿宋_GB2312"/>
                <w:color w:val="auto"/>
                <w:sz w:val="24"/>
                <w:highlight w:val="none"/>
              </w:rPr>
            </w:pPr>
          </w:p>
        </w:tc>
        <w:tc>
          <w:tcPr>
            <w:tcW w:w="553" w:type="dxa"/>
          </w:tcPr>
          <w:p w14:paraId="3FA0C606">
            <w:pPr>
              <w:spacing w:line="360" w:lineRule="auto"/>
              <w:rPr>
                <w:rFonts w:ascii="仿宋_GB2312" w:hAnsi="仿宋_GB2312" w:eastAsia="仿宋_GB2312" w:cs="仿宋_GB2312"/>
                <w:color w:val="auto"/>
                <w:sz w:val="24"/>
                <w:highlight w:val="none"/>
              </w:rPr>
            </w:pPr>
          </w:p>
        </w:tc>
        <w:tc>
          <w:tcPr>
            <w:tcW w:w="553" w:type="dxa"/>
          </w:tcPr>
          <w:p w14:paraId="118B3342">
            <w:pPr>
              <w:spacing w:line="360" w:lineRule="auto"/>
              <w:rPr>
                <w:rFonts w:ascii="仿宋_GB2312" w:hAnsi="仿宋_GB2312" w:eastAsia="仿宋_GB2312" w:cs="仿宋_GB2312"/>
                <w:color w:val="auto"/>
                <w:sz w:val="24"/>
                <w:highlight w:val="none"/>
              </w:rPr>
            </w:pPr>
          </w:p>
        </w:tc>
        <w:tc>
          <w:tcPr>
            <w:tcW w:w="553" w:type="dxa"/>
          </w:tcPr>
          <w:p w14:paraId="7C710953">
            <w:pPr>
              <w:spacing w:line="360" w:lineRule="auto"/>
              <w:rPr>
                <w:rFonts w:ascii="仿宋_GB2312" w:hAnsi="仿宋_GB2312" w:eastAsia="仿宋_GB2312" w:cs="仿宋_GB2312"/>
                <w:color w:val="auto"/>
                <w:sz w:val="24"/>
                <w:highlight w:val="none"/>
              </w:rPr>
            </w:pPr>
          </w:p>
        </w:tc>
        <w:tc>
          <w:tcPr>
            <w:tcW w:w="553" w:type="dxa"/>
          </w:tcPr>
          <w:p w14:paraId="25EDD0C7">
            <w:pPr>
              <w:spacing w:line="360" w:lineRule="auto"/>
              <w:rPr>
                <w:rFonts w:ascii="仿宋_GB2312" w:hAnsi="仿宋_GB2312" w:eastAsia="仿宋_GB2312" w:cs="仿宋_GB2312"/>
                <w:color w:val="auto"/>
                <w:sz w:val="24"/>
                <w:highlight w:val="none"/>
              </w:rPr>
            </w:pPr>
          </w:p>
        </w:tc>
        <w:tc>
          <w:tcPr>
            <w:tcW w:w="553" w:type="dxa"/>
          </w:tcPr>
          <w:p w14:paraId="3A5DF6F4">
            <w:pPr>
              <w:spacing w:line="360" w:lineRule="auto"/>
              <w:rPr>
                <w:rFonts w:ascii="仿宋_GB2312" w:hAnsi="仿宋_GB2312" w:eastAsia="仿宋_GB2312" w:cs="仿宋_GB2312"/>
                <w:color w:val="auto"/>
                <w:sz w:val="24"/>
                <w:highlight w:val="none"/>
              </w:rPr>
            </w:pPr>
          </w:p>
        </w:tc>
      </w:tr>
    </w:tbl>
    <w:p w14:paraId="5B6B1C2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7A4714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E19D9D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0E4C726">
      <w:pPr>
        <w:spacing w:line="360" w:lineRule="auto"/>
        <w:rPr>
          <w:rFonts w:ascii="仿宋_GB2312" w:hAnsi="仿宋_GB2312" w:eastAsia="仿宋_GB2312" w:cs="仿宋_GB2312"/>
          <w:color w:val="auto"/>
          <w:kern w:val="0"/>
          <w:sz w:val="24"/>
          <w:highlight w:val="none"/>
        </w:rPr>
      </w:pPr>
    </w:p>
    <w:p w14:paraId="0DF1347B">
      <w:pPr>
        <w:spacing w:line="360" w:lineRule="auto"/>
        <w:rPr>
          <w:rFonts w:ascii="仿宋_GB2312" w:hAnsi="仿宋_GB2312" w:eastAsia="仿宋_GB2312" w:cs="仿宋_GB2312"/>
          <w:b/>
          <w:bCs/>
          <w:color w:val="auto"/>
          <w:sz w:val="32"/>
          <w:szCs w:val="32"/>
          <w:highlight w:val="none"/>
        </w:rPr>
      </w:pPr>
    </w:p>
    <w:p w14:paraId="29A91FD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9B2EE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6A5C51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F5D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D966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BFE9DF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7CE584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C6B69C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38311A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A842F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FB3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98457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2349A2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2C1586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D74A19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0EB48C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D6B762B">
            <w:pPr>
              <w:autoSpaceDE w:val="0"/>
              <w:autoSpaceDN w:val="0"/>
              <w:spacing w:line="360" w:lineRule="auto"/>
              <w:jc w:val="center"/>
              <w:rPr>
                <w:rFonts w:ascii="仿宋_GB2312" w:hAnsi="仿宋_GB2312" w:eastAsia="仿宋_GB2312" w:cs="仿宋_GB2312"/>
                <w:color w:val="auto"/>
                <w:sz w:val="24"/>
                <w:highlight w:val="none"/>
              </w:rPr>
            </w:pPr>
          </w:p>
        </w:tc>
      </w:tr>
      <w:tr w14:paraId="5F36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D55D1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66C463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4861FA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85F343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8891F2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E5E1F50">
            <w:pPr>
              <w:autoSpaceDE w:val="0"/>
              <w:autoSpaceDN w:val="0"/>
              <w:spacing w:line="360" w:lineRule="auto"/>
              <w:jc w:val="center"/>
              <w:rPr>
                <w:rFonts w:ascii="仿宋_GB2312" w:hAnsi="仿宋_GB2312" w:eastAsia="仿宋_GB2312" w:cs="仿宋_GB2312"/>
                <w:color w:val="auto"/>
                <w:sz w:val="24"/>
                <w:highlight w:val="none"/>
              </w:rPr>
            </w:pPr>
          </w:p>
        </w:tc>
      </w:tr>
      <w:tr w14:paraId="42A7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A82EA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EC9CE7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D22A45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4E44C8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4AD8F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432B2CF">
            <w:pPr>
              <w:autoSpaceDE w:val="0"/>
              <w:autoSpaceDN w:val="0"/>
              <w:spacing w:line="360" w:lineRule="auto"/>
              <w:jc w:val="center"/>
              <w:rPr>
                <w:rFonts w:ascii="仿宋_GB2312" w:hAnsi="仿宋_GB2312" w:eastAsia="仿宋_GB2312" w:cs="仿宋_GB2312"/>
                <w:color w:val="auto"/>
                <w:sz w:val="24"/>
                <w:highlight w:val="none"/>
              </w:rPr>
            </w:pPr>
          </w:p>
        </w:tc>
      </w:tr>
    </w:tbl>
    <w:p w14:paraId="46DAF85B">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1DFB876">
      <w:pPr>
        <w:autoSpaceDE w:val="0"/>
        <w:autoSpaceDN w:val="0"/>
        <w:rPr>
          <w:rFonts w:ascii="仿宋_GB2312" w:hAnsi="仿宋_GB2312" w:eastAsia="仿宋_GB2312" w:cs="仿宋_GB2312"/>
          <w:b/>
          <w:color w:val="auto"/>
          <w:kern w:val="0"/>
          <w:sz w:val="24"/>
          <w:highlight w:val="none"/>
        </w:rPr>
      </w:pPr>
    </w:p>
    <w:p w14:paraId="64BC2DA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4B182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E388F21">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DBB755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D6E0558">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0B498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C70F52">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706FF48">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86B889B">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C0CD15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E20DCF">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5201B2">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55AA060">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558EA2C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E1748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ED65F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EF5721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9A7EA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8B6B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CD2C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EA57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AE8BB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E6252F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F14D6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01F23A">
            <w:pPr>
              <w:autoSpaceDE w:val="0"/>
              <w:autoSpaceDN w:val="0"/>
              <w:spacing w:line="240" w:lineRule="exact"/>
              <w:rPr>
                <w:rFonts w:ascii="仿宋_GB2312" w:hAnsi="仿宋_GB2312" w:eastAsia="仿宋_GB2312" w:cs="仿宋_GB2312"/>
                <w:color w:val="auto"/>
                <w:sz w:val="24"/>
                <w:highlight w:val="none"/>
              </w:rPr>
            </w:pPr>
          </w:p>
        </w:tc>
      </w:tr>
      <w:tr w14:paraId="713A4A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E45F3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D8ED1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87FBC7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36E99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A261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E8FD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E8124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27008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28393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8E899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73550B5">
            <w:pPr>
              <w:autoSpaceDE w:val="0"/>
              <w:autoSpaceDN w:val="0"/>
              <w:spacing w:line="240" w:lineRule="exact"/>
              <w:rPr>
                <w:rFonts w:ascii="仿宋_GB2312" w:hAnsi="仿宋_GB2312" w:eastAsia="仿宋_GB2312" w:cs="仿宋_GB2312"/>
                <w:color w:val="auto"/>
                <w:sz w:val="24"/>
                <w:highlight w:val="none"/>
              </w:rPr>
            </w:pPr>
          </w:p>
        </w:tc>
      </w:tr>
      <w:tr w14:paraId="0FAA43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2BAC6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D758D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E6ECC3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10859A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0ABC2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0055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0C5E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DC249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F446C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E3454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CA42229">
            <w:pPr>
              <w:autoSpaceDE w:val="0"/>
              <w:autoSpaceDN w:val="0"/>
              <w:spacing w:line="240" w:lineRule="exact"/>
              <w:rPr>
                <w:rFonts w:ascii="仿宋_GB2312" w:hAnsi="仿宋_GB2312" w:eastAsia="仿宋_GB2312" w:cs="仿宋_GB2312"/>
                <w:color w:val="auto"/>
                <w:sz w:val="24"/>
                <w:highlight w:val="none"/>
              </w:rPr>
            </w:pPr>
          </w:p>
        </w:tc>
      </w:tr>
    </w:tbl>
    <w:p w14:paraId="00FEA074">
      <w:pPr>
        <w:spacing w:line="360" w:lineRule="auto"/>
        <w:ind w:firstLine="480" w:firstLineChars="200"/>
        <w:rPr>
          <w:rFonts w:ascii="仿宋_GB2312" w:hAnsi="仿宋_GB2312" w:eastAsia="仿宋_GB2312" w:cs="仿宋_GB2312"/>
          <w:color w:val="auto"/>
          <w:sz w:val="24"/>
          <w:szCs w:val="20"/>
          <w:highlight w:val="none"/>
        </w:rPr>
      </w:pPr>
    </w:p>
    <w:p w14:paraId="1199EF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514ED23">
      <w:pPr>
        <w:spacing w:line="336" w:lineRule="auto"/>
        <w:jc w:val="center"/>
        <w:rPr>
          <w:rFonts w:ascii="仿宋_GB2312" w:hAnsi="仿宋_GB2312" w:eastAsia="仿宋_GB2312" w:cs="仿宋_GB2312"/>
          <w:b/>
          <w:color w:val="auto"/>
          <w:sz w:val="30"/>
          <w:szCs w:val="30"/>
          <w:highlight w:val="none"/>
        </w:rPr>
      </w:pPr>
      <w:r>
        <w:rPr>
          <w:rFonts w:hint="eastAsia" w:ascii="仿宋" w:hAnsi="仿宋" w:eastAsia="仿宋" w:cs="仿宋"/>
          <w:color w:val="auto"/>
          <w:sz w:val="24"/>
          <w:highlight w:val="none"/>
        </w:rPr>
        <w:t xml:space="preserve">     日期：  年   月   日</w:t>
      </w:r>
    </w:p>
    <w:p w14:paraId="5F6A7CF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0435163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71CA094D">
      <w:pPr>
        <w:spacing w:line="336" w:lineRule="auto"/>
        <w:ind w:firstLine="3600" w:firstLineChars="1500"/>
        <w:rPr>
          <w:rFonts w:ascii="仿宋" w:hAnsi="仿宋" w:eastAsia="仿宋" w:cs="仿宋"/>
          <w:color w:val="auto"/>
          <w:sz w:val="24"/>
          <w:highlight w:val="none"/>
        </w:rPr>
      </w:pPr>
    </w:p>
    <w:p w14:paraId="32B4C9E9">
      <w:pPr>
        <w:pStyle w:val="79"/>
        <w:rPr>
          <w:color w:val="auto"/>
          <w:highlight w:val="none"/>
        </w:rPr>
      </w:pPr>
    </w:p>
    <w:p w14:paraId="705ECF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AF59AD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46CC6B">
      <w:pPr>
        <w:pStyle w:val="79"/>
        <w:rPr>
          <w:color w:val="auto"/>
          <w:highlight w:val="none"/>
        </w:rPr>
      </w:pPr>
    </w:p>
    <w:p w14:paraId="4067556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E39D889">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CD437D">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F1EA9E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0A8F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E965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53F44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46437DD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96E2B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E11B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99848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CDE01F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3ED0B8E7">
            <w:pPr>
              <w:autoSpaceDE w:val="0"/>
              <w:autoSpaceDN w:val="0"/>
              <w:spacing w:line="360" w:lineRule="auto"/>
              <w:jc w:val="center"/>
              <w:rPr>
                <w:rFonts w:ascii="仿宋_GB2312" w:hAnsi="仿宋_GB2312" w:eastAsia="仿宋_GB2312" w:cs="仿宋_GB2312"/>
                <w:color w:val="auto"/>
                <w:sz w:val="24"/>
                <w:highlight w:val="none"/>
              </w:rPr>
            </w:pPr>
          </w:p>
        </w:tc>
      </w:tr>
      <w:tr w14:paraId="7BC3079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D52E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2DB72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4B9654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B336E3F">
            <w:pPr>
              <w:autoSpaceDE w:val="0"/>
              <w:autoSpaceDN w:val="0"/>
              <w:spacing w:line="360" w:lineRule="auto"/>
              <w:jc w:val="center"/>
              <w:rPr>
                <w:rFonts w:ascii="仿宋_GB2312" w:hAnsi="仿宋_GB2312" w:eastAsia="仿宋_GB2312" w:cs="仿宋_GB2312"/>
                <w:color w:val="auto"/>
                <w:sz w:val="24"/>
                <w:highlight w:val="none"/>
              </w:rPr>
            </w:pPr>
          </w:p>
        </w:tc>
      </w:tr>
      <w:tr w14:paraId="7755EA2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8A63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9EFB8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4DD31E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8F5D54C">
            <w:pPr>
              <w:autoSpaceDE w:val="0"/>
              <w:autoSpaceDN w:val="0"/>
              <w:spacing w:line="360" w:lineRule="auto"/>
              <w:jc w:val="center"/>
              <w:rPr>
                <w:rFonts w:ascii="仿宋_GB2312" w:hAnsi="仿宋_GB2312" w:eastAsia="仿宋_GB2312" w:cs="仿宋_GB2312"/>
                <w:color w:val="auto"/>
                <w:sz w:val="24"/>
                <w:highlight w:val="none"/>
              </w:rPr>
            </w:pPr>
          </w:p>
        </w:tc>
      </w:tr>
      <w:tr w14:paraId="7A2DF1C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260D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5E0A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6BD3C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E2DF86E">
            <w:pPr>
              <w:autoSpaceDE w:val="0"/>
              <w:autoSpaceDN w:val="0"/>
              <w:spacing w:line="360" w:lineRule="auto"/>
              <w:jc w:val="center"/>
              <w:rPr>
                <w:rFonts w:ascii="仿宋_GB2312" w:hAnsi="仿宋_GB2312" w:eastAsia="仿宋_GB2312" w:cs="仿宋_GB2312"/>
                <w:color w:val="auto"/>
                <w:sz w:val="24"/>
                <w:highlight w:val="none"/>
              </w:rPr>
            </w:pPr>
          </w:p>
        </w:tc>
      </w:tr>
      <w:tr w14:paraId="66AF793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2D5B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84BEA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230322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3D54EB3">
            <w:pPr>
              <w:autoSpaceDE w:val="0"/>
              <w:autoSpaceDN w:val="0"/>
              <w:spacing w:line="360" w:lineRule="auto"/>
              <w:jc w:val="center"/>
              <w:rPr>
                <w:rFonts w:ascii="仿宋_GB2312" w:hAnsi="仿宋_GB2312" w:eastAsia="仿宋_GB2312" w:cs="仿宋_GB2312"/>
                <w:color w:val="auto"/>
                <w:sz w:val="24"/>
                <w:highlight w:val="none"/>
              </w:rPr>
            </w:pPr>
          </w:p>
        </w:tc>
      </w:tr>
      <w:tr w14:paraId="2BDDC63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F9B5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6C290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70F167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9B143EC">
            <w:pPr>
              <w:autoSpaceDE w:val="0"/>
              <w:autoSpaceDN w:val="0"/>
              <w:spacing w:line="360" w:lineRule="auto"/>
              <w:jc w:val="center"/>
              <w:rPr>
                <w:rFonts w:ascii="仿宋_GB2312" w:hAnsi="仿宋_GB2312" w:eastAsia="仿宋_GB2312" w:cs="仿宋_GB2312"/>
                <w:color w:val="auto"/>
                <w:sz w:val="24"/>
                <w:highlight w:val="none"/>
              </w:rPr>
            </w:pPr>
          </w:p>
        </w:tc>
      </w:tr>
      <w:tr w14:paraId="7414E97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6C3E3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952C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01A5C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BEB49A2">
            <w:pPr>
              <w:autoSpaceDE w:val="0"/>
              <w:autoSpaceDN w:val="0"/>
              <w:spacing w:line="360" w:lineRule="auto"/>
              <w:jc w:val="center"/>
              <w:rPr>
                <w:rFonts w:ascii="仿宋_GB2312" w:hAnsi="仿宋_GB2312" w:eastAsia="仿宋_GB2312" w:cs="仿宋_GB2312"/>
                <w:color w:val="auto"/>
                <w:sz w:val="24"/>
                <w:highlight w:val="none"/>
              </w:rPr>
            </w:pPr>
          </w:p>
        </w:tc>
      </w:tr>
      <w:tr w14:paraId="162D42D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6FA8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91E4D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6291F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C994B9E">
            <w:pPr>
              <w:autoSpaceDE w:val="0"/>
              <w:autoSpaceDN w:val="0"/>
              <w:spacing w:line="360" w:lineRule="auto"/>
              <w:jc w:val="center"/>
              <w:rPr>
                <w:rFonts w:ascii="仿宋_GB2312" w:hAnsi="仿宋_GB2312" w:eastAsia="仿宋_GB2312" w:cs="仿宋_GB2312"/>
                <w:color w:val="auto"/>
                <w:sz w:val="24"/>
                <w:highlight w:val="none"/>
              </w:rPr>
            </w:pPr>
          </w:p>
        </w:tc>
      </w:tr>
      <w:tr w14:paraId="156FB5C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E6B3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43F2D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222CA9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F28EBB7">
            <w:pPr>
              <w:autoSpaceDE w:val="0"/>
              <w:autoSpaceDN w:val="0"/>
              <w:spacing w:line="360" w:lineRule="auto"/>
              <w:jc w:val="center"/>
              <w:rPr>
                <w:rFonts w:ascii="仿宋_GB2312" w:hAnsi="仿宋_GB2312" w:eastAsia="仿宋_GB2312" w:cs="仿宋_GB2312"/>
                <w:color w:val="auto"/>
                <w:sz w:val="24"/>
                <w:highlight w:val="none"/>
              </w:rPr>
            </w:pPr>
          </w:p>
        </w:tc>
      </w:tr>
    </w:tbl>
    <w:p w14:paraId="77DB819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8108674">
      <w:pPr>
        <w:autoSpaceDE w:val="0"/>
        <w:autoSpaceDN w:val="0"/>
        <w:spacing w:line="360" w:lineRule="auto"/>
        <w:rPr>
          <w:rFonts w:ascii="仿宋_GB2312" w:hAnsi="仿宋_GB2312" w:eastAsia="仿宋_GB2312" w:cs="仿宋_GB2312"/>
          <w:b/>
          <w:color w:val="auto"/>
          <w:sz w:val="24"/>
          <w:highlight w:val="none"/>
        </w:rPr>
      </w:pPr>
    </w:p>
    <w:p w14:paraId="1470D45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715132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27826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0E242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281D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3013A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2C6CD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7E5C9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87AC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D6573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09100C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0C28C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9E50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67252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DE2C1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1D8990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450F5A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1C85ED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0305A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3EE0EE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BE9808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A0B77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C84D2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4B466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2F658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A7F9DF8">
            <w:pPr>
              <w:autoSpaceDE w:val="0"/>
              <w:autoSpaceDN w:val="0"/>
              <w:spacing w:line="360" w:lineRule="auto"/>
              <w:rPr>
                <w:rFonts w:ascii="仿宋_GB2312" w:hAnsi="仿宋_GB2312" w:eastAsia="仿宋_GB2312" w:cs="仿宋_GB2312"/>
                <w:color w:val="auto"/>
                <w:sz w:val="24"/>
                <w:highlight w:val="none"/>
              </w:rPr>
            </w:pPr>
          </w:p>
        </w:tc>
      </w:tr>
      <w:tr w14:paraId="4118F33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C8F44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97BC9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B0F8E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0C4F0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D3385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245BD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ECFAA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EF7081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E8F96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A6EB9B2">
            <w:pPr>
              <w:autoSpaceDE w:val="0"/>
              <w:autoSpaceDN w:val="0"/>
              <w:spacing w:line="360" w:lineRule="auto"/>
              <w:rPr>
                <w:rFonts w:ascii="仿宋_GB2312" w:hAnsi="仿宋_GB2312" w:eastAsia="仿宋_GB2312" w:cs="仿宋_GB2312"/>
                <w:color w:val="auto"/>
                <w:sz w:val="24"/>
                <w:highlight w:val="none"/>
              </w:rPr>
            </w:pPr>
          </w:p>
        </w:tc>
      </w:tr>
    </w:tbl>
    <w:p w14:paraId="76F08E5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777FE7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D0E9A45">
      <w:pPr>
        <w:spacing w:line="360" w:lineRule="auto"/>
        <w:ind w:firstLine="480" w:firstLineChars="200"/>
        <w:rPr>
          <w:rFonts w:ascii="仿宋_GB2312" w:hAnsi="仿宋_GB2312" w:eastAsia="仿宋_GB2312" w:cs="仿宋_GB2312"/>
          <w:color w:val="auto"/>
          <w:sz w:val="24"/>
          <w:szCs w:val="20"/>
          <w:highlight w:val="none"/>
        </w:rPr>
      </w:pPr>
    </w:p>
    <w:p w14:paraId="4EEA2B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23B242E">
      <w:pPr>
        <w:spacing w:line="336" w:lineRule="auto"/>
        <w:jc w:val="center"/>
        <w:rPr>
          <w:rFonts w:ascii="仿宋_GB2312" w:hAnsi="仿宋_GB2312" w:eastAsia="仿宋_GB2312" w:cs="仿宋_GB2312"/>
          <w:color w:val="auto"/>
          <w:kern w:val="0"/>
          <w:sz w:val="24"/>
          <w:highlight w:val="none"/>
          <w:lang w:val="zh-CN"/>
        </w:rPr>
      </w:pPr>
      <w:r>
        <w:rPr>
          <w:rFonts w:hint="eastAsia" w:ascii="仿宋" w:hAnsi="仿宋" w:eastAsia="仿宋" w:cs="仿宋"/>
          <w:color w:val="auto"/>
          <w:sz w:val="24"/>
          <w:highlight w:val="none"/>
        </w:rPr>
        <w:t xml:space="preserve">     日期：  年   月   日</w:t>
      </w:r>
    </w:p>
    <w:p w14:paraId="5B7837C5">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16C6336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82ECEC7">
      <w:pPr>
        <w:spacing w:line="360" w:lineRule="auto"/>
        <w:rPr>
          <w:rFonts w:ascii="仿宋_GB2312" w:hAnsi="仿宋_GB2312" w:eastAsia="仿宋_GB2312" w:cs="仿宋_GB2312"/>
          <w:color w:val="auto"/>
          <w:sz w:val="18"/>
          <w:szCs w:val="18"/>
          <w:highlight w:val="none"/>
        </w:rPr>
      </w:pPr>
    </w:p>
    <w:p w14:paraId="0B597EBA">
      <w:pPr>
        <w:pStyle w:val="79"/>
        <w:rPr>
          <w:color w:val="auto"/>
          <w:highlight w:val="none"/>
        </w:rPr>
      </w:pPr>
    </w:p>
    <w:p w14:paraId="5F09FB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995CF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76D491">
      <w:pPr>
        <w:spacing w:line="360" w:lineRule="auto"/>
        <w:rPr>
          <w:rFonts w:ascii="仿宋_GB2312" w:hAnsi="仿宋_GB2312" w:eastAsia="仿宋_GB2312" w:cs="仿宋_GB2312"/>
          <w:b/>
          <w:bCs/>
          <w:color w:val="auto"/>
          <w:sz w:val="18"/>
          <w:szCs w:val="18"/>
          <w:highlight w:val="none"/>
        </w:rPr>
      </w:pPr>
    </w:p>
    <w:p w14:paraId="58DFDB95">
      <w:pPr>
        <w:spacing w:line="360" w:lineRule="auto"/>
        <w:rPr>
          <w:rFonts w:ascii="仿宋_GB2312" w:hAnsi="仿宋_GB2312" w:eastAsia="仿宋_GB2312" w:cs="仿宋_GB2312"/>
          <w:b/>
          <w:bCs/>
          <w:color w:val="auto"/>
          <w:sz w:val="32"/>
          <w:szCs w:val="32"/>
          <w:highlight w:val="none"/>
        </w:rPr>
      </w:pPr>
    </w:p>
    <w:p w14:paraId="741A0DE3">
      <w:pPr>
        <w:spacing w:line="360" w:lineRule="auto"/>
        <w:rPr>
          <w:rFonts w:ascii="仿宋_GB2312" w:hAnsi="仿宋_GB2312" w:eastAsia="仿宋_GB2312" w:cs="仿宋_GB2312"/>
          <w:b/>
          <w:bCs/>
          <w:color w:val="auto"/>
          <w:sz w:val="32"/>
          <w:szCs w:val="32"/>
          <w:highlight w:val="none"/>
        </w:rPr>
      </w:pPr>
    </w:p>
    <w:p w14:paraId="57BD5F07">
      <w:pPr>
        <w:spacing w:line="360" w:lineRule="auto"/>
        <w:rPr>
          <w:rFonts w:ascii="仿宋_GB2312" w:hAnsi="仿宋_GB2312" w:eastAsia="仿宋_GB2312" w:cs="仿宋_GB2312"/>
          <w:b/>
          <w:bCs/>
          <w:color w:val="auto"/>
          <w:sz w:val="32"/>
          <w:szCs w:val="32"/>
          <w:highlight w:val="none"/>
        </w:rPr>
      </w:pPr>
    </w:p>
    <w:p w14:paraId="7F25819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68690E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2080EE7">
      <w:pPr>
        <w:snapToGrid w:val="0"/>
        <w:spacing w:line="360" w:lineRule="auto"/>
        <w:ind w:right="960"/>
        <w:jc w:val="right"/>
        <w:rPr>
          <w:rFonts w:ascii="仿宋_GB2312" w:hAnsi="仿宋_GB2312" w:eastAsia="仿宋_GB2312" w:cs="仿宋_GB2312"/>
          <w:color w:val="auto"/>
          <w:kern w:val="0"/>
          <w:sz w:val="24"/>
          <w:highlight w:val="none"/>
          <w:lang w:val="zh-CN"/>
        </w:rPr>
      </w:pPr>
    </w:p>
    <w:p w14:paraId="73612623">
      <w:pPr>
        <w:snapToGrid w:val="0"/>
        <w:spacing w:line="360" w:lineRule="auto"/>
        <w:ind w:right="960"/>
        <w:jc w:val="right"/>
        <w:rPr>
          <w:rFonts w:ascii="仿宋_GB2312" w:hAnsi="仿宋_GB2312" w:eastAsia="仿宋_GB2312" w:cs="仿宋_GB2312"/>
          <w:color w:val="auto"/>
          <w:kern w:val="0"/>
          <w:sz w:val="24"/>
          <w:highlight w:val="none"/>
          <w:lang w:val="zh-CN"/>
        </w:rPr>
      </w:pPr>
    </w:p>
    <w:p w14:paraId="5134DD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31EE8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F6A45A">
      <w:pPr>
        <w:spacing w:line="360" w:lineRule="auto"/>
        <w:rPr>
          <w:rFonts w:ascii="仿宋_GB2312" w:hAnsi="仿宋_GB2312" w:eastAsia="仿宋_GB2312" w:cs="仿宋_GB2312"/>
          <w:b/>
          <w:bCs/>
          <w:color w:val="auto"/>
          <w:sz w:val="32"/>
          <w:szCs w:val="32"/>
          <w:highlight w:val="none"/>
        </w:rPr>
      </w:pPr>
    </w:p>
    <w:p w14:paraId="415E87FD">
      <w:pPr>
        <w:spacing w:line="360" w:lineRule="auto"/>
        <w:rPr>
          <w:rFonts w:ascii="仿宋_GB2312" w:hAnsi="仿宋_GB2312" w:eastAsia="仿宋_GB2312" w:cs="仿宋_GB2312"/>
          <w:b/>
          <w:bCs/>
          <w:color w:val="auto"/>
          <w:sz w:val="32"/>
          <w:szCs w:val="32"/>
          <w:highlight w:val="none"/>
        </w:rPr>
      </w:pPr>
    </w:p>
    <w:p w14:paraId="2E8C6DD6">
      <w:pPr>
        <w:spacing w:line="360" w:lineRule="auto"/>
        <w:rPr>
          <w:rFonts w:ascii="仿宋_GB2312" w:hAnsi="仿宋_GB2312" w:eastAsia="仿宋_GB2312" w:cs="仿宋_GB2312"/>
          <w:b/>
          <w:bCs/>
          <w:color w:val="auto"/>
          <w:sz w:val="32"/>
          <w:szCs w:val="32"/>
          <w:highlight w:val="none"/>
        </w:rPr>
      </w:pPr>
    </w:p>
    <w:p w14:paraId="5C1749C7">
      <w:pPr>
        <w:spacing w:line="360" w:lineRule="auto"/>
        <w:rPr>
          <w:rFonts w:ascii="仿宋_GB2312" w:hAnsi="仿宋_GB2312" w:eastAsia="仿宋_GB2312" w:cs="仿宋_GB2312"/>
          <w:b/>
          <w:bCs/>
          <w:color w:val="auto"/>
          <w:sz w:val="32"/>
          <w:szCs w:val="32"/>
          <w:highlight w:val="none"/>
        </w:rPr>
      </w:pPr>
    </w:p>
    <w:p w14:paraId="3CB31C97">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0C1DAD3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509C42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C0C067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74F276BD">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4C031C6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626233B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4B438F45">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2792356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242C96E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7621752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EEAF69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3D7D222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5DB871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656DB4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5359B18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094EF66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76FBF2B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7762BDA6">
            <w:pPr>
              <w:suppressAutoHyphens/>
              <w:autoSpaceDE w:val="0"/>
              <w:autoSpaceDN w:val="0"/>
              <w:spacing w:line="360" w:lineRule="auto"/>
              <w:rPr>
                <w:rFonts w:ascii="仿宋_GB2312" w:hAnsi="仿宋_GB2312" w:eastAsia="仿宋_GB2312" w:cs="仿宋_GB2312"/>
                <w:color w:val="auto"/>
                <w:sz w:val="24"/>
                <w:highlight w:val="none"/>
              </w:rPr>
            </w:pPr>
          </w:p>
        </w:tc>
      </w:tr>
      <w:tr w14:paraId="2799900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70635D4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1A71A7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440474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606BC2B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0BC40C4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46A4ACE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2D27F23C">
            <w:pPr>
              <w:suppressAutoHyphens/>
              <w:autoSpaceDE w:val="0"/>
              <w:autoSpaceDN w:val="0"/>
              <w:spacing w:line="360" w:lineRule="auto"/>
              <w:rPr>
                <w:rFonts w:ascii="仿宋_GB2312" w:hAnsi="仿宋_GB2312" w:eastAsia="仿宋_GB2312" w:cs="仿宋_GB2312"/>
                <w:color w:val="auto"/>
                <w:sz w:val="24"/>
                <w:highlight w:val="none"/>
              </w:rPr>
            </w:pPr>
          </w:p>
        </w:tc>
      </w:tr>
    </w:tbl>
    <w:p w14:paraId="19DF394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BE29A8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EF2A19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C2449E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067394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CF9E3E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B44A95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E56869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EA21D86">
      <w:pPr>
        <w:spacing w:line="360" w:lineRule="auto"/>
        <w:ind w:firstLine="480" w:firstLineChars="200"/>
        <w:rPr>
          <w:rFonts w:ascii="仿宋_GB2312" w:hAnsi="仿宋_GB2312" w:eastAsia="仿宋_GB2312" w:cs="仿宋_GB2312"/>
          <w:color w:val="auto"/>
          <w:sz w:val="24"/>
          <w:szCs w:val="20"/>
          <w:highlight w:val="none"/>
        </w:rPr>
      </w:pPr>
    </w:p>
    <w:p w14:paraId="253E8AA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0A6EF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2175B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7E8259C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6EA507E">
      <w:pPr>
        <w:spacing w:line="360" w:lineRule="auto"/>
        <w:jc w:val="center"/>
        <w:rPr>
          <w:rFonts w:ascii="仿宋_GB2312" w:hAnsi="仿宋_GB2312" w:eastAsia="仿宋_GB2312" w:cs="仿宋_GB2312"/>
          <w:color w:val="auto"/>
          <w:sz w:val="24"/>
          <w:highlight w:val="none"/>
        </w:rPr>
      </w:pPr>
    </w:p>
    <w:p w14:paraId="7B656F8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4AFEF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16E435">
      <w:pPr>
        <w:spacing w:line="360" w:lineRule="auto"/>
        <w:jc w:val="center"/>
        <w:rPr>
          <w:rFonts w:ascii="仿宋_GB2312" w:hAnsi="仿宋_GB2312" w:eastAsia="仿宋_GB2312" w:cs="仿宋_GB2312"/>
          <w:b/>
          <w:bCs/>
          <w:color w:val="auto"/>
          <w:sz w:val="30"/>
          <w:szCs w:val="30"/>
          <w:highlight w:val="none"/>
        </w:rPr>
      </w:pPr>
    </w:p>
    <w:p w14:paraId="21222B37">
      <w:pPr>
        <w:spacing w:line="360" w:lineRule="auto"/>
        <w:jc w:val="center"/>
        <w:rPr>
          <w:rFonts w:ascii="仿宋_GB2312" w:hAnsi="仿宋_GB2312" w:eastAsia="仿宋_GB2312" w:cs="仿宋_GB2312"/>
          <w:b/>
          <w:bCs/>
          <w:color w:val="auto"/>
          <w:sz w:val="30"/>
          <w:szCs w:val="30"/>
          <w:highlight w:val="none"/>
        </w:rPr>
      </w:pPr>
    </w:p>
    <w:p w14:paraId="004D53E1">
      <w:pPr>
        <w:spacing w:line="360" w:lineRule="auto"/>
        <w:jc w:val="center"/>
        <w:rPr>
          <w:rFonts w:ascii="仿宋_GB2312" w:hAnsi="仿宋_GB2312" w:eastAsia="仿宋_GB2312" w:cs="仿宋_GB2312"/>
          <w:b/>
          <w:bCs/>
          <w:color w:val="auto"/>
          <w:sz w:val="24"/>
          <w:highlight w:val="none"/>
        </w:rPr>
      </w:pPr>
    </w:p>
    <w:p w14:paraId="1613C44D">
      <w:pPr>
        <w:spacing w:line="360" w:lineRule="auto"/>
        <w:jc w:val="center"/>
        <w:rPr>
          <w:rFonts w:ascii="仿宋_GB2312" w:hAnsi="仿宋_GB2312" w:eastAsia="仿宋_GB2312" w:cs="仿宋_GB2312"/>
          <w:b/>
          <w:bCs/>
          <w:color w:val="auto"/>
          <w:sz w:val="24"/>
          <w:highlight w:val="none"/>
        </w:rPr>
      </w:pPr>
    </w:p>
    <w:p w14:paraId="542DE22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8477A1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5A579A8">
      <w:pPr>
        <w:spacing w:line="360" w:lineRule="auto"/>
        <w:rPr>
          <w:rFonts w:ascii="仿宋_GB2312" w:hAnsi="仿宋_GB2312" w:eastAsia="仿宋_GB2312" w:cs="仿宋_GB2312"/>
          <w:color w:val="auto"/>
          <w:sz w:val="24"/>
          <w:highlight w:val="none"/>
        </w:rPr>
      </w:pPr>
    </w:p>
    <w:p w14:paraId="780A73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97640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9734C1">
      <w:pPr>
        <w:pStyle w:val="80"/>
        <w:rPr>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6179C5B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9C78F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288B26F">
      <w:pPr>
        <w:spacing w:line="360" w:lineRule="auto"/>
        <w:jc w:val="center"/>
        <w:outlineLvl w:val="0"/>
        <w:rPr>
          <w:rFonts w:ascii="仿宋" w:hAnsi="仿宋" w:eastAsia="仿宋" w:cs="仿宋"/>
          <w:b/>
          <w:color w:val="auto"/>
          <w:kern w:val="0"/>
          <w:sz w:val="36"/>
          <w:szCs w:val="36"/>
          <w:highlight w:val="none"/>
        </w:rPr>
      </w:pPr>
    </w:p>
    <w:p w14:paraId="4739CB8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B48153F">
      <w:pPr>
        <w:pStyle w:val="23"/>
        <w:snapToGrid w:val="0"/>
        <w:rPr>
          <w:rFonts w:ascii="仿宋" w:hAnsi="仿宋" w:eastAsia="仿宋" w:cs="仿宋"/>
          <w:color w:val="auto"/>
          <w:highlight w:val="none"/>
        </w:rPr>
      </w:pPr>
    </w:p>
    <w:p w14:paraId="4940F671">
      <w:pPr>
        <w:snapToGrid w:val="0"/>
        <w:spacing w:line="360" w:lineRule="auto"/>
        <w:ind w:right="480"/>
        <w:jc w:val="center"/>
        <w:rPr>
          <w:rFonts w:ascii="仿宋" w:hAnsi="仿宋" w:eastAsia="仿宋" w:cs="仿宋"/>
          <w:b/>
          <w:color w:val="auto"/>
          <w:kern w:val="0"/>
          <w:sz w:val="32"/>
          <w:szCs w:val="32"/>
          <w:highlight w:val="none"/>
        </w:rPr>
      </w:pPr>
    </w:p>
    <w:p w14:paraId="6AE007ED">
      <w:pPr>
        <w:snapToGrid w:val="0"/>
        <w:spacing w:line="360" w:lineRule="auto"/>
        <w:ind w:right="480"/>
        <w:jc w:val="center"/>
        <w:rPr>
          <w:rFonts w:ascii="仿宋" w:hAnsi="仿宋" w:eastAsia="仿宋" w:cs="仿宋"/>
          <w:b/>
          <w:color w:val="auto"/>
          <w:kern w:val="0"/>
          <w:sz w:val="32"/>
          <w:szCs w:val="32"/>
          <w:highlight w:val="none"/>
        </w:rPr>
      </w:pPr>
    </w:p>
    <w:p w14:paraId="483064FB">
      <w:pPr>
        <w:snapToGrid w:val="0"/>
        <w:spacing w:line="360" w:lineRule="auto"/>
        <w:ind w:right="480"/>
        <w:jc w:val="center"/>
        <w:rPr>
          <w:rFonts w:ascii="仿宋" w:hAnsi="仿宋" w:eastAsia="仿宋" w:cs="仿宋"/>
          <w:b/>
          <w:color w:val="auto"/>
          <w:kern w:val="0"/>
          <w:sz w:val="32"/>
          <w:szCs w:val="32"/>
          <w:highlight w:val="none"/>
        </w:rPr>
      </w:pPr>
    </w:p>
    <w:p w14:paraId="10F076E4">
      <w:pPr>
        <w:snapToGrid w:val="0"/>
        <w:spacing w:line="360" w:lineRule="auto"/>
        <w:ind w:right="480"/>
        <w:jc w:val="center"/>
        <w:rPr>
          <w:rFonts w:ascii="仿宋" w:hAnsi="仿宋" w:eastAsia="仿宋" w:cs="仿宋"/>
          <w:b/>
          <w:color w:val="auto"/>
          <w:kern w:val="0"/>
          <w:sz w:val="32"/>
          <w:szCs w:val="32"/>
          <w:highlight w:val="none"/>
        </w:rPr>
      </w:pPr>
    </w:p>
    <w:p w14:paraId="6B9872C5">
      <w:pPr>
        <w:snapToGrid w:val="0"/>
        <w:spacing w:line="360" w:lineRule="auto"/>
        <w:ind w:right="480"/>
        <w:jc w:val="center"/>
        <w:rPr>
          <w:rFonts w:ascii="仿宋" w:hAnsi="仿宋" w:eastAsia="仿宋" w:cs="仿宋"/>
          <w:b/>
          <w:color w:val="auto"/>
          <w:kern w:val="0"/>
          <w:sz w:val="32"/>
          <w:szCs w:val="32"/>
          <w:highlight w:val="none"/>
        </w:rPr>
      </w:pPr>
    </w:p>
    <w:p w14:paraId="39463BCB">
      <w:pPr>
        <w:snapToGrid w:val="0"/>
        <w:spacing w:line="360" w:lineRule="auto"/>
        <w:ind w:right="480"/>
        <w:jc w:val="center"/>
        <w:rPr>
          <w:rFonts w:ascii="仿宋" w:hAnsi="仿宋" w:eastAsia="仿宋" w:cs="仿宋"/>
          <w:b/>
          <w:color w:val="auto"/>
          <w:kern w:val="0"/>
          <w:sz w:val="32"/>
          <w:szCs w:val="32"/>
          <w:highlight w:val="none"/>
        </w:rPr>
      </w:pPr>
    </w:p>
    <w:p w14:paraId="3212569B">
      <w:pPr>
        <w:snapToGrid w:val="0"/>
        <w:spacing w:line="360" w:lineRule="auto"/>
        <w:ind w:right="480"/>
        <w:jc w:val="center"/>
        <w:rPr>
          <w:rFonts w:ascii="仿宋" w:hAnsi="仿宋" w:eastAsia="仿宋" w:cs="仿宋"/>
          <w:b/>
          <w:color w:val="auto"/>
          <w:kern w:val="0"/>
          <w:sz w:val="32"/>
          <w:szCs w:val="32"/>
          <w:highlight w:val="none"/>
        </w:rPr>
      </w:pPr>
    </w:p>
    <w:p w14:paraId="5EBED5CD">
      <w:pPr>
        <w:snapToGrid w:val="0"/>
        <w:spacing w:line="360" w:lineRule="auto"/>
        <w:ind w:right="480"/>
        <w:jc w:val="center"/>
        <w:rPr>
          <w:rFonts w:ascii="仿宋" w:hAnsi="仿宋" w:eastAsia="仿宋" w:cs="仿宋"/>
          <w:b/>
          <w:color w:val="auto"/>
          <w:kern w:val="0"/>
          <w:sz w:val="32"/>
          <w:szCs w:val="32"/>
          <w:highlight w:val="none"/>
        </w:rPr>
      </w:pPr>
    </w:p>
    <w:p w14:paraId="720383B4">
      <w:pPr>
        <w:snapToGrid w:val="0"/>
        <w:spacing w:line="360" w:lineRule="auto"/>
        <w:ind w:right="480"/>
        <w:jc w:val="center"/>
        <w:rPr>
          <w:rFonts w:ascii="仿宋" w:hAnsi="仿宋" w:eastAsia="仿宋" w:cs="仿宋"/>
          <w:b/>
          <w:color w:val="auto"/>
          <w:kern w:val="0"/>
          <w:sz w:val="32"/>
          <w:szCs w:val="32"/>
          <w:highlight w:val="none"/>
        </w:rPr>
      </w:pPr>
    </w:p>
    <w:p w14:paraId="3F898F55">
      <w:pPr>
        <w:snapToGrid w:val="0"/>
        <w:spacing w:line="360" w:lineRule="auto"/>
        <w:ind w:right="480"/>
        <w:jc w:val="center"/>
        <w:rPr>
          <w:rFonts w:ascii="仿宋" w:hAnsi="仿宋" w:eastAsia="仿宋" w:cs="仿宋"/>
          <w:b/>
          <w:color w:val="auto"/>
          <w:kern w:val="0"/>
          <w:sz w:val="32"/>
          <w:szCs w:val="32"/>
          <w:highlight w:val="none"/>
        </w:rPr>
      </w:pPr>
    </w:p>
    <w:p w14:paraId="17AB1E82">
      <w:pPr>
        <w:snapToGrid w:val="0"/>
        <w:spacing w:line="360" w:lineRule="auto"/>
        <w:ind w:right="480"/>
        <w:jc w:val="center"/>
        <w:rPr>
          <w:rFonts w:ascii="仿宋" w:hAnsi="仿宋" w:eastAsia="仿宋" w:cs="仿宋"/>
          <w:b/>
          <w:color w:val="auto"/>
          <w:kern w:val="0"/>
          <w:sz w:val="32"/>
          <w:szCs w:val="32"/>
          <w:highlight w:val="none"/>
        </w:rPr>
      </w:pPr>
    </w:p>
    <w:p w14:paraId="07F4FE50">
      <w:pPr>
        <w:snapToGrid w:val="0"/>
        <w:spacing w:line="360" w:lineRule="auto"/>
        <w:ind w:right="480"/>
        <w:jc w:val="center"/>
        <w:rPr>
          <w:rFonts w:ascii="仿宋" w:hAnsi="仿宋" w:eastAsia="仿宋" w:cs="仿宋"/>
          <w:b/>
          <w:color w:val="auto"/>
          <w:kern w:val="0"/>
          <w:sz w:val="32"/>
          <w:szCs w:val="32"/>
          <w:highlight w:val="none"/>
        </w:rPr>
      </w:pPr>
    </w:p>
    <w:p w14:paraId="04DD8D5F">
      <w:pPr>
        <w:snapToGrid w:val="0"/>
        <w:spacing w:line="360" w:lineRule="auto"/>
        <w:ind w:right="480"/>
        <w:jc w:val="center"/>
        <w:rPr>
          <w:rFonts w:ascii="仿宋" w:hAnsi="仿宋" w:eastAsia="仿宋" w:cs="仿宋"/>
          <w:b/>
          <w:color w:val="auto"/>
          <w:kern w:val="0"/>
          <w:sz w:val="32"/>
          <w:szCs w:val="32"/>
          <w:highlight w:val="none"/>
        </w:rPr>
      </w:pPr>
    </w:p>
    <w:p w14:paraId="77DC7697">
      <w:pPr>
        <w:snapToGrid w:val="0"/>
        <w:spacing w:line="360" w:lineRule="auto"/>
        <w:ind w:right="480"/>
        <w:rPr>
          <w:rFonts w:ascii="仿宋" w:hAnsi="仿宋" w:eastAsia="仿宋" w:cs="仿宋"/>
          <w:b/>
          <w:color w:val="auto"/>
          <w:kern w:val="0"/>
          <w:sz w:val="32"/>
          <w:szCs w:val="32"/>
          <w:highlight w:val="none"/>
        </w:rPr>
      </w:pPr>
    </w:p>
    <w:p w14:paraId="5031F3C5">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55F73624">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B63B804">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绍兴中实工程造价咨询有限公司</w:t>
      </w:r>
      <w:r>
        <w:rPr>
          <w:rFonts w:hint="eastAsia" w:ascii="仿宋" w:hAnsi="仿宋" w:eastAsia="仿宋" w:cs="仿宋"/>
          <w:color w:val="auto"/>
          <w:kern w:val="0"/>
          <w:sz w:val="24"/>
          <w:highlight w:val="none"/>
          <w:u w:val="single"/>
          <w:lang w:val="zh-CN"/>
        </w:rPr>
        <w:t>：</w:t>
      </w:r>
    </w:p>
    <w:p w14:paraId="14AE84F1">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tbl>
      <w:tblPr>
        <w:tblStyle w:val="62"/>
        <w:tblpPr w:leftFromText="180" w:rightFromText="180" w:vertAnchor="text" w:horzAnchor="page" w:tblpX="1219" w:tblpY="443"/>
        <w:tblOverlap w:val="never"/>
        <w:tblW w:w="9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2983"/>
        <w:gridCol w:w="2212"/>
        <w:gridCol w:w="2266"/>
        <w:gridCol w:w="1701"/>
      </w:tblGrid>
      <w:tr w14:paraId="4AD2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96" w:type="dxa"/>
            <w:noWrap/>
            <w:vAlign w:val="center"/>
          </w:tcPr>
          <w:p w14:paraId="7CB55D71">
            <w:pPr>
              <w:spacing w:line="360" w:lineRule="auto"/>
              <w:jc w:val="center"/>
              <w:rPr>
                <w:rFonts w:ascii="仿宋" w:hAnsi="仿宋" w:eastAsia="仿宋" w:cs="仿宋_GB2312"/>
                <w:b/>
                <w:color w:val="auto"/>
                <w:sz w:val="24"/>
                <w:highlight w:val="none"/>
                <w:shd w:val="clear" w:color="auto" w:fill="auto"/>
              </w:rPr>
            </w:pPr>
            <w:r>
              <w:rPr>
                <w:rFonts w:hint="eastAsia" w:ascii="仿宋" w:hAnsi="仿宋" w:eastAsia="仿宋"/>
                <w:b/>
                <w:color w:val="auto"/>
                <w:sz w:val="24"/>
                <w:highlight w:val="none"/>
                <w:shd w:val="clear" w:color="auto" w:fill="auto"/>
              </w:rPr>
              <w:t>序号</w:t>
            </w:r>
          </w:p>
        </w:tc>
        <w:tc>
          <w:tcPr>
            <w:tcW w:w="2983" w:type="dxa"/>
            <w:noWrap/>
            <w:vAlign w:val="center"/>
          </w:tcPr>
          <w:p w14:paraId="5CE71214">
            <w:pPr>
              <w:spacing w:line="360" w:lineRule="auto"/>
              <w:jc w:val="center"/>
              <w:rPr>
                <w:rFonts w:ascii="仿宋" w:hAnsi="仿宋" w:eastAsia="仿宋"/>
                <w:b/>
                <w:color w:val="auto"/>
                <w:sz w:val="24"/>
                <w:highlight w:val="none"/>
                <w:shd w:val="clear" w:color="auto" w:fill="auto"/>
              </w:rPr>
            </w:pPr>
            <w:r>
              <w:rPr>
                <w:rFonts w:hint="eastAsia" w:ascii="仿宋" w:hAnsi="仿宋" w:eastAsia="仿宋"/>
                <w:b/>
                <w:color w:val="auto"/>
                <w:sz w:val="24"/>
                <w:highlight w:val="none"/>
                <w:shd w:val="clear" w:color="auto" w:fill="auto"/>
              </w:rPr>
              <w:t>服务内容</w:t>
            </w:r>
          </w:p>
        </w:tc>
        <w:tc>
          <w:tcPr>
            <w:tcW w:w="2212" w:type="dxa"/>
            <w:noWrap/>
            <w:vAlign w:val="center"/>
          </w:tcPr>
          <w:p w14:paraId="71699802">
            <w:pPr>
              <w:spacing w:line="360" w:lineRule="auto"/>
              <w:jc w:val="center"/>
              <w:rPr>
                <w:rFonts w:ascii="仿宋" w:hAnsi="仿宋" w:eastAsia="仿宋"/>
                <w:b/>
                <w:color w:val="auto"/>
                <w:sz w:val="24"/>
                <w:highlight w:val="none"/>
                <w:shd w:val="clear" w:color="auto" w:fill="auto"/>
              </w:rPr>
            </w:pPr>
            <w:r>
              <w:rPr>
                <w:rFonts w:hint="eastAsia" w:ascii="仿宋" w:hAnsi="仿宋" w:eastAsia="仿宋"/>
                <w:b/>
                <w:color w:val="auto"/>
                <w:sz w:val="24"/>
                <w:highlight w:val="none"/>
                <w:shd w:val="clear" w:color="auto" w:fill="auto"/>
              </w:rPr>
              <w:t>含税基准单价</w:t>
            </w:r>
          </w:p>
        </w:tc>
        <w:tc>
          <w:tcPr>
            <w:tcW w:w="2266" w:type="dxa"/>
            <w:noWrap/>
            <w:vAlign w:val="center"/>
          </w:tcPr>
          <w:p w14:paraId="0EF78D03">
            <w:pPr>
              <w:spacing w:line="360" w:lineRule="auto"/>
              <w:jc w:val="center"/>
              <w:rPr>
                <w:rFonts w:ascii="仿宋" w:hAnsi="仿宋" w:eastAsia="仿宋" w:cs="仿宋_GB2312"/>
                <w:b/>
                <w:color w:val="auto"/>
                <w:sz w:val="24"/>
                <w:highlight w:val="none"/>
                <w:shd w:val="clear" w:color="auto" w:fill="auto"/>
              </w:rPr>
            </w:pPr>
            <w:r>
              <w:rPr>
                <w:rFonts w:hint="eastAsia" w:ascii="仿宋" w:hAnsi="仿宋" w:eastAsia="仿宋" w:cs="仿宋_GB2312"/>
                <w:b/>
                <w:color w:val="auto"/>
                <w:sz w:val="24"/>
                <w:highlight w:val="none"/>
                <w:shd w:val="clear" w:color="auto" w:fill="auto"/>
              </w:rPr>
              <w:t>报价</w:t>
            </w:r>
          </w:p>
        </w:tc>
        <w:tc>
          <w:tcPr>
            <w:tcW w:w="1701" w:type="dxa"/>
            <w:noWrap/>
            <w:vAlign w:val="center"/>
          </w:tcPr>
          <w:p w14:paraId="26AF08C4">
            <w:pPr>
              <w:spacing w:line="360" w:lineRule="auto"/>
              <w:jc w:val="center"/>
              <w:rPr>
                <w:rFonts w:ascii="仿宋" w:hAnsi="仿宋" w:eastAsia="仿宋" w:cs="仿宋_GB2312"/>
                <w:b/>
                <w:color w:val="auto"/>
                <w:sz w:val="24"/>
                <w:highlight w:val="none"/>
                <w:shd w:val="clear" w:color="auto" w:fill="auto"/>
              </w:rPr>
            </w:pPr>
            <w:r>
              <w:rPr>
                <w:rFonts w:hint="eastAsia" w:ascii="仿宋" w:hAnsi="仿宋" w:eastAsia="仿宋" w:cs="仿宋_GB2312"/>
                <w:b/>
                <w:color w:val="auto"/>
                <w:sz w:val="24"/>
                <w:highlight w:val="none"/>
                <w:shd w:val="clear" w:color="auto" w:fill="auto"/>
              </w:rPr>
              <w:t>备注</w:t>
            </w:r>
          </w:p>
        </w:tc>
      </w:tr>
      <w:tr w14:paraId="12DC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96" w:type="dxa"/>
            <w:noWrap/>
            <w:vAlign w:val="center"/>
          </w:tcPr>
          <w:p w14:paraId="240AD353">
            <w:pPr>
              <w:spacing w:line="360" w:lineRule="auto"/>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1</w:t>
            </w:r>
          </w:p>
        </w:tc>
        <w:tc>
          <w:tcPr>
            <w:tcW w:w="2983" w:type="dxa"/>
            <w:noWrap/>
            <w:vAlign w:val="center"/>
          </w:tcPr>
          <w:p w14:paraId="62FB49C2">
            <w:pPr>
              <w:spacing w:line="360" w:lineRule="auto"/>
              <w:jc w:val="center"/>
              <w:rPr>
                <w:rFonts w:ascii="仿宋" w:hAnsi="仿宋" w:eastAsia="仿宋" w:cs="仿宋_GB2312"/>
                <w:color w:val="auto"/>
                <w:sz w:val="24"/>
                <w:highlight w:val="none"/>
                <w:shd w:val="clear" w:color="auto" w:fill="auto"/>
              </w:rPr>
            </w:pPr>
            <w:r>
              <w:rPr>
                <w:rFonts w:hint="eastAsia" w:ascii="仿宋" w:eastAsia="仿宋" w:cs="Times New Roman"/>
                <w:color w:val="auto"/>
                <w:sz w:val="24"/>
                <w:highlight w:val="none"/>
                <w:lang w:val="en-US" w:eastAsia="zh-CN"/>
              </w:rPr>
              <w:t>千岛湖五日</w:t>
            </w:r>
          </w:p>
        </w:tc>
        <w:tc>
          <w:tcPr>
            <w:tcW w:w="2212" w:type="dxa"/>
            <w:noWrap/>
            <w:vAlign w:val="center"/>
          </w:tcPr>
          <w:p w14:paraId="706AB21D">
            <w:pPr>
              <w:snapToGrid w:val="0"/>
              <w:jc w:val="center"/>
              <w:rPr>
                <w:color w:val="auto"/>
                <w:highlight w:val="none"/>
                <w:shd w:val="clear" w:color="auto" w:fill="auto"/>
              </w:rPr>
            </w:pPr>
            <w:r>
              <w:rPr>
                <w:rFonts w:hint="eastAsia" w:ascii="仿宋" w:hAnsi="仿宋" w:eastAsia="仿宋" w:cs="仿宋_GB2312"/>
                <w:color w:val="auto"/>
                <w:sz w:val="24"/>
                <w:highlight w:val="none"/>
                <w:shd w:val="clear" w:color="auto" w:fill="auto"/>
              </w:rPr>
              <w:t>以固定含税单价3000元/人结算</w:t>
            </w:r>
          </w:p>
        </w:tc>
        <w:tc>
          <w:tcPr>
            <w:tcW w:w="2266" w:type="dxa"/>
            <w:noWrap/>
            <w:vAlign w:val="center"/>
          </w:tcPr>
          <w:p w14:paraId="7F3F654A">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3000元/人</w:t>
            </w:r>
          </w:p>
        </w:tc>
        <w:tc>
          <w:tcPr>
            <w:tcW w:w="1701" w:type="dxa"/>
            <w:noWrap/>
            <w:vAlign w:val="center"/>
          </w:tcPr>
          <w:p w14:paraId="1B9C6527">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具体人员数量按实结算</w:t>
            </w:r>
          </w:p>
        </w:tc>
      </w:tr>
      <w:tr w14:paraId="2578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96" w:type="dxa"/>
            <w:noWrap/>
            <w:vAlign w:val="center"/>
          </w:tcPr>
          <w:p w14:paraId="204184D7">
            <w:pPr>
              <w:spacing w:line="360" w:lineRule="auto"/>
              <w:jc w:val="center"/>
              <w:rPr>
                <w:rFonts w:ascii="仿宋" w:hAnsi="仿宋" w:eastAsia="仿宋"/>
                <w:b/>
                <w:color w:val="auto"/>
                <w:sz w:val="24"/>
                <w:highlight w:val="none"/>
                <w:shd w:val="clear" w:color="auto" w:fill="auto"/>
              </w:rPr>
            </w:pPr>
            <w:r>
              <w:rPr>
                <w:rFonts w:hint="eastAsia" w:ascii="仿宋" w:hAnsi="仿宋" w:eastAsia="仿宋"/>
                <w:b/>
                <w:color w:val="auto"/>
                <w:sz w:val="24"/>
                <w:highlight w:val="none"/>
                <w:shd w:val="clear" w:color="auto" w:fill="auto"/>
              </w:rPr>
              <w:t>2</w:t>
            </w:r>
          </w:p>
        </w:tc>
        <w:tc>
          <w:tcPr>
            <w:tcW w:w="2983" w:type="dxa"/>
            <w:noWrap/>
            <w:vAlign w:val="center"/>
          </w:tcPr>
          <w:p w14:paraId="16EA4001">
            <w:pPr>
              <w:spacing w:line="360" w:lineRule="auto"/>
              <w:jc w:val="center"/>
              <w:rPr>
                <w:rFonts w:ascii="仿宋" w:hAnsi="仿宋" w:eastAsia="仿宋"/>
                <w:color w:val="auto"/>
                <w:sz w:val="24"/>
                <w:highlight w:val="none"/>
                <w:shd w:val="clear" w:color="auto" w:fill="auto"/>
              </w:rPr>
            </w:pPr>
            <w:r>
              <w:rPr>
                <w:rFonts w:hint="eastAsia" w:ascii="仿宋" w:eastAsia="仿宋" w:cs="Times New Roman"/>
                <w:color w:val="auto"/>
                <w:sz w:val="24"/>
                <w:highlight w:val="none"/>
                <w:lang w:val="en-US" w:eastAsia="zh-CN"/>
              </w:rPr>
              <w:t>成都重庆乐山峨边双飞一动六日</w:t>
            </w:r>
          </w:p>
        </w:tc>
        <w:tc>
          <w:tcPr>
            <w:tcW w:w="2212" w:type="dxa"/>
            <w:noWrap/>
            <w:vAlign w:val="center"/>
          </w:tcPr>
          <w:p w14:paraId="58E745A7">
            <w:pPr>
              <w:snapToGrid w:val="0"/>
              <w:jc w:val="center"/>
              <w:rPr>
                <w:rFonts w:ascii="仿宋" w:hAnsi="仿宋" w:eastAsia="仿宋" w:cs="仿宋_GB2312"/>
                <w:color w:val="auto"/>
                <w:sz w:val="24"/>
                <w:highlight w:val="none"/>
                <w:shd w:val="clear" w:color="auto" w:fill="auto"/>
              </w:rPr>
            </w:pPr>
            <w:r>
              <w:rPr>
                <w:rFonts w:hint="eastAsia" w:ascii="仿宋" w:hAnsi="仿宋" w:eastAsia="仿宋" w:cs="仿宋_GB2312"/>
                <w:b/>
                <w:bCs/>
                <w:color w:val="auto"/>
                <w:sz w:val="24"/>
                <w:highlight w:val="none"/>
                <w:shd w:val="clear" w:color="auto" w:fill="auto"/>
              </w:rPr>
              <w:t>上限</w:t>
            </w:r>
            <w:r>
              <w:rPr>
                <w:rFonts w:hint="eastAsia" w:ascii="仿宋" w:hAnsi="仿宋" w:eastAsia="仿宋" w:cs="仿宋_GB2312"/>
                <w:color w:val="auto"/>
                <w:sz w:val="24"/>
                <w:highlight w:val="none"/>
                <w:shd w:val="clear" w:color="auto" w:fill="auto"/>
              </w:rPr>
              <w:t>6</w:t>
            </w:r>
            <w:r>
              <w:rPr>
                <w:rFonts w:hint="eastAsia" w:ascii="仿宋" w:hAnsi="仿宋" w:eastAsia="仿宋" w:cs="仿宋_GB2312"/>
                <w:color w:val="auto"/>
                <w:sz w:val="24"/>
                <w:highlight w:val="none"/>
                <w:shd w:val="clear" w:color="auto" w:fill="auto"/>
                <w:lang w:val="en-US" w:eastAsia="zh-CN"/>
              </w:rPr>
              <w:t>5</w:t>
            </w:r>
            <w:r>
              <w:rPr>
                <w:rFonts w:hint="eastAsia" w:ascii="仿宋" w:hAnsi="仿宋" w:eastAsia="仿宋" w:cs="仿宋_GB2312"/>
                <w:color w:val="auto"/>
                <w:sz w:val="24"/>
                <w:highlight w:val="none"/>
                <w:shd w:val="clear" w:color="auto" w:fill="auto"/>
              </w:rPr>
              <w:t>00元/人结算</w:t>
            </w:r>
          </w:p>
        </w:tc>
        <w:tc>
          <w:tcPr>
            <w:tcW w:w="2266" w:type="dxa"/>
            <w:noWrap/>
            <w:vAlign w:val="center"/>
          </w:tcPr>
          <w:p w14:paraId="0CEACBC2">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u w:val="single"/>
                <w:shd w:val="clear" w:color="auto" w:fill="auto"/>
                <w:lang w:val="en-US" w:eastAsia="zh-CN"/>
              </w:rPr>
              <w:t xml:space="preserve">          </w:t>
            </w:r>
            <w:r>
              <w:rPr>
                <w:rFonts w:hint="eastAsia" w:ascii="仿宋" w:hAnsi="仿宋" w:eastAsia="仿宋" w:cs="仿宋_GB2312"/>
                <w:color w:val="auto"/>
                <w:sz w:val="24"/>
                <w:highlight w:val="none"/>
                <w:shd w:val="clear" w:color="auto" w:fill="auto"/>
              </w:rPr>
              <w:t>元/人</w:t>
            </w:r>
          </w:p>
        </w:tc>
        <w:tc>
          <w:tcPr>
            <w:tcW w:w="1701" w:type="dxa"/>
            <w:noWrap/>
            <w:vAlign w:val="center"/>
          </w:tcPr>
          <w:p w14:paraId="28E3FE9D">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具体人员数量按实结算</w:t>
            </w:r>
          </w:p>
        </w:tc>
      </w:tr>
      <w:tr w14:paraId="3693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96" w:type="dxa"/>
            <w:noWrap/>
            <w:vAlign w:val="center"/>
          </w:tcPr>
          <w:p w14:paraId="65F75346">
            <w:pPr>
              <w:spacing w:line="360" w:lineRule="auto"/>
              <w:jc w:val="center"/>
              <w:rPr>
                <w:rFonts w:ascii="仿宋" w:hAnsi="仿宋" w:eastAsia="仿宋"/>
                <w:b/>
                <w:color w:val="auto"/>
                <w:sz w:val="24"/>
                <w:highlight w:val="none"/>
                <w:shd w:val="clear" w:color="auto" w:fill="auto"/>
              </w:rPr>
            </w:pPr>
            <w:r>
              <w:rPr>
                <w:rFonts w:hint="eastAsia" w:ascii="仿宋" w:hAnsi="仿宋" w:eastAsia="仿宋"/>
                <w:b/>
                <w:color w:val="auto"/>
                <w:sz w:val="24"/>
                <w:highlight w:val="none"/>
                <w:shd w:val="clear" w:color="auto" w:fill="auto"/>
              </w:rPr>
              <w:t>3</w:t>
            </w:r>
          </w:p>
        </w:tc>
        <w:tc>
          <w:tcPr>
            <w:tcW w:w="2983" w:type="dxa"/>
            <w:noWrap/>
            <w:vAlign w:val="center"/>
          </w:tcPr>
          <w:p w14:paraId="1EF91C4C">
            <w:pPr>
              <w:spacing w:line="360" w:lineRule="auto"/>
              <w:jc w:val="center"/>
              <w:rPr>
                <w:rFonts w:ascii="仿宋" w:hAnsi="仿宋" w:eastAsia="仿宋"/>
                <w:color w:val="auto"/>
                <w:sz w:val="24"/>
                <w:highlight w:val="none"/>
                <w:shd w:val="clear" w:color="auto" w:fill="auto"/>
              </w:rPr>
            </w:pPr>
            <w:r>
              <w:rPr>
                <w:rFonts w:hint="eastAsia" w:ascii="仿宋" w:eastAsia="仿宋" w:cs="Times New Roman"/>
                <w:color w:val="auto"/>
                <w:sz w:val="24"/>
                <w:highlight w:val="none"/>
                <w:lang w:val="en-US" w:eastAsia="zh-CN"/>
              </w:rPr>
              <w:t>江西五日</w:t>
            </w:r>
          </w:p>
        </w:tc>
        <w:tc>
          <w:tcPr>
            <w:tcW w:w="2212" w:type="dxa"/>
            <w:noWrap/>
            <w:vAlign w:val="center"/>
          </w:tcPr>
          <w:p w14:paraId="24100050">
            <w:pPr>
              <w:snapToGrid w:val="0"/>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以固定含税单价3000元/人结算</w:t>
            </w:r>
          </w:p>
        </w:tc>
        <w:tc>
          <w:tcPr>
            <w:tcW w:w="2266" w:type="dxa"/>
            <w:noWrap/>
            <w:vAlign w:val="center"/>
          </w:tcPr>
          <w:p w14:paraId="1B739249">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3000元/人</w:t>
            </w:r>
          </w:p>
        </w:tc>
        <w:tc>
          <w:tcPr>
            <w:tcW w:w="1701" w:type="dxa"/>
            <w:noWrap/>
            <w:vAlign w:val="center"/>
          </w:tcPr>
          <w:p w14:paraId="038585C8">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具体人员数量按实结算</w:t>
            </w:r>
          </w:p>
        </w:tc>
      </w:tr>
      <w:tr w14:paraId="487A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96" w:type="dxa"/>
            <w:noWrap/>
            <w:vAlign w:val="center"/>
          </w:tcPr>
          <w:p w14:paraId="25E5728E">
            <w:pPr>
              <w:spacing w:line="360" w:lineRule="auto"/>
              <w:jc w:val="center"/>
              <w:rPr>
                <w:rFonts w:ascii="仿宋" w:hAnsi="仿宋" w:eastAsia="仿宋"/>
                <w:b/>
                <w:color w:val="auto"/>
                <w:sz w:val="24"/>
                <w:highlight w:val="none"/>
                <w:shd w:val="clear" w:color="auto" w:fill="auto"/>
              </w:rPr>
            </w:pPr>
            <w:r>
              <w:rPr>
                <w:rFonts w:hint="eastAsia" w:ascii="仿宋" w:hAnsi="仿宋" w:eastAsia="仿宋"/>
                <w:b/>
                <w:color w:val="auto"/>
                <w:sz w:val="24"/>
                <w:highlight w:val="none"/>
                <w:shd w:val="clear" w:color="auto" w:fill="auto"/>
              </w:rPr>
              <w:t>4</w:t>
            </w:r>
          </w:p>
        </w:tc>
        <w:tc>
          <w:tcPr>
            <w:tcW w:w="2983" w:type="dxa"/>
            <w:noWrap/>
            <w:vAlign w:val="center"/>
          </w:tcPr>
          <w:p w14:paraId="542FFB90">
            <w:pPr>
              <w:spacing w:line="360" w:lineRule="auto"/>
              <w:jc w:val="center"/>
              <w:rPr>
                <w:rFonts w:ascii="仿宋" w:hAnsi="仿宋" w:eastAsia="仿宋"/>
                <w:color w:val="auto"/>
                <w:sz w:val="24"/>
                <w:highlight w:val="none"/>
                <w:shd w:val="clear" w:color="auto" w:fill="auto"/>
              </w:rPr>
            </w:pPr>
            <w:r>
              <w:rPr>
                <w:rFonts w:hint="eastAsia" w:ascii="仿宋" w:eastAsia="仿宋" w:cs="Times New Roman"/>
                <w:color w:val="auto"/>
                <w:sz w:val="24"/>
                <w:highlight w:val="none"/>
                <w:lang w:val="en-US" w:eastAsia="zh-CN"/>
              </w:rPr>
              <w:t>绍兴市内五日</w:t>
            </w:r>
          </w:p>
        </w:tc>
        <w:tc>
          <w:tcPr>
            <w:tcW w:w="2212" w:type="dxa"/>
            <w:noWrap/>
            <w:vAlign w:val="center"/>
          </w:tcPr>
          <w:p w14:paraId="2E063A35">
            <w:pPr>
              <w:snapToGrid w:val="0"/>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以固定含税单价3000元/人结算</w:t>
            </w:r>
          </w:p>
        </w:tc>
        <w:tc>
          <w:tcPr>
            <w:tcW w:w="2266" w:type="dxa"/>
            <w:noWrap/>
            <w:vAlign w:val="center"/>
          </w:tcPr>
          <w:p w14:paraId="5135D07B">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3000元/人</w:t>
            </w:r>
          </w:p>
        </w:tc>
        <w:tc>
          <w:tcPr>
            <w:tcW w:w="1701" w:type="dxa"/>
            <w:noWrap/>
            <w:vAlign w:val="center"/>
          </w:tcPr>
          <w:p w14:paraId="0EF25950">
            <w:pPr>
              <w:jc w:val="center"/>
              <w:rPr>
                <w:rFonts w:ascii="仿宋" w:hAnsi="仿宋" w:eastAsia="仿宋" w:cs="仿宋_GB2312"/>
                <w:color w:val="auto"/>
                <w:sz w:val="24"/>
                <w:highlight w:val="none"/>
                <w:shd w:val="clear" w:color="auto" w:fill="auto"/>
              </w:rPr>
            </w:pPr>
            <w:r>
              <w:rPr>
                <w:rFonts w:hint="eastAsia" w:ascii="仿宋" w:hAnsi="仿宋" w:eastAsia="仿宋" w:cs="仿宋_GB2312"/>
                <w:color w:val="auto"/>
                <w:sz w:val="24"/>
                <w:highlight w:val="none"/>
                <w:shd w:val="clear" w:color="auto" w:fill="auto"/>
              </w:rPr>
              <w:t>具体人员数量按实结算</w:t>
            </w:r>
          </w:p>
        </w:tc>
      </w:tr>
      <w:tr w14:paraId="70D8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57" w:type="dxa"/>
            <w:gridSpan w:val="4"/>
            <w:vAlign w:val="center"/>
          </w:tcPr>
          <w:p w14:paraId="1F96F453">
            <w:pPr>
              <w:pStyle w:val="664"/>
              <w:bidi w:val="0"/>
              <w:ind w:left="840" w:leftChars="0" w:hanging="420" w:firstLineChars="0"/>
              <w:rPr>
                <w:rFonts w:hint="default" w:ascii="仿宋" w:hAnsi="仿宋" w:eastAsia="仿宋" w:cs="仿宋"/>
                <w:color w:val="auto"/>
                <w:sz w:val="24"/>
                <w:highlight w:val="none"/>
                <w:shd w:val="clear" w:color="auto" w:fill="auto"/>
                <w:lang w:val="en-US"/>
              </w:rPr>
            </w:pPr>
            <w:r>
              <w:rPr>
                <w:rFonts w:hint="eastAsia"/>
                <w:b/>
                <w:bCs/>
                <w:color w:val="auto"/>
                <w:highlight w:val="none"/>
                <w:shd w:val="clear" w:color="auto" w:fill="auto"/>
                <w:lang w:val="en-US" w:eastAsia="zh-CN"/>
              </w:rPr>
              <w:t>投标总价合计金额大写：</w:t>
            </w:r>
            <w:r>
              <w:rPr>
                <w:rFonts w:hint="eastAsia"/>
                <w:b/>
                <w:bCs/>
                <w:color w:val="auto"/>
                <w:highlight w:val="none"/>
                <w:u w:val="single"/>
                <w:shd w:val="clear" w:color="auto" w:fill="auto"/>
                <w:lang w:val="en-US" w:eastAsia="zh-CN"/>
              </w:rPr>
              <w:t xml:space="preserve">          </w:t>
            </w:r>
            <w:r>
              <w:rPr>
                <w:rFonts w:hint="eastAsia"/>
                <w:b/>
                <w:bCs/>
                <w:color w:val="auto"/>
                <w:highlight w:val="none"/>
                <w:shd w:val="clear" w:color="auto" w:fill="auto"/>
                <w:lang w:val="en-US" w:eastAsia="zh-CN"/>
              </w:rPr>
              <w:t xml:space="preserve">     小写：</w:t>
            </w:r>
            <w:r>
              <w:rPr>
                <w:rFonts w:hint="eastAsia"/>
                <w:b/>
                <w:bCs/>
                <w:color w:val="auto"/>
                <w:highlight w:val="none"/>
                <w:u w:val="single"/>
                <w:shd w:val="clear" w:color="auto" w:fill="auto"/>
                <w:lang w:val="en-US" w:eastAsia="zh-CN"/>
              </w:rPr>
              <w:t xml:space="preserve">     </w:t>
            </w:r>
            <w:r>
              <w:rPr>
                <w:rFonts w:hint="eastAsia" w:ascii="仿宋" w:hAnsi="仿宋" w:eastAsia="仿宋"/>
                <w:b/>
                <w:bCs/>
                <w:color w:val="auto"/>
                <w:sz w:val="24"/>
                <w:szCs w:val="28"/>
                <w:highlight w:val="none"/>
                <w:u w:val="single"/>
                <w:shd w:val="clear" w:color="auto" w:fill="auto"/>
                <w:lang w:val="en-US" w:eastAsia="zh-CN"/>
              </w:rPr>
              <w:t xml:space="preserve">     </w:t>
            </w:r>
          </w:p>
        </w:tc>
        <w:tc>
          <w:tcPr>
            <w:tcW w:w="1701" w:type="dxa"/>
            <w:vAlign w:val="center"/>
          </w:tcPr>
          <w:p w14:paraId="62418D94">
            <w:pPr>
              <w:pStyle w:val="664"/>
              <w:bidi w:val="0"/>
              <w:ind w:left="0" w:leftChars="0" w:firstLine="0" w:firstLineChars="0"/>
              <w:rPr>
                <w:rFonts w:hint="eastAsia" w:ascii="仿宋" w:hAnsi="仿宋" w:eastAsia="仿宋" w:cs="仿宋_GB2312"/>
                <w:color w:val="auto"/>
                <w:sz w:val="24"/>
                <w:highlight w:val="none"/>
                <w:shd w:val="clear" w:color="auto" w:fill="auto"/>
              </w:rPr>
            </w:pPr>
            <w:r>
              <w:rPr>
                <w:rFonts w:hint="eastAsia"/>
                <w:b w:val="0"/>
                <w:bCs w:val="0"/>
                <w:color w:val="auto"/>
                <w:highlight w:val="none"/>
                <w:shd w:val="clear" w:color="auto" w:fill="auto"/>
                <w:lang w:val="en-US" w:eastAsia="zh-CN"/>
              </w:rPr>
              <w:t>按</w:t>
            </w:r>
            <w:r>
              <w:rPr>
                <w:rFonts w:hint="eastAsia"/>
                <w:b/>
                <w:bCs/>
                <w:color w:val="auto"/>
                <w:highlight w:val="none"/>
                <w:shd w:val="clear" w:color="auto" w:fill="auto"/>
                <w:lang w:val="en-US" w:eastAsia="zh-CN"/>
              </w:rPr>
              <w:t>单个人</w:t>
            </w:r>
            <w:r>
              <w:rPr>
                <w:rFonts w:hint="eastAsia"/>
                <w:b w:val="0"/>
                <w:bCs w:val="0"/>
                <w:color w:val="auto"/>
                <w:highlight w:val="none"/>
                <w:shd w:val="clear" w:color="auto" w:fill="auto"/>
                <w:lang w:val="en-US" w:eastAsia="zh-CN"/>
              </w:rPr>
              <w:t>序号</w:t>
            </w:r>
            <w:r>
              <w:rPr>
                <w:rFonts w:hint="eastAsia" w:ascii="仿宋" w:hAnsi="仿宋" w:eastAsia="仿宋"/>
                <w:b w:val="0"/>
                <w:bCs w:val="0"/>
                <w:color w:val="auto"/>
                <w:kern w:val="0"/>
                <w:sz w:val="24"/>
                <w:highlight w:val="none"/>
                <w:shd w:val="clear" w:color="auto" w:fill="auto"/>
              </w:rPr>
              <w:t>1线路</w:t>
            </w:r>
            <w:r>
              <w:rPr>
                <w:rFonts w:hint="eastAsia" w:ascii="仿宋" w:hAnsi="仿宋" w:eastAsia="仿宋"/>
                <w:b w:val="0"/>
                <w:bCs w:val="0"/>
                <w:color w:val="auto"/>
                <w:kern w:val="0"/>
                <w:sz w:val="24"/>
                <w:highlight w:val="none"/>
                <w:shd w:val="clear" w:color="auto" w:fill="auto"/>
                <w:lang w:val="en-US" w:eastAsia="zh-CN"/>
              </w:rPr>
              <w:t>+</w:t>
            </w:r>
            <w:r>
              <w:rPr>
                <w:rFonts w:hint="eastAsia"/>
                <w:b w:val="0"/>
                <w:bCs w:val="0"/>
                <w:color w:val="auto"/>
                <w:highlight w:val="none"/>
                <w:shd w:val="clear" w:color="auto" w:fill="auto"/>
                <w:lang w:val="en-US" w:eastAsia="zh-CN"/>
              </w:rPr>
              <w:t>序号</w:t>
            </w:r>
            <w:r>
              <w:rPr>
                <w:rFonts w:hint="eastAsia" w:ascii="仿宋" w:hAnsi="仿宋" w:eastAsia="仿宋"/>
                <w:b w:val="0"/>
                <w:bCs w:val="0"/>
                <w:color w:val="auto"/>
                <w:kern w:val="0"/>
                <w:sz w:val="24"/>
                <w:highlight w:val="none"/>
                <w:shd w:val="clear" w:color="auto" w:fill="auto"/>
                <w:lang w:val="en-US" w:eastAsia="zh-CN"/>
              </w:rPr>
              <w:t>2</w:t>
            </w:r>
            <w:r>
              <w:rPr>
                <w:rFonts w:hint="eastAsia" w:ascii="仿宋" w:hAnsi="仿宋" w:eastAsia="仿宋"/>
                <w:b w:val="0"/>
                <w:bCs w:val="0"/>
                <w:color w:val="auto"/>
                <w:kern w:val="0"/>
                <w:sz w:val="24"/>
                <w:highlight w:val="none"/>
                <w:shd w:val="clear" w:color="auto" w:fill="auto"/>
              </w:rPr>
              <w:t>线路</w:t>
            </w:r>
            <w:r>
              <w:rPr>
                <w:rFonts w:hint="eastAsia" w:ascii="仿宋" w:hAnsi="仿宋" w:eastAsia="仿宋"/>
                <w:b w:val="0"/>
                <w:bCs w:val="0"/>
                <w:color w:val="auto"/>
                <w:kern w:val="0"/>
                <w:sz w:val="24"/>
                <w:highlight w:val="none"/>
                <w:shd w:val="clear" w:color="auto" w:fill="auto"/>
                <w:lang w:val="en-US" w:eastAsia="zh-CN"/>
              </w:rPr>
              <w:t>+</w:t>
            </w:r>
            <w:r>
              <w:rPr>
                <w:rFonts w:hint="eastAsia"/>
                <w:b w:val="0"/>
                <w:bCs w:val="0"/>
                <w:color w:val="auto"/>
                <w:highlight w:val="none"/>
                <w:shd w:val="clear" w:color="auto" w:fill="auto"/>
                <w:lang w:val="en-US" w:eastAsia="zh-CN"/>
              </w:rPr>
              <w:t>序号</w:t>
            </w:r>
            <w:r>
              <w:rPr>
                <w:rFonts w:hint="eastAsia" w:ascii="仿宋" w:hAnsi="仿宋" w:eastAsia="仿宋"/>
                <w:b w:val="0"/>
                <w:bCs w:val="0"/>
                <w:color w:val="auto"/>
                <w:kern w:val="0"/>
                <w:sz w:val="24"/>
                <w:highlight w:val="none"/>
                <w:shd w:val="clear" w:color="auto" w:fill="auto"/>
                <w:lang w:val="en-US" w:eastAsia="zh-CN"/>
              </w:rPr>
              <w:t>3</w:t>
            </w:r>
            <w:r>
              <w:rPr>
                <w:rFonts w:hint="eastAsia" w:ascii="仿宋" w:hAnsi="仿宋" w:eastAsia="仿宋"/>
                <w:b w:val="0"/>
                <w:bCs w:val="0"/>
                <w:color w:val="auto"/>
                <w:kern w:val="0"/>
                <w:sz w:val="24"/>
                <w:highlight w:val="none"/>
                <w:shd w:val="clear" w:color="auto" w:fill="auto"/>
              </w:rPr>
              <w:t>线路</w:t>
            </w:r>
            <w:r>
              <w:rPr>
                <w:rFonts w:hint="eastAsia" w:ascii="仿宋" w:hAnsi="仿宋" w:eastAsia="仿宋"/>
                <w:b w:val="0"/>
                <w:bCs w:val="0"/>
                <w:color w:val="auto"/>
                <w:kern w:val="0"/>
                <w:sz w:val="24"/>
                <w:highlight w:val="none"/>
                <w:shd w:val="clear" w:color="auto" w:fill="auto"/>
                <w:lang w:val="en-US" w:eastAsia="zh-CN"/>
              </w:rPr>
              <w:t>+</w:t>
            </w:r>
            <w:r>
              <w:rPr>
                <w:rFonts w:hint="eastAsia"/>
                <w:b w:val="0"/>
                <w:bCs w:val="0"/>
                <w:color w:val="auto"/>
                <w:highlight w:val="none"/>
                <w:shd w:val="clear" w:color="auto" w:fill="auto"/>
                <w:lang w:val="en-US" w:eastAsia="zh-CN"/>
              </w:rPr>
              <w:t>序号</w:t>
            </w:r>
            <w:r>
              <w:rPr>
                <w:rFonts w:hint="eastAsia" w:ascii="仿宋" w:hAnsi="仿宋" w:eastAsia="仿宋"/>
                <w:b w:val="0"/>
                <w:bCs w:val="0"/>
                <w:color w:val="auto"/>
                <w:kern w:val="0"/>
                <w:sz w:val="24"/>
                <w:highlight w:val="none"/>
                <w:shd w:val="clear" w:color="auto" w:fill="auto"/>
                <w:lang w:val="en-US" w:eastAsia="zh-CN"/>
              </w:rPr>
              <w:t>4</w:t>
            </w:r>
            <w:r>
              <w:rPr>
                <w:rFonts w:hint="eastAsia" w:ascii="仿宋" w:hAnsi="仿宋" w:eastAsia="仿宋"/>
                <w:b w:val="0"/>
                <w:bCs w:val="0"/>
                <w:color w:val="auto"/>
                <w:kern w:val="0"/>
                <w:sz w:val="24"/>
                <w:highlight w:val="none"/>
                <w:shd w:val="clear" w:color="auto" w:fill="auto"/>
              </w:rPr>
              <w:t>线路</w:t>
            </w:r>
            <w:r>
              <w:rPr>
                <w:rFonts w:hint="eastAsia"/>
                <w:b w:val="0"/>
                <w:bCs w:val="0"/>
                <w:color w:val="auto"/>
                <w:highlight w:val="none"/>
                <w:shd w:val="clear" w:color="auto" w:fill="auto"/>
                <w:lang w:val="en-US" w:eastAsia="zh-CN"/>
              </w:rPr>
              <w:t>合计费用</w:t>
            </w:r>
          </w:p>
        </w:tc>
      </w:tr>
    </w:tbl>
    <w:p w14:paraId="0E6A6B23">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p w14:paraId="082F99D3">
      <w:pPr>
        <w:snapToGrid w:val="0"/>
        <w:spacing w:line="360" w:lineRule="auto"/>
        <w:ind w:left="480"/>
        <w:rPr>
          <w:rFonts w:ascii="仿宋" w:hAnsi="仿宋" w:eastAsia="仿宋" w:cs="仿宋"/>
          <w:b/>
          <w:color w:val="auto"/>
          <w:kern w:val="0"/>
          <w:sz w:val="24"/>
          <w:highlight w:val="none"/>
          <w:lang w:val="zh-CN"/>
        </w:rPr>
      </w:pPr>
    </w:p>
    <w:p w14:paraId="639D533B">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0618918B">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982F5FC">
      <w:pPr>
        <w:keepNext w:val="0"/>
        <w:keepLines w:val="0"/>
        <w:pageBreakBefore w:val="0"/>
        <w:widowControl w:val="0"/>
        <w:kinsoku/>
        <w:wordWrap/>
        <w:overflowPunct/>
        <w:topLinePunct w:val="0"/>
        <w:autoSpaceDE/>
        <w:autoSpaceDN/>
        <w:bidi w:val="0"/>
        <w:adjustRightInd w:val="0"/>
        <w:snapToGrid w:val="0"/>
        <w:spacing w:line="400" w:lineRule="exact"/>
        <w:ind w:left="480"/>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0D6AFB7">
      <w:pPr>
        <w:keepNext w:val="0"/>
        <w:keepLines w:val="0"/>
        <w:pageBreakBefore w:val="0"/>
        <w:widowControl w:val="0"/>
        <w:kinsoku/>
        <w:wordWrap/>
        <w:overflowPunct/>
        <w:topLinePunct w:val="0"/>
        <w:autoSpaceDE/>
        <w:autoSpaceDN/>
        <w:bidi w:val="0"/>
        <w:adjustRightInd w:val="0"/>
        <w:spacing w:line="400" w:lineRule="exact"/>
        <w:ind w:left="-2" w:leftChars="-1" w:firstLine="480" w:firstLineChars="200"/>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04FD8F4">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8594F1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0F6457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711263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bCs/>
          <w:color w:val="auto"/>
          <w:kern w:val="0"/>
          <w:sz w:val="24"/>
          <w:szCs w:val="22"/>
          <w:highlight w:val="none"/>
          <w:lang w:val="zh-CN"/>
        </w:rPr>
      </w:pP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b/>
          <w:bCs/>
          <w:color w:val="auto"/>
          <w:kern w:val="0"/>
          <w:sz w:val="24"/>
          <w:szCs w:val="22"/>
          <w:highlight w:val="none"/>
          <w:lang w:val="en-US" w:eastAsia="zh-CN"/>
        </w:rPr>
        <w:t>特别说明：</w:t>
      </w:r>
      <w:r>
        <w:rPr>
          <w:rFonts w:hint="eastAsia" w:ascii="仿宋" w:hAnsi="仿宋" w:eastAsia="仿宋" w:cs="仿宋"/>
          <w:b/>
          <w:bCs/>
          <w:color w:val="auto"/>
          <w:kern w:val="0"/>
          <w:sz w:val="24"/>
          <w:szCs w:val="22"/>
          <w:highlight w:val="none"/>
          <w:lang w:val="zh-CN"/>
        </w:rPr>
        <w:t>线路</w:t>
      </w:r>
      <w:r>
        <w:rPr>
          <w:rFonts w:hint="eastAsia" w:ascii="仿宋" w:hAnsi="仿宋" w:eastAsia="仿宋" w:cs="仿宋"/>
          <w:b/>
          <w:bCs/>
          <w:color w:val="auto"/>
          <w:kern w:val="0"/>
          <w:sz w:val="24"/>
          <w:szCs w:val="22"/>
          <w:highlight w:val="none"/>
          <w:lang w:val="en-US" w:eastAsia="zh-CN"/>
        </w:rPr>
        <w:t>1</w:t>
      </w:r>
      <w:r>
        <w:rPr>
          <w:rFonts w:hint="eastAsia" w:ascii="仿宋" w:hAnsi="仿宋" w:eastAsia="仿宋" w:cs="仿宋"/>
          <w:b/>
          <w:bCs/>
          <w:color w:val="auto"/>
          <w:kern w:val="0"/>
          <w:sz w:val="24"/>
          <w:szCs w:val="22"/>
          <w:highlight w:val="none"/>
          <w:lang w:val="zh-CN"/>
        </w:rPr>
        <w:t>、</w:t>
      </w:r>
      <w:r>
        <w:rPr>
          <w:rFonts w:hint="eastAsia" w:ascii="仿宋" w:hAnsi="仿宋" w:eastAsia="仿宋" w:cs="仿宋"/>
          <w:b/>
          <w:bCs/>
          <w:color w:val="auto"/>
          <w:kern w:val="0"/>
          <w:sz w:val="24"/>
          <w:szCs w:val="22"/>
          <w:highlight w:val="none"/>
          <w:lang w:val="en-US" w:eastAsia="zh-CN"/>
        </w:rPr>
        <w:t>3、4</w:t>
      </w:r>
      <w:r>
        <w:rPr>
          <w:rFonts w:hint="eastAsia" w:ascii="仿宋" w:hAnsi="仿宋" w:eastAsia="仿宋" w:cs="仿宋"/>
          <w:b/>
          <w:bCs/>
          <w:color w:val="auto"/>
          <w:kern w:val="0"/>
          <w:sz w:val="24"/>
          <w:szCs w:val="22"/>
          <w:highlight w:val="none"/>
          <w:lang w:val="zh-CN"/>
        </w:rPr>
        <w:t>为固定报价。线路</w:t>
      </w:r>
      <w:r>
        <w:rPr>
          <w:rFonts w:hint="eastAsia" w:ascii="仿宋" w:hAnsi="仿宋" w:eastAsia="仿宋" w:cs="仿宋"/>
          <w:b/>
          <w:bCs/>
          <w:color w:val="auto"/>
          <w:kern w:val="0"/>
          <w:sz w:val="24"/>
          <w:szCs w:val="22"/>
          <w:highlight w:val="none"/>
          <w:lang w:val="en-US" w:eastAsia="zh-CN"/>
        </w:rPr>
        <w:t>2</w:t>
      </w:r>
      <w:r>
        <w:rPr>
          <w:rFonts w:hint="eastAsia" w:ascii="仿宋" w:hAnsi="仿宋" w:eastAsia="仿宋" w:cs="仿宋"/>
          <w:b/>
          <w:bCs/>
          <w:color w:val="auto"/>
          <w:kern w:val="0"/>
          <w:sz w:val="24"/>
          <w:szCs w:val="22"/>
          <w:highlight w:val="none"/>
          <w:lang w:val="zh-CN"/>
        </w:rPr>
        <w:t>需自行报价。</w:t>
      </w:r>
    </w:p>
    <w:p w14:paraId="6E59182D">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14:paraId="6EE2082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731644D6">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FF6E87D">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239B57D">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436208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7BE7E01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65397EF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45EECC4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1286B49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0FAF4CD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1DE0E7A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122321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2CDFD94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175E359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4438747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59324B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733808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5A9F468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2A5DCAF8">
      <w:pPr>
        <w:snapToGrid w:val="0"/>
        <w:spacing w:line="360" w:lineRule="auto"/>
        <w:rPr>
          <w:rFonts w:ascii="仿宋" w:hAnsi="仿宋" w:eastAsia="仿宋" w:cs="仿宋"/>
          <w:color w:val="auto"/>
          <w:sz w:val="24"/>
          <w:highlight w:val="none"/>
        </w:rPr>
      </w:pPr>
    </w:p>
    <w:p w14:paraId="5FC692B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59BA5C6E">
      <w:pPr>
        <w:snapToGrid w:val="0"/>
        <w:spacing w:line="360" w:lineRule="auto"/>
        <w:rPr>
          <w:rFonts w:ascii="仿宋" w:hAnsi="仿宋" w:eastAsia="仿宋" w:cs="仿宋"/>
          <w:color w:val="auto"/>
          <w:sz w:val="24"/>
          <w:highlight w:val="none"/>
          <w:u w:val="dotted"/>
        </w:rPr>
      </w:pPr>
    </w:p>
    <w:p w14:paraId="42EAFBE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4C0BFE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215495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D7EE78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5933378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CABAF5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AF2AE1">
      <w:pPr>
        <w:spacing w:line="360" w:lineRule="auto"/>
        <w:jc w:val="center"/>
        <w:rPr>
          <w:rFonts w:ascii="仿宋" w:hAnsi="仿宋" w:eastAsia="仿宋" w:cs="仿宋"/>
          <w:b/>
          <w:bCs/>
          <w:color w:val="auto"/>
          <w:sz w:val="24"/>
          <w:highlight w:val="none"/>
        </w:rPr>
      </w:pPr>
    </w:p>
    <w:p w14:paraId="14C976A7">
      <w:pPr>
        <w:spacing w:line="360" w:lineRule="auto"/>
        <w:rPr>
          <w:rFonts w:ascii="仿宋" w:hAnsi="仿宋" w:eastAsia="仿宋" w:cs="仿宋"/>
          <w:b/>
          <w:color w:val="auto"/>
          <w:sz w:val="24"/>
          <w:highlight w:val="none"/>
        </w:rPr>
      </w:pPr>
    </w:p>
    <w:p w14:paraId="6A5273D1">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65873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CD8956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835374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1DE921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60E3F7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FFA096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2087027">
      <w:pPr>
        <w:widowControl/>
        <w:spacing w:line="360" w:lineRule="auto"/>
        <w:ind w:firstLine="600" w:firstLineChars="200"/>
        <w:jc w:val="left"/>
        <w:rPr>
          <w:rFonts w:ascii="仿宋" w:hAnsi="仿宋" w:eastAsia="仿宋" w:cs="仿宋"/>
          <w:color w:val="auto"/>
          <w:sz w:val="30"/>
          <w:szCs w:val="30"/>
          <w:highlight w:val="none"/>
        </w:rPr>
      </w:pPr>
    </w:p>
    <w:p w14:paraId="46E85CE5">
      <w:pPr>
        <w:spacing w:line="360" w:lineRule="auto"/>
        <w:jc w:val="center"/>
        <w:rPr>
          <w:rFonts w:ascii="仿宋" w:hAnsi="仿宋" w:eastAsia="仿宋" w:cs="仿宋"/>
          <w:b/>
          <w:color w:val="auto"/>
          <w:spacing w:val="6"/>
          <w:sz w:val="32"/>
          <w:szCs w:val="32"/>
          <w:highlight w:val="none"/>
        </w:rPr>
      </w:pPr>
    </w:p>
    <w:p w14:paraId="7B41DE05">
      <w:pPr>
        <w:spacing w:line="360" w:lineRule="auto"/>
        <w:jc w:val="center"/>
        <w:rPr>
          <w:rFonts w:ascii="仿宋" w:hAnsi="仿宋" w:eastAsia="仿宋" w:cs="仿宋"/>
          <w:b/>
          <w:color w:val="auto"/>
          <w:spacing w:val="6"/>
          <w:sz w:val="32"/>
          <w:szCs w:val="32"/>
          <w:highlight w:val="none"/>
        </w:rPr>
      </w:pPr>
    </w:p>
    <w:p w14:paraId="5E55C831">
      <w:pPr>
        <w:spacing w:line="360" w:lineRule="auto"/>
        <w:jc w:val="center"/>
        <w:rPr>
          <w:rFonts w:ascii="仿宋" w:hAnsi="仿宋" w:eastAsia="仿宋" w:cs="仿宋"/>
          <w:b/>
          <w:color w:val="auto"/>
          <w:spacing w:val="6"/>
          <w:sz w:val="32"/>
          <w:szCs w:val="32"/>
          <w:highlight w:val="none"/>
        </w:rPr>
      </w:pPr>
    </w:p>
    <w:p w14:paraId="01839159">
      <w:pPr>
        <w:spacing w:line="360" w:lineRule="auto"/>
        <w:jc w:val="center"/>
        <w:rPr>
          <w:rFonts w:ascii="仿宋" w:hAnsi="仿宋" w:eastAsia="仿宋" w:cs="仿宋"/>
          <w:b/>
          <w:color w:val="auto"/>
          <w:spacing w:val="6"/>
          <w:sz w:val="32"/>
          <w:szCs w:val="32"/>
          <w:highlight w:val="none"/>
        </w:rPr>
      </w:pPr>
    </w:p>
    <w:p w14:paraId="4D897CB0">
      <w:pPr>
        <w:spacing w:line="360" w:lineRule="auto"/>
        <w:jc w:val="center"/>
        <w:rPr>
          <w:rFonts w:ascii="仿宋" w:hAnsi="仿宋" w:eastAsia="仿宋" w:cs="仿宋"/>
          <w:b/>
          <w:color w:val="auto"/>
          <w:spacing w:val="6"/>
          <w:sz w:val="32"/>
          <w:szCs w:val="32"/>
          <w:highlight w:val="none"/>
        </w:rPr>
      </w:pPr>
    </w:p>
    <w:p w14:paraId="2C871E7C">
      <w:pPr>
        <w:spacing w:line="360" w:lineRule="auto"/>
        <w:jc w:val="center"/>
        <w:rPr>
          <w:rFonts w:ascii="仿宋" w:hAnsi="仿宋" w:eastAsia="仿宋" w:cs="仿宋"/>
          <w:b/>
          <w:color w:val="auto"/>
          <w:spacing w:val="6"/>
          <w:sz w:val="32"/>
          <w:szCs w:val="32"/>
          <w:highlight w:val="none"/>
        </w:rPr>
      </w:pPr>
    </w:p>
    <w:p w14:paraId="114AF2CF">
      <w:pPr>
        <w:spacing w:line="360" w:lineRule="auto"/>
        <w:jc w:val="center"/>
        <w:rPr>
          <w:rFonts w:ascii="仿宋" w:hAnsi="仿宋" w:eastAsia="仿宋" w:cs="仿宋"/>
          <w:b/>
          <w:color w:val="auto"/>
          <w:spacing w:val="6"/>
          <w:sz w:val="32"/>
          <w:szCs w:val="32"/>
          <w:highlight w:val="none"/>
        </w:rPr>
      </w:pPr>
    </w:p>
    <w:p w14:paraId="5FC93AF9">
      <w:pPr>
        <w:spacing w:line="360" w:lineRule="auto"/>
        <w:jc w:val="left"/>
        <w:rPr>
          <w:rFonts w:ascii="仿宋" w:hAnsi="仿宋" w:eastAsia="仿宋" w:cs="仿宋"/>
          <w:b/>
          <w:color w:val="auto"/>
          <w:spacing w:val="6"/>
          <w:sz w:val="32"/>
          <w:szCs w:val="32"/>
          <w:highlight w:val="none"/>
        </w:rPr>
      </w:pPr>
    </w:p>
    <w:p w14:paraId="5C418229">
      <w:pPr>
        <w:spacing w:line="360" w:lineRule="auto"/>
        <w:jc w:val="left"/>
        <w:rPr>
          <w:rFonts w:ascii="仿宋" w:hAnsi="仿宋" w:eastAsia="仿宋" w:cs="仿宋"/>
          <w:b/>
          <w:color w:val="auto"/>
          <w:spacing w:val="6"/>
          <w:sz w:val="32"/>
          <w:szCs w:val="32"/>
          <w:highlight w:val="none"/>
        </w:rPr>
      </w:pPr>
    </w:p>
    <w:p w14:paraId="1E8912D8">
      <w:pPr>
        <w:spacing w:line="360" w:lineRule="auto"/>
        <w:jc w:val="left"/>
        <w:rPr>
          <w:rFonts w:ascii="仿宋" w:hAnsi="仿宋" w:eastAsia="仿宋" w:cs="仿宋"/>
          <w:b/>
          <w:color w:val="auto"/>
          <w:spacing w:val="6"/>
          <w:sz w:val="32"/>
          <w:szCs w:val="32"/>
          <w:highlight w:val="none"/>
        </w:rPr>
      </w:pPr>
    </w:p>
    <w:p w14:paraId="58D14FE1">
      <w:pPr>
        <w:spacing w:line="360" w:lineRule="auto"/>
        <w:jc w:val="left"/>
        <w:rPr>
          <w:rFonts w:ascii="仿宋" w:hAnsi="仿宋" w:eastAsia="仿宋" w:cs="仿宋"/>
          <w:b/>
          <w:color w:val="auto"/>
          <w:spacing w:val="6"/>
          <w:sz w:val="32"/>
          <w:szCs w:val="32"/>
          <w:highlight w:val="none"/>
        </w:rPr>
      </w:pPr>
    </w:p>
    <w:p w14:paraId="08BE9723">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9B157A9">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7C35367">
      <w:pPr>
        <w:spacing w:line="360" w:lineRule="auto"/>
        <w:jc w:val="center"/>
        <w:rPr>
          <w:rFonts w:ascii="仿宋" w:hAnsi="仿宋" w:eastAsia="仿宋" w:cs="仿宋"/>
          <w:b/>
          <w:color w:val="auto"/>
          <w:sz w:val="24"/>
          <w:highlight w:val="none"/>
        </w:rPr>
      </w:pPr>
    </w:p>
    <w:p w14:paraId="5CDE434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F822C3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598C5B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704AF49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63AF67F3">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1268795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08B38F8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380FD63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6F5AE8B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0DF10AA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1C504D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7B4E504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51449E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391356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3E78B88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127B26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39C68E7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13167C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1742989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6D12679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306086A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5FB557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611A3DC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453284D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2B55B3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5031DD8E">
      <w:pPr>
        <w:spacing w:line="360" w:lineRule="auto"/>
        <w:rPr>
          <w:rFonts w:ascii="仿宋" w:hAnsi="仿宋" w:eastAsia="仿宋" w:cs="仿宋"/>
          <w:color w:val="auto"/>
          <w:sz w:val="24"/>
          <w:highlight w:val="none"/>
          <w:u w:val="dotted"/>
        </w:rPr>
      </w:pPr>
    </w:p>
    <w:p w14:paraId="0746264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235E361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54AFDF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7AEC12E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0081639F">
      <w:pPr>
        <w:spacing w:line="360" w:lineRule="auto"/>
        <w:rPr>
          <w:rFonts w:ascii="仿宋" w:hAnsi="仿宋" w:eastAsia="仿宋" w:cs="仿宋"/>
          <w:color w:val="auto"/>
          <w:sz w:val="24"/>
          <w:highlight w:val="none"/>
          <w:u w:val="dotted"/>
        </w:rPr>
      </w:pPr>
    </w:p>
    <w:p w14:paraId="7D12FE8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38A3759B">
      <w:pPr>
        <w:spacing w:line="360" w:lineRule="auto"/>
        <w:rPr>
          <w:rFonts w:ascii="仿宋" w:hAnsi="仿宋" w:eastAsia="仿宋" w:cs="仿宋"/>
          <w:color w:val="auto"/>
          <w:sz w:val="24"/>
          <w:highlight w:val="none"/>
          <w:u w:val="dotted"/>
        </w:rPr>
      </w:pPr>
    </w:p>
    <w:p w14:paraId="527694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A29CD2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801DA0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9CDED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43046EF1">
      <w:pPr>
        <w:spacing w:line="360" w:lineRule="auto"/>
        <w:rPr>
          <w:rFonts w:ascii="仿宋" w:hAnsi="仿宋" w:eastAsia="仿宋" w:cs="仿宋"/>
          <w:color w:val="auto"/>
          <w:sz w:val="24"/>
          <w:highlight w:val="none"/>
          <w:u w:val="single"/>
        </w:rPr>
      </w:pPr>
    </w:p>
    <w:p w14:paraId="1EA861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EF7859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CD1704">
      <w:pPr>
        <w:spacing w:line="360" w:lineRule="auto"/>
        <w:rPr>
          <w:rFonts w:ascii="仿宋" w:hAnsi="仿宋" w:eastAsia="仿宋" w:cs="仿宋"/>
          <w:b/>
          <w:color w:val="auto"/>
          <w:sz w:val="24"/>
          <w:highlight w:val="none"/>
        </w:rPr>
      </w:pPr>
    </w:p>
    <w:p w14:paraId="7AEF1729">
      <w:pPr>
        <w:spacing w:line="360" w:lineRule="auto"/>
        <w:rPr>
          <w:rFonts w:ascii="仿宋" w:hAnsi="仿宋" w:eastAsia="仿宋" w:cs="仿宋"/>
          <w:b/>
          <w:color w:val="auto"/>
          <w:sz w:val="24"/>
          <w:highlight w:val="none"/>
        </w:rPr>
      </w:pPr>
    </w:p>
    <w:p w14:paraId="4F4D9A9B">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BC13265">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8E7A4E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AF90C6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B0BB2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313929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3A4272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9A55F69">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F647097">
      <w:pPr>
        <w:spacing w:line="360" w:lineRule="auto"/>
        <w:rPr>
          <w:rFonts w:ascii="仿宋" w:hAnsi="仿宋" w:eastAsia="仿宋" w:cs="仿宋"/>
          <w:b/>
          <w:color w:val="auto"/>
          <w:sz w:val="24"/>
          <w:highlight w:val="none"/>
        </w:rPr>
      </w:pPr>
    </w:p>
    <w:p w14:paraId="4D2D41FD">
      <w:pPr>
        <w:autoSpaceDE w:val="0"/>
        <w:autoSpaceDN w:val="0"/>
        <w:jc w:val="center"/>
        <w:rPr>
          <w:rFonts w:ascii="仿宋" w:hAnsi="仿宋" w:eastAsia="仿宋" w:cs="仿宋"/>
          <w:b/>
          <w:color w:val="auto"/>
          <w:spacing w:val="6"/>
          <w:sz w:val="32"/>
          <w:szCs w:val="32"/>
          <w:highlight w:val="none"/>
        </w:rPr>
      </w:pPr>
    </w:p>
    <w:p w14:paraId="624ED87A">
      <w:pPr>
        <w:autoSpaceDE w:val="0"/>
        <w:autoSpaceDN w:val="0"/>
        <w:jc w:val="center"/>
        <w:rPr>
          <w:rFonts w:ascii="仿宋" w:hAnsi="仿宋" w:eastAsia="仿宋" w:cs="仿宋"/>
          <w:b/>
          <w:color w:val="auto"/>
          <w:spacing w:val="6"/>
          <w:sz w:val="32"/>
          <w:szCs w:val="32"/>
          <w:highlight w:val="none"/>
        </w:rPr>
      </w:pPr>
    </w:p>
    <w:p w14:paraId="625396C6">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53E0C5D">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6A529AC5">
      <w:pPr>
        <w:spacing w:line="360" w:lineRule="auto"/>
        <w:rPr>
          <w:rFonts w:ascii="仿宋" w:hAnsi="仿宋" w:eastAsia="仿宋" w:cs="仿宋"/>
          <w:color w:val="auto"/>
          <w:sz w:val="24"/>
          <w:highlight w:val="none"/>
          <w:u w:val="single"/>
        </w:rPr>
      </w:pPr>
    </w:p>
    <w:p w14:paraId="3988EF3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绍兴中实工程造价咨询有限公司</w:t>
      </w:r>
      <w:r>
        <w:rPr>
          <w:rFonts w:hint="eastAsia" w:ascii="仿宋" w:hAnsi="仿宋" w:eastAsia="仿宋" w:cs="仿宋"/>
          <w:color w:val="auto"/>
          <w:sz w:val="24"/>
          <w:highlight w:val="none"/>
          <w:u w:val="single"/>
        </w:rPr>
        <w:t>：</w:t>
      </w:r>
    </w:p>
    <w:p w14:paraId="7969EA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88C8C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08606B1">
      <w:pPr>
        <w:spacing w:line="360" w:lineRule="auto"/>
        <w:ind w:firstLine="494"/>
        <w:rPr>
          <w:rFonts w:ascii="仿宋" w:hAnsi="仿宋" w:eastAsia="仿宋" w:cs="仿宋"/>
          <w:color w:val="auto"/>
          <w:sz w:val="24"/>
          <w:highlight w:val="none"/>
        </w:rPr>
      </w:pPr>
    </w:p>
    <w:p w14:paraId="78459A6A">
      <w:pPr>
        <w:spacing w:line="360" w:lineRule="auto"/>
        <w:ind w:firstLine="494"/>
        <w:rPr>
          <w:rFonts w:ascii="仿宋" w:hAnsi="仿宋" w:eastAsia="仿宋" w:cs="仿宋"/>
          <w:color w:val="auto"/>
          <w:sz w:val="24"/>
          <w:highlight w:val="none"/>
        </w:rPr>
      </w:pPr>
    </w:p>
    <w:p w14:paraId="716C02D6">
      <w:pPr>
        <w:spacing w:line="360" w:lineRule="auto"/>
        <w:ind w:firstLine="494"/>
        <w:rPr>
          <w:rFonts w:ascii="仿宋" w:hAnsi="仿宋" w:eastAsia="仿宋" w:cs="仿宋"/>
          <w:color w:val="auto"/>
          <w:sz w:val="24"/>
          <w:highlight w:val="none"/>
        </w:rPr>
      </w:pPr>
    </w:p>
    <w:p w14:paraId="12A1AE47">
      <w:pPr>
        <w:spacing w:line="360" w:lineRule="auto"/>
        <w:ind w:firstLine="494"/>
        <w:rPr>
          <w:rFonts w:ascii="仿宋" w:hAnsi="仿宋" w:eastAsia="仿宋" w:cs="仿宋"/>
          <w:color w:val="auto"/>
          <w:sz w:val="24"/>
          <w:highlight w:val="none"/>
        </w:rPr>
      </w:pPr>
    </w:p>
    <w:p w14:paraId="2B5C50ED">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04E9A13">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057BB3">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4597182F">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2B47312">
      <w:pPr>
        <w:autoSpaceDE w:val="0"/>
        <w:autoSpaceDN w:val="0"/>
        <w:jc w:val="center"/>
        <w:rPr>
          <w:rFonts w:ascii="仿宋" w:hAnsi="仿宋" w:eastAsia="仿宋" w:cs="仿宋"/>
          <w:b/>
          <w:color w:val="auto"/>
          <w:spacing w:val="6"/>
          <w:sz w:val="32"/>
          <w:szCs w:val="32"/>
          <w:highlight w:val="none"/>
        </w:rPr>
      </w:pPr>
    </w:p>
    <w:p w14:paraId="4315B1D7">
      <w:pPr>
        <w:autoSpaceDE w:val="0"/>
        <w:autoSpaceDN w:val="0"/>
        <w:jc w:val="center"/>
        <w:rPr>
          <w:rFonts w:ascii="仿宋" w:hAnsi="仿宋" w:eastAsia="仿宋" w:cs="仿宋"/>
          <w:b/>
          <w:color w:val="auto"/>
          <w:spacing w:val="6"/>
          <w:sz w:val="32"/>
          <w:szCs w:val="32"/>
          <w:highlight w:val="none"/>
        </w:rPr>
      </w:pPr>
    </w:p>
    <w:p w14:paraId="28D5B289">
      <w:pPr>
        <w:autoSpaceDE w:val="0"/>
        <w:autoSpaceDN w:val="0"/>
        <w:jc w:val="center"/>
        <w:rPr>
          <w:rFonts w:ascii="仿宋" w:hAnsi="仿宋" w:eastAsia="仿宋" w:cs="仿宋"/>
          <w:b/>
          <w:color w:val="auto"/>
          <w:spacing w:val="6"/>
          <w:sz w:val="32"/>
          <w:szCs w:val="32"/>
          <w:highlight w:val="none"/>
        </w:rPr>
      </w:pPr>
    </w:p>
    <w:p w14:paraId="25358246">
      <w:pPr>
        <w:autoSpaceDE w:val="0"/>
        <w:autoSpaceDN w:val="0"/>
        <w:jc w:val="center"/>
        <w:rPr>
          <w:rFonts w:ascii="仿宋" w:hAnsi="仿宋" w:eastAsia="仿宋" w:cs="仿宋"/>
          <w:b/>
          <w:color w:val="auto"/>
          <w:spacing w:val="6"/>
          <w:sz w:val="32"/>
          <w:szCs w:val="32"/>
          <w:highlight w:val="none"/>
        </w:rPr>
      </w:pPr>
    </w:p>
    <w:p w14:paraId="304FC03D">
      <w:pPr>
        <w:autoSpaceDE w:val="0"/>
        <w:autoSpaceDN w:val="0"/>
        <w:jc w:val="center"/>
        <w:rPr>
          <w:rFonts w:ascii="仿宋" w:hAnsi="仿宋" w:eastAsia="仿宋" w:cs="仿宋"/>
          <w:b/>
          <w:color w:val="auto"/>
          <w:spacing w:val="6"/>
          <w:sz w:val="32"/>
          <w:szCs w:val="32"/>
          <w:highlight w:val="none"/>
        </w:rPr>
      </w:pPr>
    </w:p>
    <w:p w14:paraId="34A28D61">
      <w:pPr>
        <w:autoSpaceDE w:val="0"/>
        <w:autoSpaceDN w:val="0"/>
        <w:jc w:val="center"/>
        <w:rPr>
          <w:rFonts w:ascii="仿宋" w:hAnsi="仿宋" w:eastAsia="仿宋" w:cs="仿宋"/>
          <w:b/>
          <w:color w:val="auto"/>
          <w:spacing w:val="6"/>
          <w:sz w:val="32"/>
          <w:szCs w:val="32"/>
          <w:highlight w:val="none"/>
        </w:rPr>
      </w:pPr>
    </w:p>
    <w:p w14:paraId="38EC4745">
      <w:pPr>
        <w:autoSpaceDE w:val="0"/>
        <w:autoSpaceDN w:val="0"/>
        <w:jc w:val="center"/>
        <w:rPr>
          <w:rFonts w:ascii="仿宋" w:hAnsi="仿宋" w:eastAsia="仿宋" w:cs="仿宋"/>
          <w:b/>
          <w:color w:val="auto"/>
          <w:spacing w:val="6"/>
          <w:sz w:val="32"/>
          <w:szCs w:val="32"/>
          <w:highlight w:val="none"/>
        </w:rPr>
      </w:pPr>
    </w:p>
    <w:p w14:paraId="74025383">
      <w:pPr>
        <w:autoSpaceDE w:val="0"/>
        <w:autoSpaceDN w:val="0"/>
        <w:jc w:val="center"/>
        <w:rPr>
          <w:rFonts w:ascii="仿宋" w:hAnsi="仿宋" w:eastAsia="仿宋" w:cs="仿宋"/>
          <w:b/>
          <w:color w:val="auto"/>
          <w:spacing w:val="6"/>
          <w:sz w:val="32"/>
          <w:szCs w:val="32"/>
          <w:highlight w:val="none"/>
        </w:rPr>
      </w:pPr>
    </w:p>
    <w:p w14:paraId="17056E7F">
      <w:pPr>
        <w:autoSpaceDE w:val="0"/>
        <w:autoSpaceDN w:val="0"/>
        <w:jc w:val="center"/>
        <w:rPr>
          <w:rFonts w:ascii="仿宋" w:hAnsi="仿宋" w:eastAsia="仿宋" w:cs="仿宋"/>
          <w:b/>
          <w:color w:val="auto"/>
          <w:spacing w:val="6"/>
          <w:sz w:val="32"/>
          <w:szCs w:val="32"/>
          <w:highlight w:val="none"/>
        </w:rPr>
      </w:pPr>
    </w:p>
    <w:p w14:paraId="40ADAE23">
      <w:pPr>
        <w:autoSpaceDE w:val="0"/>
        <w:autoSpaceDN w:val="0"/>
        <w:jc w:val="center"/>
        <w:rPr>
          <w:rFonts w:ascii="仿宋" w:hAnsi="仿宋" w:eastAsia="仿宋" w:cs="仿宋"/>
          <w:b/>
          <w:color w:val="auto"/>
          <w:spacing w:val="6"/>
          <w:sz w:val="32"/>
          <w:szCs w:val="32"/>
          <w:highlight w:val="none"/>
        </w:rPr>
      </w:pPr>
    </w:p>
    <w:p w14:paraId="439562A9">
      <w:pPr>
        <w:autoSpaceDE w:val="0"/>
        <w:autoSpaceDN w:val="0"/>
        <w:jc w:val="center"/>
        <w:rPr>
          <w:rFonts w:ascii="仿宋" w:hAnsi="仿宋" w:eastAsia="仿宋" w:cs="仿宋"/>
          <w:b/>
          <w:color w:val="auto"/>
          <w:spacing w:val="6"/>
          <w:sz w:val="32"/>
          <w:szCs w:val="32"/>
          <w:highlight w:val="none"/>
        </w:rPr>
      </w:pPr>
    </w:p>
    <w:p w14:paraId="5E7A9905">
      <w:pPr>
        <w:autoSpaceDE w:val="0"/>
        <w:autoSpaceDN w:val="0"/>
        <w:jc w:val="center"/>
        <w:rPr>
          <w:rFonts w:ascii="仿宋" w:hAnsi="仿宋" w:eastAsia="仿宋" w:cs="仿宋"/>
          <w:b/>
          <w:color w:val="auto"/>
          <w:spacing w:val="6"/>
          <w:sz w:val="32"/>
          <w:szCs w:val="32"/>
          <w:highlight w:val="none"/>
        </w:rPr>
      </w:pPr>
    </w:p>
    <w:p w14:paraId="16A987EA">
      <w:pPr>
        <w:autoSpaceDE w:val="0"/>
        <w:autoSpaceDN w:val="0"/>
        <w:jc w:val="center"/>
        <w:rPr>
          <w:rFonts w:ascii="仿宋" w:hAnsi="仿宋" w:eastAsia="仿宋" w:cs="仿宋"/>
          <w:b/>
          <w:color w:val="auto"/>
          <w:spacing w:val="6"/>
          <w:sz w:val="32"/>
          <w:szCs w:val="32"/>
          <w:highlight w:val="none"/>
        </w:rPr>
      </w:pPr>
    </w:p>
    <w:p w14:paraId="09F3AAF8">
      <w:pPr>
        <w:autoSpaceDE w:val="0"/>
        <w:autoSpaceDN w:val="0"/>
        <w:jc w:val="center"/>
        <w:rPr>
          <w:rFonts w:ascii="仿宋" w:hAnsi="仿宋" w:eastAsia="仿宋" w:cs="仿宋"/>
          <w:b/>
          <w:color w:val="auto"/>
          <w:spacing w:val="6"/>
          <w:sz w:val="32"/>
          <w:szCs w:val="32"/>
          <w:highlight w:val="none"/>
        </w:rPr>
      </w:pPr>
    </w:p>
    <w:p w14:paraId="4D7E3B0E">
      <w:pPr>
        <w:autoSpaceDE w:val="0"/>
        <w:autoSpaceDN w:val="0"/>
        <w:jc w:val="center"/>
        <w:rPr>
          <w:rFonts w:ascii="仿宋" w:hAnsi="仿宋" w:eastAsia="仿宋" w:cs="仿宋"/>
          <w:b/>
          <w:color w:val="auto"/>
          <w:spacing w:val="6"/>
          <w:sz w:val="32"/>
          <w:szCs w:val="32"/>
          <w:highlight w:val="none"/>
        </w:rPr>
      </w:pPr>
    </w:p>
    <w:p w14:paraId="1DF11B3B">
      <w:pPr>
        <w:autoSpaceDE w:val="0"/>
        <w:autoSpaceDN w:val="0"/>
        <w:jc w:val="center"/>
        <w:rPr>
          <w:rFonts w:ascii="仿宋" w:hAnsi="仿宋" w:eastAsia="仿宋" w:cs="仿宋"/>
          <w:b/>
          <w:color w:val="auto"/>
          <w:spacing w:val="6"/>
          <w:sz w:val="32"/>
          <w:szCs w:val="32"/>
          <w:highlight w:val="none"/>
        </w:rPr>
      </w:pPr>
    </w:p>
    <w:p w14:paraId="58384D5B">
      <w:pPr>
        <w:autoSpaceDE w:val="0"/>
        <w:autoSpaceDN w:val="0"/>
        <w:jc w:val="center"/>
        <w:rPr>
          <w:rFonts w:ascii="仿宋" w:hAnsi="仿宋" w:eastAsia="仿宋" w:cs="仿宋"/>
          <w:b/>
          <w:color w:val="auto"/>
          <w:spacing w:val="6"/>
          <w:sz w:val="32"/>
          <w:szCs w:val="32"/>
          <w:highlight w:val="none"/>
        </w:rPr>
      </w:pPr>
    </w:p>
    <w:p w14:paraId="196CECE2">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49CC4AB6">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D53954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69150FE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77B17B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0B661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3AD45E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1F37BD3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475E6A1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754E38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402CE92">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3B4B839E">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3E30524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AC2910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6D4C6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EFB1DA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912514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F944786">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6F3CFBB">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551E943">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8AEB681">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42B1B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B462A16">
      <w:pPr>
        <w:autoSpaceDE w:val="0"/>
        <w:autoSpaceDN w:val="0"/>
        <w:jc w:val="center"/>
        <w:rPr>
          <w:rFonts w:ascii="仿宋" w:hAnsi="仿宋" w:eastAsia="仿宋" w:cs="仿宋"/>
          <w:b/>
          <w:color w:val="auto"/>
          <w:spacing w:val="6"/>
          <w:sz w:val="32"/>
          <w:szCs w:val="32"/>
          <w:highlight w:val="none"/>
        </w:rPr>
      </w:pPr>
    </w:p>
    <w:p w14:paraId="220BF95E">
      <w:pPr>
        <w:autoSpaceDE w:val="0"/>
        <w:autoSpaceDN w:val="0"/>
        <w:jc w:val="center"/>
        <w:rPr>
          <w:rFonts w:ascii="仿宋" w:hAnsi="仿宋" w:eastAsia="仿宋" w:cs="仿宋"/>
          <w:b/>
          <w:color w:val="auto"/>
          <w:spacing w:val="6"/>
          <w:sz w:val="32"/>
          <w:szCs w:val="32"/>
          <w:highlight w:val="none"/>
        </w:rPr>
      </w:pPr>
    </w:p>
    <w:p w14:paraId="5681FC82">
      <w:pPr>
        <w:autoSpaceDE w:val="0"/>
        <w:autoSpaceDN w:val="0"/>
        <w:jc w:val="center"/>
        <w:rPr>
          <w:rFonts w:ascii="仿宋" w:hAnsi="仿宋" w:eastAsia="仿宋" w:cs="仿宋"/>
          <w:b/>
          <w:color w:val="auto"/>
          <w:spacing w:val="6"/>
          <w:sz w:val="32"/>
          <w:szCs w:val="32"/>
          <w:highlight w:val="none"/>
        </w:rPr>
      </w:pPr>
    </w:p>
    <w:p w14:paraId="0D2A066A">
      <w:pPr>
        <w:autoSpaceDE w:val="0"/>
        <w:autoSpaceDN w:val="0"/>
        <w:jc w:val="center"/>
        <w:rPr>
          <w:rFonts w:ascii="仿宋" w:hAnsi="仿宋" w:eastAsia="仿宋" w:cs="仿宋"/>
          <w:b/>
          <w:color w:val="auto"/>
          <w:spacing w:val="6"/>
          <w:sz w:val="32"/>
          <w:szCs w:val="32"/>
          <w:highlight w:val="none"/>
        </w:rPr>
      </w:pPr>
    </w:p>
    <w:p w14:paraId="5D324BBC">
      <w:pPr>
        <w:autoSpaceDE w:val="0"/>
        <w:autoSpaceDN w:val="0"/>
        <w:jc w:val="center"/>
        <w:rPr>
          <w:rFonts w:ascii="仿宋" w:hAnsi="仿宋" w:eastAsia="仿宋" w:cs="仿宋"/>
          <w:b/>
          <w:color w:val="auto"/>
          <w:spacing w:val="6"/>
          <w:sz w:val="32"/>
          <w:szCs w:val="32"/>
          <w:highlight w:val="none"/>
        </w:rPr>
      </w:pPr>
    </w:p>
    <w:p w14:paraId="0AE6E913">
      <w:pPr>
        <w:autoSpaceDE w:val="0"/>
        <w:autoSpaceDN w:val="0"/>
        <w:jc w:val="center"/>
        <w:rPr>
          <w:rFonts w:ascii="仿宋" w:hAnsi="仿宋" w:eastAsia="仿宋" w:cs="仿宋"/>
          <w:b/>
          <w:color w:val="auto"/>
          <w:spacing w:val="6"/>
          <w:sz w:val="32"/>
          <w:szCs w:val="32"/>
          <w:highlight w:val="none"/>
        </w:rPr>
      </w:pPr>
    </w:p>
    <w:p w14:paraId="5276E809">
      <w:pPr>
        <w:autoSpaceDE w:val="0"/>
        <w:autoSpaceDN w:val="0"/>
        <w:jc w:val="center"/>
        <w:rPr>
          <w:rFonts w:ascii="仿宋" w:hAnsi="仿宋" w:eastAsia="仿宋" w:cs="仿宋"/>
          <w:b/>
          <w:color w:val="auto"/>
          <w:spacing w:val="6"/>
          <w:sz w:val="32"/>
          <w:szCs w:val="32"/>
          <w:highlight w:val="none"/>
        </w:rPr>
      </w:pPr>
    </w:p>
    <w:p w14:paraId="66F232EE">
      <w:pPr>
        <w:autoSpaceDE w:val="0"/>
        <w:autoSpaceDN w:val="0"/>
        <w:jc w:val="center"/>
        <w:rPr>
          <w:rFonts w:ascii="仿宋" w:hAnsi="仿宋" w:eastAsia="仿宋" w:cs="仿宋"/>
          <w:b/>
          <w:color w:val="auto"/>
          <w:spacing w:val="6"/>
          <w:sz w:val="32"/>
          <w:szCs w:val="32"/>
          <w:highlight w:val="none"/>
        </w:rPr>
      </w:pPr>
    </w:p>
    <w:p w14:paraId="582CC7A4">
      <w:pPr>
        <w:autoSpaceDE w:val="0"/>
        <w:autoSpaceDN w:val="0"/>
        <w:jc w:val="center"/>
        <w:rPr>
          <w:rFonts w:ascii="仿宋" w:hAnsi="仿宋" w:eastAsia="仿宋" w:cs="仿宋"/>
          <w:b/>
          <w:color w:val="auto"/>
          <w:spacing w:val="6"/>
          <w:sz w:val="32"/>
          <w:szCs w:val="32"/>
          <w:highlight w:val="none"/>
        </w:rPr>
      </w:pPr>
    </w:p>
    <w:p w14:paraId="60C34F6B">
      <w:pPr>
        <w:autoSpaceDE w:val="0"/>
        <w:autoSpaceDN w:val="0"/>
        <w:jc w:val="center"/>
        <w:rPr>
          <w:rFonts w:ascii="仿宋" w:hAnsi="仿宋" w:eastAsia="仿宋" w:cs="仿宋"/>
          <w:b/>
          <w:color w:val="auto"/>
          <w:spacing w:val="6"/>
          <w:sz w:val="32"/>
          <w:szCs w:val="32"/>
          <w:highlight w:val="none"/>
        </w:rPr>
      </w:pPr>
    </w:p>
    <w:p w14:paraId="203AF731">
      <w:pPr>
        <w:autoSpaceDE w:val="0"/>
        <w:autoSpaceDN w:val="0"/>
        <w:jc w:val="center"/>
        <w:rPr>
          <w:rFonts w:ascii="仿宋" w:hAnsi="仿宋" w:eastAsia="仿宋" w:cs="仿宋"/>
          <w:b/>
          <w:color w:val="auto"/>
          <w:spacing w:val="6"/>
          <w:sz w:val="32"/>
          <w:szCs w:val="32"/>
          <w:highlight w:val="none"/>
        </w:rPr>
      </w:pPr>
    </w:p>
    <w:p w14:paraId="5D40E3CA">
      <w:pPr>
        <w:autoSpaceDE w:val="0"/>
        <w:autoSpaceDN w:val="0"/>
        <w:jc w:val="center"/>
        <w:rPr>
          <w:rFonts w:ascii="仿宋" w:hAnsi="仿宋" w:eastAsia="仿宋" w:cs="仿宋"/>
          <w:b/>
          <w:color w:val="auto"/>
          <w:spacing w:val="6"/>
          <w:sz w:val="32"/>
          <w:szCs w:val="32"/>
          <w:highlight w:val="none"/>
        </w:rPr>
      </w:pPr>
    </w:p>
    <w:p w14:paraId="7BE28A2E">
      <w:pPr>
        <w:autoSpaceDE w:val="0"/>
        <w:autoSpaceDN w:val="0"/>
        <w:jc w:val="center"/>
        <w:rPr>
          <w:rFonts w:ascii="仿宋" w:hAnsi="仿宋" w:eastAsia="仿宋" w:cs="仿宋"/>
          <w:b/>
          <w:color w:val="auto"/>
          <w:spacing w:val="6"/>
          <w:sz w:val="32"/>
          <w:szCs w:val="32"/>
          <w:highlight w:val="none"/>
        </w:rPr>
      </w:pPr>
    </w:p>
    <w:p w14:paraId="25F6000A">
      <w:pPr>
        <w:autoSpaceDE w:val="0"/>
        <w:autoSpaceDN w:val="0"/>
        <w:jc w:val="center"/>
        <w:rPr>
          <w:rFonts w:ascii="仿宋" w:hAnsi="仿宋" w:eastAsia="仿宋" w:cs="仿宋"/>
          <w:b/>
          <w:color w:val="auto"/>
          <w:spacing w:val="6"/>
          <w:sz w:val="32"/>
          <w:szCs w:val="32"/>
          <w:highlight w:val="none"/>
        </w:rPr>
      </w:pPr>
    </w:p>
    <w:p w14:paraId="485B31F8">
      <w:pPr>
        <w:autoSpaceDE w:val="0"/>
        <w:autoSpaceDN w:val="0"/>
        <w:jc w:val="center"/>
        <w:rPr>
          <w:rFonts w:ascii="仿宋" w:hAnsi="仿宋" w:eastAsia="仿宋" w:cs="仿宋"/>
          <w:b/>
          <w:color w:val="auto"/>
          <w:spacing w:val="6"/>
          <w:sz w:val="32"/>
          <w:szCs w:val="32"/>
          <w:highlight w:val="none"/>
        </w:rPr>
      </w:pPr>
    </w:p>
    <w:p w14:paraId="25CA32B7">
      <w:pPr>
        <w:autoSpaceDE w:val="0"/>
        <w:autoSpaceDN w:val="0"/>
        <w:jc w:val="center"/>
        <w:rPr>
          <w:rFonts w:ascii="仿宋" w:hAnsi="仿宋" w:eastAsia="仿宋" w:cs="仿宋"/>
          <w:b/>
          <w:color w:val="auto"/>
          <w:spacing w:val="6"/>
          <w:sz w:val="32"/>
          <w:szCs w:val="32"/>
          <w:highlight w:val="none"/>
        </w:rPr>
      </w:pPr>
    </w:p>
    <w:p w14:paraId="3E289B17">
      <w:pPr>
        <w:autoSpaceDE w:val="0"/>
        <w:autoSpaceDN w:val="0"/>
        <w:jc w:val="center"/>
        <w:rPr>
          <w:rFonts w:ascii="仿宋" w:hAnsi="仿宋" w:eastAsia="仿宋" w:cs="仿宋"/>
          <w:b/>
          <w:color w:val="auto"/>
          <w:spacing w:val="6"/>
          <w:sz w:val="32"/>
          <w:szCs w:val="32"/>
          <w:highlight w:val="none"/>
        </w:rPr>
      </w:pPr>
    </w:p>
    <w:p w14:paraId="0B31DD15">
      <w:pPr>
        <w:autoSpaceDE w:val="0"/>
        <w:autoSpaceDN w:val="0"/>
        <w:jc w:val="center"/>
        <w:rPr>
          <w:rFonts w:ascii="仿宋" w:hAnsi="仿宋" w:eastAsia="仿宋" w:cs="仿宋"/>
          <w:b/>
          <w:color w:val="auto"/>
          <w:spacing w:val="6"/>
          <w:sz w:val="32"/>
          <w:szCs w:val="32"/>
          <w:highlight w:val="none"/>
        </w:rPr>
      </w:pPr>
    </w:p>
    <w:p w14:paraId="3A5BC44B">
      <w:pPr>
        <w:autoSpaceDE w:val="0"/>
        <w:autoSpaceDN w:val="0"/>
        <w:jc w:val="center"/>
        <w:rPr>
          <w:rFonts w:ascii="仿宋" w:hAnsi="仿宋" w:eastAsia="仿宋" w:cs="仿宋"/>
          <w:b/>
          <w:color w:val="auto"/>
          <w:spacing w:val="6"/>
          <w:sz w:val="32"/>
          <w:szCs w:val="32"/>
          <w:highlight w:val="none"/>
        </w:rPr>
      </w:pPr>
    </w:p>
    <w:p w14:paraId="7943381F">
      <w:pPr>
        <w:autoSpaceDE w:val="0"/>
        <w:autoSpaceDN w:val="0"/>
        <w:jc w:val="center"/>
        <w:rPr>
          <w:rFonts w:ascii="仿宋" w:hAnsi="仿宋" w:eastAsia="仿宋" w:cs="仿宋"/>
          <w:b/>
          <w:color w:val="auto"/>
          <w:spacing w:val="6"/>
          <w:sz w:val="32"/>
          <w:szCs w:val="32"/>
          <w:highlight w:val="none"/>
        </w:rPr>
      </w:pPr>
    </w:p>
    <w:p w14:paraId="4D09DFFB">
      <w:pPr>
        <w:autoSpaceDE w:val="0"/>
        <w:autoSpaceDN w:val="0"/>
        <w:jc w:val="center"/>
        <w:rPr>
          <w:rFonts w:ascii="仿宋" w:hAnsi="仿宋" w:eastAsia="仿宋" w:cs="仿宋"/>
          <w:b/>
          <w:color w:val="auto"/>
          <w:spacing w:val="6"/>
          <w:sz w:val="32"/>
          <w:szCs w:val="32"/>
          <w:highlight w:val="none"/>
        </w:rPr>
      </w:pPr>
    </w:p>
    <w:p w14:paraId="7E4734F3">
      <w:pPr>
        <w:autoSpaceDE w:val="0"/>
        <w:autoSpaceDN w:val="0"/>
        <w:jc w:val="center"/>
        <w:rPr>
          <w:rFonts w:ascii="仿宋" w:hAnsi="仿宋" w:eastAsia="仿宋" w:cs="仿宋"/>
          <w:b/>
          <w:color w:val="auto"/>
          <w:spacing w:val="6"/>
          <w:sz w:val="32"/>
          <w:szCs w:val="32"/>
          <w:highlight w:val="none"/>
        </w:rPr>
      </w:pPr>
    </w:p>
    <w:p w14:paraId="1D94F27B">
      <w:pPr>
        <w:autoSpaceDE w:val="0"/>
        <w:autoSpaceDN w:val="0"/>
        <w:jc w:val="center"/>
        <w:rPr>
          <w:rFonts w:ascii="仿宋" w:hAnsi="仿宋" w:eastAsia="仿宋" w:cs="仿宋"/>
          <w:b/>
          <w:color w:val="auto"/>
          <w:spacing w:val="6"/>
          <w:sz w:val="32"/>
          <w:szCs w:val="32"/>
          <w:highlight w:val="none"/>
        </w:rPr>
      </w:pPr>
    </w:p>
    <w:p w14:paraId="02F7F968">
      <w:pPr>
        <w:snapToGrid w:val="0"/>
        <w:spacing w:line="360" w:lineRule="auto"/>
        <w:ind w:firstLine="3666" w:firstLineChars="1100"/>
        <w:rPr>
          <w:rFonts w:ascii="仿宋" w:hAnsi="仿宋" w:eastAsia="仿宋" w:cs="仿宋"/>
          <w:b/>
          <w:color w:val="auto"/>
          <w:spacing w:val="6"/>
          <w:sz w:val="32"/>
          <w:szCs w:val="32"/>
          <w:highlight w:val="none"/>
        </w:rPr>
      </w:pPr>
    </w:p>
    <w:p w14:paraId="1F210783">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679A010">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7D163869">
      <w:pPr>
        <w:widowControl/>
        <w:spacing w:line="46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F6FAC3F">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08F9B49">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88E4E9C">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C7D6699">
      <w:pPr>
        <w:pStyle w:val="2"/>
        <w:spacing w:line="46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30CA404">
      <w:pPr>
        <w:spacing w:line="460" w:lineRule="exact"/>
        <w:rPr>
          <w:rFonts w:ascii="仿宋" w:hAnsi="仿宋" w:eastAsia="仿宋" w:cs="仿宋"/>
          <w:color w:val="auto"/>
          <w:highlight w:val="none"/>
        </w:rPr>
      </w:pPr>
    </w:p>
    <w:p w14:paraId="07656D37">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59BDBBB">
      <w:pPr>
        <w:snapToGrid w:val="0"/>
        <w:spacing w:line="46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AD36DDF">
      <w:pPr>
        <w:spacing w:line="46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7E36F35">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3F63BF2">
      <w:pPr>
        <w:snapToGrid w:val="0"/>
        <w:spacing w:line="460" w:lineRule="exact"/>
        <w:ind w:firstLine="576"/>
        <w:rPr>
          <w:rFonts w:ascii="仿宋" w:hAnsi="仿宋" w:eastAsia="仿宋" w:cs="仿宋"/>
          <w:color w:val="auto"/>
          <w:highlight w:val="none"/>
          <w:u w:val="single"/>
        </w:rPr>
      </w:pPr>
    </w:p>
    <w:p w14:paraId="724AA1B7">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722817C">
      <w:pPr>
        <w:snapToGrid w:val="0"/>
        <w:spacing w:line="460" w:lineRule="exact"/>
        <w:ind w:firstLine="576"/>
        <w:rPr>
          <w:rFonts w:ascii="仿宋" w:hAnsi="仿宋" w:eastAsia="仿宋" w:cs="仿宋"/>
          <w:color w:val="auto"/>
          <w:kern w:val="0"/>
          <w:sz w:val="24"/>
          <w:highlight w:val="none"/>
          <w:lang w:val="zh-CN"/>
        </w:rPr>
      </w:pPr>
    </w:p>
    <w:p w14:paraId="0B54791A">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BED9814">
      <w:pPr>
        <w:snapToGrid w:val="0"/>
        <w:spacing w:line="460" w:lineRule="exact"/>
        <w:ind w:firstLine="525" w:firstLineChars="250"/>
        <w:rPr>
          <w:rFonts w:ascii="仿宋" w:hAnsi="仿宋" w:eastAsia="仿宋" w:cs="仿宋"/>
          <w:color w:val="auto"/>
          <w:highlight w:val="none"/>
          <w:u w:val="single"/>
        </w:rPr>
      </w:pPr>
    </w:p>
    <w:p w14:paraId="1EBC4A2F">
      <w:pPr>
        <w:snapToGrid w:val="0"/>
        <w:spacing w:line="46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F78DDE8">
      <w:pPr>
        <w:snapToGrid w:val="0"/>
        <w:spacing w:line="460" w:lineRule="exact"/>
        <w:ind w:firstLine="576"/>
        <w:rPr>
          <w:rFonts w:ascii="仿宋" w:hAnsi="仿宋" w:eastAsia="仿宋" w:cs="仿宋"/>
          <w:color w:val="auto"/>
          <w:kern w:val="0"/>
          <w:sz w:val="24"/>
          <w:highlight w:val="none"/>
          <w:lang w:val="zh-CN"/>
        </w:rPr>
      </w:pPr>
    </w:p>
    <w:p w14:paraId="3BAD2A9C">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2625B6B">
      <w:pPr>
        <w:snapToGrid w:val="0"/>
        <w:spacing w:line="460" w:lineRule="exact"/>
        <w:ind w:firstLine="576"/>
        <w:rPr>
          <w:rFonts w:ascii="仿宋" w:hAnsi="仿宋" w:eastAsia="仿宋" w:cs="仿宋"/>
          <w:color w:val="auto"/>
          <w:kern w:val="0"/>
          <w:sz w:val="24"/>
          <w:highlight w:val="none"/>
          <w:lang w:val="zh-CN"/>
        </w:rPr>
      </w:pPr>
    </w:p>
    <w:p w14:paraId="10BCCF5C">
      <w:pPr>
        <w:snapToGrid w:val="0"/>
        <w:spacing w:line="46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F8DBD4E">
      <w:pPr>
        <w:snapToGrid w:val="0"/>
        <w:spacing w:line="46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投标人名称(电子签名)：</w:t>
      </w:r>
    </w:p>
    <w:p w14:paraId="12A06A68">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6B8D951">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B7F272">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6806FC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9C4A0BC">
      <w:pPr>
        <w:autoSpaceDE w:val="0"/>
        <w:autoSpaceDN w:val="0"/>
        <w:jc w:val="center"/>
        <w:rPr>
          <w:rFonts w:ascii="仿宋" w:hAnsi="仿宋" w:eastAsia="仿宋" w:cs="仿宋"/>
          <w:b/>
          <w:color w:val="auto"/>
          <w:spacing w:val="6"/>
          <w:sz w:val="32"/>
          <w:szCs w:val="32"/>
          <w:highlight w:val="none"/>
        </w:rPr>
      </w:pPr>
    </w:p>
    <w:p w14:paraId="6F1FFDEF">
      <w:pPr>
        <w:autoSpaceDE w:val="0"/>
        <w:autoSpaceDN w:val="0"/>
        <w:jc w:val="center"/>
        <w:rPr>
          <w:rFonts w:ascii="仿宋" w:hAnsi="仿宋" w:eastAsia="仿宋" w:cs="仿宋"/>
          <w:b/>
          <w:color w:val="auto"/>
          <w:spacing w:val="6"/>
          <w:sz w:val="32"/>
          <w:szCs w:val="32"/>
          <w:highlight w:val="none"/>
        </w:rPr>
      </w:pPr>
    </w:p>
    <w:p w14:paraId="7C073F7E">
      <w:pPr>
        <w:autoSpaceDE w:val="0"/>
        <w:autoSpaceDN w:val="0"/>
        <w:jc w:val="center"/>
        <w:rPr>
          <w:rFonts w:ascii="仿宋" w:hAnsi="仿宋" w:eastAsia="仿宋" w:cs="仿宋"/>
          <w:b/>
          <w:color w:val="auto"/>
          <w:spacing w:val="6"/>
          <w:sz w:val="32"/>
          <w:szCs w:val="32"/>
          <w:highlight w:val="none"/>
        </w:rPr>
      </w:pPr>
    </w:p>
    <w:p w14:paraId="22E4C925">
      <w:pPr>
        <w:pStyle w:val="79"/>
        <w:rPr>
          <w:rFonts w:ascii="仿宋" w:hAnsi="仿宋" w:eastAsia="仿宋" w:cs="仿宋"/>
          <w:b/>
          <w:color w:val="auto"/>
          <w:spacing w:val="6"/>
          <w:sz w:val="32"/>
          <w:szCs w:val="32"/>
          <w:highlight w:val="none"/>
        </w:rPr>
      </w:pPr>
    </w:p>
    <w:p w14:paraId="38F72D22">
      <w:pPr>
        <w:pStyle w:val="80"/>
        <w:rPr>
          <w:rFonts w:ascii="仿宋" w:hAnsi="仿宋" w:eastAsia="仿宋" w:cs="仿宋"/>
          <w:b/>
          <w:color w:val="auto"/>
          <w:spacing w:val="6"/>
          <w:sz w:val="32"/>
          <w:szCs w:val="32"/>
          <w:highlight w:val="none"/>
        </w:rPr>
      </w:pPr>
    </w:p>
    <w:p w14:paraId="5934D34D">
      <w:pPr>
        <w:rPr>
          <w:rFonts w:ascii="仿宋" w:hAnsi="仿宋" w:eastAsia="仿宋" w:cs="仿宋"/>
          <w:b/>
          <w:color w:val="auto"/>
          <w:spacing w:val="6"/>
          <w:sz w:val="32"/>
          <w:szCs w:val="32"/>
          <w:highlight w:val="none"/>
        </w:rPr>
      </w:pPr>
    </w:p>
    <w:p w14:paraId="5608FCC1">
      <w:pPr>
        <w:pStyle w:val="79"/>
        <w:rPr>
          <w:rFonts w:ascii="仿宋" w:hAnsi="仿宋" w:eastAsia="仿宋" w:cs="仿宋"/>
          <w:b/>
          <w:color w:val="auto"/>
          <w:spacing w:val="6"/>
          <w:sz w:val="32"/>
          <w:szCs w:val="32"/>
          <w:highlight w:val="none"/>
        </w:rPr>
      </w:pPr>
    </w:p>
    <w:p w14:paraId="18319324">
      <w:pPr>
        <w:pStyle w:val="80"/>
        <w:rPr>
          <w:rFonts w:ascii="仿宋" w:hAnsi="仿宋" w:eastAsia="仿宋" w:cs="仿宋"/>
          <w:b/>
          <w:color w:val="auto"/>
          <w:spacing w:val="6"/>
          <w:sz w:val="32"/>
          <w:szCs w:val="32"/>
          <w:highlight w:val="none"/>
        </w:rPr>
      </w:pPr>
    </w:p>
    <w:p w14:paraId="0D5543B7">
      <w:pPr>
        <w:rPr>
          <w:rFonts w:ascii="仿宋" w:hAnsi="仿宋" w:eastAsia="仿宋" w:cs="仿宋"/>
          <w:b/>
          <w:color w:val="auto"/>
          <w:spacing w:val="6"/>
          <w:sz w:val="32"/>
          <w:szCs w:val="32"/>
          <w:highlight w:val="none"/>
        </w:rPr>
      </w:pPr>
    </w:p>
    <w:p w14:paraId="7792F1E0">
      <w:pPr>
        <w:pStyle w:val="79"/>
        <w:rPr>
          <w:rFonts w:ascii="仿宋" w:hAnsi="仿宋" w:eastAsia="仿宋" w:cs="仿宋"/>
          <w:b/>
          <w:color w:val="auto"/>
          <w:spacing w:val="6"/>
          <w:sz w:val="32"/>
          <w:szCs w:val="32"/>
          <w:highlight w:val="none"/>
        </w:rPr>
      </w:pPr>
    </w:p>
    <w:p w14:paraId="7A0770D4">
      <w:pPr>
        <w:pStyle w:val="80"/>
        <w:rPr>
          <w:rFonts w:ascii="仿宋" w:hAnsi="仿宋" w:eastAsia="仿宋" w:cs="仿宋"/>
          <w:b/>
          <w:color w:val="auto"/>
          <w:spacing w:val="6"/>
          <w:sz w:val="32"/>
          <w:szCs w:val="32"/>
          <w:highlight w:val="none"/>
        </w:rPr>
      </w:pPr>
    </w:p>
    <w:p w14:paraId="6A17A067">
      <w:pPr>
        <w:rPr>
          <w:rFonts w:ascii="仿宋" w:hAnsi="仿宋" w:eastAsia="仿宋" w:cs="仿宋"/>
          <w:b/>
          <w:color w:val="auto"/>
          <w:spacing w:val="6"/>
          <w:sz w:val="32"/>
          <w:szCs w:val="32"/>
          <w:highlight w:val="none"/>
        </w:rPr>
      </w:pPr>
    </w:p>
    <w:p w14:paraId="14ED0C31">
      <w:pPr>
        <w:pStyle w:val="79"/>
        <w:rPr>
          <w:rFonts w:ascii="仿宋" w:hAnsi="仿宋" w:eastAsia="仿宋" w:cs="仿宋"/>
          <w:b/>
          <w:color w:val="auto"/>
          <w:spacing w:val="6"/>
          <w:sz w:val="32"/>
          <w:szCs w:val="32"/>
          <w:highlight w:val="none"/>
        </w:rPr>
      </w:pPr>
    </w:p>
    <w:p w14:paraId="78827B31">
      <w:pPr>
        <w:pStyle w:val="80"/>
        <w:rPr>
          <w:rFonts w:ascii="仿宋" w:hAnsi="仿宋" w:eastAsia="仿宋" w:cs="仿宋"/>
          <w:b/>
          <w:color w:val="auto"/>
          <w:spacing w:val="6"/>
          <w:sz w:val="32"/>
          <w:szCs w:val="32"/>
          <w:highlight w:val="none"/>
        </w:rPr>
      </w:pPr>
    </w:p>
    <w:p w14:paraId="108058A1">
      <w:pPr>
        <w:rPr>
          <w:rFonts w:ascii="仿宋" w:hAnsi="仿宋" w:eastAsia="仿宋" w:cs="仿宋"/>
          <w:b/>
          <w:color w:val="auto"/>
          <w:spacing w:val="6"/>
          <w:sz w:val="32"/>
          <w:szCs w:val="32"/>
          <w:highlight w:val="none"/>
        </w:rPr>
      </w:pPr>
    </w:p>
    <w:p w14:paraId="5BDE0E96">
      <w:pPr>
        <w:pStyle w:val="79"/>
        <w:rPr>
          <w:rFonts w:ascii="仿宋" w:hAnsi="仿宋" w:eastAsia="仿宋" w:cs="仿宋"/>
          <w:b/>
          <w:color w:val="auto"/>
          <w:spacing w:val="6"/>
          <w:sz w:val="32"/>
          <w:szCs w:val="32"/>
          <w:highlight w:val="none"/>
        </w:rPr>
      </w:pPr>
    </w:p>
    <w:p w14:paraId="3D3B2BEA">
      <w:pPr>
        <w:pStyle w:val="80"/>
        <w:rPr>
          <w:rFonts w:ascii="仿宋" w:hAnsi="仿宋" w:eastAsia="仿宋" w:cs="仿宋"/>
          <w:b/>
          <w:color w:val="auto"/>
          <w:spacing w:val="6"/>
          <w:sz w:val="32"/>
          <w:szCs w:val="32"/>
          <w:highlight w:val="none"/>
        </w:rPr>
      </w:pPr>
    </w:p>
    <w:p w14:paraId="46A1A426">
      <w:pPr>
        <w:rPr>
          <w:rFonts w:ascii="仿宋" w:hAnsi="仿宋" w:eastAsia="仿宋" w:cs="仿宋"/>
          <w:b/>
          <w:color w:val="auto"/>
          <w:spacing w:val="6"/>
          <w:sz w:val="32"/>
          <w:szCs w:val="32"/>
          <w:highlight w:val="none"/>
        </w:rPr>
      </w:pPr>
    </w:p>
    <w:p w14:paraId="4A4CF800">
      <w:pPr>
        <w:pStyle w:val="79"/>
        <w:rPr>
          <w:rFonts w:ascii="仿宋" w:hAnsi="仿宋" w:eastAsia="仿宋" w:cs="仿宋"/>
          <w:b/>
          <w:color w:val="auto"/>
          <w:spacing w:val="6"/>
          <w:sz w:val="32"/>
          <w:szCs w:val="32"/>
          <w:highlight w:val="none"/>
        </w:rPr>
      </w:pPr>
    </w:p>
    <w:p w14:paraId="795BC123">
      <w:pPr>
        <w:pStyle w:val="80"/>
        <w:rPr>
          <w:rFonts w:ascii="仿宋" w:hAnsi="仿宋" w:eastAsia="仿宋" w:cs="仿宋"/>
          <w:b/>
          <w:color w:val="auto"/>
          <w:spacing w:val="6"/>
          <w:sz w:val="32"/>
          <w:szCs w:val="32"/>
          <w:highlight w:val="none"/>
        </w:rPr>
      </w:pPr>
    </w:p>
    <w:p w14:paraId="58F89710">
      <w:pPr>
        <w:rPr>
          <w:rFonts w:ascii="仿宋" w:hAnsi="仿宋" w:eastAsia="仿宋" w:cs="仿宋"/>
          <w:b/>
          <w:color w:val="auto"/>
          <w:spacing w:val="6"/>
          <w:sz w:val="32"/>
          <w:szCs w:val="32"/>
          <w:highlight w:val="none"/>
        </w:rPr>
      </w:pPr>
    </w:p>
    <w:p w14:paraId="3DD97488">
      <w:pPr>
        <w:pStyle w:val="79"/>
        <w:rPr>
          <w:color w:val="auto"/>
          <w:highlight w:val="none"/>
        </w:rPr>
      </w:pPr>
    </w:p>
    <w:p w14:paraId="74208957">
      <w:pPr>
        <w:autoSpaceDE w:val="0"/>
        <w:autoSpaceDN w:val="0"/>
        <w:jc w:val="center"/>
        <w:rPr>
          <w:rFonts w:ascii="仿宋" w:hAnsi="仿宋" w:eastAsia="仿宋" w:cs="仿宋"/>
          <w:b/>
          <w:color w:val="auto"/>
          <w:spacing w:val="6"/>
          <w:sz w:val="32"/>
          <w:szCs w:val="32"/>
          <w:highlight w:val="none"/>
        </w:rPr>
      </w:pPr>
    </w:p>
    <w:p w14:paraId="045DD1AA">
      <w:pPr>
        <w:autoSpaceDE w:val="0"/>
        <w:autoSpaceDN w:val="0"/>
        <w:jc w:val="center"/>
        <w:rPr>
          <w:rFonts w:ascii="仿宋" w:hAnsi="仿宋" w:eastAsia="仿宋" w:cs="仿宋"/>
          <w:b/>
          <w:color w:val="auto"/>
          <w:spacing w:val="6"/>
          <w:sz w:val="32"/>
          <w:szCs w:val="32"/>
          <w:highlight w:val="none"/>
        </w:rPr>
      </w:pPr>
    </w:p>
    <w:p w14:paraId="78DAA629">
      <w:pPr>
        <w:autoSpaceDE w:val="0"/>
        <w:autoSpaceDN w:val="0"/>
        <w:jc w:val="center"/>
        <w:rPr>
          <w:rFonts w:ascii="仿宋" w:hAnsi="仿宋" w:eastAsia="仿宋" w:cs="仿宋"/>
          <w:b/>
          <w:color w:val="auto"/>
          <w:spacing w:val="6"/>
          <w:sz w:val="32"/>
          <w:szCs w:val="32"/>
          <w:highlight w:val="none"/>
        </w:rPr>
      </w:pPr>
    </w:p>
    <w:p w14:paraId="68428DEB">
      <w:pPr>
        <w:autoSpaceDE w:val="0"/>
        <w:autoSpaceDN w:val="0"/>
        <w:jc w:val="center"/>
        <w:rPr>
          <w:rFonts w:ascii="仿宋" w:hAnsi="仿宋" w:eastAsia="仿宋" w:cs="仿宋"/>
          <w:b/>
          <w:color w:val="auto"/>
          <w:spacing w:val="6"/>
          <w:sz w:val="32"/>
          <w:szCs w:val="32"/>
          <w:highlight w:val="none"/>
        </w:rPr>
      </w:pPr>
    </w:p>
    <w:p w14:paraId="10B545B3">
      <w:pPr>
        <w:spacing w:line="360" w:lineRule="auto"/>
        <w:jc w:val="center"/>
        <w:rPr>
          <w:rFonts w:ascii="仿宋" w:hAnsi="仿宋" w:eastAsia="仿宋" w:cs="仿宋"/>
          <w:b/>
          <w:color w:val="auto"/>
          <w:spacing w:val="6"/>
          <w:sz w:val="32"/>
          <w:szCs w:val="32"/>
          <w:highlight w:val="none"/>
        </w:rPr>
      </w:pPr>
    </w:p>
    <w:p w14:paraId="690DEC0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5F2AD4FC">
      <w:pPr>
        <w:spacing w:line="360" w:lineRule="auto"/>
        <w:rPr>
          <w:rFonts w:ascii="仿宋" w:hAnsi="仿宋" w:eastAsia="仿宋" w:cs="仿宋"/>
          <w:b/>
          <w:color w:val="auto"/>
          <w:spacing w:val="6"/>
          <w:sz w:val="30"/>
          <w:szCs w:val="30"/>
          <w:highlight w:val="none"/>
        </w:rPr>
      </w:pPr>
    </w:p>
    <w:p w14:paraId="2E3E4B1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34FF746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512470B">
      <w:pPr>
        <w:spacing w:line="360" w:lineRule="auto"/>
        <w:ind w:firstLine="480" w:firstLineChars="200"/>
        <w:rPr>
          <w:rFonts w:ascii="仿宋" w:hAnsi="仿宋" w:eastAsia="仿宋" w:cs="仿宋"/>
          <w:color w:val="auto"/>
          <w:sz w:val="24"/>
          <w:highlight w:val="none"/>
        </w:rPr>
      </w:pPr>
    </w:p>
    <w:p w14:paraId="5C2436E7">
      <w:pPr>
        <w:spacing w:line="360" w:lineRule="auto"/>
        <w:ind w:firstLine="480" w:firstLineChars="200"/>
        <w:rPr>
          <w:rFonts w:ascii="仿宋" w:hAnsi="仿宋" w:eastAsia="仿宋" w:cs="仿宋"/>
          <w:color w:val="auto"/>
          <w:sz w:val="24"/>
          <w:highlight w:val="none"/>
        </w:rPr>
      </w:pPr>
    </w:p>
    <w:p w14:paraId="1C40E46D">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8915A5B">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851B2B2">
      <w:pPr>
        <w:autoSpaceDE w:val="0"/>
        <w:autoSpaceDN w:val="0"/>
        <w:jc w:val="center"/>
        <w:rPr>
          <w:rFonts w:ascii="仿宋" w:hAnsi="仿宋" w:eastAsia="仿宋" w:cs="仿宋"/>
          <w:b/>
          <w:color w:val="auto"/>
          <w:spacing w:val="6"/>
          <w:sz w:val="32"/>
          <w:szCs w:val="32"/>
          <w:highlight w:val="none"/>
        </w:rPr>
      </w:pPr>
    </w:p>
    <w:p w14:paraId="2954D21D">
      <w:pPr>
        <w:autoSpaceDE w:val="0"/>
        <w:autoSpaceDN w:val="0"/>
        <w:jc w:val="center"/>
        <w:rPr>
          <w:rFonts w:ascii="仿宋" w:hAnsi="仿宋" w:eastAsia="仿宋" w:cs="仿宋"/>
          <w:b/>
          <w:color w:val="auto"/>
          <w:spacing w:val="6"/>
          <w:sz w:val="32"/>
          <w:szCs w:val="32"/>
          <w:highlight w:val="none"/>
        </w:rPr>
      </w:pPr>
    </w:p>
    <w:p w14:paraId="7F0B2EA8">
      <w:pPr>
        <w:autoSpaceDE w:val="0"/>
        <w:autoSpaceDN w:val="0"/>
        <w:jc w:val="center"/>
        <w:rPr>
          <w:rFonts w:ascii="仿宋" w:hAnsi="仿宋" w:eastAsia="仿宋" w:cs="仿宋"/>
          <w:b/>
          <w:color w:val="auto"/>
          <w:spacing w:val="6"/>
          <w:sz w:val="32"/>
          <w:szCs w:val="32"/>
          <w:highlight w:val="none"/>
        </w:rPr>
      </w:pPr>
    </w:p>
    <w:p w14:paraId="3BE04011">
      <w:pPr>
        <w:autoSpaceDE w:val="0"/>
        <w:autoSpaceDN w:val="0"/>
        <w:jc w:val="center"/>
        <w:rPr>
          <w:rFonts w:ascii="仿宋" w:hAnsi="仿宋" w:eastAsia="仿宋" w:cs="仿宋"/>
          <w:b/>
          <w:color w:val="auto"/>
          <w:spacing w:val="6"/>
          <w:sz w:val="32"/>
          <w:szCs w:val="32"/>
          <w:highlight w:val="none"/>
        </w:rPr>
      </w:pPr>
    </w:p>
    <w:p w14:paraId="0FC06EEF">
      <w:pPr>
        <w:autoSpaceDE w:val="0"/>
        <w:autoSpaceDN w:val="0"/>
        <w:jc w:val="center"/>
        <w:rPr>
          <w:rFonts w:ascii="仿宋" w:hAnsi="仿宋" w:eastAsia="仿宋" w:cs="仿宋"/>
          <w:b/>
          <w:color w:val="auto"/>
          <w:spacing w:val="6"/>
          <w:sz w:val="32"/>
          <w:szCs w:val="32"/>
          <w:highlight w:val="none"/>
        </w:rPr>
      </w:pPr>
    </w:p>
    <w:p w14:paraId="263B3EDB">
      <w:pPr>
        <w:autoSpaceDE w:val="0"/>
        <w:autoSpaceDN w:val="0"/>
        <w:jc w:val="center"/>
        <w:rPr>
          <w:rFonts w:ascii="仿宋" w:hAnsi="仿宋" w:eastAsia="仿宋" w:cs="仿宋"/>
          <w:b/>
          <w:color w:val="auto"/>
          <w:spacing w:val="6"/>
          <w:sz w:val="32"/>
          <w:szCs w:val="32"/>
          <w:highlight w:val="none"/>
        </w:rPr>
      </w:pPr>
    </w:p>
    <w:p w14:paraId="16D2528C">
      <w:pPr>
        <w:autoSpaceDE w:val="0"/>
        <w:autoSpaceDN w:val="0"/>
        <w:jc w:val="center"/>
        <w:rPr>
          <w:rFonts w:ascii="仿宋" w:hAnsi="仿宋" w:eastAsia="仿宋" w:cs="仿宋"/>
          <w:b/>
          <w:color w:val="auto"/>
          <w:spacing w:val="6"/>
          <w:sz w:val="32"/>
          <w:szCs w:val="32"/>
          <w:highlight w:val="none"/>
        </w:rPr>
      </w:pPr>
    </w:p>
    <w:p w14:paraId="27E0529A">
      <w:pPr>
        <w:autoSpaceDE w:val="0"/>
        <w:autoSpaceDN w:val="0"/>
        <w:jc w:val="center"/>
        <w:rPr>
          <w:rFonts w:ascii="仿宋" w:hAnsi="仿宋" w:eastAsia="仿宋" w:cs="仿宋"/>
          <w:b/>
          <w:color w:val="auto"/>
          <w:spacing w:val="6"/>
          <w:sz w:val="32"/>
          <w:szCs w:val="32"/>
          <w:highlight w:val="none"/>
        </w:rPr>
      </w:pPr>
    </w:p>
    <w:p w14:paraId="159B71D8">
      <w:pPr>
        <w:autoSpaceDE w:val="0"/>
        <w:autoSpaceDN w:val="0"/>
        <w:jc w:val="center"/>
        <w:rPr>
          <w:rFonts w:ascii="仿宋" w:hAnsi="仿宋" w:eastAsia="仿宋" w:cs="仿宋"/>
          <w:b/>
          <w:color w:val="auto"/>
          <w:spacing w:val="6"/>
          <w:sz w:val="32"/>
          <w:szCs w:val="32"/>
          <w:highlight w:val="none"/>
        </w:rPr>
      </w:pPr>
    </w:p>
    <w:p w14:paraId="60C19DDD">
      <w:pPr>
        <w:autoSpaceDE w:val="0"/>
        <w:autoSpaceDN w:val="0"/>
        <w:jc w:val="center"/>
        <w:rPr>
          <w:rFonts w:ascii="仿宋" w:hAnsi="仿宋" w:eastAsia="仿宋" w:cs="仿宋"/>
          <w:b/>
          <w:color w:val="auto"/>
          <w:spacing w:val="6"/>
          <w:sz w:val="32"/>
          <w:szCs w:val="32"/>
          <w:highlight w:val="none"/>
        </w:rPr>
      </w:pPr>
    </w:p>
    <w:p w14:paraId="43D5E8BB">
      <w:pPr>
        <w:autoSpaceDE w:val="0"/>
        <w:autoSpaceDN w:val="0"/>
        <w:jc w:val="center"/>
        <w:rPr>
          <w:rFonts w:ascii="仿宋" w:hAnsi="仿宋" w:eastAsia="仿宋" w:cs="仿宋"/>
          <w:b/>
          <w:color w:val="auto"/>
          <w:spacing w:val="6"/>
          <w:sz w:val="32"/>
          <w:szCs w:val="32"/>
          <w:highlight w:val="none"/>
        </w:rPr>
      </w:pPr>
    </w:p>
    <w:p w14:paraId="2A76FC12">
      <w:pPr>
        <w:autoSpaceDE w:val="0"/>
        <w:autoSpaceDN w:val="0"/>
        <w:jc w:val="center"/>
        <w:rPr>
          <w:rFonts w:ascii="仿宋" w:hAnsi="仿宋" w:eastAsia="仿宋" w:cs="仿宋"/>
          <w:b/>
          <w:color w:val="auto"/>
          <w:spacing w:val="6"/>
          <w:sz w:val="32"/>
          <w:szCs w:val="32"/>
          <w:highlight w:val="none"/>
        </w:rPr>
      </w:pPr>
    </w:p>
    <w:p w14:paraId="4D8365B0">
      <w:pPr>
        <w:autoSpaceDE w:val="0"/>
        <w:autoSpaceDN w:val="0"/>
        <w:jc w:val="center"/>
        <w:rPr>
          <w:rFonts w:ascii="仿宋" w:hAnsi="仿宋" w:eastAsia="仿宋" w:cs="仿宋"/>
          <w:b/>
          <w:color w:val="auto"/>
          <w:spacing w:val="6"/>
          <w:sz w:val="32"/>
          <w:szCs w:val="32"/>
          <w:highlight w:val="none"/>
        </w:rPr>
      </w:pPr>
    </w:p>
    <w:p w14:paraId="06B90C44">
      <w:pPr>
        <w:autoSpaceDE w:val="0"/>
        <w:autoSpaceDN w:val="0"/>
        <w:jc w:val="center"/>
        <w:rPr>
          <w:rFonts w:ascii="仿宋" w:hAnsi="仿宋" w:eastAsia="仿宋" w:cs="仿宋"/>
          <w:b/>
          <w:color w:val="auto"/>
          <w:spacing w:val="6"/>
          <w:sz w:val="32"/>
          <w:szCs w:val="32"/>
          <w:highlight w:val="none"/>
        </w:rPr>
      </w:pPr>
    </w:p>
    <w:p w14:paraId="511495D2">
      <w:pPr>
        <w:autoSpaceDE w:val="0"/>
        <w:autoSpaceDN w:val="0"/>
        <w:jc w:val="center"/>
        <w:rPr>
          <w:rFonts w:ascii="仿宋" w:hAnsi="仿宋" w:eastAsia="仿宋" w:cs="仿宋"/>
          <w:b/>
          <w:color w:val="auto"/>
          <w:spacing w:val="6"/>
          <w:sz w:val="32"/>
          <w:szCs w:val="32"/>
          <w:highlight w:val="none"/>
        </w:rPr>
      </w:pPr>
    </w:p>
    <w:p w14:paraId="40E6F2B6">
      <w:pPr>
        <w:pStyle w:val="23"/>
        <w:rPr>
          <w:rFonts w:ascii="仿宋" w:hAnsi="仿宋" w:eastAsia="仿宋" w:cs="仿宋"/>
          <w:color w:val="auto"/>
          <w:highlight w:val="none"/>
        </w:rPr>
      </w:pPr>
    </w:p>
    <w:p w14:paraId="5D3433DC">
      <w:pPr>
        <w:snapToGrid w:val="0"/>
        <w:spacing w:line="360" w:lineRule="auto"/>
        <w:rPr>
          <w:rFonts w:ascii="仿宋" w:hAnsi="仿宋" w:eastAsia="仿宋" w:cs="仿宋"/>
          <w:b/>
          <w:color w:val="auto"/>
          <w:kern w:val="0"/>
          <w:sz w:val="32"/>
          <w:szCs w:val="32"/>
          <w:highlight w:val="none"/>
        </w:rPr>
      </w:pPr>
    </w:p>
    <w:p w14:paraId="6ADE0DF8">
      <w:pPr>
        <w:snapToGrid w:val="0"/>
        <w:spacing w:line="360" w:lineRule="auto"/>
        <w:rPr>
          <w:rFonts w:ascii="仿宋" w:hAnsi="仿宋" w:eastAsia="仿宋" w:cs="仿宋"/>
          <w:b/>
          <w:color w:val="auto"/>
          <w:kern w:val="0"/>
          <w:sz w:val="32"/>
          <w:szCs w:val="32"/>
          <w:highlight w:val="none"/>
        </w:rPr>
      </w:pPr>
    </w:p>
    <w:p w14:paraId="08E12EE8">
      <w:pPr>
        <w:snapToGrid w:val="0"/>
        <w:spacing w:line="360" w:lineRule="auto"/>
        <w:rPr>
          <w:rFonts w:ascii="仿宋" w:hAnsi="仿宋" w:eastAsia="仿宋" w:cs="仿宋"/>
          <w:b/>
          <w:color w:val="auto"/>
          <w:kern w:val="0"/>
          <w:sz w:val="32"/>
          <w:szCs w:val="32"/>
          <w:highlight w:val="none"/>
        </w:rPr>
      </w:pPr>
    </w:p>
    <w:p w14:paraId="6E338DA2">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2879D8C0">
      <w:pPr>
        <w:spacing w:line="360" w:lineRule="auto"/>
        <w:jc w:val="center"/>
        <w:rPr>
          <w:rFonts w:ascii="仿宋" w:hAnsi="仿宋" w:eastAsia="仿宋" w:cs="仿宋"/>
          <w:color w:val="auto"/>
          <w:sz w:val="24"/>
          <w:highlight w:val="none"/>
          <w:u w:val="single"/>
        </w:rPr>
      </w:pPr>
    </w:p>
    <w:p w14:paraId="0D2A5306">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1D4C1C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绍兴市柯桥区安昌中心小学</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eastAsia="zh-CN"/>
        </w:rPr>
        <w:t>2025年度绍兴市柯桥区安昌中心小学教职工疗休养项目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6ADB84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租赁和商务服务业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8E9613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租赁和商务服务业</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1158BE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23C5A4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466CF6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648A60">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66A7EB2">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1B20CFD">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DDB32C4">
      <w:pPr>
        <w:spacing w:line="360" w:lineRule="auto"/>
        <w:ind w:right="420"/>
        <w:rPr>
          <w:rFonts w:ascii="仿宋" w:hAnsi="仿宋" w:eastAsia="仿宋" w:cs="仿宋"/>
          <w:color w:val="auto"/>
          <w:sz w:val="24"/>
          <w:highlight w:val="none"/>
        </w:rPr>
      </w:pPr>
    </w:p>
    <w:p w14:paraId="2ADCF895">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C408117">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D90327B">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1CE0857">
      <w:pPr>
        <w:pStyle w:val="2"/>
        <w:rPr>
          <w:rFonts w:ascii="仿宋" w:eastAsia="仿宋" w:cs="仿宋"/>
          <w:color w:val="auto"/>
          <w:highlight w:val="none"/>
          <w:lang w:val="en-US"/>
        </w:rPr>
      </w:pPr>
    </w:p>
    <w:p w14:paraId="4CC086C1">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ECE040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26D3731">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D337CDF">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385C81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38E5C68">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493D97">
      <w:pPr>
        <w:pStyle w:val="23"/>
        <w:rPr>
          <w:color w:val="auto"/>
          <w:highlight w:val="none"/>
          <w:lang w:val="en-US"/>
        </w:rPr>
      </w:pPr>
    </w:p>
    <w:p w14:paraId="71C701E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CBF417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D0D6C4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F979FF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04EE4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CC426D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519417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A3B75E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FD986DB">
      <w:pPr>
        <w:widowControl/>
        <w:jc w:val="left"/>
        <w:rPr>
          <w:rFonts w:ascii="仿宋" w:hAnsi="仿宋" w:eastAsia="仿宋" w:cs="仿宋"/>
          <w:color w:val="auto"/>
          <w:kern w:val="0"/>
          <w:sz w:val="24"/>
          <w:highlight w:val="none"/>
        </w:rPr>
      </w:pPr>
    </w:p>
    <w:p w14:paraId="10AA9DC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95C2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6AE9E0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D0B85D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D10F45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BA23FF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9CB2EC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2B8723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81512B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6BF0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9A22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AEC4A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7A7F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249A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2FBE5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461D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85BF5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3631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5A65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1C38B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EF58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B89E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B055B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6C15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B1B45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C72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86DB66">
            <w:pPr>
              <w:widowControl/>
              <w:jc w:val="left"/>
              <w:rPr>
                <w:rFonts w:ascii="仿宋" w:hAnsi="仿宋" w:eastAsia="仿宋" w:cs="仿宋"/>
                <w:color w:val="auto"/>
                <w:kern w:val="0"/>
                <w:sz w:val="24"/>
                <w:highlight w:val="none"/>
              </w:rPr>
            </w:pPr>
          </w:p>
        </w:tc>
        <w:tc>
          <w:tcPr>
            <w:tcW w:w="1560" w:type="dxa"/>
            <w:vAlign w:val="center"/>
          </w:tcPr>
          <w:p w14:paraId="59DEDE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5F50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811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8F757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4543F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38FD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7752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793C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B2C7B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2895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4B91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A9031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2A814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1B4A6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9EBF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F0A6A">
            <w:pPr>
              <w:widowControl/>
              <w:jc w:val="left"/>
              <w:rPr>
                <w:rFonts w:ascii="仿宋" w:hAnsi="仿宋" w:eastAsia="仿宋" w:cs="仿宋"/>
                <w:color w:val="auto"/>
                <w:kern w:val="0"/>
                <w:sz w:val="24"/>
                <w:highlight w:val="none"/>
              </w:rPr>
            </w:pPr>
          </w:p>
        </w:tc>
        <w:tc>
          <w:tcPr>
            <w:tcW w:w="1560" w:type="dxa"/>
            <w:vAlign w:val="center"/>
          </w:tcPr>
          <w:p w14:paraId="7E672F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16BF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8591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6418F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3BD00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6CC04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2B5A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34F8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5DD71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BC85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7808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D92A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381B8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B3A88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CD2A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220B43">
            <w:pPr>
              <w:widowControl/>
              <w:jc w:val="left"/>
              <w:rPr>
                <w:rFonts w:ascii="仿宋" w:hAnsi="仿宋" w:eastAsia="仿宋" w:cs="仿宋"/>
                <w:color w:val="auto"/>
                <w:kern w:val="0"/>
                <w:sz w:val="24"/>
                <w:highlight w:val="none"/>
              </w:rPr>
            </w:pPr>
          </w:p>
        </w:tc>
        <w:tc>
          <w:tcPr>
            <w:tcW w:w="1560" w:type="dxa"/>
            <w:vAlign w:val="center"/>
          </w:tcPr>
          <w:p w14:paraId="3B7560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A5B1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6389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9292F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12C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AB609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A2C5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4BE7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18F57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6169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C27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94F83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DBEA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31E87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BD8D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B655ED">
            <w:pPr>
              <w:widowControl/>
              <w:jc w:val="left"/>
              <w:rPr>
                <w:rFonts w:ascii="仿宋" w:hAnsi="仿宋" w:eastAsia="仿宋" w:cs="仿宋"/>
                <w:color w:val="auto"/>
                <w:kern w:val="0"/>
                <w:sz w:val="24"/>
                <w:highlight w:val="none"/>
              </w:rPr>
            </w:pPr>
          </w:p>
        </w:tc>
        <w:tc>
          <w:tcPr>
            <w:tcW w:w="1560" w:type="dxa"/>
            <w:vAlign w:val="center"/>
          </w:tcPr>
          <w:p w14:paraId="25D582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DAFA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9B5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C9B57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9D832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FB51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642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E171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2DE40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B8FF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1CF1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5D86F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36AE6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634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0C3A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CAC5AB">
            <w:pPr>
              <w:widowControl/>
              <w:jc w:val="left"/>
              <w:rPr>
                <w:rFonts w:ascii="仿宋" w:hAnsi="仿宋" w:eastAsia="仿宋" w:cs="仿宋"/>
                <w:color w:val="auto"/>
                <w:kern w:val="0"/>
                <w:sz w:val="24"/>
                <w:highlight w:val="none"/>
              </w:rPr>
            </w:pPr>
          </w:p>
        </w:tc>
        <w:tc>
          <w:tcPr>
            <w:tcW w:w="1560" w:type="dxa"/>
            <w:vAlign w:val="center"/>
          </w:tcPr>
          <w:p w14:paraId="502E04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3765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8025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F660F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13DD3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D7C35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D93E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A375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1CDF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FCE7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E629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CA588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8E6D0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600FC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C70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6400F">
            <w:pPr>
              <w:widowControl/>
              <w:jc w:val="left"/>
              <w:rPr>
                <w:rFonts w:ascii="仿宋" w:hAnsi="仿宋" w:eastAsia="仿宋" w:cs="仿宋"/>
                <w:color w:val="auto"/>
                <w:kern w:val="0"/>
                <w:sz w:val="24"/>
                <w:highlight w:val="none"/>
              </w:rPr>
            </w:pPr>
          </w:p>
        </w:tc>
        <w:tc>
          <w:tcPr>
            <w:tcW w:w="1560" w:type="dxa"/>
            <w:vAlign w:val="center"/>
          </w:tcPr>
          <w:p w14:paraId="1146E6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8452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4F9D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6BB9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7BFB5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9EAA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E23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C723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F862E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D4F1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E92F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76EF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25561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3960E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9EF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092640">
            <w:pPr>
              <w:widowControl/>
              <w:jc w:val="left"/>
              <w:rPr>
                <w:rFonts w:ascii="仿宋" w:hAnsi="仿宋" w:eastAsia="仿宋" w:cs="仿宋"/>
                <w:color w:val="auto"/>
                <w:kern w:val="0"/>
                <w:sz w:val="24"/>
                <w:highlight w:val="none"/>
              </w:rPr>
            </w:pPr>
          </w:p>
        </w:tc>
        <w:tc>
          <w:tcPr>
            <w:tcW w:w="1560" w:type="dxa"/>
            <w:vAlign w:val="center"/>
          </w:tcPr>
          <w:p w14:paraId="308801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4E4B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0F7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2D3B7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A42BE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2BC99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AAA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8D60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F0822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758E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DAC3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ABA35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CF51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B6E9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D7E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3E969">
            <w:pPr>
              <w:widowControl/>
              <w:jc w:val="left"/>
              <w:rPr>
                <w:rFonts w:ascii="仿宋" w:hAnsi="仿宋" w:eastAsia="仿宋" w:cs="仿宋"/>
                <w:color w:val="auto"/>
                <w:kern w:val="0"/>
                <w:sz w:val="24"/>
                <w:highlight w:val="none"/>
              </w:rPr>
            </w:pPr>
          </w:p>
        </w:tc>
        <w:tc>
          <w:tcPr>
            <w:tcW w:w="1560" w:type="dxa"/>
            <w:vAlign w:val="center"/>
          </w:tcPr>
          <w:p w14:paraId="5AB765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0347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6917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6BC34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5F02F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68C6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044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87A6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E46BF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5524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BAA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2B4F8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C6BC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7AE5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9BED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695D3D">
            <w:pPr>
              <w:widowControl/>
              <w:jc w:val="left"/>
              <w:rPr>
                <w:rFonts w:ascii="仿宋" w:hAnsi="仿宋" w:eastAsia="仿宋" w:cs="仿宋"/>
                <w:color w:val="auto"/>
                <w:kern w:val="0"/>
                <w:sz w:val="24"/>
                <w:highlight w:val="none"/>
              </w:rPr>
            </w:pPr>
          </w:p>
        </w:tc>
        <w:tc>
          <w:tcPr>
            <w:tcW w:w="1560" w:type="dxa"/>
            <w:vAlign w:val="center"/>
          </w:tcPr>
          <w:p w14:paraId="72DEC9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83BD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E138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79A50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040EB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FE0F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AD9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1DB7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E5735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8393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15AE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D999C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39B30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B9DE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9CA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7D31C2">
            <w:pPr>
              <w:widowControl/>
              <w:jc w:val="left"/>
              <w:rPr>
                <w:rFonts w:ascii="仿宋" w:hAnsi="仿宋" w:eastAsia="仿宋" w:cs="仿宋"/>
                <w:color w:val="auto"/>
                <w:kern w:val="0"/>
                <w:sz w:val="24"/>
                <w:highlight w:val="none"/>
              </w:rPr>
            </w:pPr>
          </w:p>
        </w:tc>
        <w:tc>
          <w:tcPr>
            <w:tcW w:w="1560" w:type="dxa"/>
            <w:vAlign w:val="center"/>
          </w:tcPr>
          <w:p w14:paraId="0F1547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7233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42AA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51609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57336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CD9BC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999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C906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86FAB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3518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07A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30A1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D47E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1183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4A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7444BB">
            <w:pPr>
              <w:widowControl/>
              <w:jc w:val="left"/>
              <w:rPr>
                <w:rFonts w:ascii="仿宋" w:hAnsi="仿宋" w:eastAsia="仿宋" w:cs="仿宋"/>
                <w:color w:val="auto"/>
                <w:kern w:val="0"/>
                <w:sz w:val="24"/>
                <w:highlight w:val="none"/>
              </w:rPr>
            </w:pPr>
          </w:p>
        </w:tc>
        <w:tc>
          <w:tcPr>
            <w:tcW w:w="1560" w:type="dxa"/>
            <w:vAlign w:val="center"/>
          </w:tcPr>
          <w:p w14:paraId="6DA173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E33B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6148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199F4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C59EB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D6304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F85B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A92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58680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7D2B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4BB3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1D063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0E459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795A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484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79BDD6">
            <w:pPr>
              <w:widowControl/>
              <w:jc w:val="left"/>
              <w:rPr>
                <w:rFonts w:ascii="仿宋" w:hAnsi="仿宋" w:eastAsia="仿宋" w:cs="仿宋"/>
                <w:color w:val="auto"/>
                <w:kern w:val="0"/>
                <w:sz w:val="24"/>
                <w:highlight w:val="none"/>
              </w:rPr>
            </w:pPr>
          </w:p>
        </w:tc>
        <w:tc>
          <w:tcPr>
            <w:tcW w:w="1560" w:type="dxa"/>
            <w:vAlign w:val="center"/>
          </w:tcPr>
          <w:p w14:paraId="7C5C9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6280B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5A52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30ED6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85791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866F4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722C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848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AFAAD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955A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F8F7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58DB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B96BA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C4436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F3AB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C5949">
            <w:pPr>
              <w:widowControl/>
              <w:jc w:val="left"/>
              <w:rPr>
                <w:rFonts w:ascii="仿宋" w:hAnsi="仿宋" w:eastAsia="仿宋" w:cs="仿宋"/>
                <w:color w:val="auto"/>
                <w:kern w:val="0"/>
                <w:sz w:val="24"/>
                <w:highlight w:val="none"/>
              </w:rPr>
            </w:pPr>
          </w:p>
        </w:tc>
        <w:tc>
          <w:tcPr>
            <w:tcW w:w="1560" w:type="dxa"/>
            <w:vAlign w:val="center"/>
          </w:tcPr>
          <w:p w14:paraId="2F83DA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0D19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D94C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785B3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8BA7D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74657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D43B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FCDC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F490A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BED3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4A5D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A59B2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B26C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FC99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292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E65A0D">
            <w:pPr>
              <w:widowControl/>
              <w:jc w:val="left"/>
              <w:rPr>
                <w:rFonts w:ascii="仿宋" w:hAnsi="仿宋" w:eastAsia="仿宋" w:cs="仿宋"/>
                <w:color w:val="auto"/>
                <w:kern w:val="0"/>
                <w:sz w:val="24"/>
                <w:highlight w:val="none"/>
              </w:rPr>
            </w:pPr>
          </w:p>
        </w:tc>
        <w:tc>
          <w:tcPr>
            <w:tcW w:w="1560" w:type="dxa"/>
            <w:vAlign w:val="center"/>
          </w:tcPr>
          <w:p w14:paraId="1A64D3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24CBA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6416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2AA72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D8B99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71A7A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46FA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8B4F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4F2C9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93F7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8C77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B8411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FEAC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B0D8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00414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D3383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AD10DF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58C91A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5743F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0AD085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45A02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77A500D">
      <w:pPr>
        <w:widowControl/>
        <w:jc w:val="left"/>
        <w:rPr>
          <w:rFonts w:ascii="仿宋" w:hAnsi="仿宋" w:eastAsia="仿宋" w:cs="仿宋"/>
          <w:color w:val="auto"/>
          <w:kern w:val="0"/>
          <w:sz w:val="24"/>
          <w:highlight w:val="none"/>
        </w:rPr>
      </w:pPr>
    </w:p>
    <w:p w14:paraId="00752201">
      <w:pPr>
        <w:widowControl/>
        <w:jc w:val="left"/>
        <w:rPr>
          <w:rFonts w:ascii="仿宋" w:hAnsi="仿宋" w:eastAsia="仿宋" w:cs="仿宋"/>
          <w:color w:val="auto"/>
          <w:kern w:val="0"/>
          <w:sz w:val="24"/>
          <w:highlight w:val="none"/>
        </w:rPr>
      </w:pPr>
    </w:p>
    <w:p w14:paraId="1B2161D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FE50E2F">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267C88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394B98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3D7409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3034C9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9213C2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5ABE12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0DADB58">
      <w:pPr>
        <w:widowControl/>
        <w:jc w:val="left"/>
        <w:rPr>
          <w:rFonts w:ascii="仿宋" w:hAnsi="仿宋" w:eastAsia="仿宋" w:cs="仿宋"/>
          <w:color w:val="auto"/>
          <w:kern w:val="0"/>
          <w:sz w:val="18"/>
          <w:szCs w:val="18"/>
          <w:highlight w:val="none"/>
        </w:rPr>
      </w:pPr>
    </w:p>
    <w:p w14:paraId="77BB62DD">
      <w:pPr>
        <w:widowControl/>
        <w:jc w:val="left"/>
        <w:rPr>
          <w:rFonts w:ascii="仿宋" w:hAnsi="仿宋" w:eastAsia="仿宋" w:cs="仿宋"/>
          <w:color w:val="auto"/>
          <w:kern w:val="0"/>
          <w:sz w:val="18"/>
          <w:szCs w:val="18"/>
          <w:highlight w:val="none"/>
        </w:rPr>
      </w:pPr>
    </w:p>
    <w:p w14:paraId="5DE97B81">
      <w:pPr>
        <w:widowControl/>
        <w:jc w:val="left"/>
        <w:rPr>
          <w:rFonts w:ascii="仿宋" w:hAnsi="仿宋" w:eastAsia="仿宋" w:cs="仿宋"/>
          <w:color w:val="auto"/>
          <w:kern w:val="0"/>
          <w:sz w:val="18"/>
          <w:szCs w:val="18"/>
          <w:highlight w:val="none"/>
        </w:rPr>
      </w:pPr>
    </w:p>
    <w:p w14:paraId="4D027E98">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BE0231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E4E4C0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D946E5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0916B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DD4201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01D0D9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EC38B7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F62BE0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04A69E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7D6B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55E40E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F4BF6D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1ABD83E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42234D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1D934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7FE8C3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EC14DE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0D8871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5D298B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F89CF4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69D8D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58994F3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4A307D0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21BEC88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46B84A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6C021F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0FFEDF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F875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C3AEC5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A13620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013DE1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55A81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FC25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F933A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FED2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57531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5BD8F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DDFC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D265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7B218D">
            <w:pPr>
              <w:widowControl/>
              <w:jc w:val="left"/>
              <w:rPr>
                <w:rFonts w:ascii="仿宋" w:hAnsi="仿宋" w:eastAsia="仿宋" w:cs="仿宋"/>
                <w:color w:val="auto"/>
                <w:kern w:val="0"/>
                <w:sz w:val="24"/>
                <w:highlight w:val="none"/>
              </w:rPr>
            </w:pPr>
          </w:p>
        </w:tc>
        <w:tc>
          <w:tcPr>
            <w:tcW w:w="1025" w:type="dxa"/>
            <w:vMerge w:val="continue"/>
            <w:vAlign w:val="center"/>
          </w:tcPr>
          <w:p w14:paraId="1CEEF004">
            <w:pPr>
              <w:widowControl/>
              <w:jc w:val="left"/>
              <w:rPr>
                <w:rFonts w:ascii="仿宋" w:hAnsi="仿宋" w:eastAsia="仿宋" w:cs="仿宋"/>
                <w:color w:val="auto"/>
                <w:kern w:val="0"/>
                <w:sz w:val="24"/>
                <w:highlight w:val="none"/>
              </w:rPr>
            </w:pPr>
          </w:p>
        </w:tc>
        <w:tc>
          <w:tcPr>
            <w:tcW w:w="2836" w:type="dxa"/>
            <w:vMerge w:val="continue"/>
            <w:vAlign w:val="center"/>
          </w:tcPr>
          <w:p w14:paraId="6010DEA7">
            <w:pPr>
              <w:widowControl/>
              <w:jc w:val="left"/>
              <w:rPr>
                <w:rFonts w:ascii="仿宋" w:hAnsi="仿宋" w:eastAsia="仿宋" w:cs="仿宋"/>
                <w:color w:val="auto"/>
                <w:kern w:val="0"/>
                <w:sz w:val="24"/>
                <w:highlight w:val="none"/>
              </w:rPr>
            </w:pPr>
          </w:p>
        </w:tc>
        <w:tc>
          <w:tcPr>
            <w:tcW w:w="606" w:type="dxa"/>
            <w:vAlign w:val="center"/>
          </w:tcPr>
          <w:p w14:paraId="215A6D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65CB6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1C24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EA9012">
            <w:pPr>
              <w:widowControl/>
              <w:jc w:val="left"/>
              <w:rPr>
                <w:rFonts w:ascii="仿宋" w:hAnsi="仿宋" w:eastAsia="仿宋" w:cs="仿宋"/>
                <w:color w:val="auto"/>
                <w:kern w:val="0"/>
                <w:sz w:val="24"/>
                <w:highlight w:val="none"/>
              </w:rPr>
            </w:pPr>
          </w:p>
        </w:tc>
        <w:tc>
          <w:tcPr>
            <w:tcW w:w="1025" w:type="dxa"/>
            <w:vMerge w:val="continue"/>
            <w:vAlign w:val="center"/>
          </w:tcPr>
          <w:p w14:paraId="47EEA4AF">
            <w:pPr>
              <w:widowControl/>
              <w:jc w:val="left"/>
              <w:rPr>
                <w:rFonts w:ascii="仿宋" w:hAnsi="仿宋" w:eastAsia="仿宋" w:cs="仿宋"/>
                <w:color w:val="auto"/>
                <w:kern w:val="0"/>
                <w:sz w:val="24"/>
                <w:highlight w:val="none"/>
              </w:rPr>
            </w:pPr>
          </w:p>
        </w:tc>
        <w:tc>
          <w:tcPr>
            <w:tcW w:w="2836" w:type="dxa"/>
            <w:vMerge w:val="continue"/>
            <w:vAlign w:val="center"/>
          </w:tcPr>
          <w:p w14:paraId="0350970A">
            <w:pPr>
              <w:widowControl/>
              <w:jc w:val="left"/>
              <w:rPr>
                <w:rFonts w:ascii="仿宋" w:hAnsi="仿宋" w:eastAsia="仿宋" w:cs="仿宋"/>
                <w:color w:val="auto"/>
                <w:kern w:val="0"/>
                <w:sz w:val="24"/>
                <w:highlight w:val="none"/>
              </w:rPr>
            </w:pPr>
          </w:p>
        </w:tc>
        <w:tc>
          <w:tcPr>
            <w:tcW w:w="606" w:type="dxa"/>
            <w:vAlign w:val="center"/>
          </w:tcPr>
          <w:p w14:paraId="22714D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E458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52B0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2A6EF2">
            <w:pPr>
              <w:widowControl/>
              <w:jc w:val="left"/>
              <w:rPr>
                <w:rFonts w:ascii="仿宋" w:hAnsi="仿宋" w:eastAsia="仿宋" w:cs="仿宋"/>
                <w:color w:val="auto"/>
                <w:kern w:val="0"/>
                <w:sz w:val="24"/>
                <w:highlight w:val="none"/>
              </w:rPr>
            </w:pPr>
          </w:p>
        </w:tc>
        <w:tc>
          <w:tcPr>
            <w:tcW w:w="1025" w:type="dxa"/>
            <w:vMerge w:val="restart"/>
            <w:vAlign w:val="center"/>
          </w:tcPr>
          <w:p w14:paraId="302091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F4B00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F7C07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AC62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8714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59C870">
            <w:pPr>
              <w:widowControl/>
              <w:jc w:val="left"/>
              <w:rPr>
                <w:rFonts w:ascii="仿宋" w:hAnsi="仿宋" w:eastAsia="仿宋" w:cs="仿宋"/>
                <w:color w:val="auto"/>
                <w:kern w:val="0"/>
                <w:sz w:val="24"/>
                <w:highlight w:val="none"/>
              </w:rPr>
            </w:pPr>
          </w:p>
        </w:tc>
        <w:tc>
          <w:tcPr>
            <w:tcW w:w="1025" w:type="dxa"/>
            <w:vMerge w:val="continue"/>
            <w:vAlign w:val="center"/>
          </w:tcPr>
          <w:p w14:paraId="700D45C0">
            <w:pPr>
              <w:widowControl/>
              <w:jc w:val="left"/>
              <w:rPr>
                <w:rFonts w:ascii="仿宋" w:hAnsi="仿宋" w:eastAsia="仿宋" w:cs="仿宋"/>
                <w:color w:val="auto"/>
                <w:kern w:val="0"/>
                <w:sz w:val="24"/>
                <w:highlight w:val="none"/>
              </w:rPr>
            </w:pPr>
          </w:p>
        </w:tc>
        <w:tc>
          <w:tcPr>
            <w:tcW w:w="2836" w:type="dxa"/>
            <w:vMerge w:val="continue"/>
            <w:vAlign w:val="center"/>
          </w:tcPr>
          <w:p w14:paraId="0C64C2C8">
            <w:pPr>
              <w:widowControl/>
              <w:jc w:val="left"/>
              <w:rPr>
                <w:rFonts w:ascii="仿宋" w:hAnsi="仿宋" w:eastAsia="仿宋" w:cs="仿宋"/>
                <w:color w:val="auto"/>
                <w:kern w:val="0"/>
                <w:sz w:val="24"/>
                <w:highlight w:val="none"/>
              </w:rPr>
            </w:pPr>
          </w:p>
        </w:tc>
        <w:tc>
          <w:tcPr>
            <w:tcW w:w="606" w:type="dxa"/>
            <w:vAlign w:val="center"/>
          </w:tcPr>
          <w:p w14:paraId="25750A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41C0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B64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8D2E1B">
            <w:pPr>
              <w:widowControl/>
              <w:jc w:val="left"/>
              <w:rPr>
                <w:rFonts w:ascii="仿宋" w:hAnsi="仿宋" w:eastAsia="仿宋" w:cs="仿宋"/>
                <w:color w:val="auto"/>
                <w:kern w:val="0"/>
                <w:sz w:val="24"/>
                <w:highlight w:val="none"/>
              </w:rPr>
            </w:pPr>
          </w:p>
        </w:tc>
        <w:tc>
          <w:tcPr>
            <w:tcW w:w="1025" w:type="dxa"/>
            <w:vMerge w:val="continue"/>
            <w:vAlign w:val="center"/>
          </w:tcPr>
          <w:p w14:paraId="5C0EB17C">
            <w:pPr>
              <w:widowControl/>
              <w:jc w:val="left"/>
              <w:rPr>
                <w:rFonts w:ascii="仿宋" w:hAnsi="仿宋" w:eastAsia="仿宋" w:cs="仿宋"/>
                <w:color w:val="auto"/>
                <w:kern w:val="0"/>
                <w:sz w:val="24"/>
                <w:highlight w:val="none"/>
              </w:rPr>
            </w:pPr>
          </w:p>
        </w:tc>
        <w:tc>
          <w:tcPr>
            <w:tcW w:w="2836" w:type="dxa"/>
            <w:vMerge w:val="continue"/>
            <w:vAlign w:val="center"/>
          </w:tcPr>
          <w:p w14:paraId="517A6FC0">
            <w:pPr>
              <w:widowControl/>
              <w:jc w:val="left"/>
              <w:rPr>
                <w:rFonts w:ascii="仿宋" w:hAnsi="仿宋" w:eastAsia="仿宋" w:cs="仿宋"/>
                <w:color w:val="auto"/>
                <w:kern w:val="0"/>
                <w:sz w:val="24"/>
                <w:highlight w:val="none"/>
              </w:rPr>
            </w:pPr>
          </w:p>
        </w:tc>
        <w:tc>
          <w:tcPr>
            <w:tcW w:w="606" w:type="dxa"/>
            <w:vAlign w:val="center"/>
          </w:tcPr>
          <w:p w14:paraId="5B4607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CF4A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4A99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38F1AC">
            <w:pPr>
              <w:widowControl/>
              <w:jc w:val="left"/>
              <w:rPr>
                <w:rFonts w:ascii="仿宋" w:hAnsi="仿宋" w:eastAsia="仿宋" w:cs="仿宋"/>
                <w:color w:val="auto"/>
                <w:kern w:val="0"/>
                <w:sz w:val="24"/>
                <w:highlight w:val="none"/>
              </w:rPr>
            </w:pPr>
          </w:p>
        </w:tc>
        <w:tc>
          <w:tcPr>
            <w:tcW w:w="1025" w:type="dxa"/>
            <w:vMerge w:val="continue"/>
            <w:vAlign w:val="center"/>
          </w:tcPr>
          <w:p w14:paraId="49155E13">
            <w:pPr>
              <w:widowControl/>
              <w:jc w:val="left"/>
              <w:rPr>
                <w:rFonts w:ascii="仿宋" w:hAnsi="仿宋" w:eastAsia="仿宋" w:cs="仿宋"/>
                <w:color w:val="auto"/>
                <w:kern w:val="0"/>
                <w:sz w:val="24"/>
                <w:highlight w:val="none"/>
              </w:rPr>
            </w:pPr>
          </w:p>
        </w:tc>
        <w:tc>
          <w:tcPr>
            <w:tcW w:w="2836" w:type="dxa"/>
            <w:vMerge w:val="restart"/>
            <w:vAlign w:val="center"/>
          </w:tcPr>
          <w:p w14:paraId="7AD648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18B3C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253C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7601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F2F608">
            <w:pPr>
              <w:widowControl/>
              <w:jc w:val="left"/>
              <w:rPr>
                <w:rFonts w:ascii="仿宋" w:hAnsi="仿宋" w:eastAsia="仿宋" w:cs="仿宋"/>
                <w:color w:val="auto"/>
                <w:kern w:val="0"/>
                <w:sz w:val="24"/>
                <w:highlight w:val="none"/>
              </w:rPr>
            </w:pPr>
          </w:p>
        </w:tc>
        <w:tc>
          <w:tcPr>
            <w:tcW w:w="1025" w:type="dxa"/>
            <w:vMerge w:val="continue"/>
            <w:vAlign w:val="center"/>
          </w:tcPr>
          <w:p w14:paraId="4CAB1290">
            <w:pPr>
              <w:widowControl/>
              <w:jc w:val="left"/>
              <w:rPr>
                <w:rFonts w:ascii="仿宋" w:hAnsi="仿宋" w:eastAsia="仿宋" w:cs="仿宋"/>
                <w:color w:val="auto"/>
                <w:kern w:val="0"/>
                <w:sz w:val="24"/>
                <w:highlight w:val="none"/>
              </w:rPr>
            </w:pPr>
          </w:p>
        </w:tc>
        <w:tc>
          <w:tcPr>
            <w:tcW w:w="2836" w:type="dxa"/>
            <w:vMerge w:val="continue"/>
            <w:vAlign w:val="center"/>
          </w:tcPr>
          <w:p w14:paraId="19D8DFDB">
            <w:pPr>
              <w:widowControl/>
              <w:jc w:val="left"/>
              <w:rPr>
                <w:rFonts w:ascii="仿宋" w:hAnsi="仿宋" w:eastAsia="仿宋" w:cs="仿宋"/>
                <w:color w:val="auto"/>
                <w:kern w:val="0"/>
                <w:sz w:val="24"/>
                <w:highlight w:val="none"/>
              </w:rPr>
            </w:pPr>
          </w:p>
        </w:tc>
        <w:tc>
          <w:tcPr>
            <w:tcW w:w="606" w:type="dxa"/>
            <w:vAlign w:val="center"/>
          </w:tcPr>
          <w:p w14:paraId="13C71C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64CBB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0424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D7255D">
            <w:pPr>
              <w:widowControl/>
              <w:jc w:val="left"/>
              <w:rPr>
                <w:rFonts w:ascii="仿宋" w:hAnsi="仿宋" w:eastAsia="仿宋" w:cs="仿宋"/>
                <w:color w:val="auto"/>
                <w:kern w:val="0"/>
                <w:sz w:val="24"/>
                <w:highlight w:val="none"/>
              </w:rPr>
            </w:pPr>
          </w:p>
        </w:tc>
        <w:tc>
          <w:tcPr>
            <w:tcW w:w="1025" w:type="dxa"/>
            <w:vMerge w:val="continue"/>
            <w:vAlign w:val="center"/>
          </w:tcPr>
          <w:p w14:paraId="157BD5DF">
            <w:pPr>
              <w:widowControl/>
              <w:jc w:val="left"/>
              <w:rPr>
                <w:rFonts w:ascii="仿宋" w:hAnsi="仿宋" w:eastAsia="仿宋" w:cs="仿宋"/>
                <w:color w:val="auto"/>
                <w:kern w:val="0"/>
                <w:sz w:val="24"/>
                <w:highlight w:val="none"/>
              </w:rPr>
            </w:pPr>
          </w:p>
        </w:tc>
        <w:tc>
          <w:tcPr>
            <w:tcW w:w="2836" w:type="dxa"/>
            <w:vMerge w:val="continue"/>
            <w:vAlign w:val="center"/>
          </w:tcPr>
          <w:p w14:paraId="49179FB3">
            <w:pPr>
              <w:widowControl/>
              <w:jc w:val="left"/>
              <w:rPr>
                <w:rFonts w:ascii="仿宋" w:hAnsi="仿宋" w:eastAsia="仿宋" w:cs="仿宋"/>
                <w:color w:val="auto"/>
                <w:kern w:val="0"/>
                <w:sz w:val="24"/>
                <w:highlight w:val="none"/>
              </w:rPr>
            </w:pPr>
          </w:p>
        </w:tc>
        <w:tc>
          <w:tcPr>
            <w:tcW w:w="606" w:type="dxa"/>
            <w:vAlign w:val="center"/>
          </w:tcPr>
          <w:p w14:paraId="79E386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B100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FD63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5B32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26AEA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784E9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98B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A960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9402DA">
            <w:pPr>
              <w:widowControl/>
              <w:jc w:val="left"/>
              <w:rPr>
                <w:rFonts w:ascii="仿宋" w:hAnsi="仿宋" w:eastAsia="仿宋" w:cs="仿宋"/>
                <w:color w:val="auto"/>
                <w:kern w:val="0"/>
                <w:sz w:val="24"/>
                <w:highlight w:val="none"/>
              </w:rPr>
            </w:pPr>
          </w:p>
        </w:tc>
        <w:tc>
          <w:tcPr>
            <w:tcW w:w="2836" w:type="dxa"/>
            <w:vMerge w:val="continue"/>
            <w:vAlign w:val="center"/>
          </w:tcPr>
          <w:p w14:paraId="672F26C5">
            <w:pPr>
              <w:widowControl/>
              <w:jc w:val="left"/>
              <w:rPr>
                <w:rFonts w:ascii="仿宋" w:hAnsi="仿宋" w:eastAsia="仿宋" w:cs="仿宋"/>
                <w:color w:val="auto"/>
                <w:kern w:val="0"/>
                <w:sz w:val="24"/>
                <w:highlight w:val="none"/>
              </w:rPr>
            </w:pPr>
          </w:p>
        </w:tc>
        <w:tc>
          <w:tcPr>
            <w:tcW w:w="606" w:type="dxa"/>
            <w:vAlign w:val="center"/>
          </w:tcPr>
          <w:p w14:paraId="0C190D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AB16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E17C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244F34">
            <w:pPr>
              <w:widowControl/>
              <w:jc w:val="left"/>
              <w:rPr>
                <w:rFonts w:ascii="仿宋" w:hAnsi="仿宋" w:eastAsia="仿宋" w:cs="仿宋"/>
                <w:color w:val="auto"/>
                <w:kern w:val="0"/>
                <w:sz w:val="24"/>
                <w:highlight w:val="none"/>
              </w:rPr>
            </w:pPr>
          </w:p>
        </w:tc>
        <w:tc>
          <w:tcPr>
            <w:tcW w:w="2836" w:type="dxa"/>
            <w:vMerge w:val="continue"/>
            <w:vAlign w:val="center"/>
          </w:tcPr>
          <w:p w14:paraId="32BD0DBC">
            <w:pPr>
              <w:widowControl/>
              <w:jc w:val="left"/>
              <w:rPr>
                <w:rFonts w:ascii="仿宋" w:hAnsi="仿宋" w:eastAsia="仿宋" w:cs="仿宋"/>
                <w:color w:val="auto"/>
                <w:kern w:val="0"/>
                <w:sz w:val="24"/>
                <w:highlight w:val="none"/>
              </w:rPr>
            </w:pPr>
          </w:p>
        </w:tc>
        <w:tc>
          <w:tcPr>
            <w:tcW w:w="606" w:type="dxa"/>
            <w:vAlign w:val="center"/>
          </w:tcPr>
          <w:p w14:paraId="4A0BD4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D7BD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3162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D203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0715C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02C8F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8C06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A6DE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4E45A4">
            <w:pPr>
              <w:widowControl/>
              <w:jc w:val="left"/>
              <w:rPr>
                <w:rFonts w:ascii="仿宋" w:hAnsi="仿宋" w:eastAsia="仿宋" w:cs="仿宋"/>
                <w:color w:val="auto"/>
                <w:kern w:val="0"/>
                <w:sz w:val="24"/>
                <w:highlight w:val="none"/>
              </w:rPr>
            </w:pPr>
          </w:p>
        </w:tc>
        <w:tc>
          <w:tcPr>
            <w:tcW w:w="2836" w:type="dxa"/>
            <w:vMerge w:val="continue"/>
            <w:vAlign w:val="center"/>
          </w:tcPr>
          <w:p w14:paraId="230E84EE">
            <w:pPr>
              <w:widowControl/>
              <w:jc w:val="left"/>
              <w:rPr>
                <w:rFonts w:ascii="仿宋" w:hAnsi="仿宋" w:eastAsia="仿宋" w:cs="仿宋"/>
                <w:color w:val="auto"/>
                <w:kern w:val="0"/>
                <w:sz w:val="24"/>
                <w:highlight w:val="none"/>
              </w:rPr>
            </w:pPr>
          </w:p>
        </w:tc>
        <w:tc>
          <w:tcPr>
            <w:tcW w:w="606" w:type="dxa"/>
            <w:vAlign w:val="center"/>
          </w:tcPr>
          <w:p w14:paraId="646B7D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EAE9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5C6B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7EFA9F">
            <w:pPr>
              <w:widowControl/>
              <w:jc w:val="left"/>
              <w:rPr>
                <w:rFonts w:ascii="仿宋" w:hAnsi="仿宋" w:eastAsia="仿宋" w:cs="仿宋"/>
                <w:color w:val="auto"/>
                <w:kern w:val="0"/>
                <w:sz w:val="24"/>
                <w:highlight w:val="none"/>
              </w:rPr>
            </w:pPr>
          </w:p>
        </w:tc>
        <w:tc>
          <w:tcPr>
            <w:tcW w:w="2836" w:type="dxa"/>
            <w:vMerge w:val="continue"/>
            <w:vAlign w:val="center"/>
          </w:tcPr>
          <w:p w14:paraId="4004B19E">
            <w:pPr>
              <w:widowControl/>
              <w:jc w:val="left"/>
              <w:rPr>
                <w:rFonts w:ascii="仿宋" w:hAnsi="仿宋" w:eastAsia="仿宋" w:cs="仿宋"/>
                <w:color w:val="auto"/>
                <w:kern w:val="0"/>
                <w:sz w:val="24"/>
                <w:highlight w:val="none"/>
              </w:rPr>
            </w:pPr>
          </w:p>
        </w:tc>
        <w:tc>
          <w:tcPr>
            <w:tcW w:w="606" w:type="dxa"/>
            <w:vAlign w:val="center"/>
          </w:tcPr>
          <w:p w14:paraId="610CAF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D0EF3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8538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7984D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679B6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25D89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7826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7F96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49E8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B44ABB">
            <w:pPr>
              <w:widowControl/>
              <w:jc w:val="left"/>
              <w:rPr>
                <w:rFonts w:ascii="仿宋" w:hAnsi="仿宋" w:eastAsia="仿宋" w:cs="仿宋"/>
                <w:color w:val="auto"/>
                <w:kern w:val="0"/>
                <w:sz w:val="24"/>
                <w:highlight w:val="none"/>
              </w:rPr>
            </w:pPr>
          </w:p>
        </w:tc>
        <w:tc>
          <w:tcPr>
            <w:tcW w:w="1025" w:type="dxa"/>
            <w:vMerge w:val="continue"/>
            <w:vAlign w:val="center"/>
          </w:tcPr>
          <w:p w14:paraId="09E3B42B">
            <w:pPr>
              <w:widowControl/>
              <w:jc w:val="left"/>
              <w:rPr>
                <w:rFonts w:ascii="仿宋" w:hAnsi="仿宋" w:eastAsia="仿宋" w:cs="仿宋"/>
                <w:color w:val="auto"/>
                <w:kern w:val="0"/>
                <w:sz w:val="24"/>
                <w:highlight w:val="none"/>
              </w:rPr>
            </w:pPr>
          </w:p>
        </w:tc>
        <w:tc>
          <w:tcPr>
            <w:tcW w:w="2836" w:type="dxa"/>
            <w:vMerge w:val="continue"/>
            <w:vAlign w:val="center"/>
          </w:tcPr>
          <w:p w14:paraId="315903C4">
            <w:pPr>
              <w:widowControl/>
              <w:jc w:val="left"/>
              <w:rPr>
                <w:rFonts w:ascii="仿宋" w:hAnsi="仿宋" w:eastAsia="仿宋" w:cs="仿宋"/>
                <w:color w:val="auto"/>
                <w:kern w:val="0"/>
                <w:sz w:val="24"/>
                <w:highlight w:val="none"/>
              </w:rPr>
            </w:pPr>
          </w:p>
        </w:tc>
        <w:tc>
          <w:tcPr>
            <w:tcW w:w="606" w:type="dxa"/>
            <w:vAlign w:val="center"/>
          </w:tcPr>
          <w:p w14:paraId="4724C9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509B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B56C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B918FD">
            <w:pPr>
              <w:widowControl/>
              <w:jc w:val="left"/>
              <w:rPr>
                <w:rFonts w:ascii="仿宋" w:hAnsi="仿宋" w:eastAsia="仿宋" w:cs="仿宋"/>
                <w:color w:val="auto"/>
                <w:kern w:val="0"/>
                <w:sz w:val="24"/>
                <w:highlight w:val="none"/>
              </w:rPr>
            </w:pPr>
          </w:p>
        </w:tc>
        <w:tc>
          <w:tcPr>
            <w:tcW w:w="1025" w:type="dxa"/>
            <w:vMerge w:val="continue"/>
            <w:vAlign w:val="center"/>
          </w:tcPr>
          <w:p w14:paraId="39D51E7A">
            <w:pPr>
              <w:widowControl/>
              <w:jc w:val="left"/>
              <w:rPr>
                <w:rFonts w:ascii="仿宋" w:hAnsi="仿宋" w:eastAsia="仿宋" w:cs="仿宋"/>
                <w:color w:val="auto"/>
                <w:kern w:val="0"/>
                <w:sz w:val="24"/>
                <w:highlight w:val="none"/>
              </w:rPr>
            </w:pPr>
          </w:p>
        </w:tc>
        <w:tc>
          <w:tcPr>
            <w:tcW w:w="2836" w:type="dxa"/>
            <w:vMerge w:val="continue"/>
            <w:vAlign w:val="center"/>
          </w:tcPr>
          <w:p w14:paraId="404493E7">
            <w:pPr>
              <w:widowControl/>
              <w:jc w:val="left"/>
              <w:rPr>
                <w:rFonts w:ascii="仿宋" w:hAnsi="仿宋" w:eastAsia="仿宋" w:cs="仿宋"/>
                <w:color w:val="auto"/>
                <w:kern w:val="0"/>
                <w:sz w:val="24"/>
                <w:highlight w:val="none"/>
              </w:rPr>
            </w:pPr>
          </w:p>
        </w:tc>
        <w:tc>
          <w:tcPr>
            <w:tcW w:w="606" w:type="dxa"/>
            <w:vAlign w:val="center"/>
          </w:tcPr>
          <w:p w14:paraId="3D4522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8450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DA60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A0E01C">
            <w:pPr>
              <w:widowControl/>
              <w:jc w:val="left"/>
              <w:rPr>
                <w:rFonts w:ascii="仿宋" w:hAnsi="仿宋" w:eastAsia="仿宋" w:cs="仿宋"/>
                <w:color w:val="auto"/>
                <w:kern w:val="0"/>
                <w:sz w:val="24"/>
                <w:highlight w:val="none"/>
              </w:rPr>
            </w:pPr>
          </w:p>
        </w:tc>
        <w:tc>
          <w:tcPr>
            <w:tcW w:w="1025" w:type="dxa"/>
            <w:vMerge w:val="restart"/>
            <w:vAlign w:val="center"/>
          </w:tcPr>
          <w:p w14:paraId="7D0125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A705A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F6910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8A76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4CEB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4BC45B">
            <w:pPr>
              <w:widowControl/>
              <w:jc w:val="left"/>
              <w:rPr>
                <w:rFonts w:ascii="仿宋" w:hAnsi="仿宋" w:eastAsia="仿宋" w:cs="仿宋"/>
                <w:color w:val="auto"/>
                <w:kern w:val="0"/>
                <w:sz w:val="24"/>
                <w:highlight w:val="none"/>
              </w:rPr>
            </w:pPr>
          </w:p>
        </w:tc>
        <w:tc>
          <w:tcPr>
            <w:tcW w:w="1025" w:type="dxa"/>
            <w:vMerge w:val="continue"/>
            <w:vAlign w:val="center"/>
          </w:tcPr>
          <w:p w14:paraId="722C73DC">
            <w:pPr>
              <w:widowControl/>
              <w:jc w:val="left"/>
              <w:rPr>
                <w:rFonts w:ascii="仿宋" w:hAnsi="仿宋" w:eastAsia="仿宋" w:cs="仿宋"/>
                <w:color w:val="auto"/>
                <w:kern w:val="0"/>
                <w:sz w:val="24"/>
                <w:highlight w:val="none"/>
              </w:rPr>
            </w:pPr>
          </w:p>
        </w:tc>
        <w:tc>
          <w:tcPr>
            <w:tcW w:w="2836" w:type="dxa"/>
            <w:vMerge w:val="continue"/>
            <w:vAlign w:val="center"/>
          </w:tcPr>
          <w:p w14:paraId="6AF5292A">
            <w:pPr>
              <w:widowControl/>
              <w:jc w:val="left"/>
              <w:rPr>
                <w:rFonts w:ascii="仿宋" w:hAnsi="仿宋" w:eastAsia="仿宋" w:cs="仿宋"/>
                <w:color w:val="auto"/>
                <w:kern w:val="0"/>
                <w:sz w:val="24"/>
                <w:highlight w:val="none"/>
              </w:rPr>
            </w:pPr>
          </w:p>
        </w:tc>
        <w:tc>
          <w:tcPr>
            <w:tcW w:w="606" w:type="dxa"/>
            <w:vAlign w:val="center"/>
          </w:tcPr>
          <w:p w14:paraId="4B4894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C93A3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FD8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DD36A">
            <w:pPr>
              <w:widowControl/>
              <w:jc w:val="left"/>
              <w:rPr>
                <w:rFonts w:ascii="仿宋" w:hAnsi="仿宋" w:eastAsia="仿宋" w:cs="仿宋"/>
                <w:color w:val="auto"/>
                <w:kern w:val="0"/>
                <w:sz w:val="24"/>
                <w:highlight w:val="none"/>
              </w:rPr>
            </w:pPr>
          </w:p>
        </w:tc>
        <w:tc>
          <w:tcPr>
            <w:tcW w:w="1025" w:type="dxa"/>
            <w:vMerge w:val="continue"/>
            <w:vAlign w:val="center"/>
          </w:tcPr>
          <w:p w14:paraId="21D8F48A">
            <w:pPr>
              <w:widowControl/>
              <w:jc w:val="left"/>
              <w:rPr>
                <w:rFonts w:ascii="仿宋" w:hAnsi="仿宋" w:eastAsia="仿宋" w:cs="仿宋"/>
                <w:color w:val="auto"/>
                <w:kern w:val="0"/>
                <w:sz w:val="24"/>
                <w:highlight w:val="none"/>
              </w:rPr>
            </w:pPr>
          </w:p>
        </w:tc>
        <w:tc>
          <w:tcPr>
            <w:tcW w:w="2836" w:type="dxa"/>
            <w:vMerge w:val="continue"/>
            <w:vAlign w:val="center"/>
          </w:tcPr>
          <w:p w14:paraId="76F9276A">
            <w:pPr>
              <w:widowControl/>
              <w:jc w:val="left"/>
              <w:rPr>
                <w:rFonts w:ascii="仿宋" w:hAnsi="仿宋" w:eastAsia="仿宋" w:cs="仿宋"/>
                <w:color w:val="auto"/>
                <w:kern w:val="0"/>
                <w:sz w:val="24"/>
                <w:highlight w:val="none"/>
              </w:rPr>
            </w:pPr>
          </w:p>
        </w:tc>
        <w:tc>
          <w:tcPr>
            <w:tcW w:w="606" w:type="dxa"/>
            <w:vAlign w:val="center"/>
          </w:tcPr>
          <w:p w14:paraId="43C4FB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9239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E0E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C3732D">
            <w:pPr>
              <w:widowControl/>
              <w:jc w:val="left"/>
              <w:rPr>
                <w:rFonts w:ascii="仿宋" w:hAnsi="仿宋" w:eastAsia="仿宋" w:cs="仿宋"/>
                <w:color w:val="auto"/>
                <w:kern w:val="0"/>
                <w:sz w:val="24"/>
                <w:highlight w:val="none"/>
              </w:rPr>
            </w:pPr>
          </w:p>
        </w:tc>
        <w:tc>
          <w:tcPr>
            <w:tcW w:w="1025" w:type="dxa"/>
            <w:vMerge w:val="restart"/>
            <w:vAlign w:val="center"/>
          </w:tcPr>
          <w:p w14:paraId="32220F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FF58B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0B471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0C15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86F0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610BB6">
            <w:pPr>
              <w:widowControl/>
              <w:jc w:val="left"/>
              <w:rPr>
                <w:rFonts w:ascii="仿宋" w:hAnsi="仿宋" w:eastAsia="仿宋" w:cs="仿宋"/>
                <w:color w:val="auto"/>
                <w:kern w:val="0"/>
                <w:sz w:val="24"/>
                <w:highlight w:val="none"/>
              </w:rPr>
            </w:pPr>
          </w:p>
        </w:tc>
        <w:tc>
          <w:tcPr>
            <w:tcW w:w="1025" w:type="dxa"/>
            <w:vMerge w:val="continue"/>
            <w:vAlign w:val="center"/>
          </w:tcPr>
          <w:p w14:paraId="62FBCA17">
            <w:pPr>
              <w:widowControl/>
              <w:jc w:val="left"/>
              <w:rPr>
                <w:rFonts w:ascii="仿宋" w:hAnsi="仿宋" w:eastAsia="仿宋" w:cs="仿宋"/>
                <w:color w:val="auto"/>
                <w:kern w:val="0"/>
                <w:sz w:val="24"/>
                <w:highlight w:val="none"/>
              </w:rPr>
            </w:pPr>
          </w:p>
        </w:tc>
        <w:tc>
          <w:tcPr>
            <w:tcW w:w="2836" w:type="dxa"/>
            <w:vMerge w:val="continue"/>
            <w:vAlign w:val="center"/>
          </w:tcPr>
          <w:p w14:paraId="3E656703">
            <w:pPr>
              <w:widowControl/>
              <w:jc w:val="left"/>
              <w:rPr>
                <w:rFonts w:ascii="仿宋" w:hAnsi="仿宋" w:eastAsia="仿宋" w:cs="仿宋"/>
                <w:color w:val="auto"/>
                <w:kern w:val="0"/>
                <w:sz w:val="24"/>
                <w:highlight w:val="none"/>
              </w:rPr>
            </w:pPr>
          </w:p>
        </w:tc>
        <w:tc>
          <w:tcPr>
            <w:tcW w:w="606" w:type="dxa"/>
            <w:vAlign w:val="center"/>
          </w:tcPr>
          <w:p w14:paraId="49DAC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16F0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6098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443C7A">
            <w:pPr>
              <w:widowControl/>
              <w:jc w:val="left"/>
              <w:rPr>
                <w:rFonts w:ascii="仿宋" w:hAnsi="仿宋" w:eastAsia="仿宋" w:cs="仿宋"/>
                <w:color w:val="auto"/>
                <w:kern w:val="0"/>
                <w:sz w:val="24"/>
                <w:highlight w:val="none"/>
              </w:rPr>
            </w:pPr>
          </w:p>
        </w:tc>
        <w:tc>
          <w:tcPr>
            <w:tcW w:w="1025" w:type="dxa"/>
            <w:vMerge w:val="continue"/>
            <w:vAlign w:val="center"/>
          </w:tcPr>
          <w:p w14:paraId="54500754">
            <w:pPr>
              <w:widowControl/>
              <w:jc w:val="left"/>
              <w:rPr>
                <w:rFonts w:ascii="仿宋" w:hAnsi="仿宋" w:eastAsia="仿宋" w:cs="仿宋"/>
                <w:color w:val="auto"/>
                <w:kern w:val="0"/>
                <w:sz w:val="24"/>
                <w:highlight w:val="none"/>
              </w:rPr>
            </w:pPr>
          </w:p>
        </w:tc>
        <w:tc>
          <w:tcPr>
            <w:tcW w:w="2836" w:type="dxa"/>
            <w:vMerge w:val="continue"/>
            <w:vAlign w:val="center"/>
          </w:tcPr>
          <w:p w14:paraId="089DB8E6">
            <w:pPr>
              <w:widowControl/>
              <w:jc w:val="left"/>
              <w:rPr>
                <w:rFonts w:ascii="仿宋" w:hAnsi="仿宋" w:eastAsia="仿宋" w:cs="仿宋"/>
                <w:color w:val="auto"/>
                <w:kern w:val="0"/>
                <w:sz w:val="24"/>
                <w:highlight w:val="none"/>
              </w:rPr>
            </w:pPr>
          </w:p>
        </w:tc>
        <w:tc>
          <w:tcPr>
            <w:tcW w:w="606" w:type="dxa"/>
            <w:vAlign w:val="center"/>
          </w:tcPr>
          <w:p w14:paraId="3EEA81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C671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28E1DF2">
      <w:pPr>
        <w:rPr>
          <w:rFonts w:ascii="仿宋" w:hAnsi="仿宋" w:eastAsia="仿宋" w:cs="仿宋"/>
          <w:color w:val="auto"/>
          <w:sz w:val="24"/>
          <w:highlight w:val="none"/>
        </w:rPr>
      </w:pPr>
    </w:p>
    <w:p w14:paraId="15B686D0">
      <w:pPr>
        <w:ind w:firstLine="420" w:firstLineChars="200"/>
        <w:rPr>
          <w:rFonts w:ascii="仿宋" w:hAnsi="仿宋" w:eastAsia="仿宋" w:cs="仿宋"/>
          <w:color w:val="auto"/>
          <w:highlight w:val="none"/>
        </w:rPr>
      </w:pPr>
    </w:p>
    <w:p w14:paraId="74CA8F65">
      <w:pPr>
        <w:spacing w:line="360" w:lineRule="auto"/>
        <w:ind w:right="420"/>
        <w:rPr>
          <w:rFonts w:ascii="仿宋" w:hAnsi="仿宋" w:eastAsia="仿宋" w:cs="仿宋"/>
          <w:color w:val="auto"/>
          <w:highlight w:val="none"/>
        </w:rPr>
      </w:pPr>
    </w:p>
    <w:p w14:paraId="1C8B9192">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9B5FA">
    <w:pPr>
      <w:pStyle w:val="40"/>
      <w:framePr w:wrap="around" w:vAnchor="text" w:hAnchor="margin" w:xAlign="right" w:y="1"/>
      <w:rPr>
        <w:rStyle w:val="72"/>
      </w:rPr>
    </w:pPr>
    <w:r>
      <w:fldChar w:fldCharType="begin"/>
    </w:r>
    <w:r>
      <w:rPr>
        <w:rStyle w:val="72"/>
      </w:rPr>
      <w:instrText xml:space="preserve">PAGE  </w:instrText>
    </w:r>
    <w:r>
      <w:fldChar w:fldCharType="end"/>
    </w:r>
  </w:p>
  <w:p w14:paraId="07015FFA">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532E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003A9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163" w:name="_Toc131845147"/>
                          <w:bookmarkStart w:id="164" w:name="_Toc36110187"/>
                          <w:bookmarkStart w:id="165" w:name="_Toc164085800"/>
                          <w:bookmarkStart w:id="166" w:name="_Toc91899912"/>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77003A9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163" w:name="_Toc131845147"/>
                    <w:bookmarkStart w:id="164" w:name="_Toc36110187"/>
                    <w:bookmarkStart w:id="165" w:name="_Toc164085800"/>
                    <w:bookmarkStart w:id="166" w:name="_Toc91899912"/>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A4D2">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8E1DD">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9328C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49328C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AE25">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A32D0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1AA32D0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2BE20B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09240">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43127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0643127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F1E4B9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5BB75">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738B3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A738B3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2C29D5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6009">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394B9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0B394B9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7EEF87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22A37">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833BF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76833BF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5EF1A">
    <w:pPr>
      <w:pStyle w:val="40"/>
      <w:framePr w:wrap="around" w:vAnchor="text" w:hAnchor="margin" w:xAlign="right" w:y="1"/>
      <w:rPr>
        <w:rStyle w:val="72"/>
      </w:rPr>
    </w:pPr>
    <w:r>
      <w:fldChar w:fldCharType="begin"/>
    </w:r>
    <w:r>
      <w:rPr>
        <w:rStyle w:val="72"/>
      </w:rPr>
      <w:instrText xml:space="preserve">PAGE  </w:instrText>
    </w:r>
    <w:r>
      <w:fldChar w:fldCharType="end"/>
    </w:r>
  </w:p>
  <w:p w14:paraId="54F6A0F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D4CA8">
    <w:pPr>
      <w:pStyle w:val="41"/>
      <w:jc w:val="left"/>
      <w:rPr>
        <w:rFonts w:hint="eastAsia" w:eastAsia="仿宋"/>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绍柯采[2025]980号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A7C8A">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33941">
    <w:pPr>
      <w:pStyle w:val="41"/>
      <w:jc w:val="left"/>
      <w:rPr>
        <w:rFonts w:hint="eastAsia" w:ascii="仿宋" w:hAnsi="仿宋" w:eastAsia="仿宋" w:cs="仿宋"/>
        <w:i/>
        <w:u w:val="single"/>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绍柯采[2025]980号</w:t>
    </w:r>
  </w:p>
  <w:p w14:paraId="066C329D">
    <w:pPr>
      <w:pStyle w:val="41"/>
      <w:pBdr>
        <w:bottom w:val="none" w:color="auto" w:sz="0" w:space="0"/>
      </w:pBdr>
      <w:tabs>
        <w:tab w:val="clear" w:pos="4153"/>
        <w:tab w:val="clear" w:pos="8306"/>
      </w:tabs>
      <w:jc w:val="both"/>
    </w:pPr>
  </w:p>
  <w:p w14:paraId="588C4081">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1CBA1">
    <w:pPr>
      <w:pStyle w:val="41"/>
      <w:jc w:val="left"/>
      <w:rPr>
        <w:rFonts w:hint="eastAsia" w:eastAsia="仿宋"/>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绍柯采[2025]980号</w:t>
    </w:r>
  </w:p>
  <w:p w14:paraId="3A4E4EE3">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F0ACA">
    <w:pPr>
      <w:pStyle w:val="41"/>
      <w:jc w:val="left"/>
      <w:rPr>
        <w:rFonts w:hint="eastAsia" w:eastAsia="仿宋"/>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    号</w:t>
    </w:r>
  </w:p>
  <w:p w14:paraId="755D46E2">
    <w:pPr>
      <w:pStyle w:val="41"/>
      <w:pBdr>
        <w:bottom w:val="none" w:color="auto" w:sz="0" w:space="1"/>
      </w:pBd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EBF8D">
    <w:pPr>
      <w:pStyle w:val="41"/>
      <w:jc w:val="left"/>
      <w:rPr>
        <w:rFonts w:hint="eastAsia" w:ascii="仿宋_GB2312" w:eastAsia="仿宋"/>
        <w:i/>
        <w:u w:val="single"/>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绍柯采[2025]980号</w:t>
    </w:r>
  </w:p>
  <w:p w14:paraId="5A0495D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EED78">
    <w:pPr>
      <w:pStyle w:val="41"/>
      <w:jc w:val="left"/>
      <w:rPr>
        <w:rFonts w:hint="eastAsia" w:eastAsia="仿宋"/>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绍柯采[2025]795号</w:t>
    </w:r>
  </w:p>
  <w:p w14:paraId="5877A989">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0F0D6">
    <w:pPr>
      <w:pStyle w:val="41"/>
      <w:jc w:val="left"/>
      <w:rPr>
        <w:rFonts w:hint="eastAsia" w:eastAsia="仿宋"/>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绍柯采[2025]980号</w:t>
    </w:r>
  </w:p>
  <w:p w14:paraId="09621C5F">
    <w:pPr>
      <w:pStyle w:val="41"/>
      <w:pBdr>
        <w:bottom w:val="none" w:color="auto" w:sz="0" w:space="1"/>
      </w:pBdr>
      <w:jc w:val="both"/>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45BD1">
    <w:pPr>
      <w:pStyle w:val="41"/>
      <w:jc w:val="left"/>
      <w:rPr>
        <w:rFonts w:hint="eastAsia" w:ascii="仿宋_GB2312" w:eastAsia="仿宋"/>
        <w:i/>
        <w:u w:val="single"/>
        <w:lang w:eastAsia="zh-CN"/>
      </w:rPr>
    </w:pPr>
    <w:r>
      <w:rPr>
        <w:rFonts w:hint="eastAsia" w:ascii="仿宋" w:hAnsi="仿宋" w:eastAsia="仿宋" w:cs="仿宋"/>
        <w:lang w:eastAsia="zh-CN"/>
      </w:rPr>
      <w:t>绍兴中实工程造价咨询有限公司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    号</w:t>
    </w:r>
  </w:p>
  <w:p w14:paraId="5233BA22">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221714"/>
    <w:rsid w:val="003310E0"/>
    <w:rsid w:val="004D151D"/>
    <w:rsid w:val="00B34AC1"/>
    <w:rsid w:val="00CE76C3"/>
    <w:rsid w:val="00F67D0C"/>
    <w:rsid w:val="012706E7"/>
    <w:rsid w:val="012D4E61"/>
    <w:rsid w:val="013F5AB4"/>
    <w:rsid w:val="01822573"/>
    <w:rsid w:val="02013C18"/>
    <w:rsid w:val="02D179C5"/>
    <w:rsid w:val="02D634CE"/>
    <w:rsid w:val="035BEF8B"/>
    <w:rsid w:val="04704C2C"/>
    <w:rsid w:val="050F05C1"/>
    <w:rsid w:val="05E673F0"/>
    <w:rsid w:val="069C58E4"/>
    <w:rsid w:val="06F21E30"/>
    <w:rsid w:val="07050D9D"/>
    <w:rsid w:val="07122B1E"/>
    <w:rsid w:val="0748797D"/>
    <w:rsid w:val="078F1A2B"/>
    <w:rsid w:val="07ED06E0"/>
    <w:rsid w:val="09523172"/>
    <w:rsid w:val="09691794"/>
    <w:rsid w:val="097A0AC7"/>
    <w:rsid w:val="09BE7F3C"/>
    <w:rsid w:val="09CB7D0D"/>
    <w:rsid w:val="09EB2C7F"/>
    <w:rsid w:val="0A2004B1"/>
    <w:rsid w:val="0A5D50D2"/>
    <w:rsid w:val="0A693121"/>
    <w:rsid w:val="0A6A2C79"/>
    <w:rsid w:val="0A8B6BDA"/>
    <w:rsid w:val="0B194746"/>
    <w:rsid w:val="0B6158EF"/>
    <w:rsid w:val="0B7B7D63"/>
    <w:rsid w:val="0B9419B6"/>
    <w:rsid w:val="0C4548C9"/>
    <w:rsid w:val="0CB85725"/>
    <w:rsid w:val="0CD8034A"/>
    <w:rsid w:val="0D5D5C42"/>
    <w:rsid w:val="0E09759B"/>
    <w:rsid w:val="0E38593A"/>
    <w:rsid w:val="0E5A03D3"/>
    <w:rsid w:val="0E657E7C"/>
    <w:rsid w:val="0EB837FD"/>
    <w:rsid w:val="0F096B8F"/>
    <w:rsid w:val="0F5D130C"/>
    <w:rsid w:val="0F63063F"/>
    <w:rsid w:val="0F9477AA"/>
    <w:rsid w:val="0FE37869"/>
    <w:rsid w:val="0FF94348"/>
    <w:rsid w:val="103E7FAD"/>
    <w:rsid w:val="10685029"/>
    <w:rsid w:val="10702130"/>
    <w:rsid w:val="10CC55B8"/>
    <w:rsid w:val="114769A1"/>
    <w:rsid w:val="115E45A5"/>
    <w:rsid w:val="11B81406"/>
    <w:rsid w:val="12042B30"/>
    <w:rsid w:val="13813031"/>
    <w:rsid w:val="13D83CF6"/>
    <w:rsid w:val="145F4995"/>
    <w:rsid w:val="14A10B0A"/>
    <w:rsid w:val="14AB1989"/>
    <w:rsid w:val="151412DC"/>
    <w:rsid w:val="15185ADB"/>
    <w:rsid w:val="154C3C5D"/>
    <w:rsid w:val="154F3E91"/>
    <w:rsid w:val="15BC0FF8"/>
    <w:rsid w:val="15D12A9F"/>
    <w:rsid w:val="161377E5"/>
    <w:rsid w:val="16C777FE"/>
    <w:rsid w:val="16F64FC5"/>
    <w:rsid w:val="170037C5"/>
    <w:rsid w:val="173B66C4"/>
    <w:rsid w:val="1797518C"/>
    <w:rsid w:val="185A0968"/>
    <w:rsid w:val="186E6F48"/>
    <w:rsid w:val="18E60774"/>
    <w:rsid w:val="1933711B"/>
    <w:rsid w:val="194A510F"/>
    <w:rsid w:val="19726F19"/>
    <w:rsid w:val="1A45460D"/>
    <w:rsid w:val="1A8005FA"/>
    <w:rsid w:val="1A98650B"/>
    <w:rsid w:val="1B245F4B"/>
    <w:rsid w:val="1B5E1503"/>
    <w:rsid w:val="1BE0460E"/>
    <w:rsid w:val="1CBC0BD7"/>
    <w:rsid w:val="1CFE2569"/>
    <w:rsid w:val="1D0A6937"/>
    <w:rsid w:val="1D2F1C3B"/>
    <w:rsid w:val="1E00770A"/>
    <w:rsid w:val="1E3824DF"/>
    <w:rsid w:val="1E8841DB"/>
    <w:rsid w:val="1EDD34FE"/>
    <w:rsid w:val="1FBD1D83"/>
    <w:rsid w:val="1FBFFEB0"/>
    <w:rsid w:val="200B351B"/>
    <w:rsid w:val="208A613A"/>
    <w:rsid w:val="20B12F40"/>
    <w:rsid w:val="20F52909"/>
    <w:rsid w:val="20FE42D5"/>
    <w:rsid w:val="20FF36FB"/>
    <w:rsid w:val="22090884"/>
    <w:rsid w:val="22317971"/>
    <w:rsid w:val="22435127"/>
    <w:rsid w:val="22615A67"/>
    <w:rsid w:val="228B3327"/>
    <w:rsid w:val="228D7610"/>
    <w:rsid w:val="22C3204C"/>
    <w:rsid w:val="232E3EB1"/>
    <w:rsid w:val="23337719"/>
    <w:rsid w:val="238F68D9"/>
    <w:rsid w:val="24881AE7"/>
    <w:rsid w:val="24AF66F7"/>
    <w:rsid w:val="24B93C4E"/>
    <w:rsid w:val="25711C1B"/>
    <w:rsid w:val="25853C66"/>
    <w:rsid w:val="259D7993"/>
    <w:rsid w:val="26E457BB"/>
    <w:rsid w:val="275DFFED"/>
    <w:rsid w:val="27724EE3"/>
    <w:rsid w:val="279C61D3"/>
    <w:rsid w:val="282C4119"/>
    <w:rsid w:val="28E00B2D"/>
    <w:rsid w:val="290114EB"/>
    <w:rsid w:val="293276A6"/>
    <w:rsid w:val="297209A7"/>
    <w:rsid w:val="298218E8"/>
    <w:rsid w:val="298C321D"/>
    <w:rsid w:val="29DB280F"/>
    <w:rsid w:val="2A3A138D"/>
    <w:rsid w:val="2A5A5C60"/>
    <w:rsid w:val="2A9C153D"/>
    <w:rsid w:val="2A9F38E6"/>
    <w:rsid w:val="2AC12217"/>
    <w:rsid w:val="2ACB1715"/>
    <w:rsid w:val="2AFA6E42"/>
    <w:rsid w:val="2B481888"/>
    <w:rsid w:val="2B6A39AF"/>
    <w:rsid w:val="2B8C3F45"/>
    <w:rsid w:val="2BA62429"/>
    <w:rsid w:val="2C033818"/>
    <w:rsid w:val="2C130A76"/>
    <w:rsid w:val="2C3F712F"/>
    <w:rsid w:val="2C527DA2"/>
    <w:rsid w:val="2C5318D5"/>
    <w:rsid w:val="2D1B4474"/>
    <w:rsid w:val="2D3B78F6"/>
    <w:rsid w:val="2D401D7D"/>
    <w:rsid w:val="2D636E4D"/>
    <w:rsid w:val="2D8F7653"/>
    <w:rsid w:val="2EE05A21"/>
    <w:rsid w:val="2F0C0A43"/>
    <w:rsid w:val="2FED1391"/>
    <w:rsid w:val="302D1A89"/>
    <w:rsid w:val="304237CB"/>
    <w:rsid w:val="30CD01D9"/>
    <w:rsid w:val="31533344"/>
    <w:rsid w:val="319B575E"/>
    <w:rsid w:val="31DB0B80"/>
    <w:rsid w:val="31DE2F46"/>
    <w:rsid w:val="31F369F1"/>
    <w:rsid w:val="32052280"/>
    <w:rsid w:val="32195D2C"/>
    <w:rsid w:val="321F6F3E"/>
    <w:rsid w:val="32321DDA"/>
    <w:rsid w:val="326F4556"/>
    <w:rsid w:val="33097011"/>
    <w:rsid w:val="33697AC3"/>
    <w:rsid w:val="345B262C"/>
    <w:rsid w:val="34927A59"/>
    <w:rsid w:val="34FF56AD"/>
    <w:rsid w:val="352549E8"/>
    <w:rsid w:val="362F2E68"/>
    <w:rsid w:val="36A040E7"/>
    <w:rsid w:val="37415715"/>
    <w:rsid w:val="38796197"/>
    <w:rsid w:val="38904AB5"/>
    <w:rsid w:val="38A15888"/>
    <w:rsid w:val="38A40870"/>
    <w:rsid w:val="38C73DFB"/>
    <w:rsid w:val="38CC34FA"/>
    <w:rsid w:val="39102474"/>
    <w:rsid w:val="39216B01"/>
    <w:rsid w:val="39475874"/>
    <w:rsid w:val="398919E9"/>
    <w:rsid w:val="39A20CFD"/>
    <w:rsid w:val="39DC7A1B"/>
    <w:rsid w:val="39F46179"/>
    <w:rsid w:val="3A540569"/>
    <w:rsid w:val="3A7570A0"/>
    <w:rsid w:val="3AB17449"/>
    <w:rsid w:val="3B9528C7"/>
    <w:rsid w:val="3C015F1D"/>
    <w:rsid w:val="3C290FB9"/>
    <w:rsid w:val="3CA3789E"/>
    <w:rsid w:val="3CC316B6"/>
    <w:rsid w:val="3E152713"/>
    <w:rsid w:val="3E3D433B"/>
    <w:rsid w:val="3E574F0E"/>
    <w:rsid w:val="3E6DF6DC"/>
    <w:rsid w:val="3FCFDA4A"/>
    <w:rsid w:val="3FF63E3E"/>
    <w:rsid w:val="40730CFD"/>
    <w:rsid w:val="407F3835"/>
    <w:rsid w:val="408B29C6"/>
    <w:rsid w:val="40B75386"/>
    <w:rsid w:val="41307A7B"/>
    <w:rsid w:val="427E60E8"/>
    <w:rsid w:val="43361F5E"/>
    <w:rsid w:val="435B43F6"/>
    <w:rsid w:val="43B35A16"/>
    <w:rsid w:val="43EA3469"/>
    <w:rsid w:val="44242FCC"/>
    <w:rsid w:val="455455A1"/>
    <w:rsid w:val="45CD1448"/>
    <w:rsid w:val="47120C28"/>
    <w:rsid w:val="47161613"/>
    <w:rsid w:val="47835CCA"/>
    <w:rsid w:val="489B5B6C"/>
    <w:rsid w:val="491A440C"/>
    <w:rsid w:val="49AE2F15"/>
    <w:rsid w:val="4ADA7312"/>
    <w:rsid w:val="4B763D8E"/>
    <w:rsid w:val="4B9F6F7C"/>
    <w:rsid w:val="4BB9615E"/>
    <w:rsid w:val="4BE76075"/>
    <w:rsid w:val="4CC811B9"/>
    <w:rsid w:val="4CF02F19"/>
    <w:rsid w:val="4DCD36EB"/>
    <w:rsid w:val="4DE91580"/>
    <w:rsid w:val="4E530E23"/>
    <w:rsid w:val="4EBE2EB6"/>
    <w:rsid w:val="4EDC7FC8"/>
    <w:rsid w:val="4EFA45AB"/>
    <w:rsid w:val="4F4B3D85"/>
    <w:rsid w:val="4F8503B4"/>
    <w:rsid w:val="506840C5"/>
    <w:rsid w:val="513242BC"/>
    <w:rsid w:val="51CA3430"/>
    <w:rsid w:val="53ED03DE"/>
    <w:rsid w:val="54111E99"/>
    <w:rsid w:val="54446715"/>
    <w:rsid w:val="55557E9D"/>
    <w:rsid w:val="55C11D64"/>
    <w:rsid w:val="56501F08"/>
    <w:rsid w:val="56764C4B"/>
    <w:rsid w:val="568B06F7"/>
    <w:rsid w:val="56955EC3"/>
    <w:rsid w:val="57472D1B"/>
    <w:rsid w:val="57B97181"/>
    <w:rsid w:val="57CC35D0"/>
    <w:rsid w:val="57F01045"/>
    <w:rsid w:val="5886087C"/>
    <w:rsid w:val="58AC5A63"/>
    <w:rsid w:val="58B303FF"/>
    <w:rsid w:val="590636E5"/>
    <w:rsid w:val="59124A1E"/>
    <w:rsid w:val="596576A6"/>
    <w:rsid w:val="59AA358A"/>
    <w:rsid w:val="59BB69C3"/>
    <w:rsid w:val="59D57377"/>
    <w:rsid w:val="5AF078D1"/>
    <w:rsid w:val="5B2759BA"/>
    <w:rsid w:val="5B73EE39"/>
    <w:rsid w:val="5BFE196B"/>
    <w:rsid w:val="5C581867"/>
    <w:rsid w:val="5C7550A1"/>
    <w:rsid w:val="5CA06E14"/>
    <w:rsid w:val="5CDA7BA2"/>
    <w:rsid w:val="5CFAC9C4"/>
    <w:rsid w:val="5DD83E1C"/>
    <w:rsid w:val="5E334DCB"/>
    <w:rsid w:val="5E562092"/>
    <w:rsid w:val="5E6261E1"/>
    <w:rsid w:val="5EA734E4"/>
    <w:rsid w:val="5EFF1C82"/>
    <w:rsid w:val="5F042B46"/>
    <w:rsid w:val="5F4C72CA"/>
    <w:rsid w:val="5F561B6F"/>
    <w:rsid w:val="5F57E5CA"/>
    <w:rsid w:val="5F597224"/>
    <w:rsid w:val="5F693276"/>
    <w:rsid w:val="617213B6"/>
    <w:rsid w:val="61DA69D6"/>
    <w:rsid w:val="6232458F"/>
    <w:rsid w:val="62DC368C"/>
    <w:rsid w:val="6315592F"/>
    <w:rsid w:val="633108B9"/>
    <w:rsid w:val="6347009B"/>
    <w:rsid w:val="63555EBC"/>
    <w:rsid w:val="643147FC"/>
    <w:rsid w:val="64AFCBD0"/>
    <w:rsid w:val="65EB348B"/>
    <w:rsid w:val="669C35D3"/>
    <w:rsid w:val="670C04C4"/>
    <w:rsid w:val="68522A3E"/>
    <w:rsid w:val="688B2364"/>
    <w:rsid w:val="68B83154"/>
    <w:rsid w:val="695B664F"/>
    <w:rsid w:val="69624CBE"/>
    <w:rsid w:val="6A7E7B5D"/>
    <w:rsid w:val="6AFF2A6C"/>
    <w:rsid w:val="6B215F14"/>
    <w:rsid w:val="6B3610CD"/>
    <w:rsid w:val="6B480E55"/>
    <w:rsid w:val="6B4E646B"/>
    <w:rsid w:val="6CCA20EC"/>
    <w:rsid w:val="6CD10152"/>
    <w:rsid w:val="6CE71F6D"/>
    <w:rsid w:val="6D29110E"/>
    <w:rsid w:val="6D583155"/>
    <w:rsid w:val="6D677957"/>
    <w:rsid w:val="6DAF616D"/>
    <w:rsid w:val="6E5F098F"/>
    <w:rsid w:val="6EBAEEF7"/>
    <w:rsid w:val="6ED22F0F"/>
    <w:rsid w:val="6F11681F"/>
    <w:rsid w:val="6F571290"/>
    <w:rsid w:val="6FC37AD4"/>
    <w:rsid w:val="702E23C7"/>
    <w:rsid w:val="70910BA8"/>
    <w:rsid w:val="70F869CD"/>
    <w:rsid w:val="71493231"/>
    <w:rsid w:val="7171268F"/>
    <w:rsid w:val="727A5D97"/>
    <w:rsid w:val="72B6327F"/>
    <w:rsid w:val="72C6616E"/>
    <w:rsid w:val="732E26DE"/>
    <w:rsid w:val="733F5811"/>
    <w:rsid w:val="740B2A1F"/>
    <w:rsid w:val="74493C73"/>
    <w:rsid w:val="752D3F1E"/>
    <w:rsid w:val="7596337E"/>
    <w:rsid w:val="760343CA"/>
    <w:rsid w:val="76D937DF"/>
    <w:rsid w:val="77343747"/>
    <w:rsid w:val="778CFDC4"/>
    <w:rsid w:val="77B533CE"/>
    <w:rsid w:val="77EDE09C"/>
    <w:rsid w:val="787465B6"/>
    <w:rsid w:val="78A52E74"/>
    <w:rsid w:val="78AD1F79"/>
    <w:rsid w:val="79B31B8F"/>
    <w:rsid w:val="7A785944"/>
    <w:rsid w:val="7AD2794A"/>
    <w:rsid w:val="7B0F6B0F"/>
    <w:rsid w:val="7B590514"/>
    <w:rsid w:val="7B9844AF"/>
    <w:rsid w:val="7BFC278B"/>
    <w:rsid w:val="7CAE594A"/>
    <w:rsid w:val="7CDF1FF3"/>
    <w:rsid w:val="7CF453AF"/>
    <w:rsid w:val="7D321345"/>
    <w:rsid w:val="7D3D00ED"/>
    <w:rsid w:val="7D4B0EE3"/>
    <w:rsid w:val="7DFF3A1B"/>
    <w:rsid w:val="7E203CC6"/>
    <w:rsid w:val="7E464D80"/>
    <w:rsid w:val="7F2A5316"/>
    <w:rsid w:val="7F333286"/>
    <w:rsid w:val="7F820039"/>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next w:val="5"/>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27664</Words>
  <Characters>29495</Characters>
  <Lines>388</Lines>
  <Paragraphs>109</Paragraphs>
  <TotalTime>2</TotalTime>
  <ScaleCrop>false</ScaleCrop>
  <LinksUpToDate>false</LinksUpToDate>
  <CharactersWithSpaces>30247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JCY</cp:lastModifiedBy>
  <cp:lastPrinted>2025-05-19T15:24:00Z</cp:lastPrinted>
  <dcterms:modified xsi:type="dcterms:W3CDTF">2025-06-20T13:41:01Z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25697F65A78349158DD355F45420CFD7_13</vt:lpwstr>
  </property>
  <property fmtid="{D5CDD505-2E9C-101B-9397-08002B2CF9AE}" pid="5" name="KSOTemplateDocerSaveRecord">
    <vt:lpwstr>eyJoZGlkIjoiMTYwYmI0ODVkM2FiMDU1MGE4OWY5NGQzNTg2MzQyMTkiLCJ1c2VySWQiOiIyMzE1MTYzNjQifQ==</vt:lpwstr>
  </property>
</Properties>
</file>